
<file path=[Content_Types].xml><?xml version="1.0" encoding="utf-8"?>
<Types xmlns="http://schemas.openxmlformats.org/package/2006/content-types">
  <Default Extension="png" ContentType="image/png"/>
  <Default Extension="bin" ContentType="application/vnd.openxmlformats-officedocument.oleObject"/>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30.xml" ContentType="application/vnd.openxmlformats-officedocument.drawingml.chart+xml"/>
  <Override PartName="/word/charts/chart40.xml" ContentType="application/vnd.openxmlformats-officedocument.drawingml.chart+xml"/>
  <Override PartName="/word/charts/chart50.xml" ContentType="application/vnd.openxmlformats-officedocument.drawingml.chart+xml"/>
  <Override PartName="/word/theme/themeOverride30.xml" ContentType="application/vnd.openxmlformats-officedocument.themeOverride+xml"/>
  <Override PartName="/word/charts/colors30.xml" ContentType="application/vnd.ms-office.chartcolorstyle+xml"/>
  <Override PartName="/word/charts/style30.xml" ContentType="application/vnd.ms-office.chartstyle+xml"/>
  <Override PartName="/word/theme/themeOverride40.xml" ContentType="application/vnd.openxmlformats-officedocument.themeOverride+xml"/>
  <Override PartName="/word/charts/colors40.xml" ContentType="application/vnd.ms-office.chartcolorstyle+xml"/>
  <Override PartName="/word/charts/style40.xml" ContentType="application/vnd.ms-office.chartstyle+xml"/>
  <Override PartName="/word/theme/themeOverride50.xml" ContentType="application/vnd.openxmlformats-officedocument.themeOverride+xml"/>
  <Override PartName="/word/charts/colors50.xml" ContentType="application/vnd.ms-office.chartcolorstyle+xml"/>
  <Override PartName="/word/charts/style5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423592485"/>
    <w:p w14:paraId="50A89FEF" w14:textId="2C2797A2" w:rsidR="00A47BC1" w:rsidRPr="00B730B3" w:rsidRDefault="007A760B" w:rsidP="00CF6E81">
      <w:pPr>
        <w:widowControl/>
        <w:spacing w:line="360" w:lineRule="auto"/>
        <w:jc w:val="both"/>
        <w:rPr>
          <w:rFonts w:ascii="標楷體" w:eastAsia="標楷體" w:hAnsi="標楷體"/>
          <w:b/>
          <w:bCs/>
          <w:color w:val="000000" w:themeColor="text1"/>
          <w:sz w:val="32"/>
          <w:szCs w:val="48"/>
        </w:rPr>
      </w:pPr>
      <w:r w:rsidRPr="00B730B3">
        <w:rPr>
          <w:rFonts w:ascii="標楷體" w:eastAsia="標楷體" w:hAnsi="標楷體"/>
          <w:b/>
          <w:bCs/>
          <w:color w:val="000000" w:themeColor="text1"/>
          <w:sz w:val="36"/>
          <w:szCs w:val="48"/>
        </w:rPr>
        <w:fldChar w:fldCharType="begin"/>
      </w:r>
      <w:r w:rsidRPr="00B730B3">
        <w:rPr>
          <w:rFonts w:ascii="標楷體" w:eastAsia="標楷體" w:hAnsi="標楷體"/>
          <w:b/>
          <w:bCs/>
          <w:color w:val="000000" w:themeColor="text1"/>
          <w:sz w:val="36"/>
          <w:szCs w:val="48"/>
        </w:rPr>
        <w:instrText xml:space="preserve"> TOC \o "1-2" \h \z \u </w:instrText>
      </w:r>
      <w:r w:rsidRPr="00B730B3">
        <w:rPr>
          <w:rFonts w:ascii="標楷體" w:eastAsia="標楷體" w:hAnsi="標楷體"/>
          <w:b/>
          <w:bCs/>
          <w:color w:val="000000" w:themeColor="text1"/>
          <w:sz w:val="36"/>
          <w:szCs w:val="48"/>
        </w:rPr>
        <w:fldChar w:fldCharType="end"/>
      </w:r>
      <w:r w:rsidR="004E407B" w:rsidRPr="00B730B3">
        <w:rPr>
          <w:rFonts w:ascii="標楷體" w:eastAsia="標楷體" w:hAnsi="標楷體" w:hint="eastAsia"/>
          <w:b/>
          <w:bCs/>
          <w:color w:val="000000" w:themeColor="text1"/>
          <w:sz w:val="36"/>
          <w:szCs w:val="48"/>
        </w:rPr>
        <w:t>貳拾</w:t>
      </w:r>
      <w:r w:rsidR="00BF3324">
        <w:rPr>
          <w:rFonts w:ascii="標楷體" w:eastAsia="標楷體" w:hAnsi="標楷體" w:hint="eastAsia"/>
          <w:b/>
          <w:bCs/>
          <w:color w:val="000000" w:themeColor="text1"/>
          <w:sz w:val="36"/>
          <w:szCs w:val="48"/>
        </w:rPr>
        <w:t>肆</w:t>
      </w:r>
      <w:r w:rsidR="004E407B" w:rsidRPr="00B730B3">
        <w:rPr>
          <w:rFonts w:ascii="標楷體" w:eastAsia="標楷體" w:hAnsi="標楷體" w:hint="eastAsia"/>
          <w:b/>
          <w:bCs/>
          <w:color w:val="000000" w:themeColor="text1"/>
          <w:sz w:val="36"/>
          <w:szCs w:val="48"/>
        </w:rPr>
        <w:t>、</w:t>
      </w:r>
      <w:r w:rsidR="00BF7B76" w:rsidRPr="00B730B3">
        <w:rPr>
          <w:rFonts w:ascii="標楷體" w:eastAsia="標楷體" w:hAnsi="標楷體" w:hint="eastAsia"/>
          <w:b/>
          <w:bCs/>
          <w:color w:val="000000" w:themeColor="text1"/>
          <w:sz w:val="36"/>
          <w:szCs w:val="48"/>
        </w:rPr>
        <w:t>金融監督管理委員會</w:t>
      </w:r>
      <w:r w:rsidR="00A47BC1" w:rsidRPr="00B730B3">
        <w:rPr>
          <w:rFonts w:ascii="標楷體" w:eastAsia="標楷體" w:hAnsi="標楷體" w:hint="eastAsia"/>
          <w:b/>
          <w:bCs/>
          <w:color w:val="000000" w:themeColor="text1"/>
          <w:sz w:val="36"/>
          <w:szCs w:val="48"/>
        </w:rPr>
        <w:t>主管</w:t>
      </w:r>
    </w:p>
    <w:p w14:paraId="700C6678" w14:textId="4C132EAA" w:rsidR="00A47BC1" w:rsidRPr="002E15B1" w:rsidRDefault="00DC78E2" w:rsidP="00CF6E81">
      <w:pPr>
        <w:overflowPunct w:val="0"/>
        <w:autoSpaceDE w:val="0"/>
        <w:adjustRightInd w:val="0"/>
        <w:snapToGrid w:val="0"/>
        <w:spacing w:line="430" w:lineRule="exact"/>
        <w:ind w:firstLineChars="200" w:firstLine="480"/>
        <w:jc w:val="both"/>
        <w:rPr>
          <w:rFonts w:ascii="標楷體" w:eastAsia="標楷體" w:hAnsi="標楷體"/>
          <w:color w:val="000000" w:themeColor="text1"/>
          <w:sz w:val="32"/>
          <w:szCs w:val="20"/>
        </w:rPr>
      </w:pPr>
      <w:r w:rsidRPr="002E15B1">
        <w:rPr>
          <w:rFonts w:ascii="標楷體" w:eastAsia="標楷體" w:hAnsi="標楷體" w:hint="eastAsia"/>
          <w:color w:val="000000" w:themeColor="text1"/>
          <w:szCs w:val="24"/>
        </w:rPr>
        <w:t>金融監督管理委員會</w:t>
      </w:r>
      <w:r w:rsidR="00A61D9E" w:rsidRPr="002E15B1">
        <w:rPr>
          <w:rFonts w:ascii="標楷體" w:eastAsia="標楷體" w:hAnsi="標楷體" w:hint="eastAsia"/>
          <w:color w:val="000000" w:themeColor="text1"/>
          <w:szCs w:val="24"/>
        </w:rPr>
        <w:t>（</w:t>
      </w:r>
      <w:r w:rsidRPr="002E15B1">
        <w:rPr>
          <w:rFonts w:ascii="標楷體" w:eastAsia="標楷體" w:hAnsi="標楷體" w:hint="eastAsia"/>
          <w:color w:val="000000" w:themeColor="text1"/>
          <w:szCs w:val="24"/>
        </w:rPr>
        <w:t>下稱金管會</w:t>
      </w:r>
      <w:r w:rsidR="00A61D9E" w:rsidRPr="002E15B1">
        <w:rPr>
          <w:rFonts w:ascii="標楷體" w:eastAsia="標楷體" w:hAnsi="標楷體" w:hint="eastAsia"/>
          <w:color w:val="000000" w:themeColor="text1"/>
          <w:szCs w:val="24"/>
        </w:rPr>
        <w:t>）</w:t>
      </w:r>
      <w:r w:rsidRPr="002E15B1">
        <w:rPr>
          <w:rFonts w:ascii="標楷體" w:eastAsia="標楷體" w:hAnsi="標楷體" w:hint="eastAsia"/>
          <w:color w:val="000000" w:themeColor="text1"/>
          <w:szCs w:val="24"/>
        </w:rPr>
        <w:t>主管包括金管會、銀行局、證券期貨局、保險局、檢查局等5個機關，掌理金融制度及監理政策、金融市場及金融服務業之發展、監督、管理、檢查等業務。茲將</w:t>
      </w:r>
      <w:proofErr w:type="gramStart"/>
      <w:r w:rsidRPr="002E15B1">
        <w:rPr>
          <w:rFonts w:ascii="標楷體" w:eastAsia="標楷體" w:hAnsi="標楷體" w:hint="eastAsia"/>
          <w:color w:val="000000" w:themeColor="text1"/>
          <w:szCs w:val="24"/>
        </w:rPr>
        <w:t>11</w:t>
      </w:r>
      <w:r w:rsidR="00817804" w:rsidRPr="002E15B1">
        <w:rPr>
          <w:rFonts w:ascii="標楷體" w:eastAsia="標楷體" w:hAnsi="標楷體" w:hint="eastAsia"/>
          <w:color w:val="000000" w:themeColor="text1"/>
          <w:szCs w:val="24"/>
        </w:rPr>
        <w:t>2</w:t>
      </w:r>
      <w:proofErr w:type="gramEnd"/>
      <w:r w:rsidRPr="002E15B1">
        <w:rPr>
          <w:rFonts w:ascii="標楷體" w:eastAsia="標楷體" w:hAnsi="標楷體" w:hint="eastAsia"/>
          <w:color w:val="000000" w:themeColor="text1"/>
          <w:szCs w:val="24"/>
        </w:rPr>
        <w:t>年度決算審核結果說明如次</w:t>
      </w:r>
      <w:r w:rsidR="00A61D9E" w:rsidRPr="002E15B1">
        <w:rPr>
          <w:rFonts w:ascii="標楷體" w:eastAsia="標楷體" w:hAnsi="標楷體" w:hint="eastAsia"/>
          <w:color w:val="000000" w:themeColor="text1"/>
          <w:szCs w:val="24"/>
        </w:rPr>
        <w:t>（</w:t>
      </w:r>
      <w:r w:rsidR="00817804" w:rsidRPr="00C75E58">
        <w:rPr>
          <w:rFonts w:ascii="標楷體" w:eastAsia="標楷體" w:hAnsi="標楷體" w:hint="eastAsia"/>
          <w:color w:val="000000" w:themeColor="text1"/>
          <w:szCs w:val="24"/>
        </w:rPr>
        <w:t>有關歲入、歲出決算之審定及各項差異之原因分析等詳細內容，請至審計部全球資訊網/總決算審核報告/總決算審核報告查詢平台查閱</w:t>
      </w:r>
      <w:r w:rsidR="00A61D9E" w:rsidRPr="002E15B1">
        <w:rPr>
          <w:rFonts w:ascii="標楷體" w:eastAsia="標楷體" w:hAnsi="標楷體" w:hint="eastAsia"/>
          <w:color w:val="000000" w:themeColor="text1"/>
          <w:szCs w:val="24"/>
        </w:rPr>
        <w:t>）</w:t>
      </w:r>
      <w:r w:rsidRPr="002E15B1">
        <w:rPr>
          <w:rFonts w:ascii="標楷體" w:eastAsia="標楷體" w:hAnsi="標楷體" w:hint="eastAsia"/>
          <w:color w:val="000000" w:themeColor="text1"/>
          <w:szCs w:val="24"/>
        </w:rPr>
        <w:t>：</w:t>
      </w:r>
    </w:p>
    <w:p w14:paraId="26C3F0D9" w14:textId="77777777" w:rsidR="00A47BC1" w:rsidRPr="00B730B3" w:rsidRDefault="00AC778F" w:rsidP="00CF6E81">
      <w:pPr>
        <w:pStyle w:val="2"/>
        <w:spacing w:beforeLines="20" w:before="72" w:afterLines="20" w:after="72" w:line="440" w:lineRule="exact"/>
        <w:ind w:firstLineChars="100" w:firstLine="320"/>
        <w:rPr>
          <w:color w:val="000000" w:themeColor="text1"/>
          <w:spacing w:val="-4"/>
        </w:rPr>
      </w:pPr>
      <w:bookmarkStart w:id="1" w:name="_Toc423592478"/>
      <w:bookmarkStart w:id="2" w:name="_Toc455572272"/>
      <w:bookmarkStart w:id="3" w:name="_Toc455574935"/>
      <w:bookmarkStart w:id="4" w:name="_Toc487033234"/>
      <w:bookmarkStart w:id="5" w:name="_Toc487033335"/>
      <w:bookmarkStart w:id="6" w:name="_Toc487033676"/>
      <w:r w:rsidRPr="00B730B3">
        <w:rPr>
          <w:rFonts w:hint="eastAsia"/>
          <w:color w:val="000000" w:themeColor="text1"/>
        </w:rPr>
        <w:t>一、</w:t>
      </w:r>
      <w:r w:rsidR="00A47BC1" w:rsidRPr="00B730B3">
        <w:rPr>
          <w:rFonts w:hint="eastAsia"/>
          <w:color w:val="000000" w:themeColor="text1"/>
        </w:rPr>
        <w:t>計畫實施之查核</w:t>
      </w:r>
      <w:bookmarkEnd w:id="1"/>
      <w:bookmarkEnd w:id="2"/>
      <w:bookmarkEnd w:id="3"/>
      <w:bookmarkEnd w:id="4"/>
      <w:bookmarkEnd w:id="5"/>
      <w:bookmarkEnd w:id="6"/>
    </w:p>
    <w:p w14:paraId="45FB73FF" w14:textId="6D76E65A" w:rsidR="008B56AA" w:rsidRPr="002E15B1" w:rsidRDefault="00DC78E2" w:rsidP="00CF6E81">
      <w:pPr>
        <w:overflowPunct w:val="0"/>
        <w:autoSpaceDE w:val="0"/>
        <w:adjustRightInd w:val="0"/>
        <w:snapToGrid w:val="0"/>
        <w:spacing w:line="420" w:lineRule="exact"/>
        <w:ind w:firstLineChars="200" w:firstLine="480"/>
        <w:jc w:val="both"/>
        <w:rPr>
          <w:rFonts w:ascii="標楷體" w:eastAsia="標楷體" w:hAnsi="標楷體"/>
          <w:color w:val="000000" w:themeColor="text1"/>
          <w:szCs w:val="24"/>
        </w:rPr>
      </w:pPr>
      <w:r w:rsidRPr="002E15B1">
        <w:rPr>
          <w:rFonts w:ascii="標楷體" w:eastAsia="標楷體" w:hAnsi="標楷體" w:hint="eastAsia"/>
          <w:color w:val="000000" w:themeColor="text1"/>
          <w:szCs w:val="24"/>
        </w:rPr>
        <w:t>業務</w:t>
      </w:r>
      <w:r w:rsidR="00A61D9E" w:rsidRPr="002E15B1">
        <w:rPr>
          <w:rFonts w:ascii="標楷體" w:eastAsia="標楷體" w:hAnsi="標楷體" w:hint="eastAsia"/>
          <w:color w:val="000000" w:themeColor="text1"/>
          <w:szCs w:val="24"/>
        </w:rPr>
        <w:t>（</w:t>
      </w:r>
      <w:r w:rsidRPr="002E15B1">
        <w:rPr>
          <w:rFonts w:ascii="標楷體" w:eastAsia="標楷體" w:hAnsi="標楷體" w:hint="eastAsia"/>
          <w:color w:val="000000" w:themeColor="text1"/>
          <w:szCs w:val="24"/>
        </w:rPr>
        <w:t>工作</w:t>
      </w:r>
      <w:r w:rsidR="00A61D9E" w:rsidRPr="002E15B1">
        <w:rPr>
          <w:rFonts w:ascii="標楷體" w:eastAsia="標楷體" w:hAnsi="標楷體" w:hint="eastAsia"/>
          <w:color w:val="000000" w:themeColor="text1"/>
          <w:szCs w:val="24"/>
        </w:rPr>
        <w:t>）</w:t>
      </w:r>
      <w:r w:rsidRPr="002E15B1">
        <w:rPr>
          <w:rFonts w:ascii="標楷體" w:eastAsia="標楷體" w:hAnsi="標楷體" w:hint="eastAsia"/>
          <w:color w:val="000000" w:themeColor="text1"/>
          <w:szCs w:val="24"/>
        </w:rPr>
        <w:t>計畫</w:t>
      </w:r>
      <w:r w:rsidR="00AD40A6" w:rsidRPr="002E15B1">
        <w:rPr>
          <w:rFonts w:ascii="標楷體" w:eastAsia="標楷體" w:hAnsi="標楷體"/>
          <w:color w:val="000000" w:themeColor="text1"/>
          <w:szCs w:val="24"/>
        </w:rPr>
        <w:t>11</w:t>
      </w:r>
      <w:r w:rsidRPr="002E15B1">
        <w:rPr>
          <w:rFonts w:ascii="標楷體" w:eastAsia="標楷體" w:hAnsi="標楷體" w:hint="eastAsia"/>
          <w:color w:val="000000" w:themeColor="text1"/>
          <w:szCs w:val="24"/>
        </w:rPr>
        <w:t>項，包括發展高資產財富管理中心；推動金融科技；建構及活絡</w:t>
      </w:r>
      <w:r w:rsidR="00AD40A6" w:rsidRPr="002E15B1">
        <w:rPr>
          <w:rFonts w:ascii="標楷體" w:eastAsia="標楷體" w:hAnsi="標楷體" w:hint="eastAsia"/>
          <w:color w:val="000000" w:themeColor="text1"/>
          <w:szCs w:val="24"/>
        </w:rPr>
        <w:t>多元籌、融</w:t>
      </w:r>
      <w:r w:rsidRPr="002E15B1">
        <w:rPr>
          <w:rFonts w:ascii="標楷體" w:eastAsia="標楷體" w:hAnsi="標楷體" w:hint="eastAsia"/>
          <w:color w:val="000000" w:themeColor="text1"/>
          <w:szCs w:val="24"/>
        </w:rPr>
        <w:t>資市場；推動金融體制與國際接軌；強化投資人及金融消費者權益保護；優化金融監理等重要施政項目，其中已執行完成者</w:t>
      </w:r>
      <w:r w:rsidR="002E15B1">
        <w:rPr>
          <w:rFonts w:ascii="標楷體" w:eastAsia="標楷體" w:hAnsi="標楷體" w:hint="eastAsia"/>
          <w:color w:val="000000" w:themeColor="text1"/>
          <w:szCs w:val="24"/>
        </w:rPr>
        <w:t>9</w:t>
      </w:r>
      <w:r w:rsidRPr="002E15B1">
        <w:rPr>
          <w:rFonts w:ascii="標楷體" w:eastAsia="標楷體" w:hAnsi="標楷體" w:hint="eastAsia"/>
          <w:color w:val="000000" w:themeColor="text1"/>
          <w:szCs w:val="24"/>
        </w:rPr>
        <w:t>項，尚在執行者</w:t>
      </w:r>
      <w:r w:rsidR="002E15B1">
        <w:rPr>
          <w:rFonts w:ascii="標楷體" w:eastAsia="標楷體" w:hAnsi="標楷體" w:hint="eastAsia"/>
          <w:color w:val="000000" w:themeColor="text1"/>
          <w:szCs w:val="24"/>
        </w:rPr>
        <w:t>2</w:t>
      </w:r>
      <w:r w:rsidRPr="002E15B1">
        <w:rPr>
          <w:rFonts w:ascii="標楷體" w:eastAsia="標楷體" w:hAnsi="標楷體" w:hint="eastAsia"/>
          <w:color w:val="000000" w:themeColor="text1"/>
          <w:szCs w:val="24"/>
        </w:rPr>
        <w:t>項，</w:t>
      </w:r>
      <w:r w:rsidRPr="00C75E58">
        <w:rPr>
          <w:rFonts w:ascii="標楷體" w:eastAsia="標楷體" w:hAnsi="標楷體" w:hint="eastAsia"/>
          <w:color w:val="000000" w:themeColor="text1"/>
          <w:szCs w:val="24"/>
        </w:rPr>
        <w:t>主要係</w:t>
      </w:r>
      <w:r w:rsidR="006039B9" w:rsidRPr="00C75E58">
        <w:rPr>
          <w:rFonts w:ascii="標楷體" w:eastAsia="標楷體" w:hAnsi="標楷體" w:hint="eastAsia"/>
          <w:color w:val="000000" w:themeColor="text1"/>
          <w:szCs w:val="24"/>
        </w:rPr>
        <w:t>金管會</w:t>
      </w:r>
      <w:r w:rsidR="00AD40A6" w:rsidRPr="00C75E58">
        <w:rPr>
          <w:rFonts w:ascii="標楷體" w:eastAsia="標楷體" w:hAnsi="標楷體"/>
          <w:color w:val="000000" w:themeColor="text1"/>
          <w:szCs w:val="24"/>
        </w:rPr>
        <w:t>委託辦理「精進我國永續經濟活動認定參考指引」研究案</w:t>
      </w:r>
      <w:r w:rsidR="00EB1205" w:rsidRPr="00C75E58">
        <w:rPr>
          <w:rFonts w:ascii="標楷體" w:eastAsia="標楷體" w:hAnsi="標楷體" w:hint="eastAsia"/>
          <w:color w:val="000000" w:themeColor="text1"/>
          <w:szCs w:val="24"/>
        </w:rPr>
        <w:t>及檢查局</w:t>
      </w:r>
      <w:r w:rsidR="00EB1205" w:rsidRPr="00C75E58">
        <w:rPr>
          <w:rFonts w:ascii="標楷體" w:eastAsia="標楷體" w:hAnsi="標楷體"/>
          <w:color w:val="000000" w:themeColor="text1"/>
          <w:szCs w:val="24"/>
        </w:rPr>
        <w:t>辦公室裝修改善</w:t>
      </w:r>
      <w:r w:rsidR="00EB1205" w:rsidRPr="00C75E58">
        <w:rPr>
          <w:rFonts w:ascii="標楷體" w:eastAsia="標楷體" w:hAnsi="標楷體" w:hint="eastAsia"/>
          <w:color w:val="000000" w:themeColor="text1"/>
          <w:szCs w:val="24"/>
        </w:rPr>
        <w:t>、</w:t>
      </w:r>
      <w:r w:rsidR="00EB1205" w:rsidRPr="00C75E58">
        <w:rPr>
          <w:rFonts w:ascii="標楷體" w:eastAsia="標楷體" w:hAnsi="標楷體"/>
          <w:color w:val="000000" w:themeColor="text1"/>
          <w:szCs w:val="24"/>
        </w:rPr>
        <w:t>消防設備採購</w:t>
      </w:r>
      <w:r w:rsidR="00EB1205" w:rsidRPr="00C75E58">
        <w:rPr>
          <w:rFonts w:ascii="標楷體" w:eastAsia="標楷體" w:hAnsi="標楷體" w:hint="eastAsia"/>
          <w:color w:val="000000" w:themeColor="text1"/>
          <w:szCs w:val="24"/>
        </w:rPr>
        <w:t>案</w:t>
      </w:r>
      <w:r w:rsidR="00AD40A6" w:rsidRPr="00C75E58">
        <w:rPr>
          <w:rFonts w:ascii="標楷體" w:eastAsia="標楷體" w:hAnsi="標楷體" w:hint="eastAsia"/>
          <w:color w:val="000000" w:themeColor="text1"/>
          <w:szCs w:val="24"/>
        </w:rPr>
        <w:t>，合約期程跨年度，仍須</w:t>
      </w:r>
      <w:r w:rsidR="00AD40A6" w:rsidRPr="00C75E58">
        <w:rPr>
          <w:rFonts w:ascii="標楷體" w:eastAsia="標楷體" w:hAnsi="標楷體"/>
          <w:color w:val="000000" w:themeColor="text1"/>
          <w:szCs w:val="24"/>
        </w:rPr>
        <w:t>繼續執行</w:t>
      </w:r>
      <w:r w:rsidR="00AD40A6" w:rsidRPr="002E15B1">
        <w:rPr>
          <w:rFonts w:ascii="標楷體" w:eastAsia="標楷體" w:hAnsi="標楷體" w:hint="eastAsia"/>
          <w:color w:val="000000" w:themeColor="text1"/>
          <w:szCs w:val="24"/>
        </w:rPr>
        <w:t>。</w:t>
      </w:r>
    </w:p>
    <w:p w14:paraId="5A9DDC32" w14:textId="77777777" w:rsidR="00A47BC1" w:rsidRPr="00B730B3" w:rsidRDefault="000A26E8" w:rsidP="00CF6E81">
      <w:pPr>
        <w:pStyle w:val="2"/>
        <w:spacing w:beforeLines="20" w:before="72" w:afterLines="20" w:after="72" w:line="440" w:lineRule="exact"/>
        <w:ind w:firstLineChars="100" w:firstLine="320"/>
        <w:rPr>
          <w:color w:val="000000" w:themeColor="text1"/>
          <w:spacing w:val="-4"/>
        </w:rPr>
      </w:pPr>
      <w:bookmarkStart w:id="7" w:name="_Toc423592479"/>
      <w:bookmarkStart w:id="8" w:name="_Toc455572273"/>
      <w:bookmarkStart w:id="9" w:name="_Toc455574936"/>
      <w:bookmarkStart w:id="10" w:name="_Toc487033235"/>
      <w:bookmarkStart w:id="11" w:name="_Toc487033336"/>
      <w:bookmarkStart w:id="12" w:name="_Toc487033677"/>
      <w:r w:rsidRPr="00B730B3">
        <w:rPr>
          <w:rFonts w:hint="eastAsia"/>
          <w:color w:val="000000" w:themeColor="text1"/>
        </w:rPr>
        <w:t>二、</w:t>
      </w:r>
      <w:r w:rsidR="00A47BC1" w:rsidRPr="00B730B3">
        <w:rPr>
          <w:rFonts w:hint="eastAsia"/>
          <w:color w:val="000000" w:themeColor="text1"/>
        </w:rPr>
        <w:t>預算執行之審核</w:t>
      </w:r>
      <w:bookmarkEnd w:id="7"/>
      <w:bookmarkEnd w:id="8"/>
      <w:bookmarkEnd w:id="9"/>
      <w:bookmarkEnd w:id="10"/>
      <w:bookmarkEnd w:id="11"/>
      <w:bookmarkEnd w:id="12"/>
    </w:p>
    <w:p w14:paraId="75154CD7" w14:textId="6A38296B" w:rsidR="00A47BC1" w:rsidRPr="00B730B3" w:rsidRDefault="008B2969" w:rsidP="00CF6E81">
      <w:pPr>
        <w:overflowPunct w:val="0"/>
        <w:autoSpaceDE w:val="0"/>
        <w:adjustRightInd w:val="0"/>
        <w:snapToGrid w:val="0"/>
        <w:spacing w:line="420" w:lineRule="exact"/>
        <w:ind w:firstLineChars="200" w:firstLine="480"/>
        <w:jc w:val="both"/>
        <w:rPr>
          <w:rFonts w:ascii="標楷體" w:eastAsia="標楷體" w:hAnsi="標楷體"/>
          <w:color w:val="000000" w:themeColor="text1"/>
          <w:szCs w:val="24"/>
        </w:rPr>
      </w:pPr>
      <w:r w:rsidRPr="00B730B3">
        <w:rPr>
          <w:rFonts w:ascii="標楷體" w:eastAsia="標楷體" w:hAnsi="標楷體" w:hint="eastAsia"/>
          <w:color w:val="000000" w:themeColor="text1"/>
          <w:szCs w:val="24"/>
        </w:rPr>
        <w:t>（</w:t>
      </w:r>
      <w:r w:rsidR="000A26E8" w:rsidRPr="00B730B3">
        <w:rPr>
          <w:rFonts w:ascii="標楷體" w:eastAsia="標楷體" w:hAnsi="標楷體" w:hint="eastAsia"/>
          <w:color w:val="000000" w:themeColor="text1"/>
          <w:szCs w:val="24"/>
        </w:rPr>
        <w:t>一</w:t>
      </w:r>
      <w:r w:rsidRPr="00B730B3">
        <w:rPr>
          <w:rFonts w:ascii="標楷體" w:eastAsia="標楷體" w:hAnsi="標楷體" w:hint="eastAsia"/>
          <w:color w:val="000000" w:themeColor="text1"/>
          <w:szCs w:val="24"/>
        </w:rPr>
        <w:t>）</w:t>
      </w:r>
      <w:r w:rsidR="00A47BC1" w:rsidRPr="00B730B3">
        <w:rPr>
          <w:rFonts w:ascii="標楷體" w:eastAsia="標楷體" w:hAnsi="標楷體" w:hint="eastAsia"/>
          <w:color w:val="000000" w:themeColor="text1"/>
          <w:szCs w:val="24"/>
        </w:rPr>
        <w:t xml:space="preserve">　</w:t>
      </w:r>
      <w:r w:rsidR="00DC78E2" w:rsidRPr="002E15B1">
        <w:rPr>
          <w:rFonts w:ascii="標楷體" w:eastAsia="標楷體" w:hAnsi="標楷體" w:hint="eastAsia"/>
          <w:color w:val="000000" w:themeColor="text1"/>
          <w:szCs w:val="24"/>
        </w:rPr>
        <w:t>歲入預算數</w:t>
      </w:r>
      <w:r w:rsidR="00A61D9E" w:rsidRPr="002E15B1">
        <w:rPr>
          <w:rFonts w:ascii="標楷體" w:eastAsia="標楷體" w:hAnsi="標楷體" w:hint="eastAsia"/>
          <w:color w:val="000000" w:themeColor="text1"/>
          <w:szCs w:val="24"/>
        </w:rPr>
        <w:t>8</w:t>
      </w:r>
      <w:r w:rsidR="00DC78E2" w:rsidRPr="002E15B1">
        <w:rPr>
          <w:rFonts w:ascii="標楷體" w:eastAsia="標楷體" w:hAnsi="標楷體" w:hint="eastAsia"/>
          <w:color w:val="000000" w:themeColor="text1"/>
          <w:szCs w:val="24"/>
        </w:rPr>
        <w:t>億</w:t>
      </w:r>
      <w:r w:rsidR="00A61D9E" w:rsidRPr="002E15B1">
        <w:rPr>
          <w:rFonts w:ascii="標楷體" w:eastAsia="標楷體" w:hAnsi="標楷體" w:hint="eastAsia"/>
          <w:color w:val="000000" w:themeColor="text1"/>
          <w:szCs w:val="24"/>
        </w:rPr>
        <w:t>813</w:t>
      </w:r>
      <w:r w:rsidR="00DC78E2" w:rsidRPr="002E15B1">
        <w:rPr>
          <w:rFonts w:ascii="標楷體" w:eastAsia="標楷體" w:hAnsi="標楷體" w:hint="eastAsia"/>
          <w:color w:val="000000" w:themeColor="text1"/>
          <w:szCs w:val="24"/>
        </w:rPr>
        <w:t>萬餘元，決算審核結果，審定實現數</w:t>
      </w:r>
      <w:r w:rsidR="00A61D9E" w:rsidRPr="002E15B1">
        <w:rPr>
          <w:rFonts w:ascii="標楷體" w:eastAsia="標楷體" w:hAnsi="標楷體" w:hint="eastAsia"/>
          <w:color w:val="000000" w:themeColor="text1"/>
          <w:szCs w:val="24"/>
        </w:rPr>
        <w:t>8</w:t>
      </w:r>
      <w:r w:rsidR="00DC78E2" w:rsidRPr="002E15B1">
        <w:rPr>
          <w:rFonts w:ascii="標楷體" w:eastAsia="標楷體" w:hAnsi="標楷體" w:hint="eastAsia"/>
          <w:color w:val="000000" w:themeColor="text1"/>
          <w:szCs w:val="24"/>
        </w:rPr>
        <w:t>億</w:t>
      </w:r>
      <w:r w:rsidR="00A61D9E" w:rsidRPr="002E15B1">
        <w:rPr>
          <w:rFonts w:ascii="標楷體" w:eastAsia="標楷體" w:hAnsi="標楷體" w:hint="eastAsia"/>
          <w:color w:val="000000" w:themeColor="text1"/>
          <w:szCs w:val="24"/>
        </w:rPr>
        <w:t>875</w:t>
      </w:r>
      <w:r w:rsidR="00DC78E2" w:rsidRPr="002E15B1">
        <w:rPr>
          <w:rFonts w:ascii="標楷體" w:eastAsia="標楷體" w:hAnsi="標楷體" w:hint="eastAsia"/>
          <w:color w:val="000000" w:themeColor="text1"/>
          <w:szCs w:val="24"/>
        </w:rPr>
        <w:t>萬餘元，較預算增加</w:t>
      </w:r>
      <w:r w:rsidR="00A61D9E" w:rsidRPr="002E15B1">
        <w:rPr>
          <w:rFonts w:ascii="標楷體" w:eastAsia="標楷體" w:hAnsi="標楷體" w:hint="eastAsia"/>
          <w:color w:val="000000" w:themeColor="text1"/>
          <w:szCs w:val="24"/>
        </w:rPr>
        <w:t>62</w:t>
      </w:r>
      <w:r w:rsidR="00DC78E2" w:rsidRPr="002E15B1">
        <w:rPr>
          <w:rFonts w:ascii="標楷體" w:eastAsia="標楷體" w:hAnsi="標楷體" w:hint="eastAsia"/>
          <w:color w:val="000000" w:themeColor="text1"/>
          <w:szCs w:val="24"/>
        </w:rPr>
        <w:t>萬餘元</w:t>
      </w:r>
      <w:r w:rsidR="00A61D9E" w:rsidRPr="002E15B1">
        <w:rPr>
          <w:rFonts w:ascii="標楷體" w:eastAsia="標楷體" w:hAnsi="標楷體" w:hint="eastAsia"/>
          <w:color w:val="000000" w:themeColor="text1"/>
          <w:szCs w:val="24"/>
        </w:rPr>
        <w:t>（</w:t>
      </w:r>
      <w:r w:rsidR="00DC78E2" w:rsidRPr="002E15B1">
        <w:rPr>
          <w:rFonts w:ascii="標楷體" w:eastAsia="標楷體" w:hAnsi="標楷體" w:hint="eastAsia"/>
          <w:color w:val="000000" w:themeColor="text1"/>
          <w:szCs w:val="24"/>
        </w:rPr>
        <w:t>0.</w:t>
      </w:r>
      <w:r w:rsidR="00A61D9E" w:rsidRPr="002E15B1">
        <w:rPr>
          <w:rFonts w:ascii="標楷體" w:eastAsia="標楷體" w:hAnsi="標楷體" w:hint="eastAsia"/>
          <w:color w:val="000000" w:themeColor="text1"/>
          <w:szCs w:val="24"/>
        </w:rPr>
        <w:t>08</w:t>
      </w:r>
      <w:r w:rsidR="00DC78E2" w:rsidRPr="002E15B1">
        <w:rPr>
          <w:rFonts w:ascii="標楷體" w:eastAsia="標楷體" w:hAnsi="標楷體" w:hint="eastAsia"/>
          <w:color w:val="000000" w:themeColor="text1"/>
          <w:szCs w:val="24"/>
        </w:rPr>
        <w:t>％</w:t>
      </w:r>
      <w:r w:rsidR="00A61D9E" w:rsidRPr="002E15B1">
        <w:rPr>
          <w:rFonts w:ascii="標楷體" w:eastAsia="標楷體" w:hAnsi="標楷體" w:hint="eastAsia"/>
          <w:color w:val="000000" w:themeColor="text1"/>
          <w:szCs w:val="24"/>
        </w:rPr>
        <w:t>）</w:t>
      </w:r>
      <w:r w:rsidR="00DC78E2" w:rsidRPr="002E15B1">
        <w:rPr>
          <w:rFonts w:ascii="標楷體" w:eastAsia="標楷體" w:hAnsi="標楷體" w:hint="eastAsia"/>
          <w:color w:val="000000" w:themeColor="text1"/>
          <w:szCs w:val="24"/>
        </w:rPr>
        <w:t>，主要</w:t>
      </w:r>
      <w:proofErr w:type="gramStart"/>
      <w:r w:rsidR="00DC78E2" w:rsidRPr="002E15B1">
        <w:rPr>
          <w:rFonts w:ascii="標楷體" w:eastAsia="標楷體" w:hAnsi="標楷體" w:hint="eastAsia"/>
          <w:color w:val="000000" w:themeColor="text1"/>
          <w:szCs w:val="24"/>
        </w:rPr>
        <w:t>係</w:t>
      </w:r>
      <w:r w:rsidR="00A61D9E" w:rsidRPr="002E15B1">
        <w:rPr>
          <w:rFonts w:ascii="標楷體" w:eastAsia="標楷體" w:hAnsi="標楷體" w:hint="eastAsia"/>
          <w:color w:val="000000" w:themeColor="text1"/>
          <w:szCs w:val="24"/>
        </w:rPr>
        <w:t>標售廢</w:t>
      </w:r>
      <w:proofErr w:type="gramEnd"/>
      <w:r w:rsidR="00A61D9E" w:rsidRPr="002E15B1">
        <w:rPr>
          <w:rFonts w:ascii="標楷體" w:eastAsia="標楷體" w:hAnsi="標楷體" w:hint="eastAsia"/>
          <w:color w:val="000000" w:themeColor="text1"/>
          <w:szCs w:val="24"/>
        </w:rPr>
        <w:t>舊物資收入及雜項</w:t>
      </w:r>
      <w:r w:rsidR="00DC78E2" w:rsidRPr="002E15B1">
        <w:rPr>
          <w:rFonts w:ascii="標楷體" w:eastAsia="標楷體" w:hAnsi="標楷體" w:hint="eastAsia"/>
          <w:color w:val="000000" w:themeColor="text1"/>
          <w:szCs w:val="24"/>
        </w:rPr>
        <w:t>收入較預計增加。</w:t>
      </w:r>
    </w:p>
    <w:p w14:paraId="4D31DCC6" w14:textId="6C98EA9A" w:rsidR="00A47BC1" w:rsidRPr="00B730B3" w:rsidRDefault="008B2969" w:rsidP="00CF6E81">
      <w:pPr>
        <w:overflowPunct w:val="0"/>
        <w:autoSpaceDE w:val="0"/>
        <w:adjustRightInd w:val="0"/>
        <w:snapToGrid w:val="0"/>
        <w:spacing w:line="420" w:lineRule="exact"/>
        <w:ind w:firstLineChars="200" w:firstLine="480"/>
        <w:jc w:val="both"/>
        <w:rPr>
          <w:rFonts w:ascii="標楷體" w:eastAsia="標楷體" w:hAnsi="標楷體"/>
          <w:color w:val="000000" w:themeColor="text1"/>
          <w:szCs w:val="24"/>
        </w:rPr>
      </w:pPr>
      <w:r w:rsidRPr="00B730B3">
        <w:rPr>
          <w:rFonts w:ascii="標楷體" w:eastAsia="標楷體" w:hAnsi="標楷體" w:hint="eastAsia"/>
          <w:color w:val="000000" w:themeColor="text1"/>
          <w:szCs w:val="24"/>
        </w:rPr>
        <w:t>（</w:t>
      </w:r>
      <w:r w:rsidR="000A26E8" w:rsidRPr="00B730B3">
        <w:rPr>
          <w:rFonts w:ascii="標楷體" w:eastAsia="標楷體" w:hAnsi="標楷體" w:hint="eastAsia"/>
          <w:color w:val="000000" w:themeColor="text1"/>
          <w:szCs w:val="24"/>
        </w:rPr>
        <w:t>二</w:t>
      </w:r>
      <w:r w:rsidRPr="00B730B3">
        <w:rPr>
          <w:rFonts w:ascii="標楷體" w:eastAsia="標楷體" w:hAnsi="標楷體" w:hint="eastAsia"/>
          <w:color w:val="000000" w:themeColor="text1"/>
          <w:szCs w:val="24"/>
        </w:rPr>
        <w:t>）</w:t>
      </w:r>
      <w:r w:rsidR="00A47BC1" w:rsidRPr="00B730B3">
        <w:rPr>
          <w:rFonts w:ascii="標楷體" w:eastAsia="標楷體" w:hAnsi="標楷體" w:hint="eastAsia"/>
          <w:color w:val="000000" w:themeColor="text1"/>
          <w:szCs w:val="24"/>
        </w:rPr>
        <w:t xml:space="preserve">　</w:t>
      </w:r>
      <w:r w:rsidR="00DC78E2" w:rsidRPr="002E15B1">
        <w:rPr>
          <w:rFonts w:ascii="標楷體" w:eastAsia="標楷體" w:hAnsi="標楷體" w:hint="eastAsia"/>
          <w:color w:val="000000" w:themeColor="text1"/>
          <w:szCs w:val="24"/>
        </w:rPr>
        <w:t>以前年度歲入轉入數計</w:t>
      </w:r>
      <w:r w:rsidR="00A61D9E" w:rsidRPr="002E15B1">
        <w:rPr>
          <w:rFonts w:ascii="標楷體" w:eastAsia="標楷體" w:hAnsi="標楷體" w:hint="eastAsia"/>
          <w:color w:val="000000" w:themeColor="text1"/>
          <w:szCs w:val="24"/>
        </w:rPr>
        <w:t>603</w:t>
      </w:r>
      <w:r w:rsidR="00DC78E2" w:rsidRPr="002E15B1">
        <w:rPr>
          <w:rFonts w:ascii="標楷體" w:eastAsia="標楷體" w:hAnsi="標楷體" w:hint="eastAsia"/>
          <w:color w:val="000000" w:themeColor="text1"/>
          <w:szCs w:val="24"/>
        </w:rPr>
        <w:t>萬餘元，決算審核結果，審定減免</w:t>
      </w:r>
      <w:r w:rsidR="00A61D9E" w:rsidRPr="002E15B1">
        <w:rPr>
          <w:rFonts w:ascii="標楷體" w:eastAsia="標楷體" w:hAnsi="標楷體" w:hint="eastAsia"/>
          <w:color w:val="000000" w:themeColor="text1"/>
          <w:szCs w:val="24"/>
        </w:rPr>
        <w:t>（</w:t>
      </w:r>
      <w:r w:rsidR="002C4B43" w:rsidRPr="002E15B1">
        <w:rPr>
          <w:rFonts w:ascii="標楷體" w:eastAsia="標楷體" w:hAnsi="標楷體" w:hint="eastAsia"/>
          <w:color w:val="000000" w:themeColor="text1"/>
          <w:szCs w:val="24"/>
        </w:rPr>
        <w:t>註銷</w:t>
      </w:r>
      <w:r w:rsidR="00A61D9E" w:rsidRPr="002E15B1">
        <w:rPr>
          <w:rFonts w:ascii="標楷體" w:eastAsia="標楷體" w:hAnsi="標楷體" w:hint="eastAsia"/>
          <w:color w:val="000000" w:themeColor="text1"/>
          <w:szCs w:val="24"/>
        </w:rPr>
        <w:t>）</w:t>
      </w:r>
      <w:r w:rsidR="00DC78E2" w:rsidRPr="002E15B1">
        <w:rPr>
          <w:rFonts w:ascii="標楷體" w:eastAsia="標楷體" w:hAnsi="標楷體" w:hint="eastAsia"/>
          <w:color w:val="000000" w:themeColor="text1"/>
          <w:szCs w:val="24"/>
        </w:rPr>
        <w:t>數</w:t>
      </w:r>
      <w:r w:rsidR="002E15B1" w:rsidRPr="002E15B1">
        <w:rPr>
          <w:rFonts w:ascii="標楷體" w:eastAsia="標楷體" w:hAnsi="標楷體" w:hint="eastAsia"/>
          <w:color w:val="000000" w:themeColor="text1"/>
          <w:szCs w:val="24"/>
        </w:rPr>
        <w:t>586</w:t>
      </w:r>
      <w:r w:rsidR="00DC78E2" w:rsidRPr="002E15B1">
        <w:rPr>
          <w:rFonts w:ascii="標楷體" w:eastAsia="標楷體" w:hAnsi="標楷體" w:hint="eastAsia"/>
          <w:color w:val="000000" w:themeColor="text1"/>
          <w:szCs w:val="24"/>
        </w:rPr>
        <w:t>萬</w:t>
      </w:r>
      <w:r w:rsidR="00FF252C" w:rsidRPr="002E15B1">
        <w:rPr>
          <w:rFonts w:ascii="標楷體" w:eastAsia="標楷體" w:hAnsi="標楷體" w:hint="eastAsia"/>
          <w:color w:val="000000" w:themeColor="text1"/>
          <w:szCs w:val="24"/>
        </w:rPr>
        <w:t>餘</w:t>
      </w:r>
      <w:r w:rsidR="00DC78E2" w:rsidRPr="002E15B1">
        <w:rPr>
          <w:rFonts w:ascii="標楷體" w:eastAsia="標楷體" w:hAnsi="標楷體" w:hint="eastAsia"/>
          <w:color w:val="000000" w:themeColor="text1"/>
          <w:szCs w:val="24"/>
        </w:rPr>
        <w:t>元</w:t>
      </w:r>
      <w:r w:rsidR="002E15B1" w:rsidRPr="002E15B1">
        <w:rPr>
          <w:rFonts w:ascii="標楷體" w:eastAsia="標楷體" w:hAnsi="標楷體" w:hint="eastAsia"/>
          <w:color w:val="000000" w:themeColor="text1"/>
          <w:szCs w:val="24"/>
        </w:rPr>
        <w:t>（97</w:t>
      </w:r>
      <w:r w:rsidR="002E15B1" w:rsidRPr="002E15B1">
        <w:rPr>
          <w:rFonts w:ascii="標楷體" w:eastAsia="標楷體" w:hAnsi="標楷體"/>
          <w:color w:val="000000" w:themeColor="text1"/>
          <w:szCs w:val="24"/>
        </w:rPr>
        <w:t>.</w:t>
      </w:r>
      <w:r w:rsidR="002E15B1" w:rsidRPr="002E15B1">
        <w:rPr>
          <w:rFonts w:ascii="標楷體" w:eastAsia="標楷體" w:hAnsi="標楷體" w:hint="eastAsia"/>
          <w:color w:val="000000" w:themeColor="text1"/>
          <w:szCs w:val="24"/>
        </w:rPr>
        <w:t>19</w:t>
      </w:r>
      <w:r w:rsidR="00DC78E2" w:rsidRPr="002E15B1">
        <w:rPr>
          <w:rFonts w:ascii="標楷體" w:eastAsia="標楷體" w:hAnsi="標楷體" w:hint="eastAsia"/>
          <w:color w:val="000000" w:themeColor="text1"/>
          <w:szCs w:val="24"/>
        </w:rPr>
        <w:t>％</w:t>
      </w:r>
      <w:r w:rsidR="002E15B1" w:rsidRPr="002E15B1">
        <w:rPr>
          <w:rFonts w:ascii="標楷體" w:eastAsia="標楷體" w:hAnsi="標楷體" w:hint="eastAsia"/>
          <w:color w:val="000000" w:themeColor="text1"/>
          <w:szCs w:val="24"/>
        </w:rPr>
        <w:t>）</w:t>
      </w:r>
      <w:r w:rsidR="00DC78E2" w:rsidRPr="002E15B1">
        <w:rPr>
          <w:rFonts w:ascii="標楷體" w:eastAsia="標楷體" w:hAnsi="標楷體" w:hint="eastAsia"/>
          <w:color w:val="000000" w:themeColor="text1"/>
          <w:szCs w:val="24"/>
        </w:rPr>
        <w:t>，主要係</w:t>
      </w:r>
      <w:r w:rsidR="002E15B1" w:rsidRPr="002E15B1">
        <w:rPr>
          <w:rFonts w:ascii="標楷體" w:eastAsia="標楷體" w:hAnsi="標楷體" w:hint="eastAsia"/>
          <w:color w:val="000000" w:themeColor="text1"/>
          <w:szCs w:val="24"/>
        </w:rPr>
        <w:t>證券期貨局以前年度核處違反法規案件之罰鍰</w:t>
      </w:r>
      <w:r w:rsidR="00DC78E2" w:rsidRPr="002E15B1">
        <w:rPr>
          <w:rFonts w:ascii="標楷體" w:eastAsia="標楷體" w:hAnsi="標楷體" w:hint="eastAsia"/>
          <w:color w:val="000000" w:themeColor="text1"/>
          <w:szCs w:val="24"/>
        </w:rPr>
        <w:t>，移送行政執行取得債權憑證，經辦理減免註銷</w:t>
      </w:r>
      <w:r w:rsidR="00FF252C" w:rsidRPr="002E15B1">
        <w:rPr>
          <w:rFonts w:ascii="標楷體" w:eastAsia="標楷體" w:hAnsi="標楷體" w:hint="eastAsia"/>
          <w:color w:val="000000" w:themeColor="text1"/>
          <w:szCs w:val="24"/>
        </w:rPr>
        <w:t>；應收保留數</w:t>
      </w:r>
      <w:r w:rsidR="002E15B1" w:rsidRPr="002E15B1">
        <w:rPr>
          <w:rFonts w:ascii="標楷體" w:eastAsia="標楷體" w:hAnsi="標楷體" w:hint="eastAsia"/>
          <w:color w:val="000000" w:themeColor="text1"/>
          <w:szCs w:val="24"/>
        </w:rPr>
        <w:t>16</w:t>
      </w:r>
      <w:r w:rsidR="00FF252C" w:rsidRPr="002E15B1">
        <w:rPr>
          <w:rFonts w:ascii="標楷體" w:eastAsia="標楷體" w:hAnsi="標楷體" w:hint="eastAsia"/>
          <w:color w:val="000000" w:themeColor="text1"/>
          <w:szCs w:val="24"/>
        </w:rPr>
        <w:t>萬</w:t>
      </w:r>
      <w:r w:rsidR="002E589C" w:rsidRPr="002E15B1">
        <w:rPr>
          <w:rFonts w:ascii="標楷體" w:eastAsia="標楷體" w:hAnsi="標楷體" w:hint="eastAsia"/>
          <w:color w:val="000000" w:themeColor="text1"/>
          <w:szCs w:val="24"/>
        </w:rPr>
        <w:t>餘</w:t>
      </w:r>
      <w:r w:rsidR="00FF252C" w:rsidRPr="002E15B1">
        <w:rPr>
          <w:rFonts w:ascii="標楷體" w:eastAsia="標楷體" w:hAnsi="標楷體" w:hint="eastAsia"/>
          <w:color w:val="000000" w:themeColor="text1"/>
          <w:szCs w:val="24"/>
        </w:rPr>
        <w:t>元</w:t>
      </w:r>
      <w:r w:rsidR="002E15B1" w:rsidRPr="002E15B1">
        <w:rPr>
          <w:rFonts w:ascii="標楷體" w:eastAsia="標楷體" w:hAnsi="標楷體" w:hint="eastAsia"/>
          <w:color w:val="000000" w:themeColor="text1"/>
          <w:szCs w:val="24"/>
        </w:rPr>
        <w:t>（2</w:t>
      </w:r>
      <w:r w:rsidR="002E15B1" w:rsidRPr="002E15B1">
        <w:rPr>
          <w:rFonts w:ascii="標楷體" w:eastAsia="標楷體" w:hAnsi="標楷體"/>
          <w:color w:val="000000" w:themeColor="text1"/>
          <w:szCs w:val="24"/>
        </w:rPr>
        <w:t>.</w:t>
      </w:r>
      <w:r w:rsidR="002E15B1" w:rsidRPr="002E15B1">
        <w:rPr>
          <w:rFonts w:ascii="標楷體" w:eastAsia="標楷體" w:hAnsi="標楷體" w:hint="eastAsia"/>
          <w:color w:val="000000" w:themeColor="text1"/>
          <w:szCs w:val="24"/>
        </w:rPr>
        <w:t>81</w:t>
      </w:r>
      <w:r w:rsidR="00FF252C" w:rsidRPr="002E15B1">
        <w:rPr>
          <w:rFonts w:ascii="標楷體" w:eastAsia="標楷體" w:hAnsi="標楷體" w:hint="eastAsia"/>
          <w:color w:val="000000" w:themeColor="text1"/>
          <w:szCs w:val="24"/>
        </w:rPr>
        <w:t>％</w:t>
      </w:r>
      <w:r w:rsidR="002E15B1" w:rsidRPr="002E15B1">
        <w:rPr>
          <w:rFonts w:ascii="標楷體" w:eastAsia="標楷體" w:hAnsi="標楷體" w:hint="eastAsia"/>
          <w:color w:val="000000" w:themeColor="text1"/>
          <w:szCs w:val="24"/>
        </w:rPr>
        <w:t>）</w:t>
      </w:r>
      <w:r w:rsidR="00FF252C" w:rsidRPr="002E15B1">
        <w:rPr>
          <w:rFonts w:ascii="標楷體" w:eastAsia="標楷體" w:hAnsi="標楷體" w:hint="eastAsia"/>
          <w:color w:val="000000" w:themeColor="text1"/>
          <w:szCs w:val="24"/>
        </w:rPr>
        <w:t>，係證券期貨局以前年度核處之罰鍰，尚待繼續收繳</w:t>
      </w:r>
      <w:r w:rsidR="00DC78E2" w:rsidRPr="002E15B1">
        <w:rPr>
          <w:rFonts w:ascii="標楷體" w:eastAsia="標楷體" w:hAnsi="標楷體" w:hint="eastAsia"/>
          <w:color w:val="000000" w:themeColor="text1"/>
          <w:szCs w:val="24"/>
        </w:rPr>
        <w:t>。</w:t>
      </w:r>
    </w:p>
    <w:p w14:paraId="0CEF7DC3" w14:textId="65FB4EC6" w:rsidR="00AC0E90" w:rsidRPr="00B730B3" w:rsidRDefault="00DC78E2" w:rsidP="00CF6E81">
      <w:pPr>
        <w:overflowPunct w:val="0"/>
        <w:autoSpaceDE w:val="0"/>
        <w:adjustRightInd w:val="0"/>
        <w:snapToGrid w:val="0"/>
        <w:spacing w:line="420" w:lineRule="exact"/>
        <w:ind w:firstLineChars="200" w:firstLine="480"/>
        <w:jc w:val="both"/>
        <w:rPr>
          <w:rFonts w:ascii="標楷體" w:eastAsia="標楷體" w:hAnsi="標楷體"/>
          <w:color w:val="000000" w:themeColor="text1"/>
          <w:szCs w:val="24"/>
        </w:rPr>
      </w:pPr>
      <w:r w:rsidRPr="00B730B3">
        <w:rPr>
          <w:rFonts w:ascii="標楷體" w:eastAsia="標楷體" w:hAnsi="標楷體" w:hint="eastAsia"/>
          <w:color w:val="000000" w:themeColor="text1"/>
          <w:szCs w:val="24"/>
        </w:rPr>
        <w:t>（三）　歲出預算數</w:t>
      </w:r>
      <w:r w:rsidR="002E15B1">
        <w:rPr>
          <w:rFonts w:ascii="標楷體" w:eastAsia="標楷體" w:hAnsi="標楷體" w:hint="eastAsia"/>
          <w:color w:val="000000" w:themeColor="text1"/>
          <w:szCs w:val="24"/>
        </w:rPr>
        <w:t>16</w:t>
      </w:r>
      <w:r w:rsidRPr="00B730B3">
        <w:rPr>
          <w:rFonts w:ascii="標楷體" w:eastAsia="標楷體" w:hAnsi="標楷體" w:hint="eastAsia"/>
          <w:color w:val="000000" w:themeColor="text1"/>
          <w:szCs w:val="24"/>
        </w:rPr>
        <w:t>億</w:t>
      </w:r>
      <w:r w:rsidR="002E15B1">
        <w:rPr>
          <w:rFonts w:ascii="標楷體" w:eastAsia="標楷體" w:hAnsi="標楷體" w:hint="eastAsia"/>
          <w:color w:val="000000" w:themeColor="text1"/>
          <w:szCs w:val="24"/>
        </w:rPr>
        <w:t>4</w:t>
      </w:r>
      <w:r w:rsidR="002E15B1">
        <w:rPr>
          <w:rFonts w:ascii="標楷體" w:eastAsia="標楷體" w:hAnsi="標楷體"/>
          <w:color w:val="000000" w:themeColor="text1"/>
          <w:szCs w:val="24"/>
        </w:rPr>
        <w:t>,</w:t>
      </w:r>
      <w:r w:rsidR="002E15B1">
        <w:rPr>
          <w:rFonts w:ascii="標楷體" w:eastAsia="標楷體" w:hAnsi="標楷體" w:hint="eastAsia"/>
          <w:color w:val="000000" w:themeColor="text1"/>
          <w:szCs w:val="24"/>
        </w:rPr>
        <w:t>438</w:t>
      </w:r>
      <w:r w:rsidRPr="00B730B3">
        <w:rPr>
          <w:rFonts w:ascii="標楷體" w:eastAsia="標楷體" w:hAnsi="標楷體" w:hint="eastAsia"/>
          <w:color w:val="000000" w:themeColor="text1"/>
          <w:szCs w:val="24"/>
        </w:rPr>
        <w:t>萬餘元，決算審核結果，審定實現數15億</w:t>
      </w:r>
      <w:r w:rsidR="002E15B1">
        <w:rPr>
          <w:rFonts w:ascii="標楷體" w:eastAsia="標楷體" w:hAnsi="標楷體" w:hint="eastAsia"/>
          <w:color w:val="000000" w:themeColor="text1"/>
          <w:szCs w:val="24"/>
        </w:rPr>
        <w:t>9</w:t>
      </w:r>
      <w:r w:rsidR="002E15B1">
        <w:rPr>
          <w:rFonts w:ascii="標楷體" w:eastAsia="標楷體" w:hAnsi="標楷體"/>
          <w:color w:val="000000" w:themeColor="text1"/>
          <w:szCs w:val="24"/>
        </w:rPr>
        <w:t>,7</w:t>
      </w:r>
      <w:r w:rsidR="002E15B1">
        <w:rPr>
          <w:rFonts w:ascii="標楷體" w:eastAsia="標楷體" w:hAnsi="標楷體" w:hint="eastAsia"/>
          <w:color w:val="000000" w:themeColor="text1"/>
          <w:szCs w:val="24"/>
        </w:rPr>
        <w:t>57</w:t>
      </w:r>
      <w:r w:rsidRPr="00B730B3">
        <w:rPr>
          <w:rFonts w:ascii="標楷體" w:eastAsia="標楷體" w:hAnsi="標楷體" w:hint="eastAsia"/>
          <w:color w:val="000000" w:themeColor="text1"/>
          <w:szCs w:val="24"/>
        </w:rPr>
        <w:t>萬餘元</w:t>
      </w:r>
      <w:r w:rsidR="002E15B1" w:rsidRPr="002E15B1">
        <w:rPr>
          <w:rFonts w:ascii="標楷體" w:eastAsia="標楷體" w:hAnsi="標楷體" w:hint="eastAsia"/>
          <w:color w:val="000000" w:themeColor="text1"/>
          <w:szCs w:val="24"/>
        </w:rPr>
        <w:t>（</w:t>
      </w:r>
      <w:r w:rsidRPr="00B730B3">
        <w:rPr>
          <w:rFonts w:ascii="標楷體" w:eastAsia="標楷體" w:hAnsi="標楷體" w:hint="eastAsia"/>
          <w:color w:val="000000" w:themeColor="text1"/>
          <w:szCs w:val="24"/>
        </w:rPr>
        <w:t>97.</w:t>
      </w:r>
      <w:r w:rsidR="004C5CBB">
        <w:rPr>
          <w:rFonts w:ascii="標楷體" w:eastAsia="標楷體" w:hAnsi="標楷體" w:hint="eastAsia"/>
          <w:color w:val="000000" w:themeColor="text1"/>
          <w:szCs w:val="24"/>
        </w:rPr>
        <w:t>15</w:t>
      </w:r>
      <w:r w:rsidRPr="00B730B3">
        <w:rPr>
          <w:rFonts w:ascii="標楷體" w:eastAsia="標楷體" w:hAnsi="標楷體" w:hint="eastAsia"/>
          <w:color w:val="000000" w:themeColor="text1"/>
          <w:szCs w:val="24"/>
        </w:rPr>
        <w:t>％），應付保留數</w:t>
      </w:r>
      <w:r w:rsidR="002E15B1">
        <w:rPr>
          <w:rFonts w:ascii="標楷體" w:eastAsia="標楷體" w:hAnsi="標楷體" w:hint="eastAsia"/>
          <w:color w:val="000000" w:themeColor="text1"/>
          <w:szCs w:val="24"/>
        </w:rPr>
        <w:t>536</w:t>
      </w:r>
      <w:r w:rsidRPr="00B730B3">
        <w:rPr>
          <w:rFonts w:ascii="標楷體" w:eastAsia="標楷體" w:hAnsi="標楷體" w:hint="eastAsia"/>
          <w:color w:val="000000" w:themeColor="text1"/>
          <w:szCs w:val="24"/>
        </w:rPr>
        <w:t>萬餘元</w:t>
      </w:r>
      <w:r w:rsidR="002E15B1" w:rsidRPr="002E15B1">
        <w:rPr>
          <w:rFonts w:ascii="標楷體" w:eastAsia="標楷體" w:hAnsi="標楷體" w:hint="eastAsia"/>
          <w:color w:val="000000" w:themeColor="text1"/>
          <w:szCs w:val="24"/>
        </w:rPr>
        <w:t>（</w:t>
      </w:r>
      <w:r w:rsidR="004C5CBB">
        <w:rPr>
          <w:rFonts w:ascii="標楷體" w:eastAsia="標楷體" w:hAnsi="標楷體" w:hint="eastAsia"/>
          <w:color w:val="000000" w:themeColor="text1"/>
          <w:szCs w:val="24"/>
        </w:rPr>
        <w:t>0</w:t>
      </w:r>
      <w:r w:rsidRPr="00B730B3">
        <w:rPr>
          <w:rFonts w:ascii="標楷體" w:eastAsia="標楷體" w:hAnsi="標楷體" w:hint="eastAsia"/>
          <w:color w:val="000000" w:themeColor="text1"/>
          <w:szCs w:val="24"/>
        </w:rPr>
        <w:t>.</w:t>
      </w:r>
      <w:r w:rsidR="004C5CBB">
        <w:rPr>
          <w:rFonts w:ascii="標楷體" w:eastAsia="標楷體" w:hAnsi="標楷體" w:hint="eastAsia"/>
          <w:color w:val="000000" w:themeColor="text1"/>
          <w:szCs w:val="24"/>
        </w:rPr>
        <w:t>33</w:t>
      </w:r>
      <w:r w:rsidRPr="00B730B3">
        <w:rPr>
          <w:rFonts w:ascii="標楷體" w:eastAsia="標楷體" w:hAnsi="標楷體"/>
          <w:color w:val="000000" w:themeColor="text1"/>
          <w:szCs w:val="24"/>
        </w:rPr>
        <w:t>％），保留原因詳「一、計畫實施之查核」說明；合計決算審定數為</w:t>
      </w:r>
      <w:r w:rsidR="002E15B1">
        <w:rPr>
          <w:rFonts w:ascii="標楷體" w:eastAsia="標楷體" w:hAnsi="標楷體" w:hint="eastAsia"/>
          <w:color w:val="000000" w:themeColor="text1"/>
          <w:szCs w:val="24"/>
        </w:rPr>
        <w:t>16</w:t>
      </w:r>
      <w:r w:rsidRPr="00B730B3">
        <w:rPr>
          <w:rFonts w:ascii="標楷體" w:eastAsia="標楷體" w:hAnsi="標楷體"/>
          <w:color w:val="000000" w:themeColor="text1"/>
          <w:szCs w:val="24"/>
        </w:rPr>
        <w:t>億</w:t>
      </w:r>
      <w:r w:rsidR="002E15B1">
        <w:rPr>
          <w:rFonts w:ascii="標楷體" w:eastAsia="標楷體" w:hAnsi="標楷體" w:hint="eastAsia"/>
          <w:color w:val="000000" w:themeColor="text1"/>
          <w:szCs w:val="24"/>
        </w:rPr>
        <w:t>2</w:t>
      </w:r>
      <w:r w:rsidR="002E15B1">
        <w:rPr>
          <w:rFonts w:ascii="標楷體" w:eastAsia="標楷體" w:hAnsi="標楷體"/>
          <w:color w:val="000000" w:themeColor="text1"/>
          <w:szCs w:val="24"/>
        </w:rPr>
        <w:t>93</w:t>
      </w:r>
      <w:r w:rsidRPr="00B730B3">
        <w:rPr>
          <w:rFonts w:ascii="標楷體" w:eastAsia="標楷體" w:hAnsi="標楷體"/>
          <w:color w:val="000000" w:themeColor="text1"/>
          <w:szCs w:val="24"/>
        </w:rPr>
        <w:t>萬餘元，</w:t>
      </w:r>
      <w:r w:rsidRPr="00B730B3">
        <w:rPr>
          <w:rFonts w:ascii="標楷體" w:eastAsia="標楷體" w:hAnsi="標楷體" w:hint="eastAsia"/>
          <w:color w:val="000000" w:themeColor="text1"/>
          <w:szCs w:val="24"/>
        </w:rPr>
        <w:t>預算賸餘</w:t>
      </w:r>
      <w:r w:rsidR="004C5CBB">
        <w:rPr>
          <w:rFonts w:ascii="標楷體" w:eastAsia="標楷體" w:hAnsi="標楷體" w:hint="eastAsia"/>
          <w:color w:val="000000" w:themeColor="text1"/>
          <w:szCs w:val="24"/>
        </w:rPr>
        <w:t>4</w:t>
      </w:r>
      <w:r w:rsidR="004C5CBB">
        <w:rPr>
          <w:rFonts w:ascii="標楷體" w:eastAsia="標楷體" w:hAnsi="標楷體"/>
          <w:color w:val="000000" w:themeColor="text1"/>
          <w:szCs w:val="24"/>
        </w:rPr>
        <w:t>,</w:t>
      </w:r>
      <w:r w:rsidR="004C5CBB">
        <w:rPr>
          <w:rFonts w:ascii="標楷體" w:eastAsia="標楷體" w:hAnsi="標楷體" w:hint="eastAsia"/>
          <w:color w:val="000000" w:themeColor="text1"/>
          <w:szCs w:val="24"/>
        </w:rPr>
        <w:t>144</w:t>
      </w:r>
      <w:r w:rsidRPr="00B730B3">
        <w:rPr>
          <w:rFonts w:ascii="標楷體" w:eastAsia="標楷體" w:hAnsi="標楷體" w:hint="eastAsia"/>
          <w:color w:val="000000" w:themeColor="text1"/>
          <w:szCs w:val="24"/>
        </w:rPr>
        <w:t>萬餘元</w:t>
      </w:r>
      <w:r w:rsidR="002E15B1" w:rsidRPr="002E15B1">
        <w:rPr>
          <w:rFonts w:ascii="標楷體" w:eastAsia="標楷體" w:hAnsi="標楷體" w:hint="eastAsia"/>
          <w:color w:val="000000" w:themeColor="text1"/>
          <w:szCs w:val="24"/>
        </w:rPr>
        <w:t>（</w:t>
      </w:r>
      <w:r w:rsidR="004C5CBB">
        <w:rPr>
          <w:rFonts w:ascii="標楷體" w:eastAsia="標楷體" w:hAnsi="標楷體"/>
          <w:color w:val="000000" w:themeColor="text1"/>
          <w:szCs w:val="24"/>
        </w:rPr>
        <w:t>2.</w:t>
      </w:r>
      <w:r w:rsidR="004C5CBB">
        <w:rPr>
          <w:rFonts w:ascii="標楷體" w:eastAsia="標楷體" w:hAnsi="標楷體" w:hint="eastAsia"/>
          <w:color w:val="000000" w:themeColor="text1"/>
          <w:szCs w:val="24"/>
        </w:rPr>
        <w:t>52</w:t>
      </w:r>
      <w:r w:rsidRPr="00B730B3">
        <w:rPr>
          <w:rFonts w:ascii="標楷體" w:eastAsia="標楷體" w:hAnsi="標楷體" w:hint="eastAsia"/>
          <w:color w:val="000000" w:themeColor="text1"/>
          <w:szCs w:val="24"/>
        </w:rPr>
        <w:t>％</w:t>
      </w:r>
      <w:r w:rsidR="002E15B1" w:rsidRPr="002E15B1">
        <w:rPr>
          <w:rFonts w:ascii="標楷體" w:eastAsia="標楷體" w:hAnsi="標楷體" w:hint="eastAsia"/>
          <w:color w:val="000000" w:themeColor="text1"/>
          <w:szCs w:val="24"/>
        </w:rPr>
        <w:t>）</w:t>
      </w:r>
      <w:r w:rsidRPr="00B730B3">
        <w:rPr>
          <w:rFonts w:ascii="標楷體" w:eastAsia="標楷體" w:hAnsi="標楷體" w:hint="eastAsia"/>
          <w:color w:val="000000" w:themeColor="text1"/>
          <w:szCs w:val="24"/>
        </w:rPr>
        <w:t>，主要係人事費及相關業務經費之賸餘。</w:t>
      </w:r>
    </w:p>
    <w:p w14:paraId="78712D58" w14:textId="49E8300D" w:rsidR="00DC78E2" w:rsidRPr="00B730B3" w:rsidRDefault="00DC78E2" w:rsidP="00CF6E81">
      <w:pPr>
        <w:overflowPunct w:val="0"/>
        <w:autoSpaceDE w:val="0"/>
        <w:adjustRightInd w:val="0"/>
        <w:snapToGrid w:val="0"/>
        <w:spacing w:line="420" w:lineRule="exact"/>
        <w:ind w:firstLineChars="200" w:firstLine="480"/>
        <w:jc w:val="both"/>
        <w:rPr>
          <w:rFonts w:ascii="標楷體" w:eastAsia="標楷體" w:hAnsi="標楷體"/>
          <w:color w:val="000000" w:themeColor="text1"/>
          <w:szCs w:val="24"/>
        </w:rPr>
      </w:pPr>
      <w:r w:rsidRPr="00B730B3">
        <w:rPr>
          <w:rFonts w:ascii="標楷體" w:eastAsia="標楷體" w:hAnsi="標楷體" w:hint="eastAsia"/>
          <w:color w:val="000000" w:themeColor="text1"/>
          <w:szCs w:val="24"/>
        </w:rPr>
        <w:t xml:space="preserve">（四）　</w:t>
      </w:r>
      <w:r w:rsidRPr="00E9445E">
        <w:rPr>
          <w:rFonts w:ascii="標楷體" w:eastAsia="標楷體" w:hAnsi="標楷體" w:hint="eastAsia"/>
          <w:color w:val="000000" w:themeColor="text1"/>
          <w:spacing w:val="-7"/>
          <w:szCs w:val="24"/>
        </w:rPr>
        <w:t>以前年度歲出轉入數計</w:t>
      </w:r>
      <w:r w:rsidR="004C5CBB" w:rsidRPr="00E9445E">
        <w:rPr>
          <w:rFonts w:ascii="標楷體" w:eastAsia="標楷體" w:hAnsi="標楷體" w:hint="eastAsia"/>
          <w:color w:val="000000" w:themeColor="text1"/>
          <w:spacing w:val="-7"/>
          <w:szCs w:val="24"/>
        </w:rPr>
        <w:t>199</w:t>
      </w:r>
      <w:r w:rsidRPr="00E9445E">
        <w:rPr>
          <w:rFonts w:ascii="標楷體" w:eastAsia="標楷體" w:hAnsi="標楷體" w:hint="eastAsia"/>
          <w:color w:val="000000" w:themeColor="text1"/>
          <w:spacing w:val="-7"/>
          <w:szCs w:val="24"/>
        </w:rPr>
        <w:t>萬餘元，決算審核結果，審定實現數</w:t>
      </w:r>
      <w:r w:rsidR="004C5CBB" w:rsidRPr="00E9445E">
        <w:rPr>
          <w:rFonts w:ascii="標楷體" w:eastAsia="標楷體" w:hAnsi="標楷體" w:hint="eastAsia"/>
          <w:color w:val="000000" w:themeColor="text1"/>
          <w:spacing w:val="-7"/>
          <w:szCs w:val="24"/>
        </w:rPr>
        <w:t>197</w:t>
      </w:r>
      <w:r w:rsidRPr="00E9445E">
        <w:rPr>
          <w:rFonts w:ascii="標楷體" w:eastAsia="標楷體" w:hAnsi="標楷體" w:hint="eastAsia"/>
          <w:color w:val="000000" w:themeColor="text1"/>
          <w:spacing w:val="-7"/>
          <w:szCs w:val="24"/>
        </w:rPr>
        <w:t>萬餘元</w:t>
      </w:r>
      <w:r w:rsidR="002E15B1" w:rsidRPr="00E9445E">
        <w:rPr>
          <w:rFonts w:ascii="標楷體" w:eastAsia="標楷體" w:hAnsi="標楷體" w:hint="eastAsia"/>
          <w:color w:val="000000" w:themeColor="text1"/>
          <w:spacing w:val="-7"/>
          <w:szCs w:val="24"/>
        </w:rPr>
        <w:t>（</w:t>
      </w:r>
      <w:r w:rsidR="004C5CBB" w:rsidRPr="00E9445E">
        <w:rPr>
          <w:rFonts w:ascii="標楷體" w:eastAsia="標楷體" w:hAnsi="標楷體" w:hint="eastAsia"/>
          <w:color w:val="000000" w:themeColor="text1"/>
          <w:spacing w:val="-7"/>
          <w:szCs w:val="24"/>
        </w:rPr>
        <w:t>99</w:t>
      </w:r>
      <w:r w:rsidR="004C5CBB" w:rsidRPr="00E9445E">
        <w:rPr>
          <w:rFonts w:ascii="標楷體" w:eastAsia="標楷體" w:hAnsi="標楷體"/>
          <w:color w:val="000000" w:themeColor="text1"/>
          <w:spacing w:val="-7"/>
          <w:szCs w:val="24"/>
        </w:rPr>
        <w:t>.</w:t>
      </w:r>
      <w:r w:rsidR="004C5CBB" w:rsidRPr="00E9445E">
        <w:rPr>
          <w:rFonts w:ascii="標楷體" w:eastAsia="標楷體" w:hAnsi="標楷體" w:hint="eastAsia"/>
          <w:color w:val="000000" w:themeColor="text1"/>
          <w:spacing w:val="-7"/>
          <w:szCs w:val="24"/>
        </w:rPr>
        <w:t>31</w:t>
      </w:r>
      <w:r w:rsidRPr="00E9445E">
        <w:rPr>
          <w:rFonts w:ascii="標楷體" w:eastAsia="標楷體" w:hAnsi="標楷體" w:hint="eastAsia"/>
          <w:color w:val="000000" w:themeColor="text1"/>
          <w:spacing w:val="-7"/>
          <w:szCs w:val="24"/>
        </w:rPr>
        <w:t>％</w:t>
      </w:r>
      <w:r w:rsidR="004C5CBB" w:rsidRPr="00E9445E">
        <w:rPr>
          <w:rFonts w:ascii="標楷體" w:eastAsia="標楷體" w:hAnsi="標楷體" w:hint="eastAsia"/>
          <w:color w:val="000000" w:themeColor="text1"/>
          <w:spacing w:val="-7"/>
          <w:szCs w:val="24"/>
        </w:rPr>
        <w:t>），減免（註銷）數</w:t>
      </w:r>
      <w:r w:rsidR="00030D8D" w:rsidRPr="00E9445E">
        <w:rPr>
          <w:rFonts w:ascii="標楷體" w:eastAsia="標楷體" w:hAnsi="標楷體" w:hint="eastAsia"/>
          <w:color w:val="000000" w:themeColor="text1"/>
          <w:spacing w:val="-7"/>
          <w:szCs w:val="24"/>
        </w:rPr>
        <w:t>1</w:t>
      </w:r>
      <w:r w:rsidR="004C5CBB" w:rsidRPr="00E9445E">
        <w:rPr>
          <w:rFonts w:ascii="標楷體" w:eastAsia="標楷體" w:hAnsi="標楷體" w:hint="eastAsia"/>
          <w:color w:val="000000" w:themeColor="text1"/>
          <w:spacing w:val="-7"/>
          <w:szCs w:val="24"/>
        </w:rPr>
        <w:t>萬餘元（</w:t>
      </w:r>
      <w:r w:rsidR="00030D8D" w:rsidRPr="00E9445E">
        <w:rPr>
          <w:rFonts w:ascii="標楷體" w:eastAsia="標楷體" w:hAnsi="標楷體" w:hint="eastAsia"/>
          <w:color w:val="000000" w:themeColor="text1"/>
          <w:spacing w:val="-7"/>
          <w:szCs w:val="24"/>
        </w:rPr>
        <w:t>0.6</w:t>
      </w:r>
      <w:r w:rsidR="004C5CBB" w:rsidRPr="00E9445E">
        <w:rPr>
          <w:rFonts w:ascii="標楷體" w:eastAsia="標楷體" w:hAnsi="標楷體" w:hint="eastAsia"/>
          <w:color w:val="000000" w:themeColor="text1"/>
          <w:spacing w:val="-7"/>
          <w:szCs w:val="24"/>
        </w:rPr>
        <w:t>9％），主要係</w:t>
      </w:r>
      <w:r w:rsidR="00907B4C" w:rsidRPr="00E9445E">
        <w:rPr>
          <w:rFonts w:ascii="標楷體" w:eastAsia="標楷體" w:hAnsi="標楷體"/>
          <w:color w:val="000000" w:themeColor="text1"/>
          <w:spacing w:val="-7"/>
          <w:szCs w:val="24"/>
        </w:rPr>
        <w:t>金管會辦公室裝修改善及消防設備採購</w:t>
      </w:r>
      <w:r w:rsidR="00EB1205" w:rsidRPr="00E9445E">
        <w:rPr>
          <w:rFonts w:ascii="標楷體" w:eastAsia="標楷體" w:hAnsi="標楷體" w:hint="eastAsia"/>
          <w:color w:val="000000" w:themeColor="text1"/>
          <w:spacing w:val="-7"/>
          <w:szCs w:val="24"/>
        </w:rPr>
        <w:t>經費結餘</w:t>
      </w:r>
      <w:r w:rsidRPr="00E9445E">
        <w:rPr>
          <w:rFonts w:ascii="標楷體" w:eastAsia="標楷體" w:hAnsi="標楷體" w:hint="eastAsia"/>
          <w:color w:val="000000" w:themeColor="text1"/>
          <w:spacing w:val="-7"/>
          <w:szCs w:val="24"/>
        </w:rPr>
        <w:t>。</w:t>
      </w:r>
    </w:p>
    <w:p w14:paraId="5AB84F8B" w14:textId="77777777" w:rsidR="004F4E9F" w:rsidRPr="00B730B3" w:rsidRDefault="000A26E8" w:rsidP="00CF6E81">
      <w:pPr>
        <w:keepNext/>
        <w:adjustRightInd w:val="0"/>
        <w:snapToGrid w:val="0"/>
        <w:spacing w:beforeLines="20" w:before="72" w:afterLines="20" w:after="72" w:line="440" w:lineRule="exact"/>
        <w:ind w:firstLineChars="100" w:firstLine="320"/>
        <w:jc w:val="both"/>
        <w:outlineLvl w:val="1"/>
        <w:rPr>
          <w:rFonts w:ascii="標楷體" w:eastAsia="標楷體" w:hAnsi="標楷體" w:cstheme="majorBidi"/>
          <w:b/>
          <w:bCs/>
          <w:color w:val="000000" w:themeColor="text1"/>
          <w:kern w:val="52"/>
          <w:sz w:val="32"/>
          <w:szCs w:val="32"/>
        </w:rPr>
      </w:pPr>
      <w:bookmarkStart w:id="13" w:name="_Toc455572281"/>
      <w:bookmarkStart w:id="14" w:name="_Toc455574944"/>
      <w:bookmarkStart w:id="15" w:name="_Toc487033685"/>
      <w:r w:rsidRPr="00B730B3">
        <w:rPr>
          <w:rFonts w:ascii="標楷體" w:eastAsia="標楷體" w:hAnsi="標楷體" w:cstheme="majorBidi" w:hint="eastAsia"/>
          <w:b/>
          <w:bCs/>
          <w:color w:val="000000" w:themeColor="text1"/>
          <w:kern w:val="52"/>
          <w:sz w:val="32"/>
          <w:szCs w:val="32"/>
        </w:rPr>
        <w:t>三</w:t>
      </w:r>
      <w:r w:rsidR="004F4E9F" w:rsidRPr="00B730B3">
        <w:rPr>
          <w:rFonts w:ascii="標楷體" w:eastAsia="標楷體" w:hAnsi="標楷體" w:cstheme="majorBidi" w:hint="eastAsia"/>
          <w:b/>
          <w:bCs/>
          <w:color w:val="000000" w:themeColor="text1"/>
          <w:kern w:val="52"/>
          <w:sz w:val="32"/>
          <w:szCs w:val="32"/>
        </w:rPr>
        <w:t>、重要審核意見</w:t>
      </w:r>
      <w:bookmarkEnd w:id="0"/>
      <w:bookmarkEnd w:id="13"/>
      <w:bookmarkEnd w:id="14"/>
      <w:bookmarkEnd w:id="15"/>
    </w:p>
    <w:p w14:paraId="4AD6E1F8" w14:textId="4DFC3712" w:rsidR="00C75E58" w:rsidRPr="0025368B" w:rsidRDefault="00C75E58" w:rsidP="0040109F">
      <w:pPr>
        <w:overflowPunct w:val="0"/>
        <w:spacing w:beforeLines="20" w:before="72" w:afterLines="20" w:after="72" w:line="440" w:lineRule="exact"/>
        <w:ind w:firstLineChars="200" w:firstLine="561"/>
        <w:jc w:val="both"/>
        <w:outlineLvl w:val="1"/>
        <w:rPr>
          <w:rFonts w:ascii="標楷體" w:eastAsia="標楷體" w:hAnsi="標楷體"/>
          <w:b/>
          <w:bCs/>
          <w:color w:val="000000" w:themeColor="text1"/>
          <w:sz w:val="28"/>
          <w:szCs w:val="32"/>
        </w:rPr>
      </w:pPr>
      <w:bookmarkStart w:id="16" w:name="_Toc482878350"/>
      <w:bookmarkStart w:id="17" w:name="_Toc483384669"/>
      <w:bookmarkStart w:id="18" w:name="_Toc486081631"/>
      <w:bookmarkStart w:id="19" w:name="_Toc486681964"/>
      <w:bookmarkStart w:id="20" w:name="_Toc487033686"/>
      <w:bookmarkStart w:id="21" w:name="_Toc486081632"/>
      <w:r>
        <w:rPr>
          <w:rFonts w:ascii="標楷體" w:eastAsia="標楷體" w:hAnsi="標楷體" w:hint="eastAsia"/>
          <w:b/>
          <w:bCs/>
          <w:color w:val="000000" w:themeColor="text1"/>
          <w:sz w:val="28"/>
          <w:szCs w:val="32"/>
        </w:rPr>
        <w:t>（一</w:t>
      </w:r>
      <w:r w:rsidRPr="0025368B">
        <w:rPr>
          <w:rFonts w:ascii="標楷體" w:eastAsia="標楷體" w:hAnsi="標楷體" w:hint="eastAsia"/>
          <w:b/>
          <w:bCs/>
          <w:color w:val="000000" w:themeColor="text1"/>
          <w:sz w:val="28"/>
          <w:szCs w:val="32"/>
        </w:rPr>
        <w:t>）　為加強</w:t>
      </w:r>
      <w:r w:rsidR="005B5376" w:rsidRPr="0025368B">
        <w:rPr>
          <w:rFonts w:ascii="標楷體" w:eastAsia="標楷體" w:hAnsi="標楷體" w:hint="eastAsia"/>
          <w:b/>
          <w:bCs/>
          <w:color w:val="000000" w:themeColor="text1"/>
          <w:sz w:val="28"/>
          <w:szCs w:val="32"/>
        </w:rPr>
        <w:t>監管</w:t>
      </w:r>
      <w:r w:rsidRPr="0025368B">
        <w:rPr>
          <w:rFonts w:ascii="標楷體" w:eastAsia="標楷體" w:hAnsi="標楷體" w:hint="eastAsia"/>
          <w:b/>
          <w:bCs/>
          <w:color w:val="000000" w:themeColor="text1"/>
          <w:sz w:val="28"/>
          <w:szCs w:val="32"/>
        </w:rPr>
        <w:t>虛擬資產業者</w:t>
      </w:r>
      <w:r w:rsidR="005B5376">
        <w:rPr>
          <w:rFonts w:ascii="標楷體" w:eastAsia="標楷體" w:hAnsi="標楷體" w:hint="eastAsia"/>
          <w:b/>
          <w:bCs/>
          <w:color w:val="000000" w:themeColor="text1"/>
          <w:sz w:val="28"/>
          <w:szCs w:val="32"/>
        </w:rPr>
        <w:t>，</w:t>
      </w:r>
      <w:r w:rsidRPr="0025368B">
        <w:rPr>
          <w:rFonts w:ascii="標楷體" w:eastAsia="標楷體" w:hAnsi="標楷體" w:hint="eastAsia"/>
          <w:b/>
          <w:bCs/>
          <w:color w:val="000000" w:themeColor="text1"/>
          <w:sz w:val="28"/>
          <w:szCs w:val="32"/>
        </w:rPr>
        <w:t>已訂定相關指導原則，惟相較亞洲鄰近國家尚乏統一之法律監管規範，監理強度</w:t>
      </w:r>
      <w:r w:rsidRPr="00C75E58">
        <w:rPr>
          <w:rFonts w:ascii="標楷體" w:eastAsia="標楷體" w:hAnsi="標楷體" w:hint="eastAsia"/>
          <w:b/>
          <w:bCs/>
          <w:color w:val="000000" w:themeColor="text1"/>
          <w:sz w:val="28"/>
          <w:szCs w:val="32"/>
        </w:rPr>
        <w:t>有待強化</w:t>
      </w:r>
      <w:r w:rsidRPr="0025368B">
        <w:rPr>
          <w:rFonts w:ascii="標楷體" w:eastAsia="標楷體" w:hAnsi="標楷體" w:hint="eastAsia"/>
          <w:b/>
          <w:bCs/>
          <w:color w:val="000000" w:themeColor="text1"/>
          <w:sz w:val="28"/>
          <w:szCs w:val="32"/>
        </w:rPr>
        <w:t>，允宜積極完善相關法制建構，以保障消費者權益。</w:t>
      </w:r>
    </w:p>
    <w:p w14:paraId="5B163432" w14:textId="2B447840" w:rsidR="00C75E58" w:rsidRDefault="00C75E58" w:rsidP="00576E4F">
      <w:pPr>
        <w:overflowPunct w:val="0"/>
        <w:spacing w:beforeLines="20" w:before="72" w:afterLines="20" w:after="72" w:line="410" w:lineRule="exact"/>
        <w:ind w:firstLineChars="200" w:firstLine="480"/>
        <w:jc w:val="both"/>
        <w:outlineLvl w:val="1"/>
        <w:rPr>
          <w:rFonts w:ascii="標楷體" w:eastAsia="標楷體" w:hAnsi="標楷體"/>
          <w:b/>
          <w:bCs/>
          <w:color w:val="000000" w:themeColor="text1"/>
          <w:sz w:val="28"/>
          <w:szCs w:val="32"/>
        </w:rPr>
      </w:pPr>
      <w:r>
        <w:rPr>
          <w:rFonts w:ascii="標楷體" w:eastAsia="標楷體" w:hAnsi="標楷體" w:hint="eastAsia"/>
          <w:color w:val="000000" w:themeColor="text1"/>
          <w:szCs w:val="32"/>
          <w:shd w:val="clear" w:color="auto" w:fill="FFFFFF"/>
        </w:rPr>
        <w:t>依據加密貨幣資訊平台</w:t>
      </w:r>
      <w:proofErr w:type="spellStart"/>
      <w:r w:rsidRPr="0025368B">
        <w:rPr>
          <w:rFonts w:ascii="標楷體" w:eastAsia="標楷體" w:hAnsi="標楷體"/>
          <w:color w:val="000000" w:themeColor="text1"/>
          <w:szCs w:val="32"/>
          <w:shd w:val="clear" w:color="auto" w:fill="FFFFFF"/>
        </w:rPr>
        <w:t>CoinMarketCap</w:t>
      </w:r>
      <w:proofErr w:type="spellEnd"/>
      <w:r w:rsidRPr="0025368B">
        <w:rPr>
          <w:rFonts w:ascii="標楷體" w:eastAsia="標楷體" w:hAnsi="標楷體" w:hint="eastAsia"/>
          <w:color w:val="000000" w:themeColor="text1"/>
          <w:szCs w:val="32"/>
          <w:shd w:val="clear" w:color="auto" w:fill="FFFFFF"/>
        </w:rPr>
        <w:t>統計，全球虛擬貨幣市值於2024年4</w:t>
      </w:r>
      <w:r>
        <w:rPr>
          <w:rFonts w:ascii="標楷體" w:eastAsia="標楷體" w:hAnsi="標楷體" w:hint="eastAsia"/>
          <w:color w:val="000000" w:themeColor="text1"/>
          <w:szCs w:val="32"/>
          <w:shd w:val="clear" w:color="auto" w:fill="FFFFFF"/>
        </w:rPr>
        <w:t>月底</w:t>
      </w:r>
      <w:r w:rsidRPr="0025368B">
        <w:rPr>
          <w:rFonts w:ascii="標楷體" w:eastAsia="標楷體" w:hAnsi="標楷體" w:hint="eastAsia"/>
          <w:color w:val="000000" w:themeColor="text1"/>
          <w:szCs w:val="32"/>
          <w:shd w:val="clear" w:color="auto" w:fill="FFFFFF"/>
        </w:rPr>
        <w:t>達2.35兆美元，顯示虛擬資產在全球已具一定市場規模，金融監督管理委員會（下稱金管會）亦於110年6月將虛擬資產平</w:t>
      </w:r>
      <w:r>
        <w:rPr>
          <w:rFonts w:ascii="標楷體" w:eastAsia="標楷體" w:hAnsi="標楷體" w:hint="eastAsia"/>
          <w:color w:val="000000" w:themeColor="text1"/>
          <w:szCs w:val="32"/>
          <w:shd w:val="clear" w:color="auto" w:fill="FFFFFF"/>
        </w:rPr>
        <w:t>台</w:t>
      </w:r>
      <w:r w:rsidRPr="0025368B">
        <w:rPr>
          <w:rFonts w:ascii="標楷體" w:eastAsia="標楷體" w:hAnsi="標楷體" w:hint="eastAsia"/>
          <w:color w:val="000000" w:themeColor="text1"/>
          <w:szCs w:val="32"/>
          <w:shd w:val="clear" w:color="auto" w:fill="FFFFFF"/>
        </w:rPr>
        <w:t>之洗錢防制納管，並於112年9月發布「管理虛擬資產平台及交易業務</w:t>
      </w:r>
      <w:r w:rsidR="00CF6E81">
        <w:rPr>
          <w:noProof/>
        </w:rPr>
        <w:lastRenderedPageBreak/>
        <mc:AlternateContent>
          <mc:Choice Requires="wpg">
            <w:drawing>
              <wp:anchor distT="0" distB="0" distL="114300" distR="114300" simplePos="0" relativeHeight="252957696" behindDoc="0" locked="0" layoutInCell="1" allowOverlap="1" wp14:anchorId="30EEEE46" wp14:editId="4992CA09">
                <wp:simplePos x="0" y="0"/>
                <wp:positionH relativeFrom="column">
                  <wp:posOffset>3082290</wp:posOffset>
                </wp:positionH>
                <wp:positionV relativeFrom="paragraph">
                  <wp:posOffset>53340</wp:posOffset>
                </wp:positionV>
                <wp:extent cx="3168650" cy="4086860"/>
                <wp:effectExtent l="0" t="0" r="0" b="0"/>
                <wp:wrapSquare wrapText="bothSides"/>
                <wp:docPr id="15" name="群組 15"/>
                <wp:cNvGraphicFramePr/>
                <a:graphic xmlns:a="http://schemas.openxmlformats.org/drawingml/2006/main">
                  <a:graphicData uri="http://schemas.microsoft.com/office/word/2010/wordprocessingGroup">
                    <wpg:wgp>
                      <wpg:cNvGrpSpPr/>
                      <wpg:grpSpPr>
                        <a:xfrm>
                          <a:off x="0" y="0"/>
                          <a:ext cx="3168650" cy="4086860"/>
                          <a:chOff x="0" y="0"/>
                          <a:chExt cx="3168650" cy="4089400"/>
                        </a:xfrm>
                      </wpg:grpSpPr>
                      <pic:pic xmlns:pic="http://schemas.openxmlformats.org/drawingml/2006/picture">
                        <pic:nvPicPr>
                          <pic:cNvPr id="16" name="圖片 1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028700" y="1485900"/>
                            <a:ext cx="141605" cy="142875"/>
                          </a:xfrm>
                          <a:prstGeom prst="rect">
                            <a:avLst/>
                          </a:prstGeom>
                          <a:ln>
                            <a:noFill/>
                          </a:ln>
                        </pic:spPr>
                      </pic:pic>
                      <wps:wsp>
                        <wps:cNvPr id="17" name="文字方塊 17"/>
                        <wps:cNvSpPr txBox="1"/>
                        <wps:spPr>
                          <a:xfrm>
                            <a:off x="0" y="0"/>
                            <a:ext cx="3168650" cy="4089400"/>
                          </a:xfrm>
                          <a:prstGeom prst="rect">
                            <a:avLst/>
                          </a:prstGeom>
                          <a:noFill/>
                          <a:ln w="6350">
                            <a:noFill/>
                          </a:ln>
                        </wps:spPr>
                        <wps:txbx>
                          <w:txbxContent>
                            <w:tbl>
                              <w:tblPr>
                                <w:tblStyle w:val="ae"/>
                                <w:tblW w:w="4819" w:type="dxa"/>
                                <w:tblLook w:val="04A0" w:firstRow="1" w:lastRow="0" w:firstColumn="1" w:lastColumn="0" w:noHBand="0" w:noVBand="1"/>
                              </w:tblPr>
                              <w:tblGrid>
                                <w:gridCol w:w="1020"/>
                                <w:gridCol w:w="1134"/>
                                <w:gridCol w:w="1361"/>
                                <w:gridCol w:w="1247"/>
                                <w:gridCol w:w="57"/>
                              </w:tblGrid>
                              <w:tr w:rsidR="00A901AE" w:rsidRPr="00332262" w14:paraId="415ABD2A" w14:textId="77777777" w:rsidTr="00C87CDD">
                                <w:trPr>
                                  <w:gridAfter w:val="1"/>
                                  <w:wAfter w:w="57" w:type="dxa"/>
                                </w:trPr>
                                <w:tc>
                                  <w:tcPr>
                                    <w:tcW w:w="4762" w:type="dxa"/>
                                    <w:gridSpan w:val="4"/>
                                    <w:tcBorders>
                                      <w:top w:val="nil"/>
                                      <w:left w:val="nil"/>
                                      <w:bottom w:val="single" w:sz="4" w:space="0" w:color="auto"/>
                                      <w:right w:val="nil"/>
                                    </w:tcBorders>
                                    <w:vAlign w:val="center"/>
                                  </w:tcPr>
                                  <w:p w14:paraId="230CE931" w14:textId="6CA9CD7B" w:rsidR="00A901AE" w:rsidRPr="00CD185E" w:rsidRDefault="00A901AE" w:rsidP="00C76C4F">
                                    <w:pPr>
                                      <w:autoSpaceDE w:val="0"/>
                                      <w:autoSpaceDN w:val="0"/>
                                      <w:adjustRightInd w:val="0"/>
                                      <w:spacing w:line="300" w:lineRule="exact"/>
                                      <w:jc w:val="center"/>
                                      <w:rPr>
                                        <w:rFonts w:ascii="標楷體" w:eastAsia="標楷體" w:hAnsi="標楷體" w:cs="MicrosoftJhengHeiLight"/>
                                        <w:b/>
                                        <w:color w:val="000000" w:themeColor="text1"/>
                                        <w:spacing w:val="-10"/>
                                        <w:kern w:val="0"/>
                                        <w:szCs w:val="24"/>
                                      </w:rPr>
                                    </w:pPr>
                                    <w:r w:rsidRPr="00CE310C">
                                      <w:rPr>
                                        <w:rFonts w:ascii="標楷體" w:eastAsia="標楷體" w:hAnsi="標楷體" w:cs="MicrosoftJhengHeiLight" w:hint="eastAsia"/>
                                        <w:b/>
                                        <w:color w:val="000000" w:themeColor="text1"/>
                                        <w:spacing w:val="-10"/>
                                        <w:kern w:val="0"/>
                                        <w:szCs w:val="26"/>
                                      </w:rPr>
                                      <w:t>表</w:t>
                                    </w:r>
                                    <w:r w:rsidRPr="00CE310C">
                                      <w:rPr>
                                        <w:rFonts w:ascii="標楷體" w:eastAsia="標楷體" w:hAnsi="標楷體" w:cs="MicrosoftJhengHeiLight"/>
                                        <w:b/>
                                        <w:color w:val="000000" w:themeColor="text1"/>
                                        <w:spacing w:val="-10"/>
                                        <w:kern w:val="0"/>
                                        <w:szCs w:val="26"/>
                                      </w:rPr>
                                      <w:t>1</w:t>
                                    </w:r>
                                    <w:r w:rsidRPr="00CD185E">
                                      <w:rPr>
                                        <w:rFonts w:ascii="標楷體" w:eastAsia="標楷體" w:hAnsi="標楷體" w:cs="MicrosoftJhengHeiLight" w:hint="eastAsia"/>
                                        <w:b/>
                                        <w:color w:val="000000" w:themeColor="text1"/>
                                        <w:spacing w:val="-10"/>
                                        <w:kern w:val="0"/>
                                        <w:szCs w:val="26"/>
                                      </w:rPr>
                                      <w:t xml:space="preserve">　主要國家</w:t>
                                    </w:r>
                                    <w:r w:rsidR="00CD185E" w:rsidRPr="00CD185E">
                                      <w:rPr>
                                        <w:rFonts w:ascii="標楷體" w:eastAsia="標楷體" w:hAnsi="標楷體" w:cs="MicrosoftJhengHeiLight" w:hint="eastAsia"/>
                                        <w:b/>
                                        <w:color w:val="000000" w:themeColor="text1"/>
                                        <w:spacing w:val="-10"/>
                                        <w:kern w:val="0"/>
                                        <w:szCs w:val="26"/>
                                      </w:rPr>
                                      <w:t>（地區</w:t>
                                    </w:r>
                                    <w:r w:rsidR="00CD185E" w:rsidRPr="00CD185E">
                                      <w:rPr>
                                        <w:rFonts w:ascii="標楷體" w:eastAsia="標楷體" w:hAnsi="標楷體" w:cs="MicrosoftJhengHeiLight"/>
                                        <w:b/>
                                        <w:color w:val="000000" w:themeColor="text1"/>
                                        <w:spacing w:val="-10"/>
                                        <w:kern w:val="0"/>
                                        <w:szCs w:val="26"/>
                                      </w:rPr>
                                      <w:t>）</w:t>
                                    </w:r>
                                    <w:r w:rsidR="005B5376">
                                      <w:rPr>
                                        <w:rFonts w:ascii="標楷體" w:eastAsia="標楷體" w:hAnsi="標楷體" w:cs="MicrosoftJhengHeiLight" w:hint="eastAsia"/>
                                        <w:b/>
                                        <w:color w:val="000000" w:themeColor="text1"/>
                                        <w:spacing w:val="-10"/>
                                        <w:kern w:val="0"/>
                                        <w:szCs w:val="26"/>
                                      </w:rPr>
                                      <w:t>對虛擬貨幣</w:t>
                                    </w:r>
                                    <w:r w:rsidRPr="00CD185E">
                                      <w:rPr>
                                        <w:rFonts w:ascii="標楷體" w:eastAsia="標楷體" w:hAnsi="標楷體" w:cs="MicrosoftJhengHeiLight" w:hint="eastAsia"/>
                                        <w:b/>
                                        <w:color w:val="000000" w:themeColor="text1"/>
                                        <w:spacing w:val="-10"/>
                                        <w:kern w:val="0"/>
                                        <w:szCs w:val="26"/>
                                      </w:rPr>
                                      <w:t>監管情形</w:t>
                                    </w:r>
                                  </w:p>
                                </w:tc>
                              </w:tr>
                              <w:tr w:rsidR="00A901AE" w:rsidRPr="00332262" w14:paraId="23CEBB15" w14:textId="77777777" w:rsidTr="00C87CDD">
                                <w:tc>
                                  <w:tcPr>
                                    <w:tcW w:w="1020" w:type="dxa"/>
                                    <w:tcBorders>
                                      <w:top w:val="single" w:sz="4" w:space="0" w:color="auto"/>
                                    </w:tcBorders>
                                    <w:vAlign w:val="center"/>
                                  </w:tcPr>
                                  <w:p w14:paraId="5117CF38" w14:textId="57F02A14" w:rsidR="00A901AE" w:rsidRPr="00A62C49" w:rsidRDefault="00A901AE" w:rsidP="00CD185E">
                                    <w:pPr>
                                      <w:autoSpaceDE w:val="0"/>
                                      <w:autoSpaceDN w:val="0"/>
                                      <w:adjustRightInd w:val="0"/>
                                      <w:spacing w:line="260" w:lineRule="exact"/>
                                      <w:jc w:val="center"/>
                                      <w:rPr>
                                        <w:rFonts w:ascii="標楷體" w:eastAsia="標楷體" w:hAnsi="標楷體" w:cs="MicrosoftJhengHeiLight"/>
                                        <w:color w:val="000000" w:themeColor="text1"/>
                                        <w:spacing w:val="-20"/>
                                        <w:kern w:val="0"/>
                                        <w:sz w:val="20"/>
                                        <w:szCs w:val="20"/>
                                      </w:rPr>
                                    </w:pPr>
                                    <w:r w:rsidRPr="00A62C49">
                                      <w:rPr>
                                        <w:rFonts w:ascii="標楷體" w:eastAsia="標楷體" w:hAnsi="標楷體" w:cs="MicrosoftJhengHeiLight" w:hint="eastAsia"/>
                                        <w:color w:val="000000" w:themeColor="text1"/>
                                        <w:spacing w:val="-20"/>
                                        <w:kern w:val="0"/>
                                        <w:sz w:val="20"/>
                                        <w:szCs w:val="20"/>
                                      </w:rPr>
                                      <w:t>國家/</w:t>
                                    </w:r>
                                    <w:r w:rsidR="00CD185E">
                                      <w:rPr>
                                        <w:rFonts w:ascii="標楷體" w:eastAsia="標楷體" w:hAnsi="標楷體" w:cs="MicrosoftJhengHeiLight" w:hint="eastAsia"/>
                                        <w:color w:val="000000" w:themeColor="text1"/>
                                        <w:spacing w:val="-20"/>
                                        <w:kern w:val="0"/>
                                        <w:sz w:val="20"/>
                                        <w:szCs w:val="20"/>
                                      </w:rPr>
                                      <w:t>地區</w:t>
                                    </w:r>
                                  </w:p>
                                </w:tc>
                                <w:tc>
                                  <w:tcPr>
                                    <w:tcW w:w="1134" w:type="dxa"/>
                                    <w:tcBorders>
                                      <w:top w:val="single" w:sz="4" w:space="0" w:color="auto"/>
                                    </w:tcBorders>
                                    <w:vAlign w:val="center"/>
                                  </w:tcPr>
                                  <w:p w14:paraId="197584D1" w14:textId="77777777" w:rsidR="00A901AE" w:rsidRPr="00A62C49" w:rsidRDefault="00A901AE" w:rsidP="00C76C4F">
                                    <w:pPr>
                                      <w:autoSpaceDE w:val="0"/>
                                      <w:autoSpaceDN w:val="0"/>
                                      <w:adjustRightInd w:val="0"/>
                                      <w:spacing w:line="26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法律監管</w:t>
                                    </w:r>
                                  </w:p>
                                </w:tc>
                                <w:tc>
                                  <w:tcPr>
                                    <w:tcW w:w="1361" w:type="dxa"/>
                                    <w:tcBorders>
                                      <w:top w:val="single" w:sz="4" w:space="0" w:color="auto"/>
                                    </w:tcBorders>
                                    <w:vAlign w:val="center"/>
                                  </w:tcPr>
                                  <w:p w14:paraId="4C7507DD" w14:textId="77777777" w:rsidR="00A901AE" w:rsidRDefault="00A901AE" w:rsidP="00C76C4F">
                                    <w:pPr>
                                      <w:autoSpaceDE w:val="0"/>
                                      <w:autoSpaceDN w:val="0"/>
                                      <w:adjustRightInd w:val="0"/>
                                      <w:spacing w:line="240" w:lineRule="exact"/>
                                      <w:jc w:val="center"/>
                                      <w:rPr>
                                        <w:rFonts w:ascii="標楷體" w:eastAsia="標楷體" w:hAnsi="標楷體" w:cs="MicrosoftJhengHeiLight"/>
                                        <w:color w:val="000000" w:themeColor="text1"/>
                                        <w:spacing w:val="-20"/>
                                        <w:kern w:val="0"/>
                                        <w:sz w:val="20"/>
                                        <w:szCs w:val="20"/>
                                      </w:rPr>
                                    </w:pPr>
                                    <w:r w:rsidRPr="00A62C49">
                                      <w:rPr>
                                        <w:rFonts w:ascii="標楷體" w:eastAsia="標楷體" w:hAnsi="標楷體" w:cs="MicrosoftJhengHeiLight" w:hint="eastAsia"/>
                                        <w:color w:val="000000" w:themeColor="text1"/>
                                        <w:spacing w:val="-20"/>
                                        <w:kern w:val="0"/>
                                        <w:sz w:val="20"/>
                                        <w:szCs w:val="20"/>
                                      </w:rPr>
                                      <w:t>虛擬</w:t>
                                    </w:r>
                                    <w:r>
                                      <w:rPr>
                                        <w:rFonts w:ascii="標楷體" w:eastAsia="標楷體" w:hAnsi="標楷體" w:cs="MicrosoftJhengHeiLight" w:hint="eastAsia"/>
                                        <w:color w:val="000000" w:themeColor="text1"/>
                                        <w:spacing w:val="-20"/>
                                        <w:kern w:val="0"/>
                                        <w:sz w:val="20"/>
                                        <w:szCs w:val="20"/>
                                      </w:rPr>
                                      <w:t>貨幣</w:t>
                                    </w:r>
                                    <w:r w:rsidRPr="00A62C49">
                                      <w:rPr>
                                        <w:rFonts w:ascii="標楷體" w:eastAsia="標楷體" w:hAnsi="標楷體" w:cs="MicrosoftJhengHeiLight" w:hint="eastAsia"/>
                                        <w:color w:val="000000" w:themeColor="text1"/>
                                        <w:spacing w:val="-20"/>
                                        <w:kern w:val="0"/>
                                        <w:sz w:val="20"/>
                                        <w:szCs w:val="20"/>
                                      </w:rPr>
                                      <w:t>服務商</w:t>
                                    </w:r>
                                  </w:p>
                                  <w:p w14:paraId="40BB7D21" w14:textId="77777777" w:rsidR="00A901AE" w:rsidRPr="00A62C49" w:rsidRDefault="00A901AE" w:rsidP="00C76C4F">
                                    <w:pPr>
                                      <w:autoSpaceDE w:val="0"/>
                                      <w:autoSpaceDN w:val="0"/>
                                      <w:adjustRightInd w:val="0"/>
                                      <w:spacing w:line="240" w:lineRule="exact"/>
                                      <w:jc w:val="center"/>
                                      <w:rPr>
                                        <w:rFonts w:ascii="標楷體" w:eastAsia="標楷體" w:hAnsi="標楷體" w:cs="MicrosoftJhengHeiLight"/>
                                        <w:color w:val="000000" w:themeColor="text1"/>
                                        <w:spacing w:val="-20"/>
                                        <w:kern w:val="0"/>
                                        <w:sz w:val="20"/>
                                        <w:szCs w:val="20"/>
                                      </w:rPr>
                                    </w:pPr>
                                    <w:r w:rsidRPr="00A62C49">
                                      <w:rPr>
                                        <w:rFonts w:ascii="標楷體" w:eastAsia="標楷體" w:hAnsi="標楷體" w:cs="MicrosoftJhengHeiLight" w:hint="eastAsia"/>
                                        <w:color w:val="000000" w:themeColor="text1"/>
                                        <w:spacing w:val="-20"/>
                                        <w:kern w:val="0"/>
                                        <w:sz w:val="20"/>
                                        <w:szCs w:val="20"/>
                                      </w:rPr>
                                      <w:t>許可規範</w:t>
                                    </w:r>
                                  </w:p>
                                </w:tc>
                                <w:tc>
                                  <w:tcPr>
                                    <w:tcW w:w="1304" w:type="dxa"/>
                                    <w:gridSpan w:val="2"/>
                                    <w:tcBorders>
                                      <w:top w:val="single" w:sz="4" w:space="0" w:color="auto"/>
                                    </w:tcBorders>
                                    <w:vAlign w:val="center"/>
                                  </w:tcPr>
                                  <w:p w14:paraId="73BC3EA4" w14:textId="77777777" w:rsidR="00A901AE" w:rsidRDefault="00A901AE" w:rsidP="00C76C4F">
                                    <w:pPr>
                                      <w:autoSpaceDE w:val="0"/>
                                      <w:autoSpaceDN w:val="0"/>
                                      <w:adjustRightInd w:val="0"/>
                                      <w:spacing w:line="240" w:lineRule="exact"/>
                                      <w:jc w:val="center"/>
                                      <w:rPr>
                                        <w:rFonts w:ascii="標楷體" w:eastAsia="標楷體" w:hAnsi="標楷體" w:cs="MicrosoftJhengHeiLight"/>
                                        <w:color w:val="000000" w:themeColor="text1"/>
                                        <w:spacing w:val="-20"/>
                                        <w:kern w:val="0"/>
                                        <w:sz w:val="20"/>
                                        <w:szCs w:val="20"/>
                                      </w:rPr>
                                    </w:pPr>
                                    <w:r w:rsidRPr="00A62C49">
                                      <w:rPr>
                                        <w:rFonts w:ascii="標楷體" w:eastAsia="標楷體" w:hAnsi="標楷體" w:cs="MicrosoftJhengHeiLight" w:hint="eastAsia"/>
                                        <w:color w:val="000000" w:themeColor="text1"/>
                                        <w:spacing w:val="-26"/>
                                        <w:kern w:val="0"/>
                                        <w:sz w:val="20"/>
                                        <w:szCs w:val="20"/>
                                      </w:rPr>
                                      <w:t xml:space="preserve"> </w:t>
                                    </w:r>
                                    <w:r w:rsidRPr="00A62C49">
                                      <w:rPr>
                                        <w:rFonts w:ascii="標楷體" w:eastAsia="標楷體" w:hAnsi="標楷體" w:cs="MicrosoftJhengHeiLight" w:hint="eastAsia"/>
                                        <w:color w:val="000000" w:themeColor="text1"/>
                                        <w:spacing w:val="-20"/>
                                        <w:kern w:val="0"/>
                                        <w:sz w:val="20"/>
                                        <w:szCs w:val="20"/>
                                      </w:rPr>
                                      <w:t>防制洗錢及</w:t>
                                    </w:r>
                                  </w:p>
                                  <w:p w14:paraId="17BC09C0" w14:textId="77777777" w:rsidR="00A901AE" w:rsidRPr="00A62C49" w:rsidRDefault="00A901AE" w:rsidP="00C76C4F">
                                    <w:pPr>
                                      <w:autoSpaceDE w:val="0"/>
                                      <w:autoSpaceDN w:val="0"/>
                                      <w:adjustRightInd w:val="0"/>
                                      <w:spacing w:line="240" w:lineRule="exact"/>
                                      <w:jc w:val="center"/>
                                      <w:rPr>
                                        <w:rFonts w:ascii="標楷體" w:eastAsia="標楷體" w:hAnsi="標楷體" w:cs="MicrosoftJhengHeiLight"/>
                                        <w:color w:val="000000" w:themeColor="text1"/>
                                        <w:spacing w:val="-20"/>
                                        <w:kern w:val="0"/>
                                        <w:sz w:val="20"/>
                                        <w:szCs w:val="20"/>
                                      </w:rPr>
                                    </w:pPr>
                                    <w:proofErr w:type="gramStart"/>
                                    <w:r w:rsidRPr="00A62C49">
                                      <w:rPr>
                                        <w:rFonts w:ascii="標楷體" w:eastAsia="標楷體" w:hAnsi="標楷體" w:cs="MicrosoftJhengHeiLight" w:hint="eastAsia"/>
                                        <w:color w:val="000000" w:themeColor="text1"/>
                                        <w:spacing w:val="-20"/>
                                        <w:kern w:val="0"/>
                                        <w:sz w:val="20"/>
                                        <w:szCs w:val="20"/>
                                      </w:rPr>
                                      <w:t>打擊資恐</w:t>
                                    </w:r>
                                    <w:proofErr w:type="gramEnd"/>
                                  </w:p>
                                </w:tc>
                              </w:tr>
                              <w:tr w:rsidR="00A901AE" w:rsidRPr="00332262" w14:paraId="7C19AEA0" w14:textId="77777777" w:rsidTr="00C87CDD">
                                <w:trPr>
                                  <w:trHeight w:val="340"/>
                                </w:trPr>
                                <w:tc>
                                  <w:tcPr>
                                    <w:tcW w:w="1020" w:type="dxa"/>
                                    <w:vAlign w:val="center"/>
                                  </w:tcPr>
                                  <w:p w14:paraId="4CEBCE2C"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新加坡</w:t>
                                    </w:r>
                                  </w:p>
                                </w:tc>
                                <w:tc>
                                  <w:tcPr>
                                    <w:tcW w:w="1134" w:type="dxa"/>
                                    <w:vAlign w:val="center"/>
                                  </w:tcPr>
                                  <w:p w14:paraId="0D515B02"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051D1A3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48839C8D"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4A77FBBD" w14:textId="77777777" w:rsidTr="00C87CDD">
                                <w:trPr>
                                  <w:trHeight w:val="340"/>
                                </w:trPr>
                                <w:tc>
                                  <w:tcPr>
                                    <w:tcW w:w="1020" w:type="dxa"/>
                                    <w:vAlign w:val="center"/>
                                  </w:tcPr>
                                  <w:p w14:paraId="004D356D"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日本</w:t>
                                    </w:r>
                                  </w:p>
                                </w:tc>
                                <w:tc>
                                  <w:tcPr>
                                    <w:tcW w:w="1134" w:type="dxa"/>
                                    <w:vAlign w:val="center"/>
                                  </w:tcPr>
                                  <w:p w14:paraId="2D074F7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0C808345"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3938934E"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79F8F540" w14:textId="77777777" w:rsidTr="00C87CDD">
                                <w:trPr>
                                  <w:trHeight w:val="340"/>
                                </w:trPr>
                                <w:tc>
                                  <w:tcPr>
                                    <w:tcW w:w="1020" w:type="dxa"/>
                                    <w:vAlign w:val="center"/>
                                  </w:tcPr>
                                  <w:p w14:paraId="78016AC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香港</w:t>
                                    </w:r>
                                  </w:p>
                                </w:tc>
                                <w:tc>
                                  <w:tcPr>
                                    <w:tcW w:w="1134" w:type="dxa"/>
                                    <w:vAlign w:val="center"/>
                                  </w:tcPr>
                                  <w:p w14:paraId="696A74CA"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340F463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4905AE35"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4CE24D01" w14:textId="77777777" w:rsidTr="00C87CDD">
                                <w:trPr>
                                  <w:trHeight w:val="340"/>
                                </w:trPr>
                                <w:tc>
                                  <w:tcPr>
                                    <w:tcW w:w="1020" w:type="dxa"/>
                                    <w:vAlign w:val="center"/>
                                  </w:tcPr>
                                  <w:p w14:paraId="5EE59BD3"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韓國</w:t>
                                    </w:r>
                                  </w:p>
                                </w:tc>
                                <w:tc>
                                  <w:tcPr>
                                    <w:tcW w:w="1134" w:type="dxa"/>
                                    <w:vAlign w:val="center"/>
                                  </w:tcPr>
                                  <w:p w14:paraId="2997C5FF"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3E93810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3BC9EEFE"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5C5D96B5" w14:textId="77777777" w:rsidTr="00C87CDD">
                                <w:trPr>
                                  <w:trHeight w:val="340"/>
                                </w:trPr>
                                <w:tc>
                                  <w:tcPr>
                                    <w:tcW w:w="1020" w:type="dxa"/>
                                    <w:vAlign w:val="center"/>
                                  </w:tcPr>
                                  <w:p w14:paraId="20B10B30"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臺灣</w:t>
                                    </w:r>
                                  </w:p>
                                </w:tc>
                                <w:tc>
                                  <w:tcPr>
                                    <w:tcW w:w="1134" w:type="dxa"/>
                                    <w:vAlign w:val="center"/>
                                  </w:tcPr>
                                  <w:p w14:paraId="4306F286"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c>
                                  <w:tcPr>
                                    <w:tcW w:w="1361" w:type="dxa"/>
                                    <w:vAlign w:val="center"/>
                                  </w:tcPr>
                                  <w:p w14:paraId="7C92E075"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c>
                                  <w:tcPr>
                                    <w:tcW w:w="1304" w:type="dxa"/>
                                    <w:gridSpan w:val="2"/>
                                    <w:vAlign w:val="center"/>
                                  </w:tcPr>
                                  <w:p w14:paraId="29B9EA4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24CC2E83" w14:textId="77777777" w:rsidTr="00C87CDD">
                                <w:tc>
                                  <w:tcPr>
                                    <w:tcW w:w="1020" w:type="dxa"/>
                                    <w:vAlign w:val="center"/>
                                  </w:tcPr>
                                  <w:p w14:paraId="0D6B93B2" w14:textId="77777777" w:rsidR="00A901AE" w:rsidRPr="00A62C49" w:rsidRDefault="00A901AE" w:rsidP="00C76C4F">
                                    <w:pPr>
                                      <w:autoSpaceDE w:val="0"/>
                                      <w:autoSpaceDN w:val="0"/>
                                      <w:adjustRightInd w:val="0"/>
                                      <w:spacing w:line="240" w:lineRule="exact"/>
                                      <w:jc w:val="center"/>
                                      <w:rPr>
                                        <w:rFonts w:ascii="標楷體" w:eastAsia="標楷體" w:hAnsi="標楷體" w:cs="MicrosoftJhengHeiLight"/>
                                        <w:color w:val="000000" w:themeColor="text1"/>
                                        <w:spacing w:val="-20"/>
                                        <w:kern w:val="0"/>
                                        <w:sz w:val="20"/>
                                        <w:szCs w:val="20"/>
                                      </w:rPr>
                                    </w:pPr>
                                    <w:r w:rsidRPr="00A62C49">
                                      <w:rPr>
                                        <w:rFonts w:ascii="標楷體" w:eastAsia="標楷體" w:hAnsi="標楷體" w:cs="MicrosoftJhengHeiLight" w:hint="eastAsia"/>
                                        <w:color w:val="000000" w:themeColor="text1"/>
                                        <w:spacing w:val="-20"/>
                                        <w:kern w:val="0"/>
                                        <w:sz w:val="20"/>
                                        <w:szCs w:val="20"/>
                                      </w:rPr>
                                      <w:t>阿拉伯聯合</w:t>
                                    </w:r>
                                  </w:p>
                                  <w:p w14:paraId="730DC364" w14:textId="77777777" w:rsidR="00A901AE" w:rsidRPr="00A62C49" w:rsidRDefault="00A901AE" w:rsidP="00C76C4F">
                                    <w:pPr>
                                      <w:autoSpaceDE w:val="0"/>
                                      <w:autoSpaceDN w:val="0"/>
                                      <w:adjustRightInd w:val="0"/>
                                      <w:spacing w:line="24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大公國</w:t>
                                    </w:r>
                                  </w:p>
                                </w:tc>
                                <w:tc>
                                  <w:tcPr>
                                    <w:tcW w:w="1134" w:type="dxa"/>
                                    <w:vAlign w:val="center"/>
                                  </w:tcPr>
                                  <w:p w14:paraId="720DC837" w14:textId="77777777" w:rsidR="00A901AE" w:rsidRPr="00A62C49" w:rsidRDefault="00A901AE" w:rsidP="00C76C4F">
                                    <w:pPr>
                                      <w:autoSpaceDE w:val="0"/>
                                      <w:autoSpaceDN w:val="0"/>
                                      <w:adjustRightInd w:val="0"/>
                                      <w:spacing w:line="24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15C6CD9C" w14:textId="77777777" w:rsidR="00A901AE" w:rsidRPr="00A62C49" w:rsidRDefault="00A901AE" w:rsidP="00C76C4F">
                                    <w:pPr>
                                      <w:autoSpaceDE w:val="0"/>
                                      <w:autoSpaceDN w:val="0"/>
                                      <w:adjustRightInd w:val="0"/>
                                      <w:spacing w:line="24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06CA953E" w14:textId="77777777" w:rsidR="00A901AE" w:rsidRPr="00A62C49" w:rsidRDefault="00A901AE" w:rsidP="00C76C4F">
                                    <w:pPr>
                                      <w:autoSpaceDE w:val="0"/>
                                      <w:autoSpaceDN w:val="0"/>
                                      <w:adjustRightInd w:val="0"/>
                                      <w:spacing w:line="24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71C8C1A3" w14:textId="77777777" w:rsidTr="00C87CDD">
                                <w:trPr>
                                  <w:trHeight w:val="340"/>
                                </w:trPr>
                                <w:tc>
                                  <w:tcPr>
                                    <w:tcW w:w="1020" w:type="dxa"/>
                                    <w:vAlign w:val="center"/>
                                  </w:tcPr>
                                  <w:p w14:paraId="482119E7"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美國</w:t>
                                    </w:r>
                                  </w:p>
                                </w:tc>
                                <w:tc>
                                  <w:tcPr>
                                    <w:tcW w:w="1134" w:type="dxa"/>
                                    <w:vAlign w:val="center"/>
                                  </w:tcPr>
                                  <w:p w14:paraId="38EB833E"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c>
                                  <w:tcPr>
                                    <w:tcW w:w="1361" w:type="dxa"/>
                                    <w:vAlign w:val="center"/>
                                  </w:tcPr>
                                  <w:p w14:paraId="3E16B093"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0780C315"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504DFA1B" w14:textId="77777777" w:rsidTr="00C87CDD">
                                <w:trPr>
                                  <w:trHeight w:val="340"/>
                                </w:trPr>
                                <w:tc>
                                  <w:tcPr>
                                    <w:tcW w:w="1020" w:type="dxa"/>
                                    <w:vAlign w:val="center"/>
                                  </w:tcPr>
                                  <w:p w14:paraId="3DB96F3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加拿大</w:t>
                                    </w:r>
                                  </w:p>
                                </w:tc>
                                <w:tc>
                                  <w:tcPr>
                                    <w:tcW w:w="1134" w:type="dxa"/>
                                    <w:vAlign w:val="center"/>
                                  </w:tcPr>
                                  <w:p w14:paraId="0DEC8B7E"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c>
                                  <w:tcPr>
                                    <w:tcW w:w="1361" w:type="dxa"/>
                                    <w:vAlign w:val="center"/>
                                  </w:tcPr>
                                  <w:p w14:paraId="46B01393"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6BEBCE15"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39148259" w14:textId="77777777" w:rsidTr="00C87CDD">
                                <w:trPr>
                                  <w:trHeight w:val="340"/>
                                </w:trPr>
                                <w:tc>
                                  <w:tcPr>
                                    <w:tcW w:w="1020" w:type="dxa"/>
                                    <w:vAlign w:val="center"/>
                                  </w:tcPr>
                                  <w:p w14:paraId="5A80CF06"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歐盟</w:t>
                                    </w:r>
                                  </w:p>
                                </w:tc>
                                <w:tc>
                                  <w:tcPr>
                                    <w:tcW w:w="1134" w:type="dxa"/>
                                    <w:vAlign w:val="center"/>
                                  </w:tcPr>
                                  <w:p w14:paraId="1A9304A1"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15255A19"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54FE411B"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1685C510" w14:textId="77777777" w:rsidTr="00C87CDD">
                                <w:trPr>
                                  <w:trHeight w:val="340"/>
                                </w:trPr>
                                <w:tc>
                                  <w:tcPr>
                                    <w:tcW w:w="1020" w:type="dxa"/>
                                    <w:vAlign w:val="center"/>
                                  </w:tcPr>
                                  <w:p w14:paraId="62D96C7E"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英國</w:t>
                                    </w:r>
                                  </w:p>
                                </w:tc>
                                <w:tc>
                                  <w:tcPr>
                                    <w:tcW w:w="1134" w:type="dxa"/>
                                    <w:vAlign w:val="center"/>
                                  </w:tcPr>
                                  <w:p w14:paraId="4A2407A6"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c>
                                  <w:tcPr>
                                    <w:tcW w:w="1361" w:type="dxa"/>
                                    <w:vAlign w:val="center"/>
                                  </w:tcPr>
                                  <w:p w14:paraId="6346380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17E064BF"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5DD30EE5" w14:textId="77777777" w:rsidTr="00C87CDD">
                                <w:trPr>
                                  <w:trHeight w:val="340"/>
                                </w:trPr>
                                <w:tc>
                                  <w:tcPr>
                                    <w:tcW w:w="1020" w:type="dxa"/>
                                    <w:vAlign w:val="center"/>
                                  </w:tcPr>
                                  <w:p w14:paraId="24E5A9D7"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法國</w:t>
                                    </w:r>
                                  </w:p>
                                </w:tc>
                                <w:tc>
                                  <w:tcPr>
                                    <w:tcW w:w="1134" w:type="dxa"/>
                                    <w:vAlign w:val="center"/>
                                  </w:tcPr>
                                  <w:p w14:paraId="19B16B55"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466F67A2"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3AE77DD4"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3AEB5FC6" w14:textId="77777777" w:rsidTr="00C87CDD">
                                <w:trPr>
                                  <w:trHeight w:val="340"/>
                                </w:trPr>
                                <w:tc>
                                  <w:tcPr>
                                    <w:tcW w:w="1020" w:type="dxa"/>
                                    <w:vAlign w:val="center"/>
                                  </w:tcPr>
                                  <w:p w14:paraId="04EF6214"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德國</w:t>
                                    </w:r>
                                  </w:p>
                                </w:tc>
                                <w:tc>
                                  <w:tcPr>
                                    <w:tcW w:w="1134" w:type="dxa"/>
                                    <w:vAlign w:val="center"/>
                                  </w:tcPr>
                                  <w:p w14:paraId="6E92488B"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7CF5EDEF"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01B5EA55"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779D04B3" w14:textId="77777777" w:rsidTr="00C87CDD">
                                <w:trPr>
                                  <w:trHeight w:val="340"/>
                                </w:trPr>
                                <w:tc>
                                  <w:tcPr>
                                    <w:tcW w:w="1020" w:type="dxa"/>
                                    <w:vAlign w:val="center"/>
                                  </w:tcPr>
                                  <w:p w14:paraId="72C5FECE"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澳洲</w:t>
                                    </w:r>
                                  </w:p>
                                </w:tc>
                                <w:tc>
                                  <w:tcPr>
                                    <w:tcW w:w="1134" w:type="dxa"/>
                                    <w:vAlign w:val="center"/>
                                  </w:tcPr>
                                  <w:p w14:paraId="30CD0771"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c>
                                  <w:tcPr>
                                    <w:tcW w:w="1361" w:type="dxa"/>
                                    <w:vAlign w:val="center"/>
                                  </w:tcPr>
                                  <w:p w14:paraId="44A35563"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c>
                                  <w:tcPr>
                                    <w:tcW w:w="1304" w:type="dxa"/>
                                    <w:gridSpan w:val="2"/>
                                    <w:vAlign w:val="center"/>
                                  </w:tcPr>
                                  <w:p w14:paraId="490FA0EA"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r>
                              <w:tr w:rsidR="00A901AE" w:rsidRPr="00332262" w14:paraId="6B214936" w14:textId="77777777" w:rsidTr="00C87CDD">
                                <w:trPr>
                                  <w:gridAfter w:val="1"/>
                                  <w:wAfter w:w="57" w:type="dxa"/>
                                </w:trPr>
                                <w:tc>
                                  <w:tcPr>
                                    <w:tcW w:w="4762" w:type="dxa"/>
                                    <w:gridSpan w:val="4"/>
                                    <w:tcBorders>
                                      <w:top w:val="single" w:sz="4" w:space="0" w:color="auto"/>
                                      <w:left w:val="nil"/>
                                      <w:bottom w:val="nil"/>
                                      <w:right w:val="nil"/>
                                    </w:tcBorders>
                                    <w:vAlign w:val="center"/>
                                  </w:tcPr>
                                  <w:p w14:paraId="5DCA431B" w14:textId="77777777" w:rsidR="00A901AE" w:rsidRPr="00A62C49" w:rsidRDefault="00A901AE" w:rsidP="00C76C4F">
                                    <w:pPr>
                                      <w:autoSpaceDE w:val="0"/>
                                      <w:autoSpaceDN w:val="0"/>
                                      <w:adjustRightInd w:val="0"/>
                                      <w:spacing w:line="240" w:lineRule="exact"/>
                                      <w:ind w:leftChars="-38" w:left="409" w:rightChars="-56" w:right="-134" w:hangingChars="278" w:hanging="500"/>
                                      <w:jc w:val="both"/>
                                      <w:rPr>
                                        <w:rFonts w:ascii="標楷體" w:eastAsia="標楷體" w:hAnsi="標楷體" w:cs="MicrosoftJhengHeiLight"/>
                                        <w:color w:val="000000" w:themeColor="text1"/>
                                        <w:kern w:val="0"/>
                                        <w:sz w:val="18"/>
                                        <w:szCs w:val="24"/>
                                      </w:rPr>
                                    </w:pPr>
                                    <w:proofErr w:type="gramStart"/>
                                    <w:r w:rsidRPr="00A62C49">
                                      <w:rPr>
                                        <w:rFonts w:ascii="標楷體" w:eastAsia="標楷體" w:hAnsi="標楷體" w:cs="MicrosoftJhengHeiLight" w:hint="eastAsia"/>
                                        <w:color w:val="000000" w:themeColor="text1"/>
                                        <w:kern w:val="0"/>
                                        <w:sz w:val="18"/>
                                        <w:szCs w:val="24"/>
                                      </w:rPr>
                                      <w:t>註</w:t>
                                    </w:r>
                                    <w:proofErr w:type="gramEnd"/>
                                    <w:r w:rsidRPr="00A62C49">
                                      <w:rPr>
                                        <w:rFonts w:ascii="標楷體" w:eastAsia="標楷體" w:hAnsi="標楷體" w:cs="MicrosoftJhengHeiLight" w:hint="eastAsia"/>
                                        <w:color w:val="000000" w:themeColor="text1"/>
                                        <w:kern w:val="0"/>
                                        <w:sz w:val="18"/>
                                        <w:szCs w:val="24"/>
                                      </w:rPr>
                                      <w:t>：1.</w:t>
                                    </w:r>
                                    <w:r w:rsidRPr="00A62C49">
                                      <w:rPr>
                                        <w:rFonts w:ascii="標楷體" w:eastAsia="標楷體" w:hAnsi="標楷體" w:cs="MicrosoftJhengHeiLight" w:hint="eastAsia"/>
                                        <w:color w:val="000000" w:themeColor="text1"/>
                                        <w:spacing w:val="-10"/>
                                        <w:kern w:val="0"/>
                                        <w:sz w:val="18"/>
                                        <w:szCs w:val="24"/>
                                      </w:rPr>
                                      <w:t>符號說明：</w:t>
                                    </w:r>
                                    <w:r w:rsidRPr="00A62C49">
                                      <w:rPr>
                                        <w:rFonts w:ascii="標楷體" w:eastAsia="標楷體" w:hAnsi="標楷體" w:cs="MicrosoftJhengHeiLight" w:hint="eastAsia"/>
                                        <w:color w:val="000000" w:themeColor="text1"/>
                                        <w:spacing w:val="-10"/>
                                        <w:kern w:val="0"/>
                                        <w:sz w:val="18"/>
                                        <w:szCs w:val="24"/>
                                      </w:rPr>
                                      <w:sym w:font="Wingdings 2" w:char="F050"/>
                                    </w:r>
                                    <w:r>
                                      <w:rPr>
                                        <w:rFonts w:ascii="標楷體" w:eastAsia="標楷體" w:hAnsi="標楷體" w:cs="MicrosoftJhengHeiLight" w:hint="eastAsia"/>
                                        <w:color w:val="000000" w:themeColor="text1"/>
                                        <w:spacing w:val="-10"/>
                                        <w:kern w:val="0"/>
                                        <w:sz w:val="18"/>
                                        <w:szCs w:val="24"/>
                                      </w:rPr>
                                      <w:t xml:space="preserve">已訂立相關法規、    </w:t>
                                    </w:r>
                                    <w:r w:rsidRPr="00A62C49">
                                      <w:rPr>
                                        <w:rFonts w:ascii="標楷體" w:eastAsia="標楷體" w:hAnsi="標楷體" w:cs="MicrosoftJhengHeiLight" w:hint="eastAsia"/>
                                        <w:color w:val="000000" w:themeColor="text1"/>
                                        <w:spacing w:val="-10"/>
                                        <w:kern w:val="0"/>
                                        <w:sz w:val="18"/>
                                        <w:szCs w:val="24"/>
                                      </w:rPr>
                                      <w:t>積極進行立法或監管中。</w:t>
                                    </w:r>
                                  </w:p>
                                  <w:p w14:paraId="337D5B38" w14:textId="27518600" w:rsidR="00A901AE" w:rsidRPr="00332262" w:rsidRDefault="00A901AE" w:rsidP="00C76C4F">
                                    <w:pPr>
                                      <w:autoSpaceDE w:val="0"/>
                                      <w:autoSpaceDN w:val="0"/>
                                      <w:adjustRightInd w:val="0"/>
                                      <w:spacing w:line="240" w:lineRule="exact"/>
                                      <w:ind w:leftChars="116" w:left="474" w:rightChars="-48" w:right="-115" w:hangingChars="109" w:hanging="196"/>
                                      <w:jc w:val="both"/>
                                      <w:rPr>
                                        <w:rFonts w:ascii="標楷體" w:eastAsia="標楷體" w:hAnsi="標楷體" w:cs="MicrosoftJhengHeiLight"/>
                                        <w:color w:val="000000" w:themeColor="text1"/>
                                        <w:kern w:val="0"/>
                                        <w:szCs w:val="24"/>
                                      </w:rPr>
                                    </w:pPr>
                                    <w:r w:rsidRPr="00A62C49">
                                      <w:rPr>
                                        <w:rFonts w:ascii="標楷體" w:eastAsia="標楷體" w:hAnsi="標楷體" w:cs="MicrosoftJhengHeiLight" w:hint="eastAsia"/>
                                        <w:color w:val="000000" w:themeColor="text1"/>
                                        <w:kern w:val="0"/>
                                        <w:sz w:val="18"/>
                                        <w:szCs w:val="24"/>
                                      </w:rPr>
                                      <w:t>2.</w:t>
                                    </w:r>
                                    <w:r w:rsidRPr="00A62C49">
                                      <w:rPr>
                                        <w:rFonts w:ascii="標楷體" w:eastAsia="標楷體" w:hAnsi="標楷體" w:cs="MicrosoftJhengHeiLight" w:hint="eastAsia"/>
                                        <w:color w:val="000000" w:themeColor="text1"/>
                                        <w:spacing w:val="-4"/>
                                        <w:kern w:val="0"/>
                                        <w:sz w:val="18"/>
                                        <w:szCs w:val="24"/>
                                      </w:rPr>
                                      <w:t>資料來源：整理自</w:t>
                                    </w:r>
                                    <w:r w:rsidRPr="00A62C49">
                                      <w:rPr>
                                        <w:rFonts w:ascii="標楷體" w:eastAsia="標楷體" w:hAnsi="標楷體" w:cs="MicrosoftJhengHeiLight"/>
                                        <w:color w:val="000000" w:themeColor="text1"/>
                                        <w:spacing w:val="-4"/>
                                        <w:kern w:val="0"/>
                                        <w:sz w:val="18"/>
                                        <w:szCs w:val="24"/>
                                      </w:rPr>
                                      <w:t>普華永道</w:t>
                                    </w:r>
                                    <w:r w:rsidRPr="00A62C49">
                                      <w:rPr>
                                        <w:rFonts w:ascii="標楷體" w:eastAsia="標楷體" w:hAnsi="標楷體"/>
                                        <w:color w:val="000000" w:themeColor="text1"/>
                                        <w:spacing w:val="-4"/>
                                        <w:kern w:val="0"/>
                                        <w:sz w:val="18"/>
                                        <w:szCs w:val="24"/>
                                      </w:rPr>
                                      <w:t>PwC</w:t>
                                    </w:r>
                                    <w:r w:rsidRPr="00A62C49">
                                      <w:rPr>
                                        <w:rFonts w:ascii="標楷體" w:eastAsia="標楷體" w:hAnsi="標楷體" w:cs="MicrosoftJhengHeiLight" w:hint="eastAsia"/>
                                        <w:color w:val="000000" w:themeColor="text1"/>
                                        <w:spacing w:val="-4"/>
                                        <w:kern w:val="0"/>
                                        <w:sz w:val="18"/>
                                        <w:szCs w:val="24"/>
                                      </w:rPr>
                                      <w:t>之</w:t>
                                    </w:r>
                                    <w:r w:rsidRPr="00A62C49">
                                      <w:rPr>
                                        <w:rFonts w:ascii="標楷體" w:eastAsia="標楷體" w:hAnsi="標楷體" w:cs="MicrosoftJhengHeiLight"/>
                                        <w:color w:val="000000" w:themeColor="text1"/>
                                        <w:spacing w:val="-4"/>
                                        <w:kern w:val="0"/>
                                        <w:sz w:val="18"/>
                                        <w:szCs w:val="24"/>
                                      </w:rPr>
                                      <w:t>2024</w:t>
                                    </w:r>
                                    <w:r w:rsidRPr="00A62C49">
                                      <w:rPr>
                                        <w:rFonts w:ascii="標楷體" w:eastAsia="標楷體" w:hAnsi="標楷體" w:cs="MicrosoftJhengHeiLight" w:hint="eastAsia"/>
                                        <w:color w:val="000000" w:themeColor="text1"/>
                                        <w:spacing w:val="-4"/>
                                        <w:kern w:val="0"/>
                                        <w:sz w:val="18"/>
                                        <w:szCs w:val="24"/>
                                      </w:rPr>
                                      <w:t>全球</w:t>
                                    </w:r>
                                    <w:r w:rsidRPr="00A62C49">
                                      <w:rPr>
                                        <w:rFonts w:ascii="標楷體" w:eastAsia="標楷體" w:hAnsi="標楷體" w:cs="MicrosoftJhengHeiRegular" w:hint="eastAsia"/>
                                        <w:color w:val="000000" w:themeColor="text1"/>
                                        <w:spacing w:val="-4"/>
                                        <w:kern w:val="0"/>
                                        <w:sz w:val="18"/>
                                        <w:szCs w:val="24"/>
                                      </w:rPr>
                                      <w:t>加密貨幣</w:t>
                                    </w:r>
                                    <w:r w:rsidRPr="00A62C49">
                                      <w:rPr>
                                        <w:rFonts w:ascii="標楷體" w:eastAsia="標楷體" w:hAnsi="標楷體" w:cs="MicrosoftJhengHeiLight" w:hint="eastAsia"/>
                                        <w:color w:val="000000" w:themeColor="text1"/>
                                        <w:spacing w:val="-4"/>
                                        <w:kern w:val="0"/>
                                        <w:sz w:val="18"/>
                                        <w:szCs w:val="24"/>
                                      </w:rPr>
                                      <w:t>法規</w:t>
                                    </w:r>
                                    <w:r w:rsidRPr="00A62C49">
                                      <w:rPr>
                                        <w:rFonts w:ascii="標楷體" w:eastAsia="標楷體" w:hAnsi="標楷體" w:cs="MicrosoftJhengHeiLight" w:hint="eastAsia"/>
                                        <w:color w:val="000000" w:themeColor="text1"/>
                                        <w:kern w:val="0"/>
                                        <w:sz w:val="18"/>
                                        <w:szCs w:val="24"/>
                                      </w:rPr>
                                      <w:t>報告及</w:t>
                                    </w:r>
                                    <w:r w:rsidR="00BF67B6">
                                      <w:rPr>
                                        <w:rFonts w:ascii="標楷體" w:eastAsia="標楷體" w:hAnsi="標楷體" w:cs="MicrosoftJhengHeiLight"/>
                                        <w:color w:val="000000" w:themeColor="text1"/>
                                        <w:kern w:val="0"/>
                                        <w:sz w:val="18"/>
                                        <w:szCs w:val="24"/>
                                      </w:rPr>
                                      <w:t>韓國金融</w:t>
                                    </w:r>
                                    <w:r w:rsidRPr="00A62C49">
                                      <w:rPr>
                                        <w:rFonts w:ascii="標楷體" w:eastAsia="標楷體" w:hAnsi="標楷體" w:cs="MicrosoftJhengHeiLight"/>
                                        <w:color w:val="000000" w:themeColor="text1"/>
                                        <w:kern w:val="0"/>
                                        <w:sz w:val="18"/>
                                        <w:szCs w:val="24"/>
                                      </w:rPr>
                                      <w:t>委員會</w:t>
                                    </w:r>
                                    <w:r w:rsidRPr="00A62C49">
                                      <w:rPr>
                                        <w:rFonts w:ascii="標楷體" w:eastAsia="標楷體" w:hAnsi="標楷體" w:cs="MicrosoftJhengHeiLight" w:hint="eastAsia"/>
                                        <w:color w:val="000000" w:themeColor="text1"/>
                                        <w:kern w:val="0"/>
                                        <w:sz w:val="18"/>
                                        <w:szCs w:val="24"/>
                                      </w:rPr>
                                      <w:t>網站。</w:t>
                                    </w:r>
                                  </w:p>
                                </w:tc>
                              </w:tr>
                            </w:tbl>
                            <w:p w14:paraId="77027C99" w14:textId="77777777" w:rsidR="00A901AE" w:rsidRPr="00C76C4F" w:rsidRDefault="00A901AE" w:rsidP="00A901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8" name="圖片 18"/>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828800" y="1485900"/>
                            <a:ext cx="141605" cy="142875"/>
                          </a:xfrm>
                          <a:prstGeom prst="rect">
                            <a:avLst/>
                          </a:prstGeom>
                          <a:ln>
                            <a:noFill/>
                          </a:ln>
                        </pic:spPr>
                      </pic:pic>
                      <pic:pic xmlns:pic="http://schemas.openxmlformats.org/drawingml/2006/picture">
                        <pic:nvPicPr>
                          <pic:cNvPr id="19" name="圖片 19"/>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028700" y="2012950"/>
                            <a:ext cx="141605" cy="142875"/>
                          </a:xfrm>
                          <a:prstGeom prst="rect">
                            <a:avLst/>
                          </a:prstGeom>
                          <a:ln>
                            <a:noFill/>
                          </a:ln>
                        </pic:spPr>
                      </pic:pic>
                      <pic:pic xmlns:pic="http://schemas.openxmlformats.org/drawingml/2006/picture">
                        <pic:nvPicPr>
                          <pic:cNvPr id="20" name="圖片 20"/>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028700" y="2241550"/>
                            <a:ext cx="141605" cy="142875"/>
                          </a:xfrm>
                          <a:prstGeom prst="rect">
                            <a:avLst/>
                          </a:prstGeom>
                          <a:ln>
                            <a:noFill/>
                          </a:ln>
                        </pic:spPr>
                      </pic:pic>
                      <pic:pic xmlns:pic="http://schemas.openxmlformats.org/drawingml/2006/picture">
                        <pic:nvPicPr>
                          <pic:cNvPr id="21" name="圖片 2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028700" y="2686050"/>
                            <a:ext cx="141605" cy="142875"/>
                          </a:xfrm>
                          <a:prstGeom prst="rect">
                            <a:avLst/>
                          </a:prstGeom>
                          <a:ln>
                            <a:noFill/>
                          </a:ln>
                        </pic:spPr>
                      </pic:pic>
                      <pic:pic xmlns:pic="http://schemas.openxmlformats.org/drawingml/2006/picture">
                        <pic:nvPicPr>
                          <pic:cNvPr id="22" name="圖片 2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041400" y="3352800"/>
                            <a:ext cx="141605" cy="142875"/>
                          </a:xfrm>
                          <a:prstGeom prst="rect">
                            <a:avLst/>
                          </a:prstGeom>
                          <a:ln>
                            <a:noFill/>
                          </a:ln>
                        </pic:spPr>
                      </pic:pic>
                      <pic:pic xmlns:pic="http://schemas.openxmlformats.org/drawingml/2006/picture">
                        <pic:nvPicPr>
                          <pic:cNvPr id="25" name="圖片 2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828800" y="3352800"/>
                            <a:ext cx="141605" cy="142875"/>
                          </a:xfrm>
                          <a:prstGeom prst="rect">
                            <a:avLst/>
                          </a:prstGeom>
                          <a:ln>
                            <a:noFill/>
                          </a:ln>
                        </pic:spPr>
                      </pic:pic>
                      <pic:pic xmlns:pic="http://schemas.openxmlformats.org/drawingml/2006/picture">
                        <pic:nvPicPr>
                          <pic:cNvPr id="26" name="圖片 2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2647950" y="3352800"/>
                            <a:ext cx="141605" cy="142875"/>
                          </a:xfrm>
                          <a:prstGeom prst="rect">
                            <a:avLst/>
                          </a:prstGeom>
                          <a:ln>
                            <a:noFill/>
                          </a:ln>
                        </pic:spPr>
                      </pic:pic>
                      <pic:pic xmlns:pic="http://schemas.openxmlformats.org/drawingml/2006/picture">
                        <pic:nvPicPr>
                          <pic:cNvPr id="35" name="圖片 3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892300" y="3575050"/>
                            <a:ext cx="107040" cy="108000"/>
                          </a:xfrm>
                          <a:prstGeom prst="rect">
                            <a:avLst/>
                          </a:prstGeom>
                          <a:ln>
                            <a:noFill/>
                          </a:ln>
                        </pic:spPr>
                      </pic:pic>
                    </wpg:wgp>
                  </a:graphicData>
                </a:graphic>
                <wp14:sizeRelH relativeFrom="margin">
                  <wp14:pctWidth>0</wp14:pctWidth>
                </wp14:sizeRelH>
                <wp14:sizeRelV relativeFrom="margin">
                  <wp14:pctHeight>0</wp14:pctHeight>
                </wp14:sizeRelV>
              </wp:anchor>
            </w:drawing>
          </mc:Choice>
          <mc:Fallback>
            <w:pict>
              <v:group w14:anchorId="30EEEE46" id="群組 15" o:spid="_x0000_s1026" style="position:absolute;left:0;text-align:left;margin-left:242.7pt;margin-top:4.2pt;width:249.5pt;height:321.8pt;z-index:252957696;mso-width-relative:margin;mso-height-relative:margin" coordsize="31686,408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6" o:spid="_x0000_s1027" type="#_x0000_t75" style="position:absolute;left:10287;top:14859;width:1416;height:14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">
                  <v:imagedata r:id="rId10" o:title=""/>
                  <v:path arrowok="t"/>
                </v:shape>
                <v:shapetype id="_x0000_t202" coordsize="21600,21600" o:spt="202" path="m,l,21600r21600,l21600,xe">
                  <v:stroke joinstyle="miter"/>
                  <v:path gradientshapeok="t" o:connecttype="rect"/>
                </v:shapetype>
                <v:shape id="文字方塊 17" o:spid="_x0000_s1028" type="#_x0000_t202" style="position:absolute;width:31686;height:40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tbl>
                        <w:tblPr>
                          <w:tblStyle w:val="ae"/>
                          <w:tblW w:w="4819" w:type="dxa"/>
                          <w:tblLook w:val="04A0" w:firstRow="1" w:lastRow="0" w:firstColumn="1" w:lastColumn="0" w:noHBand="0" w:noVBand="1"/>
                        </w:tblPr>
                        <w:tblGrid>
                          <w:gridCol w:w="1020"/>
                          <w:gridCol w:w="1134"/>
                          <w:gridCol w:w="1361"/>
                          <w:gridCol w:w="1247"/>
                          <w:gridCol w:w="57"/>
                        </w:tblGrid>
                        <w:tr w:rsidR="00A901AE" w:rsidRPr="00332262" w14:paraId="415ABD2A" w14:textId="77777777" w:rsidTr="00C87CDD">
                          <w:trPr>
                            <w:gridAfter w:val="1"/>
                            <w:wAfter w:w="57" w:type="dxa"/>
                          </w:trPr>
                          <w:tc>
                            <w:tcPr>
                              <w:tcW w:w="4762" w:type="dxa"/>
                              <w:gridSpan w:val="4"/>
                              <w:tcBorders>
                                <w:top w:val="nil"/>
                                <w:left w:val="nil"/>
                                <w:bottom w:val="single" w:sz="4" w:space="0" w:color="auto"/>
                                <w:right w:val="nil"/>
                              </w:tcBorders>
                              <w:vAlign w:val="center"/>
                            </w:tcPr>
                            <w:p w14:paraId="230CE931" w14:textId="6CA9CD7B" w:rsidR="00A901AE" w:rsidRPr="00CD185E" w:rsidRDefault="00A901AE" w:rsidP="00C76C4F">
                              <w:pPr>
                                <w:autoSpaceDE w:val="0"/>
                                <w:autoSpaceDN w:val="0"/>
                                <w:adjustRightInd w:val="0"/>
                                <w:spacing w:line="300" w:lineRule="exact"/>
                                <w:jc w:val="center"/>
                                <w:rPr>
                                  <w:rFonts w:ascii="標楷體" w:eastAsia="標楷體" w:hAnsi="標楷體" w:cs="MicrosoftJhengHeiLight"/>
                                  <w:b/>
                                  <w:color w:val="000000" w:themeColor="text1"/>
                                  <w:spacing w:val="-10"/>
                                  <w:kern w:val="0"/>
                                  <w:szCs w:val="24"/>
                                </w:rPr>
                              </w:pPr>
                              <w:r w:rsidRPr="00CE310C">
                                <w:rPr>
                                  <w:rFonts w:ascii="標楷體" w:eastAsia="標楷體" w:hAnsi="標楷體" w:cs="MicrosoftJhengHeiLight" w:hint="eastAsia"/>
                                  <w:b/>
                                  <w:color w:val="000000" w:themeColor="text1"/>
                                  <w:spacing w:val="-10"/>
                                  <w:kern w:val="0"/>
                                  <w:szCs w:val="26"/>
                                </w:rPr>
                                <w:t>表</w:t>
                              </w:r>
                              <w:r w:rsidRPr="00CE310C">
                                <w:rPr>
                                  <w:rFonts w:ascii="標楷體" w:eastAsia="標楷體" w:hAnsi="標楷體" w:cs="MicrosoftJhengHeiLight"/>
                                  <w:b/>
                                  <w:color w:val="000000" w:themeColor="text1"/>
                                  <w:spacing w:val="-10"/>
                                  <w:kern w:val="0"/>
                                  <w:szCs w:val="26"/>
                                </w:rPr>
                                <w:t>1</w:t>
                              </w:r>
                              <w:r w:rsidRPr="00CD185E">
                                <w:rPr>
                                  <w:rFonts w:ascii="標楷體" w:eastAsia="標楷體" w:hAnsi="標楷體" w:cs="MicrosoftJhengHeiLight" w:hint="eastAsia"/>
                                  <w:b/>
                                  <w:color w:val="000000" w:themeColor="text1"/>
                                  <w:spacing w:val="-10"/>
                                  <w:kern w:val="0"/>
                                  <w:szCs w:val="26"/>
                                </w:rPr>
                                <w:t xml:space="preserve">　主要國家</w:t>
                              </w:r>
                              <w:r w:rsidR="00CD185E" w:rsidRPr="00CD185E">
                                <w:rPr>
                                  <w:rFonts w:ascii="標楷體" w:eastAsia="標楷體" w:hAnsi="標楷體" w:cs="MicrosoftJhengHeiLight" w:hint="eastAsia"/>
                                  <w:b/>
                                  <w:color w:val="000000" w:themeColor="text1"/>
                                  <w:spacing w:val="-10"/>
                                  <w:kern w:val="0"/>
                                  <w:szCs w:val="26"/>
                                </w:rPr>
                                <w:t>（地區</w:t>
                              </w:r>
                              <w:r w:rsidR="00CD185E" w:rsidRPr="00CD185E">
                                <w:rPr>
                                  <w:rFonts w:ascii="標楷體" w:eastAsia="標楷體" w:hAnsi="標楷體" w:cs="MicrosoftJhengHeiLight"/>
                                  <w:b/>
                                  <w:color w:val="000000" w:themeColor="text1"/>
                                  <w:spacing w:val="-10"/>
                                  <w:kern w:val="0"/>
                                  <w:szCs w:val="26"/>
                                </w:rPr>
                                <w:t>）</w:t>
                              </w:r>
                              <w:r w:rsidR="005B5376">
                                <w:rPr>
                                  <w:rFonts w:ascii="標楷體" w:eastAsia="標楷體" w:hAnsi="標楷體" w:cs="MicrosoftJhengHeiLight" w:hint="eastAsia"/>
                                  <w:b/>
                                  <w:color w:val="000000" w:themeColor="text1"/>
                                  <w:spacing w:val="-10"/>
                                  <w:kern w:val="0"/>
                                  <w:szCs w:val="26"/>
                                </w:rPr>
                                <w:t>對虛擬貨幣</w:t>
                              </w:r>
                              <w:r w:rsidRPr="00CD185E">
                                <w:rPr>
                                  <w:rFonts w:ascii="標楷體" w:eastAsia="標楷體" w:hAnsi="標楷體" w:cs="MicrosoftJhengHeiLight" w:hint="eastAsia"/>
                                  <w:b/>
                                  <w:color w:val="000000" w:themeColor="text1"/>
                                  <w:spacing w:val="-10"/>
                                  <w:kern w:val="0"/>
                                  <w:szCs w:val="26"/>
                                </w:rPr>
                                <w:t>監管情形</w:t>
                              </w:r>
                            </w:p>
                          </w:tc>
                        </w:tr>
                        <w:tr w:rsidR="00A901AE" w:rsidRPr="00332262" w14:paraId="23CEBB15" w14:textId="77777777" w:rsidTr="00C87CDD">
                          <w:tc>
                            <w:tcPr>
                              <w:tcW w:w="1020" w:type="dxa"/>
                              <w:tcBorders>
                                <w:top w:val="single" w:sz="4" w:space="0" w:color="auto"/>
                              </w:tcBorders>
                              <w:vAlign w:val="center"/>
                            </w:tcPr>
                            <w:p w14:paraId="5117CF38" w14:textId="57F02A14" w:rsidR="00A901AE" w:rsidRPr="00A62C49" w:rsidRDefault="00A901AE" w:rsidP="00CD185E">
                              <w:pPr>
                                <w:autoSpaceDE w:val="0"/>
                                <w:autoSpaceDN w:val="0"/>
                                <w:adjustRightInd w:val="0"/>
                                <w:spacing w:line="260" w:lineRule="exact"/>
                                <w:jc w:val="center"/>
                                <w:rPr>
                                  <w:rFonts w:ascii="標楷體" w:eastAsia="標楷體" w:hAnsi="標楷體" w:cs="MicrosoftJhengHeiLight"/>
                                  <w:color w:val="000000" w:themeColor="text1"/>
                                  <w:spacing w:val="-20"/>
                                  <w:kern w:val="0"/>
                                  <w:sz w:val="20"/>
                                  <w:szCs w:val="20"/>
                                </w:rPr>
                              </w:pPr>
                              <w:r w:rsidRPr="00A62C49">
                                <w:rPr>
                                  <w:rFonts w:ascii="標楷體" w:eastAsia="標楷體" w:hAnsi="標楷體" w:cs="MicrosoftJhengHeiLight" w:hint="eastAsia"/>
                                  <w:color w:val="000000" w:themeColor="text1"/>
                                  <w:spacing w:val="-20"/>
                                  <w:kern w:val="0"/>
                                  <w:sz w:val="20"/>
                                  <w:szCs w:val="20"/>
                                </w:rPr>
                                <w:t>國家/</w:t>
                              </w:r>
                              <w:r w:rsidR="00CD185E">
                                <w:rPr>
                                  <w:rFonts w:ascii="標楷體" w:eastAsia="標楷體" w:hAnsi="標楷體" w:cs="MicrosoftJhengHeiLight" w:hint="eastAsia"/>
                                  <w:color w:val="000000" w:themeColor="text1"/>
                                  <w:spacing w:val="-20"/>
                                  <w:kern w:val="0"/>
                                  <w:sz w:val="20"/>
                                  <w:szCs w:val="20"/>
                                </w:rPr>
                                <w:t>地區</w:t>
                              </w:r>
                            </w:p>
                          </w:tc>
                          <w:tc>
                            <w:tcPr>
                              <w:tcW w:w="1134" w:type="dxa"/>
                              <w:tcBorders>
                                <w:top w:val="single" w:sz="4" w:space="0" w:color="auto"/>
                              </w:tcBorders>
                              <w:vAlign w:val="center"/>
                            </w:tcPr>
                            <w:p w14:paraId="197584D1" w14:textId="77777777" w:rsidR="00A901AE" w:rsidRPr="00A62C49" w:rsidRDefault="00A901AE" w:rsidP="00C76C4F">
                              <w:pPr>
                                <w:autoSpaceDE w:val="0"/>
                                <w:autoSpaceDN w:val="0"/>
                                <w:adjustRightInd w:val="0"/>
                                <w:spacing w:line="26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法律監管</w:t>
                              </w:r>
                            </w:p>
                          </w:tc>
                          <w:tc>
                            <w:tcPr>
                              <w:tcW w:w="1361" w:type="dxa"/>
                              <w:tcBorders>
                                <w:top w:val="single" w:sz="4" w:space="0" w:color="auto"/>
                              </w:tcBorders>
                              <w:vAlign w:val="center"/>
                            </w:tcPr>
                            <w:p w14:paraId="4C7507DD" w14:textId="77777777" w:rsidR="00A901AE" w:rsidRDefault="00A901AE" w:rsidP="00C76C4F">
                              <w:pPr>
                                <w:autoSpaceDE w:val="0"/>
                                <w:autoSpaceDN w:val="0"/>
                                <w:adjustRightInd w:val="0"/>
                                <w:spacing w:line="240" w:lineRule="exact"/>
                                <w:jc w:val="center"/>
                                <w:rPr>
                                  <w:rFonts w:ascii="標楷體" w:eastAsia="標楷體" w:hAnsi="標楷體" w:cs="MicrosoftJhengHeiLight"/>
                                  <w:color w:val="000000" w:themeColor="text1"/>
                                  <w:spacing w:val="-20"/>
                                  <w:kern w:val="0"/>
                                  <w:sz w:val="20"/>
                                  <w:szCs w:val="20"/>
                                </w:rPr>
                              </w:pPr>
                              <w:r w:rsidRPr="00A62C49">
                                <w:rPr>
                                  <w:rFonts w:ascii="標楷體" w:eastAsia="標楷體" w:hAnsi="標楷體" w:cs="MicrosoftJhengHeiLight" w:hint="eastAsia"/>
                                  <w:color w:val="000000" w:themeColor="text1"/>
                                  <w:spacing w:val="-20"/>
                                  <w:kern w:val="0"/>
                                  <w:sz w:val="20"/>
                                  <w:szCs w:val="20"/>
                                </w:rPr>
                                <w:t>虛擬</w:t>
                              </w:r>
                              <w:r>
                                <w:rPr>
                                  <w:rFonts w:ascii="標楷體" w:eastAsia="標楷體" w:hAnsi="標楷體" w:cs="MicrosoftJhengHeiLight" w:hint="eastAsia"/>
                                  <w:color w:val="000000" w:themeColor="text1"/>
                                  <w:spacing w:val="-20"/>
                                  <w:kern w:val="0"/>
                                  <w:sz w:val="20"/>
                                  <w:szCs w:val="20"/>
                                </w:rPr>
                                <w:t>貨幣</w:t>
                              </w:r>
                              <w:r w:rsidRPr="00A62C49">
                                <w:rPr>
                                  <w:rFonts w:ascii="標楷體" w:eastAsia="標楷體" w:hAnsi="標楷體" w:cs="MicrosoftJhengHeiLight" w:hint="eastAsia"/>
                                  <w:color w:val="000000" w:themeColor="text1"/>
                                  <w:spacing w:val="-20"/>
                                  <w:kern w:val="0"/>
                                  <w:sz w:val="20"/>
                                  <w:szCs w:val="20"/>
                                </w:rPr>
                                <w:t>服務商</w:t>
                              </w:r>
                            </w:p>
                            <w:p w14:paraId="40BB7D21" w14:textId="77777777" w:rsidR="00A901AE" w:rsidRPr="00A62C49" w:rsidRDefault="00A901AE" w:rsidP="00C76C4F">
                              <w:pPr>
                                <w:autoSpaceDE w:val="0"/>
                                <w:autoSpaceDN w:val="0"/>
                                <w:adjustRightInd w:val="0"/>
                                <w:spacing w:line="240" w:lineRule="exact"/>
                                <w:jc w:val="center"/>
                                <w:rPr>
                                  <w:rFonts w:ascii="標楷體" w:eastAsia="標楷體" w:hAnsi="標楷體" w:cs="MicrosoftJhengHeiLight"/>
                                  <w:color w:val="000000" w:themeColor="text1"/>
                                  <w:spacing w:val="-20"/>
                                  <w:kern w:val="0"/>
                                  <w:sz w:val="20"/>
                                  <w:szCs w:val="20"/>
                                </w:rPr>
                              </w:pPr>
                              <w:r w:rsidRPr="00A62C49">
                                <w:rPr>
                                  <w:rFonts w:ascii="標楷體" w:eastAsia="標楷體" w:hAnsi="標楷體" w:cs="MicrosoftJhengHeiLight" w:hint="eastAsia"/>
                                  <w:color w:val="000000" w:themeColor="text1"/>
                                  <w:spacing w:val="-20"/>
                                  <w:kern w:val="0"/>
                                  <w:sz w:val="20"/>
                                  <w:szCs w:val="20"/>
                                </w:rPr>
                                <w:t>許可規範</w:t>
                              </w:r>
                            </w:p>
                          </w:tc>
                          <w:tc>
                            <w:tcPr>
                              <w:tcW w:w="1304" w:type="dxa"/>
                              <w:gridSpan w:val="2"/>
                              <w:tcBorders>
                                <w:top w:val="single" w:sz="4" w:space="0" w:color="auto"/>
                              </w:tcBorders>
                              <w:vAlign w:val="center"/>
                            </w:tcPr>
                            <w:p w14:paraId="73BC3EA4" w14:textId="77777777" w:rsidR="00A901AE" w:rsidRDefault="00A901AE" w:rsidP="00C76C4F">
                              <w:pPr>
                                <w:autoSpaceDE w:val="0"/>
                                <w:autoSpaceDN w:val="0"/>
                                <w:adjustRightInd w:val="0"/>
                                <w:spacing w:line="240" w:lineRule="exact"/>
                                <w:jc w:val="center"/>
                                <w:rPr>
                                  <w:rFonts w:ascii="標楷體" w:eastAsia="標楷體" w:hAnsi="標楷體" w:cs="MicrosoftJhengHeiLight"/>
                                  <w:color w:val="000000" w:themeColor="text1"/>
                                  <w:spacing w:val="-20"/>
                                  <w:kern w:val="0"/>
                                  <w:sz w:val="20"/>
                                  <w:szCs w:val="20"/>
                                </w:rPr>
                              </w:pPr>
                              <w:r w:rsidRPr="00A62C49">
                                <w:rPr>
                                  <w:rFonts w:ascii="標楷體" w:eastAsia="標楷體" w:hAnsi="標楷體" w:cs="MicrosoftJhengHeiLight" w:hint="eastAsia"/>
                                  <w:color w:val="000000" w:themeColor="text1"/>
                                  <w:spacing w:val="-26"/>
                                  <w:kern w:val="0"/>
                                  <w:sz w:val="20"/>
                                  <w:szCs w:val="20"/>
                                </w:rPr>
                                <w:t xml:space="preserve"> </w:t>
                              </w:r>
                              <w:r w:rsidRPr="00A62C49">
                                <w:rPr>
                                  <w:rFonts w:ascii="標楷體" w:eastAsia="標楷體" w:hAnsi="標楷體" w:cs="MicrosoftJhengHeiLight" w:hint="eastAsia"/>
                                  <w:color w:val="000000" w:themeColor="text1"/>
                                  <w:spacing w:val="-20"/>
                                  <w:kern w:val="0"/>
                                  <w:sz w:val="20"/>
                                  <w:szCs w:val="20"/>
                                </w:rPr>
                                <w:t>防制洗錢及</w:t>
                              </w:r>
                            </w:p>
                            <w:p w14:paraId="17BC09C0" w14:textId="77777777" w:rsidR="00A901AE" w:rsidRPr="00A62C49" w:rsidRDefault="00A901AE" w:rsidP="00C76C4F">
                              <w:pPr>
                                <w:autoSpaceDE w:val="0"/>
                                <w:autoSpaceDN w:val="0"/>
                                <w:adjustRightInd w:val="0"/>
                                <w:spacing w:line="240" w:lineRule="exact"/>
                                <w:jc w:val="center"/>
                                <w:rPr>
                                  <w:rFonts w:ascii="標楷體" w:eastAsia="標楷體" w:hAnsi="標楷體" w:cs="MicrosoftJhengHeiLight"/>
                                  <w:color w:val="000000" w:themeColor="text1"/>
                                  <w:spacing w:val="-20"/>
                                  <w:kern w:val="0"/>
                                  <w:sz w:val="20"/>
                                  <w:szCs w:val="20"/>
                                </w:rPr>
                              </w:pPr>
                              <w:proofErr w:type="gramStart"/>
                              <w:r w:rsidRPr="00A62C49">
                                <w:rPr>
                                  <w:rFonts w:ascii="標楷體" w:eastAsia="標楷體" w:hAnsi="標楷體" w:cs="MicrosoftJhengHeiLight" w:hint="eastAsia"/>
                                  <w:color w:val="000000" w:themeColor="text1"/>
                                  <w:spacing w:val="-20"/>
                                  <w:kern w:val="0"/>
                                  <w:sz w:val="20"/>
                                  <w:szCs w:val="20"/>
                                </w:rPr>
                                <w:t>打擊資恐</w:t>
                              </w:r>
                              <w:proofErr w:type="gramEnd"/>
                            </w:p>
                          </w:tc>
                        </w:tr>
                        <w:tr w:rsidR="00A901AE" w:rsidRPr="00332262" w14:paraId="7C19AEA0" w14:textId="77777777" w:rsidTr="00C87CDD">
                          <w:trPr>
                            <w:trHeight w:val="340"/>
                          </w:trPr>
                          <w:tc>
                            <w:tcPr>
                              <w:tcW w:w="1020" w:type="dxa"/>
                              <w:vAlign w:val="center"/>
                            </w:tcPr>
                            <w:p w14:paraId="4CEBCE2C"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新加坡</w:t>
                              </w:r>
                            </w:p>
                          </w:tc>
                          <w:tc>
                            <w:tcPr>
                              <w:tcW w:w="1134" w:type="dxa"/>
                              <w:vAlign w:val="center"/>
                            </w:tcPr>
                            <w:p w14:paraId="0D515B02"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051D1A3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48839C8D"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4A77FBBD" w14:textId="77777777" w:rsidTr="00C87CDD">
                          <w:trPr>
                            <w:trHeight w:val="340"/>
                          </w:trPr>
                          <w:tc>
                            <w:tcPr>
                              <w:tcW w:w="1020" w:type="dxa"/>
                              <w:vAlign w:val="center"/>
                            </w:tcPr>
                            <w:p w14:paraId="004D356D"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日本</w:t>
                              </w:r>
                            </w:p>
                          </w:tc>
                          <w:tc>
                            <w:tcPr>
                              <w:tcW w:w="1134" w:type="dxa"/>
                              <w:vAlign w:val="center"/>
                            </w:tcPr>
                            <w:p w14:paraId="2D074F7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0C808345"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3938934E"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79F8F540" w14:textId="77777777" w:rsidTr="00C87CDD">
                          <w:trPr>
                            <w:trHeight w:val="340"/>
                          </w:trPr>
                          <w:tc>
                            <w:tcPr>
                              <w:tcW w:w="1020" w:type="dxa"/>
                              <w:vAlign w:val="center"/>
                            </w:tcPr>
                            <w:p w14:paraId="78016AC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香港</w:t>
                              </w:r>
                            </w:p>
                          </w:tc>
                          <w:tc>
                            <w:tcPr>
                              <w:tcW w:w="1134" w:type="dxa"/>
                              <w:vAlign w:val="center"/>
                            </w:tcPr>
                            <w:p w14:paraId="696A74CA"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340F463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4905AE35"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4CE24D01" w14:textId="77777777" w:rsidTr="00C87CDD">
                          <w:trPr>
                            <w:trHeight w:val="340"/>
                          </w:trPr>
                          <w:tc>
                            <w:tcPr>
                              <w:tcW w:w="1020" w:type="dxa"/>
                              <w:vAlign w:val="center"/>
                            </w:tcPr>
                            <w:p w14:paraId="5EE59BD3"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韓國</w:t>
                              </w:r>
                            </w:p>
                          </w:tc>
                          <w:tc>
                            <w:tcPr>
                              <w:tcW w:w="1134" w:type="dxa"/>
                              <w:vAlign w:val="center"/>
                            </w:tcPr>
                            <w:p w14:paraId="2997C5FF"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3E93810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3BC9EEFE"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5C5D96B5" w14:textId="77777777" w:rsidTr="00C87CDD">
                          <w:trPr>
                            <w:trHeight w:val="340"/>
                          </w:trPr>
                          <w:tc>
                            <w:tcPr>
                              <w:tcW w:w="1020" w:type="dxa"/>
                              <w:vAlign w:val="center"/>
                            </w:tcPr>
                            <w:p w14:paraId="20B10B30"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臺灣</w:t>
                              </w:r>
                            </w:p>
                          </w:tc>
                          <w:tc>
                            <w:tcPr>
                              <w:tcW w:w="1134" w:type="dxa"/>
                              <w:vAlign w:val="center"/>
                            </w:tcPr>
                            <w:p w14:paraId="4306F286"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c>
                            <w:tcPr>
                              <w:tcW w:w="1361" w:type="dxa"/>
                              <w:vAlign w:val="center"/>
                            </w:tcPr>
                            <w:p w14:paraId="7C92E075"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c>
                            <w:tcPr>
                              <w:tcW w:w="1304" w:type="dxa"/>
                              <w:gridSpan w:val="2"/>
                              <w:vAlign w:val="center"/>
                            </w:tcPr>
                            <w:p w14:paraId="29B9EA4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24CC2E83" w14:textId="77777777" w:rsidTr="00C87CDD">
                          <w:tc>
                            <w:tcPr>
                              <w:tcW w:w="1020" w:type="dxa"/>
                              <w:vAlign w:val="center"/>
                            </w:tcPr>
                            <w:p w14:paraId="0D6B93B2" w14:textId="77777777" w:rsidR="00A901AE" w:rsidRPr="00A62C49" w:rsidRDefault="00A901AE" w:rsidP="00C76C4F">
                              <w:pPr>
                                <w:autoSpaceDE w:val="0"/>
                                <w:autoSpaceDN w:val="0"/>
                                <w:adjustRightInd w:val="0"/>
                                <w:spacing w:line="240" w:lineRule="exact"/>
                                <w:jc w:val="center"/>
                                <w:rPr>
                                  <w:rFonts w:ascii="標楷體" w:eastAsia="標楷體" w:hAnsi="標楷體" w:cs="MicrosoftJhengHeiLight"/>
                                  <w:color w:val="000000" w:themeColor="text1"/>
                                  <w:spacing w:val="-20"/>
                                  <w:kern w:val="0"/>
                                  <w:sz w:val="20"/>
                                  <w:szCs w:val="20"/>
                                </w:rPr>
                              </w:pPr>
                              <w:r w:rsidRPr="00A62C49">
                                <w:rPr>
                                  <w:rFonts w:ascii="標楷體" w:eastAsia="標楷體" w:hAnsi="標楷體" w:cs="MicrosoftJhengHeiLight" w:hint="eastAsia"/>
                                  <w:color w:val="000000" w:themeColor="text1"/>
                                  <w:spacing w:val="-20"/>
                                  <w:kern w:val="0"/>
                                  <w:sz w:val="20"/>
                                  <w:szCs w:val="20"/>
                                </w:rPr>
                                <w:t>阿拉伯聯合</w:t>
                              </w:r>
                            </w:p>
                            <w:p w14:paraId="730DC364" w14:textId="77777777" w:rsidR="00A901AE" w:rsidRPr="00A62C49" w:rsidRDefault="00A901AE" w:rsidP="00C76C4F">
                              <w:pPr>
                                <w:autoSpaceDE w:val="0"/>
                                <w:autoSpaceDN w:val="0"/>
                                <w:adjustRightInd w:val="0"/>
                                <w:spacing w:line="24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大公國</w:t>
                              </w:r>
                            </w:p>
                          </w:tc>
                          <w:tc>
                            <w:tcPr>
                              <w:tcW w:w="1134" w:type="dxa"/>
                              <w:vAlign w:val="center"/>
                            </w:tcPr>
                            <w:p w14:paraId="720DC837" w14:textId="77777777" w:rsidR="00A901AE" w:rsidRPr="00A62C49" w:rsidRDefault="00A901AE" w:rsidP="00C76C4F">
                              <w:pPr>
                                <w:autoSpaceDE w:val="0"/>
                                <w:autoSpaceDN w:val="0"/>
                                <w:adjustRightInd w:val="0"/>
                                <w:spacing w:line="24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15C6CD9C" w14:textId="77777777" w:rsidR="00A901AE" w:rsidRPr="00A62C49" w:rsidRDefault="00A901AE" w:rsidP="00C76C4F">
                              <w:pPr>
                                <w:autoSpaceDE w:val="0"/>
                                <w:autoSpaceDN w:val="0"/>
                                <w:adjustRightInd w:val="0"/>
                                <w:spacing w:line="24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06CA953E" w14:textId="77777777" w:rsidR="00A901AE" w:rsidRPr="00A62C49" w:rsidRDefault="00A901AE" w:rsidP="00C76C4F">
                              <w:pPr>
                                <w:autoSpaceDE w:val="0"/>
                                <w:autoSpaceDN w:val="0"/>
                                <w:adjustRightInd w:val="0"/>
                                <w:spacing w:line="24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71C8C1A3" w14:textId="77777777" w:rsidTr="00C87CDD">
                          <w:trPr>
                            <w:trHeight w:val="340"/>
                          </w:trPr>
                          <w:tc>
                            <w:tcPr>
                              <w:tcW w:w="1020" w:type="dxa"/>
                              <w:vAlign w:val="center"/>
                            </w:tcPr>
                            <w:p w14:paraId="482119E7"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美國</w:t>
                              </w:r>
                            </w:p>
                          </w:tc>
                          <w:tc>
                            <w:tcPr>
                              <w:tcW w:w="1134" w:type="dxa"/>
                              <w:vAlign w:val="center"/>
                            </w:tcPr>
                            <w:p w14:paraId="38EB833E"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c>
                            <w:tcPr>
                              <w:tcW w:w="1361" w:type="dxa"/>
                              <w:vAlign w:val="center"/>
                            </w:tcPr>
                            <w:p w14:paraId="3E16B093"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0780C315"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504DFA1B" w14:textId="77777777" w:rsidTr="00C87CDD">
                          <w:trPr>
                            <w:trHeight w:val="340"/>
                          </w:trPr>
                          <w:tc>
                            <w:tcPr>
                              <w:tcW w:w="1020" w:type="dxa"/>
                              <w:vAlign w:val="center"/>
                            </w:tcPr>
                            <w:p w14:paraId="3DB96F3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加拿大</w:t>
                              </w:r>
                            </w:p>
                          </w:tc>
                          <w:tc>
                            <w:tcPr>
                              <w:tcW w:w="1134" w:type="dxa"/>
                              <w:vAlign w:val="center"/>
                            </w:tcPr>
                            <w:p w14:paraId="0DEC8B7E"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c>
                            <w:tcPr>
                              <w:tcW w:w="1361" w:type="dxa"/>
                              <w:vAlign w:val="center"/>
                            </w:tcPr>
                            <w:p w14:paraId="46B01393"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6BEBCE15"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39148259" w14:textId="77777777" w:rsidTr="00C87CDD">
                          <w:trPr>
                            <w:trHeight w:val="340"/>
                          </w:trPr>
                          <w:tc>
                            <w:tcPr>
                              <w:tcW w:w="1020" w:type="dxa"/>
                              <w:vAlign w:val="center"/>
                            </w:tcPr>
                            <w:p w14:paraId="5A80CF06"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歐盟</w:t>
                              </w:r>
                            </w:p>
                          </w:tc>
                          <w:tc>
                            <w:tcPr>
                              <w:tcW w:w="1134" w:type="dxa"/>
                              <w:vAlign w:val="center"/>
                            </w:tcPr>
                            <w:p w14:paraId="1A9304A1"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15255A19"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54FE411B"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1685C510" w14:textId="77777777" w:rsidTr="00C87CDD">
                          <w:trPr>
                            <w:trHeight w:val="340"/>
                          </w:trPr>
                          <w:tc>
                            <w:tcPr>
                              <w:tcW w:w="1020" w:type="dxa"/>
                              <w:vAlign w:val="center"/>
                            </w:tcPr>
                            <w:p w14:paraId="62D96C7E"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英國</w:t>
                              </w:r>
                            </w:p>
                          </w:tc>
                          <w:tc>
                            <w:tcPr>
                              <w:tcW w:w="1134" w:type="dxa"/>
                              <w:vAlign w:val="center"/>
                            </w:tcPr>
                            <w:p w14:paraId="4A2407A6"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c>
                            <w:tcPr>
                              <w:tcW w:w="1361" w:type="dxa"/>
                              <w:vAlign w:val="center"/>
                            </w:tcPr>
                            <w:p w14:paraId="63463808"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17E064BF"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5DD30EE5" w14:textId="77777777" w:rsidTr="00C87CDD">
                          <w:trPr>
                            <w:trHeight w:val="340"/>
                          </w:trPr>
                          <w:tc>
                            <w:tcPr>
                              <w:tcW w:w="1020" w:type="dxa"/>
                              <w:vAlign w:val="center"/>
                            </w:tcPr>
                            <w:p w14:paraId="24E5A9D7"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法國</w:t>
                              </w:r>
                            </w:p>
                          </w:tc>
                          <w:tc>
                            <w:tcPr>
                              <w:tcW w:w="1134" w:type="dxa"/>
                              <w:vAlign w:val="center"/>
                            </w:tcPr>
                            <w:p w14:paraId="19B16B55"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466F67A2"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3AE77DD4"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3AEB5FC6" w14:textId="77777777" w:rsidTr="00C87CDD">
                          <w:trPr>
                            <w:trHeight w:val="340"/>
                          </w:trPr>
                          <w:tc>
                            <w:tcPr>
                              <w:tcW w:w="1020" w:type="dxa"/>
                              <w:vAlign w:val="center"/>
                            </w:tcPr>
                            <w:p w14:paraId="04EF6214"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德國</w:t>
                              </w:r>
                            </w:p>
                          </w:tc>
                          <w:tc>
                            <w:tcPr>
                              <w:tcW w:w="1134" w:type="dxa"/>
                              <w:vAlign w:val="center"/>
                            </w:tcPr>
                            <w:p w14:paraId="6E92488B"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61" w:type="dxa"/>
                              <w:vAlign w:val="center"/>
                            </w:tcPr>
                            <w:p w14:paraId="7CF5EDEF"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c>
                            <w:tcPr>
                              <w:tcW w:w="1304" w:type="dxa"/>
                              <w:gridSpan w:val="2"/>
                              <w:vAlign w:val="center"/>
                            </w:tcPr>
                            <w:p w14:paraId="01B5EA55"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sym w:font="Wingdings 2" w:char="F050"/>
                              </w:r>
                            </w:p>
                          </w:tc>
                        </w:tr>
                        <w:tr w:rsidR="00A901AE" w:rsidRPr="00332262" w14:paraId="779D04B3" w14:textId="77777777" w:rsidTr="00C87CDD">
                          <w:trPr>
                            <w:trHeight w:val="340"/>
                          </w:trPr>
                          <w:tc>
                            <w:tcPr>
                              <w:tcW w:w="1020" w:type="dxa"/>
                              <w:vAlign w:val="center"/>
                            </w:tcPr>
                            <w:p w14:paraId="72C5FECE"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r w:rsidRPr="00A62C49">
                                <w:rPr>
                                  <w:rFonts w:ascii="標楷體" w:eastAsia="標楷體" w:hAnsi="標楷體" w:cs="MicrosoftJhengHeiLight" w:hint="eastAsia"/>
                                  <w:color w:val="000000" w:themeColor="text1"/>
                                  <w:kern w:val="0"/>
                                  <w:sz w:val="20"/>
                                  <w:szCs w:val="20"/>
                                </w:rPr>
                                <w:t>澳洲</w:t>
                              </w:r>
                            </w:p>
                          </w:tc>
                          <w:tc>
                            <w:tcPr>
                              <w:tcW w:w="1134" w:type="dxa"/>
                              <w:vAlign w:val="center"/>
                            </w:tcPr>
                            <w:p w14:paraId="30CD0771"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c>
                            <w:tcPr>
                              <w:tcW w:w="1361" w:type="dxa"/>
                              <w:vAlign w:val="center"/>
                            </w:tcPr>
                            <w:p w14:paraId="44A35563"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c>
                            <w:tcPr>
                              <w:tcW w:w="1304" w:type="dxa"/>
                              <w:gridSpan w:val="2"/>
                              <w:vAlign w:val="center"/>
                            </w:tcPr>
                            <w:p w14:paraId="490FA0EA" w14:textId="77777777" w:rsidR="00A901AE" w:rsidRPr="00A62C49" w:rsidRDefault="00A901AE" w:rsidP="00C76C4F">
                              <w:pPr>
                                <w:autoSpaceDE w:val="0"/>
                                <w:autoSpaceDN w:val="0"/>
                                <w:adjustRightInd w:val="0"/>
                                <w:spacing w:line="280" w:lineRule="exact"/>
                                <w:jc w:val="center"/>
                                <w:rPr>
                                  <w:rFonts w:ascii="標楷體" w:eastAsia="標楷體" w:hAnsi="標楷體" w:cs="MicrosoftJhengHeiLight"/>
                                  <w:color w:val="000000" w:themeColor="text1"/>
                                  <w:kern w:val="0"/>
                                  <w:sz w:val="20"/>
                                  <w:szCs w:val="20"/>
                                </w:rPr>
                              </w:pPr>
                            </w:p>
                          </w:tc>
                        </w:tr>
                        <w:tr w:rsidR="00A901AE" w:rsidRPr="00332262" w14:paraId="6B214936" w14:textId="77777777" w:rsidTr="00C87CDD">
                          <w:trPr>
                            <w:gridAfter w:val="1"/>
                            <w:wAfter w:w="57" w:type="dxa"/>
                          </w:trPr>
                          <w:tc>
                            <w:tcPr>
                              <w:tcW w:w="4762" w:type="dxa"/>
                              <w:gridSpan w:val="4"/>
                              <w:tcBorders>
                                <w:top w:val="single" w:sz="4" w:space="0" w:color="auto"/>
                                <w:left w:val="nil"/>
                                <w:bottom w:val="nil"/>
                                <w:right w:val="nil"/>
                              </w:tcBorders>
                              <w:vAlign w:val="center"/>
                            </w:tcPr>
                            <w:p w14:paraId="5DCA431B" w14:textId="77777777" w:rsidR="00A901AE" w:rsidRPr="00A62C49" w:rsidRDefault="00A901AE" w:rsidP="00C76C4F">
                              <w:pPr>
                                <w:autoSpaceDE w:val="0"/>
                                <w:autoSpaceDN w:val="0"/>
                                <w:adjustRightInd w:val="0"/>
                                <w:spacing w:line="240" w:lineRule="exact"/>
                                <w:ind w:leftChars="-38" w:left="409" w:rightChars="-56" w:right="-134" w:hangingChars="278" w:hanging="500"/>
                                <w:jc w:val="both"/>
                                <w:rPr>
                                  <w:rFonts w:ascii="標楷體" w:eastAsia="標楷體" w:hAnsi="標楷體" w:cs="MicrosoftJhengHeiLight"/>
                                  <w:color w:val="000000" w:themeColor="text1"/>
                                  <w:kern w:val="0"/>
                                  <w:sz w:val="18"/>
                                  <w:szCs w:val="24"/>
                                </w:rPr>
                              </w:pPr>
                              <w:proofErr w:type="gramStart"/>
                              <w:r w:rsidRPr="00A62C49">
                                <w:rPr>
                                  <w:rFonts w:ascii="標楷體" w:eastAsia="標楷體" w:hAnsi="標楷體" w:cs="MicrosoftJhengHeiLight" w:hint="eastAsia"/>
                                  <w:color w:val="000000" w:themeColor="text1"/>
                                  <w:kern w:val="0"/>
                                  <w:sz w:val="18"/>
                                  <w:szCs w:val="24"/>
                                </w:rPr>
                                <w:t>註</w:t>
                              </w:r>
                              <w:proofErr w:type="gramEnd"/>
                              <w:r w:rsidRPr="00A62C49">
                                <w:rPr>
                                  <w:rFonts w:ascii="標楷體" w:eastAsia="標楷體" w:hAnsi="標楷體" w:cs="MicrosoftJhengHeiLight" w:hint="eastAsia"/>
                                  <w:color w:val="000000" w:themeColor="text1"/>
                                  <w:kern w:val="0"/>
                                  <w:sz w:val="18"/>
                                  <w:szCs w:val="24"/>
                                </w:rPr>
                                <w:t>：1.</w:t>
                              </w:r>
                              <w:r w:rsidRPr="00A62C49">
                                <w:rPr>
                                  <w:rFonts w:ascii="標楷體" w:eastAsia="標楷體" w:hAnsi="標楷體" w:cs="MicrosoftJhengHeiLight" w:hint="eastAsia"/>
                                  <w:color w:val="000000" w:themeColor="text1"/>
                                  <w:spacing w:val="-10"/>
                                  <w:kern w:val="0"/>
                                  <w:sz w:val="18"/>
                                  <w:szCs w:val="24"/>
                                </w:rPr>
                                <w:t>符號說明：</w:t>
                              </w:r>
                              <w:r w:rsidRPr="00A62C49">
                                <w:rPr>
                                  <w:rFonts w:ascii="標楷體" w:eastAsia="標楷體" w:hAnsi="標楷體" w:cs="MicrosoftJhengHeiLight" w:hint="eastAsia"/>
                                  <w:color w:val="000000" w:themeColor="text1"/>
                                  <w:spacing w:val="-10"/>
                                  <w:kern w:val="0"/>
                                  <w:sz w:val="18"/>
                                  <w:szCs w:val="24"/>
                                </w:rPr>
                                <w:sym w:font="Wingdings 2" w:char="F050"/>
                              </w:r>
                              <w:r>
                                <w:rPr>
                                  <w:rFonts w:ascii="標楷體" w:eastAsia="標楷體" w:hAnsi="標楷體" w:cs="MicrosoftJhengHeiLight" w:hint="eastAsia"/>
                                  <w:color w:val="000000" w:themeColor="text1"/>
                                  <w:spacing w:val="-10"/>
                                  <w:kern w:val="0"/>
                                  <w:sz w:val="18"/>
                                  <w:szCs w:val="24"/>
                                </w:rPr>
                                <w:t xml:space="preserve">已訂立相關法規、    </w:t>
                              </w:r>
                              <w:r w:rsidRPr="00A62C49">
                                <w:rPr>
                                  <w:rFonts w:ascii="標楷體" w:eastAsia="標楷體" w:hAnsi="標楷體" w:cs="MicrosoftJhengHeiLight" w:hint="eastAsia"/>
                                  <w:color w:val="000000" w:themeColor="text1"/>
                                  <w:spacing w:val="-10"/>
                                  <w:kern w:val="0"/>
                                  <w:sz w:val="18"/>
                                  <w:szCs w:val="24"/>
                                </w:rPr>
                                <w:t>積極進行立法或監管中。</w:t>
                              </w:r>
                            </w:p>
                            <w:p w14:paraId="337D5B38" w14:textId="27518600" w:rsidR="00A901AE" w:rsidRPr="00332262" w:rsidRDefault="00A901AE" w:rsidP="00C76C4F">
                              <w:pPr>
                                <w:autoSpaceDE w:val="0"/>
                                <w:autoSpaceDN w:val="0"/>
                                <w:adjustRightInd w:val="0"/>
                                <w:spacing w:line="240" w:lineRule="exact"/>
                                <w:ind w:leftChars="116" w:left="474" w:rightChars="-48" w:right="-115" w:hangingChars="109" w:hanging="196"/>
                                <w:jc w:val="both"/>
                                <w:rPr>
                                  <w:rFonts w:ascii="標楷體" w:eastAsia="標楷體" w:hAnsi="標楷體" w:cs="MicrosoftJhengHeiLight"/>
                                  <w:color w:val="000000" w:themeColor="text1"/>
                                  <w:kern w:val="0"/>
                                  <w:szCs w:val="24"/>
                                </w:rPr>
                              </w:pPr>
                              <w:r w:rsidRPr="00A62C49">
                                <w:rPr>
                                  <w:rFonts w:ascii="標楷體" w:eastAsia="標楷體" w:hAnsi="標楷體" w:cs="MicrosoftJhengHeiLight" w:hint="eastAsia"/>
                                  <w:color w:val="000000" w:themeColor="text1"/>
                                  <w:kern w:val="0"/>
                                  <w:sz w:val="18"/>
                                  <w:szCs w:val="24"/>
                                </w:rPr>
                                <w:t>2.</w:t>
                              </w:r>
                              <w:r w:rsidRPr="00A62C49">
                                <w:rPr>
                                  <w:rFonts w:ascii="標楷體" w:eastAsia="標楷體" w:hAnsi="標楷體" w:cs="MicrosoftJhengHeiLight" w:hint="eastAsia"/>
                                  <w:color w:val="000000" w:themeColor="text1"/>
                                  <w:spacing w:val="-4"/>
                                  <w:kern w:val="0"/>
                                  <w:sz w:val="18"/>
                                  <w:szCs w:val="24"/>
                                </w:rPr>
                                <w:t>資料來源：整理自</w:t>
                              </w:r>
                              <w:r w:rsidRPr="00A62C49">
                                <w:rPr>
                                  <w:rFonts w:ascii="標楷體" w:eastAsia="標楷體" w:hAnsi="標楷體" w:cs="MicrosoftJhengHeiLight"/>
                                  <w:color w:val="000000" w:themeColor="text1"/>
                                  <w:spacing w:val="-4"/>
                                  <w:kern w:val="0"/>
                                  <w:sz w:val="18"/>
                                  <w:szCs w:val="24"/>
                                </w:rPr>
                                <w:t>普華永道</w:t>
                              </w:r>
                              <w:r w:rsidRPr="00A62C49">
                                <w:rPr>
                                  <w:rFonts w:ascii="標楷體" w:eastAsia="標楷體" w:hAnsi="標楷體"/>
                                  <w:color w:val="000000" w:themeColor="text1"/>
                                  <w:spacing w:val="-4"/>
                                  <w:kern w:val="0"/>
                                  <w:sz w:val="18"/>
                                  <w:szCs w:val="24"/>
                                </w:rPr>
                                <w:t>PwC</w:t>
                              </w:r>
                              <w:r w:rsidRPr="00A62C49">
                                <w:rPr>
                                  <w:rFonts w:ascii="標楷體" w:eastAsia="標楷體" w:hAnsi="標楷體" w:cs="MicrosoftJhengHeiLight" w:hint="eastAsia"/>
                                  <w:color w:val="000000" w:themeColor="text1"/>
                                  <w:spacing w:val="-4"/>
                                  <w:kern w:val="0"/>
                                  <w:sz w:val="18"/>
                                  <w:szCs w:val="24"/>
                                </w:rPr>
                                <w:t>之</w:t>
                              </w:r>
                              <w:r w:rsidRPr="00A62C49">
                                <w:rPr>
                                  <w:rFonts w:ascii="標楷體" w:eastAsia="標楷體" w:hAnsi="標楷體" w:cs="MicrosoftJhengHeiLight"/>
                                  <w:color w:val="000000" w:themeColor="text1"/>
                                  <w:spacing w:val="-4"/>
                                  <w:kern w:val="0"/>
                                  <w:sz w:val="18"/>
                                  <w:szCs w:val="24"/>
                                </w:rPr>
                                <w:t>2024</w:t>
                              </w:r>
                              <w:r w:rsidRPr="00A62C49">
                                <w:rPr>
                                  <w:rFonts w:ascii="標楷體" w:eastAsia="標楷體" w:hAnsi="標楷體" w:cs="MicrosoftJhengHeiLight" w:hint="eastAsia"/>
                                  <w:color w:val="000000" w:themeColor="text1"/>
                                  <w:spacing w:val="-4"/>
                                  <w:kern w:val="0"/>
                                  <w:sz w:val="18"/>
                                  <w:szCs w:val="24"/>
                                </w:rPr>
                                <w:t>全球</w:t>
                              </w:r>
                              <w:r w:rsidRPr="00A62C49">
                                <w:rPr>
                                  <w:rFonts w:ascii="標楷體" w:eastAsia="標楷體" w:hAnsi="標楷體" w:cs="MicrosoftJhengHeiRegular" w:hint="eastAsia"/>
                                  <w:color w:val="000000" w:themeColor="text1"/>
                                  <w:spacing w:val="-4"/>
                                  <w:kern w:val="0"/>
                                  <w:sz w:val="18"/>
                                  <w:szCs w:val="24"/>
                                </w:rPr>
                                <w:t>加密貨幣</w:t>
                              </w:r>
                              <w:r w:rsidRPr="00A62C49">
                                <w:rPr>
                                  <w:rFonts w:ascii="標楷體" w:eastAsia="標楷體" w:hAnsi="標楷體" w:cs="MicrosoftJhengHeiLight" w:hint="eastAsia"/>
                                  <w:color w:val="000000" w:themeColor="text1"/>
                                  <w:spacing w:val="-4"/>
                                  <w:kern w:val="0"/>
                                  <w:sz w:val="18"/>
                                  <w:szCs w:val="24"/>
                                </w:rPr>
                                <w:t>法規</w:t>
                              </w:r>
                              <w:r w:rsidRPr="00A62C49">
                                <w:rPr>
                                  <w:rFonts w:ascii="標楷體" w:eastAsia="標楷體" w:hAnsi="標楷體" w:cs="MicrosoftJhengHeiLight" w:hint="eastAsia"/>
                                  <w:color w:val="000000" w:themeColor="text1"/>
                                  <w:kern w:val="0"/>
                                  <w:sz w:val="18"/>
                                  <w:szCs w:val="24"/>
                                </w:rPr>
                                <w:t>報告及</w:t>
                              </w:r>
                              <w:r w:rsidR="00BF67B6">
                                <w:rPr>
                                  <w:rFonts w:ascii="標楷體" w:eastAsia="標楷體" w:hAnsi="標楷體" w:cs="MicrosoftJhengHeiLight"/>
                                  <w:color w:val="000000" w:themeColor="text1"/>
                                  <w:kern w:val="0"/>
                                  <w:sz w:val="18"/>
                                  <w:szCs w:val="24"/>
                                </w:rPr>
                                <w:t>韓國金融</w:t>
                              </w:r>
                              <w:r w:rsidRPr="00A62C49">
                                <w:rPr>
                                  <w:rFonts w:ascii="標楷體" w:eastAsia="標楷體" w:hAnsi="標楷體" w:cs="MicrosoftJhengHeiLight"/>
                                  <w:color w:val="000000" w:themeColor="text1"/>
                                  <w:kern w:val="0"/>
                                  <w:sz w:val="18"/>
                                  <w:szCs w:val="24"/>
                                </w:rPr>
                                <w:t>委員會</w:t>
                              </w:r>
                              <w:r w:rsidRPr="00A62C49">
                                <w:rPr>
                                  <w:rFonts w:ascii="標楷體" w:eastAsia="標楷體" w:hAnsi="標楷體" w:cs="MicrosoftJhengHeiLight" w:hint="eastAsia"/>
                                  <w:color w:val="000000" w:themeColor="text1"/>
                                  <w:kern w:val="0"/>
                                  <w:sz w:val="18"/>
                                  <w:szCs w:val="24"/>
                                </w:rPr>
                                <w:t>網站。</w:t>
                              </w:r>
                            </w:p>
                          </w:tc>
                        </w:tr>
                      </w:tbl>
                      <w:p w14:paraId="77027C99" w14:textId="77777777" w:rsidR="00A901AE" w:rsidRPr="00C76C4F" w:rsidRDefault="00A901AE" w:rsidP="00A901AE"/>
                    </w:txbxContent>
                  </v:textbox>
                </v:shape>
                <v:shape id="圖片 18" o:spid="_x0000_s1029" type="#_x0000_t75" style="position:absolute;left:18288;top:14859;width:1416;height:14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">
                  <v:imagedata r:id="rId10" o:title=""/>
                  <v:path arrowok="t"/>
                </v:shape>
                <v:shape id="圖片 19" o:spid="_x0000_s1030" type="#_x0000_t75" style="position:absolute;left:10287;top:20129;width:1416;height:1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">
                  <v:imagedata r:id="rId10" o:title=""/>
                  <v:path arrowok="t"/>
                </v:shape>
                <v:shape id="圖片 20" o:spid="_x0000_s1031" type="#_x0000_t75" style="position:absolute;left:10287;top:22415;width:1416;height:1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">
                  <v:imagedata r:id="rId10" o:title=""/>
                  <v:path arrowok="t"/>
                </v:shape>
                <v:shape id="圖片 21" o:spid="_x0000_s1032" type="#_x0000_t75" style="position:absolute;left:10287;top:26860;width:1416;height:1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">
                  <v:imagedata r:id="rId10" o:title=""/>
                  <v:path arrowok="t"/>
                </v:shape>
                <v:shape id="圖片 22" o:spid="_x0000_s1033" type="#_x0000_t75" style="position:absolute;left:10414;top:33528;width:1416;height:14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">
                  <v:imagedata r:id="rId10" o:title=""/>
                  <v:path arrowok="t"/>
                </v:shape>
                <v:shape id="圖片 25" o:spid="_x0000_s1034" type="#_x0000_t75" style="position:absolute;left:18288;top:33528;width:1416;height:14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">
                  <v:imagedata r:id="rId10" o:title=""/>
                  <v:path arrowok="t"/>
                </v:shape>
                <v:shape id="圖片 26" o:spid="_x0000_s1035" type="#_x0000_t75" style="position:absolute;left:26479;top:33528;width:1416;height:14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">
                  <v:imagedata r:id="rId10" o:title=""/>
                  <v:path arrowok="t"/>
                </v:shape>
                <v:shape id="圖片 35" o:spid="_x0000_s1036" type="#_x0000_t75" style="position:absolute;left:18923;top:35750;width:1070;height:10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">
                  <v:imagedata r:id="rId11" o:title=""/>
                  <v:path arrowok="t"/>
                </v:shape>
                <w10:wrap type="square"/>
              </v:group>
            </w:pict>
          </mc:Fallback>
        </mc:AlternateContent>
      </w:r>
      <w:r w:rsidRPr="0025368B">
        <w:rPr>
          <w:rFonts w:ascii="標楷體" w:eastAsia="標楷體" w:hAnsi="標楷體" w:hint="eastAsia"/>
          <w:color w:val="000000" w:themeColor="text1"/>
          <w:szCs w:val="32"/>
          <w:shd w:val="clear" w:color="auto" w:fill="FFFFFF"/>
        </w:rPr>
        <w:t>事業（</w:t>
      </w:r>
      <w:r w:rsidRPr="0025368B">
        <w:rPr>
          <w:rFonts w:ascii="標楷體" w:eastAsia="標楷體" w:hAnsi="標楷體"/>
          <w:color w:val="000000" w:themeColor="text1"/>
          <w:szCs w:val="32"/>
          <w:shd w:val="clear" w:color="auto" w:fill="FFFFFF"/>
        </w:rPr>
        <w:t>VASP</w:t>
      </w:r>
      <w:r w:rsidRPr="0025368B">
        <w:rPr>
          <w:rFonts w:ascii="標楷體" w:eastAsia="標楷體" w:hAnsi="標楷體" w:hint="eastAsia"/>
          <w:color w:val="000000" w:themeColor="text1"/>
          <w:szCs w:val="32"/>
          <w:shd w:val="clear" w:color="auto" w:fill="FFFFFF"/>
        </w:rPr>
        <w:t>）指導原則」（下稱</w:t>
      </w:r>
      <w:r w:rsidRPr="0025368B">
        <w:rPr>
          <w:rFonts w:ascii="標楷體" w:eastAsia="標楷體" w:hAnsi="標楷體"/>
          <w:color w:val="000000" w:themeColor="text1"/>
          <w:szCs w:val="32"/>
          <w:shd w:val="clear" w:color="auto" w:fill="FFFFFF"/>
        </w:rPr>
        <w:t>VASP</w:t>
      </w:r>
      <w:r w:rsidRPr="0025368B">
        <w:rPr>
          <w:rFonts w:ascii="標楷體" w:eastAsia="標楷體" w:hAnsi="標楷體" w:hint="eastAsia"/>
          <w:color w:val="000000" w:themeColor="text1"/>
          <w:szCs w:val="32"/>
          <w:shd w:val="clear" w:color="auto" w:fill="FFFFFF"/>
        </w:rPr>
        <w:t>指導原則），由相關產業公會依據</w:t>
      </w:r>
      <w:r w:rsidRPr="0025368B">
        <w:rPr>
          <w:rFonts w:ascii="標楷體" w:eastAsia="標楷體" w:hAnsi="標楷體"/>
          <w:color w:val="000000" w:themeColor="text1"/>
          <w:szCs w:val="32"/>
          <w:shd w:val="clear" w:color="auto" w:fill="FFFFFF"/>
        </w:rPr>
        <w:t>VASP</w:t>
      </w:r>
      <w:r w:rsidRPr="0025368B">
        <w:rPr>
          <w:rFonts w:ascii="標楷體" w:eastAsia="標楷體" w:hAnsi="標楷體" w:hint="eastAsia"/>
          <w:color w:val="000000" w:themeColor="text1"/>
          <w:szCs w:val="32"/>
          <w:shd w:val="clear" w:color="auto" w:fill="FFFFFF"/>
        </w:rPr>
        <w:t>指導原則訂定自律規範，引導業者強化內部控制。經查金融穩定委員會（</w:t>
      </w:r>
      <w:r w:rsidR="004A6D90">
        <w:fldChar w:fldCharType="begin"/>
      </w:r>
      <w:r w:rsidR="004A6D90">
        <w:instrText xml:space="preserve"> HYPERLINK "https://www.fsb.org/" \t "_blank" \o "</w:instrText>
      </w:r>
      <w:r w:rsidR="004A6D90">
        <w:instrText>金融穩定委員會</w:instrText>
      </w:r>
      <w:r w:rsidR="004A6D90">
        <w:instrText>(Financial Stability Board, FSB)(</w:instrText>
      </w:r>
      <w:r w:rsidR="004A6D90">
        <w:instrText>開啟新視窗</w:instrText>
      </w:r>
      <w:r w:rsidR="004A6D90">
        <w:instrText xml:space="preserve">)" </w:instrText>
      </w:r>
      <w:r w:rsidR="004A6D90">
        <w:fldChar w:fldCharType="separate"/>
      </w:r>
      <w:r w:rsidRPr="00A851A3">
        <w:rPr>
          <w:rFonts w:ascii="標楷體" w:eastAsia="標楷體" w:hAnsi="標楷體"/>
          <w:color w:val="000000" w:themeColor="text1"/>
        </w:rPr>
        <w:t>Financial</w:t>
      </w:r>
      <w:r>
        <w:rPr>
          <w:rFonts w:ascii="標楷體" w:eastAsia="標楷體" w:hAnsi="標楷體" w:hint="eastAsia"/>
          <w:color w:val="000000" w:themeColor="text1"/>
        </w:rPr>
        <w:t xml:space="preserve"> </w:t>
      </w:r>
      <w:r>
        <w:rPr>
          <w:rFonts w:ascii="標楷體" w:eastAsia="標楷體" w:hAnsi="標楷體"/>
          <w:color w:val="000000" w:themeColor="text1"/>
        </w:rPr>
        <w:t>Stability Board</w:t>
      </w:r>
      <w:r w:rsidR="004A6D90">
        <w:rPr>
          <w:rFonts w:ascii="標楷體" w:eastAsia="標楷體" w:hAnsi="標楷體"/>
          <w:color w:val="000000" w:themeColor="text1"/>
        </w:rPr>
        <w:fldChar w:fldCharType="end"/>
      </w:r>
      <w:r w:rsidR="005B5376">
        <w:rPr>
          <w:rFonts w:ascii="標楷體" w:eastAsia="標楷體" w:hAnsi="標楷體" w:hint="eastAsia"/>
          <w:color w:val="000000" w:themeColor="text1"/>
          <w:szCs w:val="32"/>
          <w:shd w:val="clear" w:color="auto" w:fill="FFFFFF"/>
        </w:rPr>
        <w:t>）及</w:t>
      </w:r>
      <w:r w:rsidRPr="0025368B">
        <w:rPr>
          <w:rFonts w:ascii="標楷體" w:eastAsia="標楷體" w:hAnsi="標楷體" w:hint="eastAsia"/>
          <w:color w:val="000000" w:themeColor="text1"/>
          <w:szCs w:val="32"/>
          <w:shd w:val="clear" w:color="auto" w:fill="FFFFFF"/>
        </w:rPr>
        <w:t>國際貨幣基金組織（</w:t>
      </w:r>
      <w:r w:rsidRPr="00FF5864">
        <w:rPr>
          <w:rFonts w:ascii="標楷體" w:eastAsia="標楷體" w:hAnsi="標楷體"/>
          <w:color w:val="000000" w:themeColor="text1"/>
        </w:rPr>
        <w:t>International Monetary Fund</w:t>
      </w:r>
      <w:r w:rsidRPr="0025368B">
        <w:rPr>
          <w:rFonts w:ascii="標楷體" w:eastAsia="標楷體" w:hAnsi="標楷體" w:hint="eastAsia"/>
          <w:color w:val="000000" w:themeColor="text1"/>
          <w:szCs w:val="32"/>
          <w:shd w:val="clear" w:color="auto" w:fill="FFFFFF"/>
        </w:rPr>
        <w:t>）於2023年9月建議</w:t>
      </w:r>
      <w:r w:rsidRPr="0025368B">
        <w:rPr>
          <w:rFonts w:ascii="標楷體" w:eastAsia="標楷體" w:hAnsi="標楷體"/>
          <w:color w:val="000000" w:themeColor="text1"/>
          <w:szCs w:val="32"/>
          <w:shd w:val="clear" w:color="auto" w:fill="FFFFFF"/>
        </w:rPr>
        <w:t>各</w:t>
      </w:r>
      <w:r w:rsidRPr="0025368B">
        <w:rPr>
          <w:rFonts w:ascii="標楷體" w:eastAsia="標楷體" w:hAnsi="標楷體" w:hint="eastAsia"/>
          <w:color w:val="000000" w:themeColor="text1"/>
          <w:szCs w:val="32"/>
          <w:shd w:val="clear" w:color="auto" w:fill="FFFFFF"/>
        </w:rPr>
        <w:t>國</w:t>
      </w:r>
      <w:r w:rsidRPr="0025368B">
        <w:rPr>
          <w:rFonts w:ascii="標楷體" w:eastAsia="標楷體" w:hAnsi="標楷體"/>
          <w:color w:val="000000" w:themeColor="text1"/>
          <w:szCs w:val="32"/>
          <w:shd w:val="clear" w:color="auto" w:fill="FFFFFF"/>
        </w:rPr>
        <w:t>對</w:t>
      </w:r>
      <w:r w:rsidRPr="0025368B">
        <w:rPr>
          <w:rFonts w:ascii="標楷體" w:eastAsia="標楷體" w:hAnsi="標楷體" w:hint="eastAsia"/>
          <w:color w:val="000000" w:themeColor="text1"/>
          <w:szCs w:val="32"/>
          <w:shd w:val="clear" w:color="auto" w:fill="FFFFFF"/>
        </w:rPr>
        <w:t>虛擬</w:t>
      </w:r>
      <w:r w:rsidRPr="0025368B">
        <w:rPr>
          <w:rFonts w:ascii="標楷體" w:eastAsia="標楷體" w:hAnsi="標楷體"/>
          <w:color w:val="000000" w:themeColor="text1"/>
          <w:szCs w:val="32"/>
          <w:shd w:val="clear" w:color="auto" w:fill="FFFFFF"/>
        </w:rPr>
        <w:t>資產</w:t>
      </w:r>
      <w:r w:rsidRPr="0025368B">
        <w:rPr>
          <w:rFonts w:ascii="標楷體" w:eastAsia="標楷體" w:hAnsi="標楷體" w:hint="eastAsia"/>
          <w:color w:val="000000" w:themeColor="text1"/>
          <w:szCs w:val="32"/>
          <w:shd w:val="clear" w:color="auto" w:fill="FFFFFF"/>
        </w:rPr>
        <w:t>需</w:t>
      </w:r>
      <w:r w:rsidRPr="0025368B">
        <w:rPr>
          <w:rFonts w:ascii="標楷體" w:eastAsia="標楷體" w:hAnsi="標楷體"/>
          <w:color w:val="000000" w:themeColor="text1"/>
          <w:szCs w:val="32"/>
          <w:shd w:val="clear" w:color="auto" w:fill="FFFFFF"/>
        </w:rPr>
        <w:t>採取更</w:t>
      </w:r>
      <w:r w:rsidRPr="0025368B">
        <w:rPr>
          <w:rFonts w:ascii="標楷體" w:eastAsia="標楷體" w:hAnsi="標楷體" w:hint="eastAsia"/>
          <w:color w:val="000000" w:themeColor="text1"/>
          <w:szCs w:val="32"/>
          <w:shd w:val="clear" w:color="auto" w:fill="FFFFFF"/>
        </w:rPr>
        <w:t>全面之</w:t>
      </w:r>
      <w:r w:rsidRPr="0025368B">
        <w:rPr>
          <w:rFonts w:ascii="標楷體" w:eastAsia="標楷體" w:hAnsi="標楷體"/>
          <w:color w:val="000000" w:themeColor="text1"/>
          <w:szCs w:val="32"/>
          <w:shd w:val="clear" w:color="auto" w:fill="FFFFFF"/>
        </w:rPr>
        <w:t>監管機制</w:t>
      </w:r>
      <w:r w:rsidRPr="0025368B">
        <w:rPr>
          <w:rFonts w:ascii="標楷體" w:eastAsia="標楷體" w:hAnsi="標楷體" w:hint="eastAsia"/>
          <w:color w:val="000000" w:themeColor="text1"/>
          <w:szCs w:val="32"/>
          <w:shd w:val="clear" w:color="auto" w:fill="FFFFFF"/>
        </w:rPr>
        <w:t>，</w:t>
      </w:r>
      <w:r>
        <w:rPr>
          <w:rFonts w:ascii="標楷體" w:eastAsia="標楷體" w:hAnsi="標楷體" w:hint="eastAsia"/>
          <w:color w:val="000000" w:themeColor="text1"/>
          <w:szCs w:val="32"/>
          <w:shd w:val="clear" w:color="auto" w:fill="FFFFFF"/>
        </w:rPr>
        <w:t>法國等</w:t>
      </w:r>
      <w:r w:rsidRPr="0025368B">
        <w:rPr>
          <w:rFonts w:ascii="標楷體" w:eastAsia="標楷體" w:hAnsi="標楷體" w:hint="eastAsia"/>
          <w:color w:val="000000" w:themeColor="text1"/>
          <w:szCs w:val="32"/>
          <w:shd w:val="clear" w:color="auto" w:fill="FFFFFF"/>
        </w:rPr>
        <w:t>主要國家亦陸續自法律監管、虛擬</w:t>
      </w:r>
      <w:r>
        <w:rPr>
          <w:rFonts w:ascii="標楷體" w:eastAsia="標楷體" w:hAnsi="標楷體" w:hint="eastAsia"/>
          <w:color w:val="000000" w:themeColor="text1"/>
          <w:szCs w:val="32"/>
          <w:shd w:val="clear" w:color="auto" w:fill="FFFFFF"/>
        </w:rPr>
        <w:t>貨幣</w:t>
      </w:r>
      <w:r w:rsidRPr="0025368B">
        <w:rPr>
          <w:rFonts w:ascii="標楷體" w:eastAsia="標楷體" w:hAnsi="標楷體" w:hint="eastAsia"/>
          <w:color w:val="000000" w:themeColor="text1"/>
          <w:szCs w:val="32"/>
          <w:shd w:val="clear" w:color="auto" w:fill="FFFFFF"/>
        </w:rPr>
        <w:t>服務商許可規範、防制洗錢及打擊</w:t>
      </w:r>
      <w:proofErr w:type="gramStart"/>
      <w:r w:rsidRPr="0025368B">
        <w:rPr>
          <w:rFonts w:ascii="標楷體" w:eastAsia="標楷體" w:hAnsi="標楷體" w:hint="eastAsia"/>
          <w:color w:val="000000" w:themeColor="text1"/>
          <w:szCs w:val="32"/>
          <w:shd w:val="clear" w:color="auto" w:fill="FFFFFF"/>
        </w:rPr>
        <w:t>資恐等</w:t>
      </w:r>
      <w:proofErr w:type="gramEnd"/>
      <w:r w:rsidRPr="0025368B">
        <w:rPr>
          <w:rFonts w:ascii="標楷體" w:eastAsia="標楷體" w:hAnsi="標楷體" w:hint="eastAsia"/>
          <w:color w:val="000000" w:themeColor="text1"/>
          <w:szCs w:val="32"/>
          <w:shd w:val="clear" w:color="auto" w:fill="FFFFFF"/>
        </w:rPr>
        <w:t>面向加強虛擬資產業務之監管（</w:t>
      </w:r>
      <w:r w:rsidRPr="00CE310C">
        <w:rPr>
          <w:rFonts w:ascii="標楷體" w:eastAsia="標楷體" w:hAnsi="標楷體" w:hint="eastAsia"/>
          <w:color w:val="000000" w:themeColor="text1"/>
          <w:szCs w:val="32"/>
          <w:shd w:val="clear" w:color="auto" w:fill="FFFFFF"/>
        </w:rPr>
        <w:t>表</w:t>
      </w:r>
      <w:r w:rsidR="007C0921" w:rsidRPr="00CE310C">
        <w:rPr>
          <w:rFonts w:ascii="標楷體" w:eastAsia="標楷體" w:hAnsi="標楷體" w:hint="eastAsia"/>
          <w:color w:val="000000" w:themeColor="text1"/>
          <w:szCs w:val="32"/>
          <w:shd w:val="clear" w:color="auto" w:fill="FFFFFF"/>
        </w:rPr>
        <w:t>1</w:t>
      </w:r>
      <w:r w:rsidRPr="0025368B">
        <w:rPr>
          <w:rFonts w:ascii="標楷體" w:eastAsia="標楷體" w:hAnsi="標楷體" w:hint="eastAsia"/>
          <w:color w:val="000000" w:themeColor="text1"/>
          <w:szCs w:val="32"/>
          <w:shd w:val="clear" w:color="auto" w:fill="FFFFFF"/>
        </w:rPr>
        <w:t>），其中鄰近我國之新加坡、日本及</w:t>
      </w:r>
      <w:proofErr w:type="gramStart"/>
      <w:r w:rsidRPr="0025368B">
        <w:rPr>
          <w:rFonts w:ascii="標楷體" w:eastAsia="標楷體" w:hAnsi="標楷體" w:hint="eastAsia"/>
          <w:color w:val="000000" w:themeColor="text1"/>
          <w:szCs w:val="32"/>
          <w:shd w:val="clear" w:color="auto" w:fill="FFFFFF"/>
        </w:rPr>
        <w:t>香港均已制定</w:t>
      </w:r>
      <w:proofErr w:type="gramEnd"/>
      <w:r w:rsidRPr="0025368B">
        <w:rPr>
          <w:rFonts w:ascii="標楷體" w:eastAsia="標楷體" w:hAnsi="標楷體" w:hint="eastAsia"/>
          <w:color w:val="000000" w:themeColor="text1"/>
          <w:szCs w:val="32"/>
          <w:shd w:val="clear" w:color="auto" w:fill="FFFFFF"/>
        </w:rPr>
        <w:t>或修正相關法令將虛擬資產業者納管，規範業者須向主管機關註冊登錄或申請執照，並要求業者須</w:t>
      </w:r>
      <w:proofErr w:type="gramStart"/>
      <w:r w:rsidRPr="0025368B">
        <w:rPr>
          <w:rFonts w:ascii="標楷體" w:eastAsia="標楷體" w:hAnsi="標楷體" w:hint="eastAsia"/>
          <w:color w:val="000000" w:themeColor="text1"/>
          <w:szCs w:val="32"/>
          <w:shd w:val="clear" w:color="auto" w:fill="FFFFFF"/>
        </w:rPr>
        <w:t>符合資安防護</w:t>
      </w:r>
      <w:proofErr w:type="gramEnd"/>
      <w:r w:rsidRPr="0025368B">
        <w:rPr>
          <w:rFonts w:ascii="標楷體" w:eastAsia="標楷體" w:hAnsi="標楷體" w:hint="eastAsia"/>
          <w:color w:val="000000" w:themeColor="text1"/>
          <w:szCs w:val="32"/>
          <w:shd w:val="clear" w:color="auto" w:fill="FFFFFF"/>
        </w:rPr>
        <w:t>及投資人保護等規定，而韓國對於虛擬資產業者亦</w:t>
      </w:r>
      <w:proofErr w:type="gramStart"/>
      <w:r w:rsidRPr="0025368B">
        <w:rPr>
          <w:rFonts w:ascii="標楷體" w:eastAsia="標楷體" w:hAnsi="標楷體" w:hint="eastAsia"/>
          <w:color w:val="000000" w:themeColor="text1"/>
          <w:szCs w:val="32"/>
          <w:shd w:val="clear" w:color="auto" w:fill="FFFFFF"/>
        </w:rPr>
        <w:t>採</w:t>
      </w:r>
      <w:proofErr w:type="gramEnd"/>
      <w:r w:rsidRPr="0025368B">
        <w:rPr>
          <w:rFonts w:ascii="標楷體" w:eastAsia="標楷體" w:hAnsi="標楷體" w:hint="eastAsia"/>
          <w:color w:val="000000" w:themeColor="text1"/>
          <w:szCs w:val="32"/>
          <w:shd w:val="clear" w:color="auto" w:fill="FFFFFF"/>
        </w:rPr>
        <w:t>註冊許可制度，並於2023年間通過</w:t>
      </w:r>
      <w:r w:rsidRPr="0025368B">
        <w:rPr>
          <w:rFonts w:ascii="標楷體" w:eastAsia="標楷體" w:hAnsi="標楷體"/>
          <w:color w:val="000000" w:themeColor="text1"/>
          <w:szCs w:val="32"/>
          <w:shd w:val="clear" w:color="auto" w:fill="FFFFFF"/>
        </w:rPr>
        <w:t>虛擬資產用戶保護法</w:t>
      </w:r>
      <w:r w:rsidRPr="0025368B">
        <w:rPr>
          <w:rFonts w:ascii="標楷體" w:eastAsia="標楷體" w:hAnsi="標楷體" w:hint="eastAsia"/>
          <w:color w:val="000000" w:themeColor="text1"/>
          <w:szCs w:val="32"/>
          <w:shd w:val="clear" w:color="auto" w:fill="FFFFFF"/>
        </w:rPr>
        <w:t>、發布</w:t>
      </w:r>
      <w:r w:rsidRPr="0025368B">
        <w:rPr>
          <w:rFonts w:ascii="標楷體" w:eastAsia="標楷體" w:hAnsi="標楷體"/>
          <w:color w:val="000000" w:themeColor="text1"/>
          <w:szCs w:val="32"/>
          <w:shd w:val="clear" w:color="auto" w:fill="FFFFFF"/>
        </w:rPr>
        <w:t>虛擬資產用戶保護法執行條例</w:t>
      </w:r>
      <w:r w:rsidRPr="0025368B">
        <w:rPr>
          <w:rFonts w:ascii="標楷體" w:eastAsia="標楷體" w:hAnsi="標楷體" w:hint="eastAsia"/>
          <w:color w:val="000000" w:themeColor="text1"/>
          <w:szCs w:val="32"/>
          <w:shd w:val="clear" w:color="auto" w:fill="FFFFFF"/>
        </w:rPr>
        <w:t>及</w:t>
      </w:r>
      <w:r w:rsidRPr="0025368B">
        <w:rPr>
          <w:rFonts w:ascii="標楷體" w:eastAsia="標楷體" w:hAnsi="標楷體"/>
          <w:color w:val="000000" w:themeColor="text1"/>
          <w:szCs w:val="32"/>
          <w:shd w:val="clear" w:color="auto" w:fill="FFFFFF"/>
        </w:rPr>
        <w:t>虛擬資產產業監管條例</w:t>
      </w:r>
      <w:r w:rsidRPr="0025368B">
        <w:rPr>
          <w:rFonts w:ascii="標楷體" w:eastAsia="標楷體" w:hAnsi="標楷體" w:hint="eastAsia"/>
          <w:color w:val="000000" w:themeColor="text1"/>
          <w:szCs w:val="32"/>
          <w:shd w:val="clear" w:color="auto" w:fill="FFFFFF"/>
        </w:rPr>
        <w:t>之立法公告，</w:t>
      </w:r>
      <w:r w:rsidRPr="0025368B">
        <w:rPr>
          <w:rFonts w:ascii="標楷體" w:eastAsia="標楷體" w:hAnsi="標楷體"/>
          <w:color w:val="000000" w:themeColor="text1"/>
          <w:szCs w:val="32"/>
          <w:shd w:val="clear" w:color="auto" w:fill="FFFFFF"/>
        </w:rPr>
        <w:t>積極制定相關監管措施</w:t>
      </w:r>
      <w:r w:rsidR="005B5376">
        <w:rPr>
          <w:rFonts w:ascii="標楷體" w:eastAsia="標楷體" w:hAnsi="標楷體" w:hint="eastAsia"/>
          <w:color w:val="000000" w:themeColor="text1"/>
          <w:szCs w:val="32"/>
          <w:shd w:val="clear" w:color="auto" w:fill="FFFFFF"/>
        </w:rPr>
        <w:t>。</w:t>
      </w:r>
      <w:proofErr w:type="gramStart"/>
      <w:r w:rsidRPr="0025368B">
        <w:rPr>
          <w:rFonts w:ascii="標楷體" w:eastAsia="標楷體" w:hAnsi="標楷體" w:hint="eastAsia"/>
          <w:color w:val="000000" w:themeColor="text1"/>
          <w:szCs w:val="32"/>
          <w:shd w:val="clear" w:color="auto" w:fill="FFFFFF"/>
        </w:rPr>
        <w:t>此外，</w:t>
      </w:r>
      <w:proofErr w:type="gramEnd"/>
      <w:r w:rsidRPr="0025368B">
        <w:rPr>
          <w:rFonts w:ascii="標楷體" w:eastAsia="標楷體" w:hAnsi="標楷體" w:hint="eastAsia"/>
          <w:color w:val="000000" w:themeColor="text1"/>
          <w:szCs w:val="32"/>
          <w:shd w:val="clear" w:color="auto" w:fill="FFFFFF"/>
        </w:rPr>
        <w:t>歐盟亦於2023年6月間發布</w:t>
      </w:r>
      <w:r w:rsidRPr="0025368B">
        <w:rPr>
          <w:rFonts w:ascii="標楷體" w:eastAsia="標楷體" w:hAnsi="標楷體"/>
          <w:color w:val="000000" w:themeColor="text1"/>
          <w:szCs w:val="32"/>
          <w:shd w:val="clear" w:color="auto" w:fill="FFFFFF"/>
        </w:rPr>
        <w:t>加密資產市場規範</w:t>
      </w:r>
      <w:r>
        <w:rPr>
          <w:rFonts w:ascii="標楷體" w:eastAsia="標楷體" w:hAnsi="標楷體" w:hint="eastAsia"/>
          <w:color w:val="000000" w:themeColor="text1"/>
          <w:szCs w:val="32"/>
          <w:shd w:val="clear" w:color="auto" w:fill="FFFFFF"/>
        </w:rPr>
        <w:t>（</w:t>
      </w:r>
      <w:r w:rsidRPr="0025368B">
        <w:rPr>
          <w:rFonts w:ascii="標楷體" w:eastAsia="標楷體" w:hAnsi="標楷體"/>
          <w:color w:val="000000" w:themeColor="text1"/>
          <w:szCs w:val="32"/>
          <w:shd w:val="clear" w:color="auto" w:fill="FFFFFF"/>
        </w:rPr>
        <w:t>Markets in Crypto-Assets Regulation</w:t>
      </w:r>
      <w:r w:rsidRPr="0025368B">
        <w:rPr>
          <w:rFonts w:ascii="標楷體" w:eastAsia="標楷體" w:hAnsi="標楷體" w:hint="eastAsia"/>
          <w:color w:val="000000" w:themeColor="text1"/>
          <w:szCs w:val="32"/>
          <w:shd w:val="clear" w:color="auto" w:fill="FFFFFF"/>
        </w:rPr>
        <w:t>），為成員國提供全面之監管制度</w:t>
      </w:r>
      <w:r>
        <w:rPr>
          <w:rFonts w:ascii="標楷體" w:eastAsia="標楷體" w:hAnsi="標楷體" w:hint="eastAsia"/>
          <w:color w:val="000000" w:themeColor="text1"/>
          <w:szCs w:val="32"/>
          <w:shd w:val="clear" w:color="auto" w:fill="FFFFFF"/>
        </w:rPr>
        <w:t>。</w:t>
      </w:r>
      <w:proofErr w:type="gramStart"/>
      <w:r w:rsidRPr="0025368B">
        <w:rPr>
          <w:rFonts w:ascii="標楷體" w:eastAsia="標楷體" w:hAnsi="標楷體" w:hint="eastAsia"/>
          <w:color w:val="000000" w:themeColor="text1"/>
          <w:szCs w:val="32"/>
          <w:shd w:val="clear" w:color="auto" w:fill="FFFFFF"/>
        </w:rPr>
        <w:t>惟</w:t>
      </w:r>
      <w:proofErr w:type="gramEnd"/>
      <w:r w:rsidRPr="0025368B">
        <w:rPr>
          <w:rFonts w:ascii="標楷體" w:eastAsia="標楷體" w:hAnsi="標楷體" w:hint="eastAsia"/>
          <w:color w:val="000000" w:themeColor="text1"/>
          <w:szCs w:val="32"/>
          <w:shd w:val="clear" w:color="auto" w:fill="FFFFFF"/>
        </w:rPr>
        <w:t>我國尚未有統一之法律監管制度，業者如違反</w:t>
      </w:r>
      <w:r w:rsidRPr="0025368B">
        <w:rPr>
          <w:rFonts w:ascii="標楷體" w:eastAsia="標楷體" w:hAnsi="標楷體"/>
          <w:color w:val="000000" w:themeColor="text1"/>
          <w:szCs w:val="32"/>
          <w:shd w:val="clear" w:color="auto" w:fill="FFFFFF"/>
        </w:rPr>
        <w:t>VASP</w:t>
      </w:r>
      <w:r w:rsidRPr="0025368B">
        <w:rPr>
          <w:rFonts w:ascii="標楷體" w:eastAsia="標楷體" w:hAnsi="標楷體" w:hint="eastAsia"/>
          <w:color w:val="000000" w:themeColor="text1"/>
          <w:szCs w:val="32"/>
          <w:shd w:val="clear" w:color="auto" w:fill="FFFFFF"/>
        </w:rPr>
        <w:t>指導原則，金管會僅可依據洗錢防</w:t>
      </w:r>
      <w:proofErr w:type="gramStart"/>
      <w:r w:rsidRPr="0025368B">
        <w:rPr>
          <w:rFonts w:ascii="標楷體" w:eastAsia="標楷體" w:hAnsi="標楷體" w:hint="eastAsia"/>
          <w:color w:val="000000" w:themeColor="text1"/>
          <w:szCs w:val="32"/>
          <w:shd w:val="clear" w:color="auto" w:fill="FFFFFF"/>
        </w:rPr>
        <w:t>制法施以</w:t>
      </w:r>
      <w:proofErr w:type="gramEnd"/>
      <w:r w:rsidRPr="0025368B">
        <w:rPr>
          <w:rFonts w:ascii="標楷體" w:eastAsia="標楷體" w:hAnsi="標楷體" w:hint="eastAsia"/>
          <w:color w:val="000000" w:themeColor="text1"/>
          <w:szCs w:val="32"/>
          <w:shd w:val="clear" w:color="auto" w:fill="FFFFFF"/>
        </w:rPr>
        <w:t>行政處罰，又虛擬資產非屬金融消費者</w:t>
      </w:r>
      <w:r w:rsidR="005B5376">
        <w:rPr>
          <w:rFonts w:ascii="標楷體" w:eastAsia="標楷體" w:hAnsi="標楷體" w:hint="eastAsia"/>
          <w:color w:val="000000" w:themeColor="text1"/>
          <w:szCs w:val="32"/>
          <w:shd w:val="clear" w:color="auto" w:fill="FFFFFF"/>
        </w:rPr>
        <w:t>保護法保障範圍，不利金融消費爭議之處理及投資者權益之保障。</w:t>
      </w:r>
      <w:proofErr w:type="gramStart"/>
      <w:r w:rsidR="005B5376">
        <w:rPr>
          <w:rFonts w:ascii="標楷體" w:eastAsia="標楷體" w:hAnsi="標楷體" w:hint="eastAsia"/>
          <w:color w:val="000000" w:themeColor="text1"/>
          <w:szCs w:val="32"/>
          <w:shd w:val="clear" w:color="auto" w:fill="FFFFFF"/>
        </w:rPr>
        <w:t>鑑</w:t>
      </w:r>
      <w:proofErr w:type="gramEnd"/>
      <w:r w:rsidR="005B5376">
        <w:rPr>
          <w:rFonts w:ascii="標楷體" w:eastAsia="標楷體" w:hAnsi="標楷體" w:hint="eastAsia"/>
          <w:color w:val="000000" w:themeColor="text1"/>
          <w:szCs w:val="32"/>
          <w:shd w:val="clear" w:color="auto" w:fill="FFFFFF"/>
        </w:rPr>
        <w:t>於</w:t>
      </w:r>
      <w:r w:rsidRPr="0025368B">
        <w:rPr>
          <w:rFonts w:ascii="標楷體" w:eastAsia="標楷體" w:hAnsi="標楷體" w:hint="eastAsia"/>
          <w:color w:val="000000" w:themeColor="text1"/>
          <w:szCs w:val="32"/>
          <w:shd w:val="clear" w:color="auto" w:fill="FFFFFF"/>
        </w:rPr>
        <w:t>國</w:t>
      </w:r>
      <w:r w:rsidR="005B5376">
        <w:rPr>
          <w:rFonts w:ascii="標楷體" w:eastAsia="標楷體" w:hAnsi="標楷體" w:hint="eastAsia"/>
          <w:color w:val="000000" w:themeColor="text1"/>
          <w:szCs w:val="32"/>
          <w:shd w:val="clear" w:color="auto" w:fill="FFFFFF"/>
        </w:rPr>
        <w:t>內</w:t>
      </w:r>
      <w:r w:rsidRPr="0025368B">
        <w:rPr>
          <w:rFonts w:ascii="標楷體" w:eastAsia="標楷體" w:hAnsi="標楷體" w:hint="eastAsia"/>
          <w:color w:val="000000" w:themeColor="text1"/>
          <w:szCs w:val="32"/>
          <w:shd w:val="clear" w:color="auto" w:fill="FFFFFF"/>
        </w:rPr>
        <w:t>109至112年</w:t>
      </w:r>
      <w:r>
        <w:rPr>
          <w:rFonts w:ascii="標楷體" w:eastAsia="標楷體" w:hAnsi="標楷體" w:hint="eastAsia"/>
          <w:color w:val="000000" w:themeColor="text1"/>
          <w:szCs w:val="32"/>
          <w:shd w:val="clear" w:color="auto" w:fill="FFFFFF"/>
        </w:rPr>
        <w:t>度</w:t>
      </w:r>
      <w:r w:rsidRPr="0025368B">
        <w:rPr>
          <w:rFonts w:ascii="標楷體" w:eastAsia="標楷體" w:hAnsi="標楷體" w:hint="eastAsia"/>
          <w:color w:val="000000" w:themeColor="text1"/>
          <w:szCs w:val="32"/>
          <w:shd w:val="clear" w:color="auto" w:fill="FFFFFF"/>
        </w:rPr>
        <w:t>虛擬貨幣詐騙之財產損失金額達6.6億元，件數由</w:t>
      </w:r>
      <w:proofErr w:type="gramStart"/>
      <w:r w:rsidRPr="0025368B">
        <w:rPr>
          <w:rFonts w:ascii="標楷體" w:eastAsia="標楷體" w:hAnsi="標楷體" w:hint="eastAsia"/>
          <w:color w:val="000000" w:themeColor="text1"/>
          <w:szCs w:val="32"/>
          <w:shd w:val="clear" w:color="auto" w:fill="FFFFFF"/>
        </w:rPr>
        <w:t>109</w:t>
      </w:r>
      <w:proofErr w:type="gramEnd"/>
      <w:r w:rsidRPr="0025368B">
        <w:rPr>
          <w:rFonts w:ascii="標楷體" w:eastAsia="標楷體" w:hAnsi="標楷體" w:hint="eastAsia"/>
          <w:color w:val="000000" w:themeColor="text1"/>
          <w:szCs w:val="32"/>
          <w:shd w:val="clear" w:color="auto" w:fill="FFFFFF"/>
        </w:rPr>
        <w:t>年</w:t>
      </w:r>
      <w:r>
        <w:rPr>
          <w:rFonts w:ascii="標楷體" w:eastAsia="標楷體" w:hAnsi="標楷體" w:hint="eastAsia"/>
          <w:color w:val="000000" w:themeColor="text1"/>
          <w:szCs w:val="32"/>
          <w:shd w:val="clear" w:color="auto" w:fill="FFFFFF"/>
        </w:rPr>
        <w:t>度</w:t>
      </w:r>
      <w:r w:rsidRPr="0025368B">
        <w:rPr>
          <w:rFonts w:ascii="標楷體" w:eastAsia="標楷體" w:hAnsi="標楷體" w:hint="eastAsia"/>
          <w:color w:val="000000" w:themeColor="text1"/>
          <w:szCs w:val="32"/>
          <w:shd w:val="clear" w:color="auto" w:fill="FFFFFF"/>
        </w:rPr>
        <w:t>之66件連年攀升至</w:t>
      </w:r>
      <w:proofErr w:type="gramStart"/>
      <w:r w:rsidRPr="0025368B">
        <w:rPr>
          <w:rFonts w:ascii="標楷體" w:eastAsia="標楷體" w:hAnsi="標楷體" w:hint="eastAsia"/>
          <w:color w:val="000000" w:themeColor="text1"/>
          <w:szCs w:val="32"/>
          <w:shd w:val="clear" w:color="auto" w:fill="FFFFFF"/>
        </w:rPr>
        <w:t>112</w:t>
      </w:r>
      <w:proofErr w:type="gramEnd"/>
      <w:r w:rsidRPr="0025368B">
        <w:rPr>
          <w:rFonts w:ascii="標楷體" w:eastAsia="標楷體" w:hAnsi="標楷體" w:hint="eastAsia"/>
          <w:color w:val="000000" w:themeColor="text1"/>
          <w:szCs w:val="32"/>
          <w:shd w:val="clear" w:color="auto" w:fill="FFFFFF"/>
        </w:rPr>
        <w:t>年</w:t>
      </w:r>
      <w:r>
        <w:rPr>
          <w:rFonts w:ascii="標楷體" w:eastAsia="標楷體" w:hAnsi="標楷體" w:hint="eastAsia"/>
          <w:color w:val="000000" w:themeColor="text1"/>
          <w:szCs w:val="32"/>
          <w:shd w:val="clear" w:color="auto" w:fill="FFFFFF"/>
        </w:rPr>
        <w:t>度</w:t>
      </w:r>
      <w:r w:rsidRPr="0025368B">
        <w:rPr>
          <w:rFonts w:ascii="標楷體" w:eastAsia="標楷體" w:hAnsi="標楷體" w:hint="eastAsia"/>
          <w:color w:val="000000" w:themeColor="text1"/>
          <w:szCs w:val="32"/>
          <w:shd w:val="clear" w:color="auto" w:fill="FFFFFF"/>
        </w:rPr>
        <w:t>之245件，且近來已完成洗錢防制法令遵循聲明之虛擬貨幣交易所接連發生洗錢、詐欺事件，經</w:t>
      </w:r>
      <w:proofErr w:type="gramStart"/>
      <w:r w:rsidRPr="0025368B">
        <w:rPr>
          <w:rFonts w:ascii="標楷體" w:eastAsia="標楷體" w:hAnsi="標楷體" w:hint="eastAsia"/>
          <w:color w:val="000000" w:themeColor="text1"/>
          <w:szCs w:val="32"/>
          <w:shd w:val="clear" w:color="auto" w:fill="FFFFFF"/>
        </w:rPr>
        <w:t>函請金管</w:t>
      </w:r>
      <w:proofErr w:type="gramEnd"/>
      <w:r w:rsidRPr="0025368B">
        <w:rPr>
          <w:rFonts w:ascii="標楷體" w:eastAsia="標楷體" w:hAnsi="標楷體" w:hint="eastAsia"/>
          <w:color w:val="000000" w:themeColor="text1"/>
          <w:szCs w:val="32"/>
          <w:shd w:val="clear" w:color="auto" w:fill="FFFFFF"/>
        </w:rPr>
        <w:t>會積極</w:t>
      </w:r>
      <w:proofErr w:type="gramStart"/>
      <w:r w:rsidRPr="0025368B">
        <w:rPr>
          <w:rFonts w:ascii="標楷體" w:eastAsia="標楷體" w:hAnsi="標楷體" w:hint="eastAsia"/>
          <w:color w:val="000000" w:themeColor="text1"/>
          <w:szCs w:val="32"/>
          <w:shd w:val="clear" w:color="auto" w:fill="FFFFFF"/>
        </w:rPr>
        <w:t>研</w:t>
      </w:r>
      <w:proofErr w:type="gramEnd"/>
      <w:r w:rsidRPr="0025368B">
        <w:rPr>
          <w:rFonts w:ascii="標楷體" w:eastAsia="標楷體" w:hAnsi="標楷體" w:hint="eastAsia"/>
          <w:color w:val="000000" w:themeColor="text1"/>
          <w:szCs w:val="32"/>
          <w:shd w:val="clear" w:color="auto" w:fill="FFFFFF"/>
        </w:rPr>
        <w:t>議完善我國虛擬資產法制之建構，強化虛擬資產業者之監管。</w:t>
      </w:r>
      <w:r w:rsidRPr="00926612">
        <w:rPr>
          <w:rFonts w:ascii="標楷體" w:eastAsia="標楷體" w:hAnsi="標楷體" w:hint="eastAsia"/>
          <w:color w:val="000000" w:themeColor="text1"/>
          <w:szCs w:val="32"/>
          <w:shd w:val="clear" w:color="auto" w:fill="FFFFFF"/>
        </w:rPr>
        <w:t>據復：</w:t>
      </w:r>
      <w:r w:rsidR="00500606" w:rsidRPr="00926612">
        <w:rPr>
          <w:rFonts w:ascii="標楷體" w:eastAsia="標楷體" w:hAnsi="標楷體" w:hint="eastAsia"/>
          <w:color w:val="000000" w:themeColor="text1"/>
          <w:szCs w:val="32"/>
          <w:shd w:val="clear" w:color="auto" w:fill="FFFFFF"/>
        </w:rPr>
        <w:t>已委外</w:t>
      </w:r>
      <w:proofErr w:type="gramStart"/>
      <w:r w:rsidR="00500606" w:rsidRPr="00926612">
        <w:rPr>
          <w:rFonts w:ascii="標楷體" w:eastAsia="標楷體" w:hAnsi="標楷體" w:hint="eastAsia"/>
          <w:color w:val="000000" w:themeColor="text1"/>
          <w:szCs w:val="32"/>
          <w:shd w:val="clear" w:color="auto" w:fill="FFFFFF"/>
        </w:rPr>
        <w:t>研</w:t>
      </w:r>
      <w:proofErr w:type="gramEnd"/>
      <w:r w:rsidR="00500606" w:rsidRPr="00926612">
        <w:rPr>
          <w:rFonts w:ascii="標楷體" w:eastAsia="標楷體" w:hAnsi="標楷體" w:hint="eastAsia"/>
          <w:color w:val="000000" w:themeColor="text1"/>
          <w:szCs w:val="32"/>
          <w:shd w:val="clear" w:color="auto" w:fill="FFFFFF"/>
        </w:rPr>
        <w:t>議我國訂定虛擬資產業者監管專法</w:t>
      </w:r>
      <w:r w:rsidR="00CE310C" w:rsidRPr="00926612">
        <w:rPr>
          <w:rFonts w:ascii="標楷體" w:eastAsia="標楷體" w:hAnsi="標楷體" w:hint="eastAsia"/>
          <w:color w:val="000000" w:themeColor="text1"/>
          <w:szCs w:val="32"/>
          <w:shd w:val="clear" w:color="auto" w:fill="FFFFFF"/>
        </w:rPr>
        <w:t>之可行性，嗣後將據研究報告結果、市場狀況及國際監理情勢，評估</w:t>
      </w:r>
      <w:r w:rsidR="00500606" w:rsidRPr="00926612">
        <w:rPr>
          <w:rFonts w:ascii="標楷體" w:eastAsia="標楷體" w:hAnsi="標楷體" w:hint="eastAsia"/>
          <w:color w:val="000000" w:themeColor="text1"/>
          <w:szCs w:val="32"/>
          <w:shd w:val="clear" w:color="auto" w:fill="FFFFFF"/>
        </w:rPr>
        <w:t>訂定監管專法。</w:t>
      </w:r>
      <w:r w:rsidR="00CE310C" w:rsidRPr="00926612">
        <w:rPr>
          <w:rFonts w:ascii="標楷體" w:eastAsia="標楷體" w:hAnsi="標楷體" w:hint="eastAsia"/>
          <w:color w:val="000000" w:themeColor="text1"/>
          <w:szCs w:val="32"/>
          <w:shd w:val="clear" w:color="auto" w:fill="FFFFFF"/>
        </w:rPr>
        <w:t>另</w:t>
      </w:r>
      <w:r w:rsidR="00500606" w:rsidRPr="00926612">
        <w:rPr>
          <w:rFonts w:ascii="標楷體" w:eastAsia="標楷體" w:hAnsi="標楷體" w:hint="eastAsia"/>
          <w:color w:val="000000" w:themeColor="text1"/>
          <w:szCs w:val="32"/>
          <w:shd w:val="clear" w:color="auto" w:fill="FFFFFF"/>
        </w:rPr>
        <w:t>已</w:t>
      </w:r>
      <w:r w:rsidR="009E2335" w:rsidRPr="00926612">
        <w:rPr>
          <w:rFonts w:ascii="標楷體" w:eastAsia="標楷體" w:hAnsi="標楷體" w:hint="eastAsia"/>
          <w:color w:val="000000" w:themeColor="text1"/>
          <w:szCs w:val="32"/>
          <w:shd w:val="clear" w:color="auto" w:fill="FFFFFF"/>
        </w:rPr>
        <w:t>推動虛擬資產業者成立公會，</w:t>
      </w:r>
      <w:proofErr w:type="gramStart"/>
      <w:r w:rsidR="00926612" w:rsidRPr="00926612">
        <w:rPr>
          <w:rFonts w:ascii="標楷體" w:eastAsia="標楷體" w:hAnsi="標楷體" w:hint="eastAsia"/>
          <w:color w:val="000000" w:themeColor="text1"/>
          <w:szCs w:val="32"/>
          <w:shd w:val="clear" w:color="auto" w:fill="FFFFFF"/>
        </w:rPr>
        <w:t>俟</w:t>
      </w:r>
      <w:proofErr w:type="gramEnd"/>
      <w:r w:rsidR="009E2335" w:rsidRPr="00926612">
        <w:rPr>
          <w:rFonts w:ascii="標楷體" w:eastAsia="標楷體" w:hAnsi="標楷體" w:hint="eastAsia"/>
          <w:color w:val="000000" w:themeColor="text1"/>
          <w:szCs w:val="32"/>
          <w:shd w:val="clear" w:color="auto" w:fill="FFFFFF"/>
        </w:rPr>
        <w:t>公會成立後，將積極督導該公會依VASP指導原則，訂定自律規範及加入罰則強化自律，並</w:t>
      </w:r>
      <w:r w:rsidR="00500606" w:rsidRPr="00926612">
        <w:rPr>
          <w:rFonts w:ascii="標楷體" w:eastAsia="標楷體" w:hAnsi="標楷體" w:hint="eastAsia"/>
          <w:color w:val="000000" w:themeColor="text1"/>
          <w:szCs w:val="32"/>
          <w:shd w:val="clear" w:color="auto" w:fill="FFFFFF"/>
        </w:rPr>
        <w:t>與公會</w:t>
      </w:r>
      <w:r w:rsidR="00CE310C" w:rsidRPr="00926612">
        <w:rPr>
          <w:rFonts w:ascii="標楷體" w:eastAsia="標楷體" w:hAnsi="標楷體" w:hint="eastAsia"/>
          <w:color w:val="000000" w:themeColor="text1"/>
          <w:szCs w:val="32"/>
          <w:shd w:val="clear" w:color="auto" w:fill="FFFFFF"/>
        </w:rPr>
        <w:t>共同</w:t>
      </w:r>
      <w:r w:rsidR="009E2335" w:rsidRPr="00926612">
        <w:rPr>
          <w:rFonts w:ascii="標楷體" w:eastAsia="標楷體" w:hAnsi="標楷體" w:hint="eastAsia"/>
          <w:color w:val="000000" w:themeColor="text1"/>
          <w:szCs w:val="32"/>
          <w:shd w:val="clear" w:color="auto" w:fill="FFFFFF"/>
        </w:rPr>
        <w:t>促進產業健全發展</w:t>
      </w:r>
      <w:r w:rsidR="00500606" w:rsidRPr="00926612">
        <w:rPr>
          <w:rFonts w:ascii="標楷體" w:eastAsia="標楷體" w:hAnsi="標楷體" w:hint="eastAsia"/>
          <w:color w:val="000000" w:themeColor="text1"/>
          <w:szCs w:val="32"/>
          <w:shd w:val="clear" w:color="auto" w:fill="FFFFFF"/>
        </w:rPr>
        <w:t>。</w:t>
      </w:r>
    </w:p>
    <w:p w14:paraId="7557ADDF" w14:textId="3A250D9B" w:rsidR="00C907A2" w:rsidRDefault="00C907A2" w:rsidP="0040109F">
      <w:pPr>
        <w:overflowPunct w:val="0"/>
        <w:spacing w:beforeLines="20" w:before="72" w:afterLines="20" w:after="72" w:line="460" w:lineRule="exact"/>
        <w:ind w:firstLineChars="200" w:firstLine="561"/>
        <w:jc w:val="both"/>
        <w:outlineLvl w:val="1"/>
        <w:rPr>
          <w:rFonts w:ascii="標楷體" w:eastAsia="標楷體" w:hAnsi="標楷體"/>
          <w:b/>
          <w:bCs/>
          <w:color w:val="000000" w:themeColor="text1"/>
          <w:sz w:val="28"/>
          <w:szCs w:val="32"/>
        </w:rPr>
      </w:pPr>
      <w:r w:rsidRPr="00B730B3">
        <w:rPr>
          <w:rFonts w:ascii="標楷體" w:eastAsia="標楷體" w:hAnsi="標楷體" w:hint="eastAsia"/>
          <w:b/>
          <w:bCs/>
          <w:color w:val="000000" w:themeColor="text1"/>
          <w:sz w:val="28"/>
          <w:szCs w:val="32"/>
        </w:rPr>
        <w:t>（</w:t>
      </w:r>
      <w:r>
        <w:rPr>
          <w:rFonts w:ascii="標楷體" w:eastAsia="標楷體" w:hAnsi="標楷體" w:hint="eastAsia"/>
          <w:b/>
          <w:bCs/>
          <w:color w:val="000000" w:themeColor="text1"/>
          <w:sz w:val="28"/>
          <w:szCs w:val="32"/>
        </w:rPr>
        <w:t>二</w:t>
      </w:r>
      <w:r w:rsidRPr="00B730B3">
        <w:rPr>
          <w:rFonts w:ascii="標楷體" w:eastAsia="標楷體" w:hAnsi="標楷體" w:hint="eastAsia"/>
          <w:b/>
          <w:bCs/>
          <w:color w:val="000000" w:themeColor="text1"/>
          <w:sz w:val="28"/>
          <w:szCs w:val="32"/>
        </w:rPr>
        <w:t xml:space="preserve">）　</w:t>
      </w:r>
      <w:r w:rsidR="005B5376" w:rsidRPr="001C4DC1">
        <w:rPr>
          <w:rFonts w:ascii="標楷體" w:eastAsia="標楷體" w:hAnsi="標楷體" w:hint="eastAsia"/>
          <w:b/>
          <w:bCs/>
          <w:color w:val="000000" w:themeColor="text1"/>
          <w:sz w:val="28"/>
          <w:szCs w:val="32"/>
        </w:rPr>
        <w:t>本國銀行貸放租賃業者金額近</w:t>
      </w:r>
      <w:r w:rsidR="005B5376" w:rsidRPr="001C4DC1">
        <w:rPr>
          <w:rFonts w:ascii="標楷體" w:eastAsia="標楷體" w:hAnsi="標楷體"/>
          <w:b/>
          <w:bCs/>
          <w:color w:val="000000" w:themeColor="text1"/>
          <w:sz w:val="28"/>
          <w:szCs w:val="32"/>
        </w:rPr>
        <w:t>3,900</w:t>
      </w:r>
      <w:r w:rsidR="005B5376" w:rsidRPr="001C4DC1">
        <w:rPr>
          <w:rFonts w:ascii="標楷體" w:eastAsia="標楷體" w:hAnsi="標楷體" w:hint="eastAsia"/>
          <w:b/>
          <w:bCs/>
          <w:color w:val="000000" w:themeColor="text1"/>
          <w:sz w:val="28"/>
          <w:szCs w:val="32"/>
        </w:rPr>
        <w:t>億元，</w:t>
      </w:r>
      <w:r w:rsidR="005B5376">
        <w:rPr>
          <w:rFonts w:ascii="標楷體" w:eastAsia="標楷體" w:hAnsi="標楷體" w:hint="eastAsia"/>
          <w:b/>
          <w:bCs/>
          <w:color w:val="000000" w:themeColor="text1"/>
          <w:sz w:val="28"/>
          <w:szCs w:val="32"/>
        </w:rPr>
        <w:t>惟現行融資租賃監理法制難以落實金融消費者之保障，</w:t>
      </w:r>
      <w:r w:rsidRPr="001C4DC1">
        <w:rPr>
          <w:rFonts w:ascii="標楷體" w:eastAsia="標楷體" w:hAnsi="標楷體" w:hint="eastAsia"/>
          <w:b/>
          <w:bCs/>
          <w:color w:val="000000" w:themeColor="text1"/>
          <w:sz w:val="28"/>
          <w:szCs w:val="32"/>
        </w:rPr>
        <w:t>允宜強化監理規範，並健全金融機構徵授信審核及貸後管理機制，</w:t>
      </w:r>
      <w:proofErr w:type="gramStart"/>
      <w:r w:rsidRPr="001C4DC1">
        <w:rPr>
          <w:rFonts w:ascii="標楷體" w:eastAsia="標楷體" w:hAnsi="標楷體" w:hint="eastAsia"/>
          <w:b/>
          <w:bCs/>
          <w:color w:val="000000" w:themeColor="text1"/>
          <w:sz w:val="28"/>
          <w:szCs w:val="32"/>
        </w:rPr>
        <w:t>俾</w:t>
      </w:r>
      <w:proofErr w:type="gramEnd"/>
      <w:r w:rsidRPr="001C4DC1">
        <w:rPr>
          <w:rFonts w:ascii="標楷體" w:eastAsia="標楷體" w:hAnsi="標楷體" w:hint="eastAsia"/>
          <w:b/>
          <w:bCs/>
          <w:color w:val="000000" w:themeColor="text1"/>
          <w:sz w:val="28"/>
          <w:szCs w:val="32"/>
        </w:rPr>
        <w:t>消弭融資租賃放貸亂</w:t>
      </w:r>
      <w:proofErr w:type="gramStart"/>
      <w:r w:rsidRPr="001C4DC1">
        <w:rPr>
          <w:rFonts w:ascii="標楷體" w:eastAsia="標楷體" w:hAnsi="標楷體" w:hint="eastAsia"/>
          <w:b/>
          <w:bCs/>
          <w:color w:val="000000" w:themeColor="text1"/>
          <w:sz w:val="28"/>
          <w:szCs w:val="32"/>
        </w:rPr>
        <w:t>象</w:t>
      </w:r>
      <w:proofErr w:type="gramEnd"/>
      <w:r w:rsidRPr="001C4DC1">
        <w:rPr>
          <w:rFonts w:ascii="標楷體" w:eastAsia="標楷體" w:hAnsi="標楷體" w:hint="eastAsia"/>
          <w:b/>
          <w:bCs/>
          <w:color w:val="000000" w:themeColor="text1"/>
          <w:sz w:val="28"/>
          <w:szCs w:val="32"/>
        </w:rPr>
        <w:t>衍生之消費爭議及社會問題。</w:t>
      </w:r>
    </w:p>
    <w:p w14:paraId="71775D5D" w14:textId="4CE09F96" w:rsidR="00265C12" w:rsidRPr="006A683E" w:rsidRDefault="00C907A2" w:rsidP="00CF6E81">
      <w:pPr>
        <w:overflowPunct w:val="0"/>
        <w:spacing w:beforeLines="20" w:before="72" w:afterLines="20" w:after="72" w:line="440" w:lineRule="exact"/>
        <w:ind w:firstLineChars="200" w:firstLine="480"/>
        <w:jc w:val="both"/>
        <w:outlineLvl w:val="1"/>
        <w:rPr>
          <w:rFonts w:ascii="標楷體" w:eastAsia="標楷體" w:hAnsi="標楷體"/>
          <w:color w:val="FF0000"/>
          <w:szCs w:val="32"/>
          <w:u w:val="single"/>
          <w:shd w:val="clear" w:color="auto" w:fill="FFFFFF"/>
        </w:rPr>
      </w:pPr>
      <w:r w:rsidRPr="00324DCC">
        <w:rPr>
          <w:rFonts w:ascii="標楷體" w:eastAsia="標楷體" w:hAnsi="標楷體" w:hint="eastAsia"/>
          <w:color w:val="000000" w:themeColor="text1"/>
          <w:szCs w:val="24"/>
        </w:rPr>
        <w:t>行政院前於1</w:t>
      </w:r>
      <w:r w:rsidRPr="00324DCC">
        <w:rPr>
          <w:rFonts w:ascii="標楷體" w:eastAsia="標楷體" w:hAnsi="標楷體"/>
          <w:color w:val="000000" w:themeColor="text1"/>
          <w:szCs w:val="24"/>
        </w:rPr>
        <w:t>06</w:t>
      </w:r>
      <w:r w:rsidRPr="00324DCC">
        <w:rPr>
          <w:rFonts w:ascii="標楷體" w:eastAsia="標楷體" w:hAnsi="標楷體" w:hint="eastAsia"/>
          <w:color w:val="000000" w:themeColor="text1"/>
          <w:szCs w:val="24"/>
        </w:rPr>
        <w:t>年6月7日指定金融監督管理委員</w:t>
      </w:r>
      <w:r w:rsidR="005B5376">
        <w:rPr>
          <w:rFonts w:ascii="標楷體" w:eastAsia="標楷體" w:hAnsi="標楷體" w:hint="eastAsia"/>
          <w:color w:val="000000" w:themeColor="text1"/>
          <w:szCs w:val="24"/>
        </w:rPr>
        <w:t>會（下稱金管會）為融資性租賃業務事業之洗錢防制主管機關，金管會爰</w:t>
      </w:r>
      <w:r w:rsidRPr="00324DCC">
        <w:rPr>
          <w:rFonts w:ascii="標楷體" w:eastAsia="標楷體" w:hAnsi="標楷體" w:hint="eastAsia"/>
          <w:color w:val="000000" w:themeColor="text1"/>
          <w:szCs w:val="24"/>
        </w:rPr>
        <w:t>於1</w:t>
      </w:r>
      <w:r w:rsidRPr="00324DCC">
        <w:rPr>
          <w:rFonts w:ascii="標楷體" w:eastAsia="標楷體" w:hAnsi="標楷體"/>
          <w:color w:val="000000" w:themeColor="text1"/>
          <w:szCs w:val="24"/>
        </w:rPr>
        <w:t>07</w:t>
      </w:r>
      <w:r w:rsidRPr="00324DCC">
        <w:rPr>
          <w:rFonts w:ascii="標楷體" w:eastAsia="標楷體" w:hAnsi="標楷體" w:hint="eastAsia"/>
          <w:color w:val="000000" w:themeColor="text1"/>
          <w:szCs w:val="24"/>
        </w:rPr>
        <w:t>年6月2</w:t>
      </w:r>
      <w:r w:rsidRPr="00324DCC">
        <w:rPr>
          <w:rFonts w:ascii="標楷體" w:eastAsia="標楷體" w:hAnsi="標楷體"/>
          <w:color w:val="000000" w:themeColor="text1"/>
          <w:szCs w:val="24"/>
        </w:rPr>
        <w:t>0</w:t>
      </w:r>
      <w:r w:rsidRPr="00324DCC">
        <w:rPr>
          <w:rFonts w:ascii="標楷體" w:eastAsia="標楷體" w:hAnsi="標楷體" w:hint="eastAsia"/>
          <w:color w:val="000000" w:themeColor="text1"/>
          <w:szCs w:val="24"/>
        </w:rPr>
        <w:t>日訂定辦理融資性租賃業務事業防制洗錢辦法</w:t>
      </w:r>
      <w:r w:rsidR="005B5376">
        <w:rPr>
          <w:rFonts w:ascii="標楷體" w:eastAsia="標楷體" w:hAnsi="標楷體" w:hint="eastAsia"/>
          <w:color w:val="000000" w:themeColor="text1"/>
          <w:szCs w:val="24"/>
        </w:rPr>
        <w:t>，規範融資性租賃交易應遵循事項，以健全我國防制洗錢機制。惟因</w:t>
      </w:r>
      <w:r w:rsidRPr="00324DCC">
        <w:rPr>
          <w:rFonts w:ascii="標楷體" w:eastAsia="標楷體" w:hAnsi="標楷體" w:hint="eastAsia"/>
          <w:color w:val="000000" w:themeColor="text1"/>
          <w:szCs w:val="24"/>
        </w:rPr>
        <w:t>現行融資租賃業務</w:t>
      </w:r>
      <w:proofErr w:type="gramStart"/>
      <w:r w:rsidRPr="00324DCC">
        <w:rPr>
          <w:rFonts w:ascii="標楷體" w:eastAsia="標楷體" w:hAnsi="標楷體" w:hint="eastAsia"/>
          <w:color w:val="000000" w:themeColor="text1"/>
          <w:szCs w:val="24"/>
        </w:rPr>
        <w:t>非屬須</w:t>
      </w:r>
      <w:r w:rsidRPr="00324DCC">
        <w:rPr>
          <w:rFonts w:ascii="標楷體" w:eastAsia="標楷體" w:hAnsi="標楷體" w:hint="eastAsia"/>
          <w:color w:val="000000" w:themeColor="text1"/>
          <w:szCs w:val="24"/>
        </w:rPr>
        <w:lastRenderedPageBreak/>
        <w:t>經</w:t>
      </w:r>
      <w:proofErr w:type="gramEnd"/>
      <w:r w:rsidRPr="00324DCC">
        <w:rPr>
          <w:rFonts w:ascii="標楷體" w:eastAsia="標楷體" w:hAnsi="標楷體" w:hint="eastAsia"/>
          <w:color w:val="000000" w:themeColor="text1"/>
          <w:szCs w:val="24"/>
        </w:rPr>
        <w:t>政府許可之公司營業項目，業者於辦理公司（商業）登記前毋須先經中央目的事業主管機關之許可，並因放款非為銀行專屬業務，一般業者亦得於不受銀行法規範下，提供租賃形式之融資服務，導致金管會、經濟部等主管機關對於非金融機構之融資租賃等營業行為，</w:t>
      </w:r>
      <w:r>
        <w:rPr>
          <w:rFonts w:ascii="標楷體" w:eastAsia="標楷體" w:hAnsi="標楷體" w:hint="eastAsia"/>
          <w:color w:val="000000" w:themeColor="text1"/>
          <w:szCs w:val="24"/>
        </w:rPr>
        <w:t>無法</w:t>
      </w:r>
      <w:r w:rsidR="00923088">
        <w:rPr>
          <w:rFonts w:ascii="標楷體" w:eastAsia="標楷體" w:hAnsi="標楷體" w:hint="eastAsia"/>
          <w:color w:val="000000" w:themeColor="text1"/>
          <w:szCs w:val="24"/>
        </w:rPr>
        <w:t>統一監理及</w:t>
      </w:r>
      <w:r w:rsidRPr="00324DCC">
        <w:rPr>
          <w:rFonts w:ascii="標楷體" w:eastAsia="標楷體" w:hAnsi="標楷體" w:hint="eastAsia"/>
          <w:color w:val="000000" w:themeColor="text1"/>
          <w:szCs w:val="24"/>
        </w:rPr>
        <w:t>進一步蒐集資料與研究，並因融資租賃存有信用資訊調閱不易、融資租賃當事人法律關係不明等問題，且無法適用金融消費者保護法，政府難以維護交易安全及保障消費者權益，進而衍生大專院校學生遭業者以無卡分期話術詐騙案件，並透過融資租賃公司辦理貸款等情事。另據金管會及財政部統計，截至1</w:t>
      </w:r>
      <w:r w:rsidRPr="00324DCC">
        <w:rPr>
          <w:rFonts w:ascii="標楷體" w:eastAsia="標楷體" w:hAnsi="標楷體"/>
          <w:color w:val="000000" w:themeColor="text1"/>
          <w:szCs w:val="24"/>
        </w:rPr>
        <w:t>13</w:t>
      </w:r>
      <w:r w:rsidRPr="00324DCC">
        <w:rPr>
          <w:rFonts w:ascii="標楷體" w:eastAsia="標楷體" w:hAnsi="標楷體" w:hint="eastAsia"/>
          <w:color w:val="000000" w:themeColor="text1"/>
          <w:szCs w:val="24"/>
        </w:rPr>
        <w:t>年1月底止，本國銀行對租賃業者之授信餘額計約3</w:t>
      </w:r>
      <w:r w:rsidRPr="00324DCC">
        <w:rPr>
          <w:rFonts w:ascii="標楷體" w:eastAsia="標楷體" w:hAnsi="標楷體"/>
          <w:color w:val="000000" w:themeColor="text1"/>
          <w:szCs w:val="24"/>
        </w:rPr>
        <w:t>,892</w:t>
      </w:r>
      <w:r w:rsidRPr="00324DCC">
        <w:rPr>
          <w:rFonts w:ascii="標楷體" w:eastAsia="標楷體" w:hAnsi="標楷體" w:hint="eastAsia"/>
          <w:color w:val="000000" w:themeColor="text1"/>
          <w:szCs w:val="24"/>
        </w:rPr>
        <w:t>億元，其中</w:t>
      </w:r>
      <w:r w:rsidR="00C87CDD" w:rsidRPr="00324DCC">
        <w:rPr>
          <w:rFonts w:ascii="標楷體" w:eastAsia="標楷體" w:hAnsi="標楷體" w:hint="eastAsia"/>
          <w:noProof/>
          <w:color w:val="000000" w:themeColor="text1"/>
          <w:szCs w:val="24"/>
        </w:rPr>
        <mc:AlternateContent>
          <mc:Choice Requires="wps">
            <w:drawing>
              <wp:anchor distT="0" distB="0" distL="114300" distR="114300" simplePos="0" relativeHeight="252945408" behindDoc="0" locked="0" layoutInCell="1" allowOverlap="1" wp14:anchorId="4F7A971B" wp14:editId="1F5DA7D8">
                <wp:simplePos x="0" y="0"/>
                <wp:positionH relativeFrom="margin">
                  <wp:posOffset>2838450</wp:posOffset>
                </wp:positionH>
                <wp:positionV relativeFrom="paragraph">
                  <wp:posOffset>2044700</wp:posOffset>
                </wp:positionV>
                <wp:extent cx="3475355" cy="1835785"/>
                <wp:effectExtent l="0" t="0" r="0" b="0"/>
                <wp:wrapSquare wrapText="bothSides"/>
                <wp:docPr id="4" name="文字方塊 4"/>
                <wp:cNvGraphicFramePr/>
                <a:graphic xmlns:a="http://schemas.openxmlformats.org/drawingml/2006/main">
                  <a:graphicData uri="http://schemas.microsoft.com/office/word/2010/wordprocessingShape">
                    <wps:wsp>
                      <wps:cNvSpPr txBox="1"/>
                      <wps:spPr>
                        <a:xfrm>
                          <a:off x="0" y="0"/>
                          <a:ext cx="3475355" cy="1835785"/>
                        </a:xfrm>
                        <a:prstGeom prst="rect">
                          <a:avLst/>
                        </a:prstGeom>
                        <a:solidFill>
                          <a:sysClr val="window" lastClr="FFFFFF"/>
                        </a:solidFill>
                        <a:ln w="6350">
                          <a:noFill/>
                        </a:ln>
                      </wps:spPr>
                      <wps:txbx>
                        <w:txbxContent>
                          <w:tbl>
                            <w:tblPr>
                              <w:tblW w:w="5216" w:type="dxa"/>
                              <w:tblCellMar>
                                <w:left w:w="28" w:type="dxa"/>
                                <w:right w:w="28" w:type="dxa"/>
                              </w:tblCellMar>
                              <w:tblLook w:val="04A0" w:firstRow="1" w:lastRow="0" w:firstColumn="1" w:lastColumn="0" w:noHBand="0" w:noVBand="1"/>
                            </w:tblPr>
                            <w:tblGrid>
                              <w:gridCol w:w="1417"/>
                              <w:gridCol w:w="2098"/>
                              <w:gridCol w:w="1701"/>
                            </w:tblGrid>
                            <w:tr w:rsidR="00061FA7" w:rsidRPr="00F93D66" w14:paraId="6A32F43D" w14:textId="77777777" w:rsidTr="001C4DC1">
                              <w:trPr>
                                <w:trHeight w:val="324"/>
                              </w:trPr>
                              <w:tc>
                                <w:tcPr>
                                  <w:tcW w:w="5216" w:type="dxa"/>
                                  <w:gridSpan w:val="3"/>
                                  <w:tcBorders>
                                    <w:top w:val="nil"/>
                                    <w:left w:val="nil"/>
                                    <w:bottom w:val="single" w:sz="4" w:space="0" w:color="auto"/>
                                    <w:right w:val="nil"/>
                                  </w:tcBorders>
                                  <w:shd w:val="clear" w:color="auto" w:fill="auto"/>
                                  <w:noWrap/>
                                  <w:vAlign w:val="center"/>
                                  <w:hideMark/>
                                </w:tcPr>
                                <w:p w14:paraId="502302E5" w14:textId="494C9424" w:rsidR="00061FA7" w:rsidRPr="005B5376" w:rsidRDefault="00061FA7" w:rsidP="005B5376">
                                  <w:pPr>
                                    <w:widowControl/>
                                    <w:jc w:val="center"/>
                                    <w:rPr>
                                      <w:rFonts w:ascii="標楷體" w:eastAsia="標楷體" w:hAnsi="標楷體" w:cs="新細明體"/>
                                      <w:b/>
                                      <w:bCs/>
                                      <w:color w:val="000000"/>
                                      <w:kern w:val="0"/>
                                      <w:szCs w:val="24"/>
                                    </w:rPr>
                                  </w:pPr>
                                  <w:r w:rsidRPr="004B0721">
                                    <w:rPr>
                                      <w:rFonts w:ascii="標楷體" w:eastAsia="標楷體" w:hAnsi="標楷體" w:cs="新細明體" w:hint="eastAsia"/>
                                      <w:b/>
                                      <w:bCs/>
                                      <w:color w:val="000000" w:themeColor="text1"/>
                                      <w:kern w:val="0"/>
                                      <w:szCs w:val="24"/>
                                    </w:rPr>
                                    <w:t>表</w:t>
                                  </w:r>
                                  <w:r w:rsidRPr="004B0721">
                                    <w:rPr>
                                      <w:rFonts w:ascii="標楷體" w:eastAsia="標楷體" w:hAnsi="標楷體" w:cs="新細明體"/>
                                      <w:b/>
                                      <w:bCs/>
                                      <w:color w:val="000000" w:themeColor="text1"/>
                                      <w:kern w:val="0"/>
                                      <w:szCs w:val="24"/>
                                    </w:rPr>
                                    <w:t>2</w:t>
                                  </w:r>
                                  <w:r w:rsidRPr="005B5376">
                                    <w:rPr>
                                      <w:rFonts w:ascii="標楷體" w:eastAsia="標楷體" w:hAnsi="標楷體" w:cs="新細明體" w:hint="eastAsia"/>
                                      <w:b/>
                                      <w:bCs/>
                                      <w:color w:val="000000"/>
                                      <w:kern w:val="0"/>
                                      <w:szCs w:val="24"/>
                                    </w:rPr>
                                    <w:t xml:space="preserve">　</w:t>
                                  </w:r>
                                  <w:proofErr w:type="gramStart"/>
                                  <w:r w:rsidRPr="005B5376">
                                    <w:rPr>
                                      <w:rFonts w:ascii="標楷體" w:eastAsia="標楷體" w:hAnsi="標楷體" w:cs="新細明體" w:hint="eastAsia"/>
                                      <w:b/>
                                      <w:bCs/>
                                      <w:color w:val="000000"/>
                                      <w:kern w:val="0"/>
                                      <w:szCs w:val="24"/>
                                    </w:rPr>
                                    <w:t>112</w:t>
                                  </w:r>
                                  <w:proofErr w:type="gramEnd"/>
                                  <w:r w:rsidRPr="005B5376">
                                    <w:rPr>
                                      <w:rFonts w:ascii="標楷體" w:eastAsia="標楷體" w:hAnsi="標楷體" w:cs="新細明體" w:hint="eastAsia"/>
                                      <w:b/>
                                      <w:bCs/>
                                      <w:color w:val="000000"/>
                                      <w:kern w:val="0"/>
                                      <w:szCs w:val="24"/>
                                    </w:rPr>
                                    <w:t>年度</w:t>
                                  </w:r>
                                  <w:r w:rsidR="005B5376" w:rsidRPr="005B5376">
                                    <w:rPr>
                                      <w:rFonts w:ascii="標楷體" w:eastAsia="標楷體" w:hAnsi="標楷體" w:cs="新細明體" w:hint="eastAsia"/>
                                      <w:b/>
                                      <w:bCs/>
                                      <w:color w:val="000000"/>
                                      <w:kern w:val="0"/>
                                      <w:szCs w:val="24"/>
                                    </w:rPr>
                                    <w:t>國內三大</w:t>
                                  </w:r>
                                  <w:r w:rsidRPr="005B5376">
                                    <w:rPr>
                                      <w:rFonts w:ascii="標楷體" w:eastAsia="標楷體" w:hAnsi="標楷體" w:cs="新細明體" w:hint="eastAsia"/>
                                      <w:b/>
                                      <w:bCs/>
                                      <w:color w:val="000000"/>
                                      <w:kern w:val="0"/>
                                      <w:szCs w:val="24"/>
                                    </w:rPr>
                                    <w:t>租賃業者授信情形</w:t>
                                  </w:r>
                                </w:p>
                              </w:tc>
                            </w:tr>
                            <w:tr w:rsidR="00061FA7" w:rsidRPr="00F93D66" w14:paraId="74924A22" w14:textId="77777777" w:rsidTr="001C4DC1">
                              <w:trPr>
                                <w:trHeight w:val="324"/>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3FD0BB53" w14:textId="77777777" w:rsidR="00061FA7" w:rsidRPr="001C4DC1" w:rsidRDefault="00061FA7" w:rsidP="006A3386">
                                  <w:pPr>
                                    <w:widowControl/>
                                    <w:spacing w:line="280" w:lineRule="exact"/>
                                    <w:jc w:val="center"/>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公司名稱</w:t>
                                  </w:r>
                                </w:p>
                              </w:tc>
                              <w:tc>
                                <w:tcPr>
                                  <w:tcW w:w="2098" w:type="dxa"/>
                                  <w:tcBorders>
                                    <w:top w:val="nil"/>
                                    <w:left w:val="nil"/>
                                    <w:bottom w:val="single" w:sz="4" w:space="0" w:color="auto"/>
                                    <w:right w:val="single" w:sz="4" w:space="0" w:color="auto"/>
                                  </w:tcBorders>
                                  <w:shd w:val="clear" w:color="auto" w:fill="auto"/>
                                  <w:noWrap/>
                                  <w:vAlign w:val="center"/>
                                  <w:hideMark/>
                                </w:tcPr>
                                <w:p w14:paraId="45AF3FF6" w14:textId="77777777" w:rsidR="00061FA7" w:rsidRPr="001C4DC1" w:rsidRDefault="00061FA7" w:rsidP="006A3386">
                                  <w:pPr>
                                    <w:widowControl/>
                                    <w:spacing w:line="280" w:lineRule="exact"/>
                                    <w:jc w:val="center"/>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授信類型</w:t>
                                  </w:r>
                                </w:p>
                              </w:tc>
                              <w:tc>
                                <w:tcPr>
                                  <w:tcW w:w="1701" w:type="dxa"/>
                                  <w:tcBorders>
                                    <w:top w:val="nil"/>
                                    <w:left w:val="nil"/>
                                    <w:bottom w:val="single" w:sz="4" w:space="0" w:color="auto"/>
                                    <w:right w:val="single" w:sz="4" w:space="0" w:color="auto"/>
                                  </w:tcBorders>
                                  <w:shd w:val="clear" w:color="auto" w:fill="auto"/>
                                  <w:noWrap/>
                                  <w:vAlign w:val="center"/>
                                  <w:hideMark/>
                                </w:tcPr>
                                <w:p w14:paraId="6F358DEA" w14:textId="77777777" w:rsidR="00061FA7" w:rsidRPr="001C4DC1" w:rsidRDefault="00061FA7" w:rsidP="006A3386">
                                  <w:pPr>
                                    <w:widowControl/>
                                    <w:spacing w:line="280" w:lineRule="exact"/>
                                    <w:jc w:val="center"/>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利率區間</w:t>
                                  </w:r>
                                </w:p>
                              </w:tc>
                            </w:tr>
                            <w:tr w:rsidR="00061FA7" w:rsidRPr="00F93D66" w14:paraId="079CD1B7" w14:textId="77777777" w:rsidTr="001C4DC1">
                              <w:trPr>
                                <w:trHeight w:val="324"/>
                              </w:trPr>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32EB92" w14:textId="3D3EBAA2" w:rsidR="00061FA7" w:rsidRPr="001C4DC1" w:rsidRDefault="005B5376" w:rsidP="006A3386">
                                  <w:pPr>
                                    <w:widowControl/>
                                    <w:spacing w:line="280" w:lineRule="exact"/>
                                    <w:jc w:val="center"/>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A</w:t>
                                  </w:r>
                                  <w:r w:rsidR="00061FA7" w:rsidRPr="001C4DC1">
                                    <w:rPr>
                                      <w:rFonts w:ascii="標楷體" w:eastAsia="標楷體" w:hAnsi="標楷體" w:cs="新細明體" w:hint="eastAsia"/>
                                      <w:color w:val="000000"/>
                                      <w:kern w:val="0"/>
                                      <w:sz w:val="20"/>
                                      <w:szCs w:val="24"/>
                                    </w:rPr>
                                    <w:t>公司</w:t>
                                  </w:r>
                                </w:p>
                              </w:tc>
                              <w:tc>
                                <w:tcPr>
                                  <w:tcW w:w="2098" w:type="dxa"/>
                                  <w:tcBorders>
                                    <w:top w:val="nil"/>
                                    <w:left w:val="nil"/>
                                    <w:bottom w:val="single" w:sz="4" w:space="0" w:color="auto"/>
                                    <w:right w:val="single" w:sz="4" w:space="0" w:color="auto"/>
                                  </w:tcBorders>
                                  <w:shd w:val="clear" w:color="auto" w:fill="auto"/>
                                  <w:vAlign w:val="center"/>
                                  <w:hideMark/>
                                </w:tcPr>
                                <w:p w14:paraId="5B840532" w14:textId="77777777" w:rsidR="00061FA7" w:rsidRPr="001C4DC1" w:rsidRDefault="00061FA7" w:rsidP="006A3386">
                                  <w:pPr>
                                    <w:widowControl/>
                                    <w:spacing w:line="280" w:lineRule="exact"/>
                                    <w:jc w:val="both"/>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擔保銀行借款</w:t>
                                  </w:r>
                                </w:p>
                              </w:tc>
                              <w:tc>
                                <w:tcPr>
                                  <w:tcW w:w="1701" w:type="dxa"/>
                                  <w:tcBorders>
                                    <w:top w:val="nil"/>
                                    <w:left w:val="nil"/>
                                    <w:bottom w:val="single" w:sz="4" w:space="0" w:color="auto"/>
                                    <w:right w:val="single" w:sz="4" w:space="0" w:color="auto"/>
                                  </w:tcBorders>
                                  <w:shd w:val="clear" w:color="auto" w:fill="auto"/>
                                  <w:noWrap/>
                                  <w:vAlign w:val="center"/>
                                  <w:hideMark/>
                                </w:tcPr>
                                <w:p w14:paraId="72C8421A" w14:textId="77777777" w:rsidR="00061FA7" w:rsidRPr="001C4DC1" w:rsidRDefault="00061FA7" w:rsidP="006A3386">
                                  <w:pPr>
                                    <w:widowControl/>
                                    <w:spacing w:line="280" w:lineRule="exact"/>
                                    <w:jc w:val="center"/>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1.63％</w:t>
                                  </w:r>
                                  <w:r>
                                    <w:rPr>
                                      <w:rFonts w:ascii="標楷體" w:eastAsia="標楷體" w:hAnsi="標楷體" w:cs="新細明體" w:hint="eastAsia"/>
                                      <w:color w:val="000000"/>
                                      <w:kern w:val="0"/>
                                      <w:sz w:val="20"/>
                                      <w:szCs w:val="24"/>
                                    </w:rPr>
                                    <w:t>～</w:t>
                                  </w:r>
                                  <w:r w:rsidRPr="001C4DC1">
                                    <w:rPr>
                                      <w:rFonts w:ascii="標楷體" w:eastAsia="標楷體" w:hAnsi="標楷體" w:cs="新細明體" w:hint="eastAsia"/>
                                      <w:color w:val="000000"/>
                                      <w:kern w:val="0"/>
                                      <w:sz w:val="20"/>
                                      <w:szCs w:val="24"/>
                                    </w:rPr>
                                    <w:t>1.85％</w:t>
                                  </w:r>
                                </w:p>
                              </w:tc>
                            </w:tr>
                            <w:tr w:rsidR="00061FA7" w:rsidRPr="00F93D66" w14:paraId="7F9284CA" w14:textId="77777777" w:rsidTr="001C4DC1">
                              <w:trPr>
                                <w:trHeight w:val="324"/>
                              </w:trPr>
                              <w:tc>
                                <w:tcPr>
                                  <w:tcW w:w="1417" w:type="dxa"/>
                                  <w:vMerge/>
                                  <w:tcBorders>
                                    <w:top w:val="nil"/>
                                    <w:left w:val="single" w:sz="4" w:space="0" w:color="auto"/>
                                    <w:bottom w:val="single" w:sz="4" w:space="0" w:color="auto"/>
                                    <w:right w:val="single" w:sz="4" w:space="0" w:color="auto"/>
                                  </w:tcBorders>
                                  <w:vAlign w:val="center"/>
                                  <w:hideMark/>
                                </w:tcPr>
                                <w:p w14:paraId="26260D1C" w14:textId="77777777" w:rsidR="00061FA7" w:rsidRPr="001C4DC1" w:rsidRDefault="00061FA7" w:rsidP="006A3386">
                                  <w:pPr>
                                    <w:widowControl/>
                                    <w:spacing w:line="280" w:lineRule="exact"/>
                                    <w:rPr>
                                      <w:rFonts w:ascii="標楷體" w:eastAsia="標楷體" w:hAnsi="標楷體" w:cs="新細明體"/>
                                      <w:color w:val="000000"/>
                                      <w:kern w:val="0"/>
                                      <w:sz w:val="20"/>
                                      <w:szCs w:val="24"/>
                                    </w:rPr>
                                  </w:pPr>
                                </w:p>
                              </w:tc>
                              <w:tc>
                                <w:tcPr>
                                  <w:tcW w:w="2098" w:type="dxa"/>
                                  <w:tcBorders>
                                    <w:top w:val="nil"/>
                                    <w:left w:val="nil"/>
                                    <w:bottom w:val="single" w:sz="4" w:space="0" w:color="auto"/>
                                    <w:right w:val="single" w:sz="4" w:space="0" w:color="auto"/>
                                  </w:tcBorders>
                                  <w:shd w:val="clear" w:color="auto" w:fill="auto"/>
                                  <w:vAlign w:val="center"/>
                                  <w:hideMark/>
                                </w:tcPr>
                                <w:p w14:paraId="1CD1A46B" w14:textId="77777777" w:rsidR="00061FA7" w:rsidRPr="001C4DC1" w:rsidRDefault="00061FA7" w:rsidP="006A3386">
                                  <w:pPr>
                                    <w:widowControl/>
                                    <w:spacing w:line="280" w:lineRule="exact"/>
                                    <w:jc w:val="both"/>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無擔保銀行借款</w:t>
                                  </w:r>
                                </w:p>
                              </w:tc>
                              <w:tc>
                                <w:tcPr>
                                  <w:tcW w:w="1701" w:type="dxa"/>
                                  <w:tcBorders>
                                    <w:top w:val="nil"/>
                                    <w:left w:val="nil"/>
                                    <w:bottom w:val="single" w:sz="4" w:space="0" w:color="auto"/>
                                    <w:right w:val="single" w:sz="4" w:space="0" w:color="auto"/>
                                  </w:tcBorders>
                                  <w:shd w:val="clear" w:color="auto" w:fill="auto"/>
                                  <w:noWrap/>
                                  <w:vAlign w:val="center"/>
                                  <w:hideMark/>
                                </w:tcPr>
                                <w:p w14:paraId="319D6E05" w14:textId="77777777" w:rsidR="00061FA7" w:rsidRPr="001C4DC1" w:rsidRDefault="00061FA7" w:rsidP="006A3386">
                                  <w:pPr>
                                    <w:widowControl/>
                                    <w:spacing w:line="280" w:lineRule="exact"/>
                                    <w:jc w:val="center"/>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1.15％</w:t>
                                  </w:r>
                                  <w:r>
                                    <w:rPr>
                                      <w:rFonts w:ascii="標楷體" w:eastAsia="標楷體" w:hAnsi="標楷體" w:cs="新細明體" w:hint="eastAsia"/>
                                      <w:color w:val="000000"/>
                                      <w:kern w:val="0"/>
                                      <w:sz w:val="20"/>
                                      <w:szCs w:val="24"/>
                                    </w:rPr>
                                    <w:t>～</w:t>
                                  </w:r>
                                  <w:r w:rsidRPr="001C4DC1">
                                    <w:rPr>
                                      <w:rFonts w:ascii="標楷體" w:eastAsia="標楷體" w:hAnsi="標楷體" w:cs="新細明體" w:hint="eastAsia"/>
                                      <w:color w:val="000000"/>
                                      <w:kern w:val="0"/>
                                      <w:sz w:val="20"/>
                                      <w:szCs w:val="24"/>
                                    </w:rPr>
                                    <w:t>2.77％</w:t>
                                  </w:r>
                                </w:p>
                              </w:tc>
                            </w:tr>
                            <w:tr w:rsidR="00061FA7" w:rsidRPr="00F93D66" w14:paraId="74F49C3D" w14:textId="77777777" w:rsidTr="006A1DAF">
                              <w:trPr>
                                <w:trHeight w:val="737"/>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32FD2475" w14:textId="0A4EAABB" w:rsidR="00061FA7" w:rsidRPr="001C4DC1" w:rsidRDefault="005B5376" w:rsidP="006A3386">
                                  <w:pPr>
                                    <w:widowControl/>
                                    <w:spacing w:line="280" w:lineRule="exact"/>
                                    <w:jc w:val="center"/>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B</w:t>
                                  </w:r>
                                  <w:r w:rsidR="00061FA7" w:rsidRPr="001C4DC1">
                                    <w:rPr>
                                      <w:rFonts w:ascii="標楷體" w:eastAsia="標楷體" w:hAnsi="標楷體" w:cs="新細明體" w:hint="eastAsia"/>
                                      <w:color w:val="000000"/>
                                      <w:kern w:val="0"/>
                                      <w:sz w:val="20"/>
                                      <w:szCs w:val="24"/>
                                    </w:rPr>
                                    <w:t>公司</w:t>
                                  </w:r>
                                </w:p>
                              </w:tc>
                              <w:tc>
                                <w:tcPr>
                                  <w:tcW w:w="2098" w:type="dxa"/>
                                  <w:tcBorders>
                                    <w:top w:val="nil"/>
                                    <w:left w:val="nil"/>
                                    <w:bottom w:val="single" w:sz="4" w:space="0" w:color="auto"/>
                                    <w:right w:val="single" w:sz="4" w:space="0" w:color="auto"/>
                                  </w:tcBorders>
                                  <w:shd w:val="clear" w:color="auto" w:fill="auto"/>
                                  <w:vAlign w:val="center"/>
                                  <w:hideMark/>
                                </w:tcPr>
                                <w:p w14:paraId="346C65B6" w14:textId="77777777" w:rsidR="00061FA7" w:rsidRPr="001C4DC1" w:rsidRDefault="00061FA7" w:rsidP="006A1DAF">
                                  <w:pPr>
                                    <w:widowControl/>
                                    <w:spacing w:line="240" w:lineRule="exact"/>
                                    <w:jc w:val="both"/>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銀行借款</w:t>
                                  </w:r>
                                  <w:r>
                                    <w:rPr>
                                      <w:rFonts w:ascii="標楷體" w:eastAsia="標楷體" w:hAnsi="標楷體" w:cs="新細明體" w:hint="eastAsia"/>
                                      <w:color w:val="000000"/>
                                      <w:kern w:val="0"/>
                                      <w:sz w:val="20"/>
                                      <w:szCs w:val="24"/>
                                    </w:rPr>
                                    <w:t>（</w:t>
                                  </w:r>
                                  <w:r w:rsidRPr="001C4DC1">
                                    <w:rPr>
                                      <w:rFonts w:ascii="標楷體" w:eastAsia="標楷體" w:hAnsi="標楷體" w:cs="新細明體" w:hint="eastAsia"/>
                                      <w:color w:val="000000"/>
                                      <w:kern w:val="0"/>
                                      <w:sz w:val="20"/>
                                      <w:szCs w:val="24"/>
                                    </w:rPr>
                                    <w:t>含信用借款、充實中期營運資金聯貸案、抵押借款</w:t>
                                  </w:r>
                                  <w:r>
                                    <w:rPr>
                                      <w:rFonts w:ascii="標楷體" w:eastAsia="標楷體" w:hAnsi="標楷體" w:cs="新細明體" w:hint="eastAsia"/>
                                      <w:color w:val="000000"/>
                                      <w:kern w:val="0"/>
                                      <w:sz w:val="20"/>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3D86BC5A" w14:textId="77777777" w:rsidR="00061FA7" w:rsidRPr="001C4DC1" w:rsidRDefault="00061FA7" w:rsidP="006A3386">
                                  <w:pPr>
                                    <w:widowControl/>
                                    <w:spacing w:line="280" w:lineRule="exact"/>
                                    <w:jc w:val="center"/>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0.49％</w:t>
                                  </w:r>
                                  <w:r>
                                    <w:rPr>
                                      <w:rFonts w:ascii="標楷體" w:eastAsia="標楷體" w:hAnsi="標楷體" w:cs="新細明體" w:hint="eastAsia"/>
                                      <w:color w:val="000000"/>
                                      <w:kern w:val="0"/>
                                      <w:sz w:val="20"/>
                                      <w:szCs w:val="24"/>
                                    </w:rPr>
                                    <w:t>～</w:t>
                                  </w:r>
                                  <w:r w:rsidRPr="001C4DC1">
                                    <w:rPr>
                                      <w:rFonts w:ascii="標楷體" w:eastAsia="標楷體" w:hAnsi="標楷體" w:cs="新細明體" w:hint="eastAsia"/>
                                      <w:color w:val="000000"/>
                                      <w:kern w:val="0"/>
                                      <w:sz w:val="20"/>
                                      <w:szCs w:val="24"/>
                                    </w:rPr>
                                    <w:t>6.33％</w:t>
                                  </w:r>
                                </w:p>
                              </w:tc>
                            </w:tr>
                            <w:tr w:rsidR="00061FA7" w:rsidRPr="00F93D66" w14:paraId="26D84855" w14:textId="77777777" w:rsidTr="001C4DC1">
                              <w:trPr>
                                <w:trHeight w:val="324"/>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671ABE4D" w14:textId="73FFFA27" w:rsidR="00061FA7" w:rsidRPr="001C4DC1" w:rsidRDefault="005B5376" w:rsidP="006A3386">
                                  <w:pPr>
                                    <w:widowControl/>
                                    <w:spacing w:line="280" w:lineRule="exact"/>
                                    <w:jc w:val="center"/>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C</w:t>
                                  </w:r>
                                  <w:r w:rsidR="00061FA7" w:rsidRPr="001C4DC1">
                                    <w:rPr>
                                      <w:rFonts w:ascii="標楷體" w:eastAsia="標楷體" w:hAnsi="標楷體" w:cs="新細明體" w:hint="eastAsia"/>
                                      <w:color w:val="000000"/>
                                      <w:kern w:val="0"/>
                                      <w:sz w:val="20"/>
                                      <w:szCs w:val="24"/>
                                    </w:rPr>
                                    <w:t>公司</w:t>
                                  </w:r>
                                </w:p>
                              </w:tc>
                              <w:tc>
                                <w:tcPr>
                                  <w:tcW w:w="2098" w:type="dxa"/>
                                  <w:tcBorders>
                                    <w:top w:val="nil"/>
                                    <w:left w:val="nil"/>
                                    <w:bottom w:val="single" w:sz="4" w:space="0" w:color="auto"/>
                                    <w:right w:val="single" w:sz="4" w:space="0" w:color="auto"/>
                                  </w:tcBorders>
                                  <w:shd w:val="clear" w:color="auto" w:fill="auto"/>
                                  <w:noWrap/>
                                  <w:vAlign w:val="center"/>
                                  <w:hideMark/>
                                </w:tcPr>
                                <w:p w14:paraId="080390C7" w14:textId="77777777" w:rsidR="00061FA7" w:rsidRPr="001C4DC1" w:rsidRDefault="00061FA7" w:rsidP="006A3386">
                                  <w:pPr>
                                    <w:widowControl/>
                                    <w:spacing w:line="280" w:lineRule="exact"/>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銀行週轉性借款</w:t>
                                  </w:r>
                                </w:p>
                              </w:tc>
                              <w:tc>
                                <w:tcPr>
                                  <w:tcW w:w="1701" w:type="dxa"/>
                                  <w:tcBorders>
                                    <w:top w:val="nil"/>
                                    <w:left w:val="nil"/>
                                    <w:bottom w:val="single" w:sz="4" w:space="0" w:color="auto"/>
                                    <w:right w:val="single" w:sz="4" w:space="0" w:color="auto"/>
                                  </w:tcBorders>
                                  <w:shd w:val="clear" w:color="auto" w:fill="auto"/>
                                  <w:noWrap/>
                                  <w:vAlign w:val="center"/>
                                  <w:hideMark/>
                                </w:tcPr>
                                <w:p w14:paraId="0BD5DEFD" w14:textId="77777777" w:rsidR="00061FA7" w:rsidRPr="001C4DC1" w:rsidRDefault="00061FA7" w:rsidP="006A3386">
                                  <w:pPr>
                                    <w:widowControl/>
                                    <w:spacing w:line="280" w:lineRule="exact"/>
                                    <w:jc w:val="center"/>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1.71％</w:t>
                                  </w:r>
                                  <w:r>
                                    <w:rPr>
                                      <w:rFonts w:ascii="標楷體" w:eastAsia="標楷體" w:hAnsi="標楷體" w:cs="新細明體" w:hint="eastAsia"/>
                                      <w:color w:val="000000"/>
                                      <w:kern w:val="0"/>
                                      <w:sz w:val="20"/>
                                      <w:szCs w:val="24"/>
                                    </w:rPr>
                                    <w:t>～</w:t>
                                  </w:r>
                                  <w:r w:rsidRPr="001C4DC1">
                                    <w:rPr>
                                      <w:rFonts w:ascii="標楷體" w:eastAsia="標楷體" w:hAnsi="標楷體" w:cs="新細明體" w:hint="eastAsia"/>
                                      <w:color w:val="000000"/>
                                      <w:kern w:val="0"/>
                                      <w:sz w:val="20"/>
                                      <w:szCs w:val="24"/>
                                    </w:rPr>
                                    <w:t>1.92％</w:t>
                                  </w:r>
                                </w:p>
                              </w:tc>
                            </w:tr>
                            <w:tr w:rsidR="00061FA7" w:rsidRPr="00F93D66" w14:paraId="2365D964" w14:textId="77777777" w:rsidTr="001C4DC1">
                              <w:trPr>
                                <w:trHeight w:val="324"/>
                              </w:trPr>
                              <w:tc>
                                <w:tcPr>
                                  <w:tcW w:w="5216" w:type="dxa"/>
                                  <w:gridSpan w:val="3"/>
                                  <w:tcBorders>
                                    <w:top w:val="single" w:sz="4" w:space="0" w:color="auto"/>
                                    <w:left w:val="nil"/>
                                    <w:bottom w:val="nil"/>
                                    <w:right w:val="nil"/>
                                  </w:tcBorders>
                                  <w:shd w:val="clear" w:color="auto" w:fill="auto"/>
                                  <w:noWrap/>
                                  <w:vAlign w:val="center"/>
                                  <w:hideMark/>
                                </w:tcPr>
                                <w:p w14:paraId="525BB61A" w14:textId="77777777" w:rsidR="00061FA7" w:rsidRPr="00F93D66" w:rsidRDefault="00061FA7" w:rsidP="00DF3153">
                                  <w:pPr>
                                    <w:widowControl/>
                                    <w:spacing w:line="240" w:lineRule="exact"/>
                                    <w:rPr>
                                      <w:rFonts w:ascii="標楷體" w:eastAsia="標楷體" w:hAnsi="標楷體" w:cs="新細明體"/>
                                      <w:color w:val="000000"/>
                                      <w:kern w:val="0"/>
                                      <w:sz w:val="20"/>
                                      <w:szCs w:val="20"/>
                                    </w:rPr>
                                  </w:pPr>
                                  <w:r w:rsidRPr="001C4DC1">
                                    <w:rPr>
                                      <w:rFonts w:ascii="標楷體" w:eastAsia="標楷體" w:hAnsi="標楷體" w:cs="新細明體" w:hint="eastAsia"/>
                                      <w:color w:val="000000"/>
                                      <w:kern w:val="0"/>
                                      <w:sz w:val="18"/>
                                      <w:szCs w:val="20"/>
                                    </w:rPr>
                                    <w:t>資料來源：整理自各該公司財務報告。</w:t>
                                  </w:r>
                                </w:p>
                              </w:tc>
                            </w:tr>
                          </w:tbl>
                          <w:p w14:paraId="155191EB" w14:textId="77777777" w:rsidR="00061FA7" w:rsidRPr="00F93D66" w:rsidRDefault="00061FA7" w:rsidP="00C907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7A971B" id="文字方塊 4" o:spid="_x0000_s1037" type="#_x0000_t202" style="position:absolute;left:0;text-align:left;margin-left:223.5pt;margin-top:161pt;width:273.65pt;height:144.55pt;z-index:25294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" fillcolor="window" stroked="f" strokeweight=".5pt">
                <v:textbox>
                  <w:txbxContent>
                    <w:tbl>
                      <w:tblPr>
                        <w:tblW w:w="5216" w:type="dxa"/>
                        <w:tblCellMar>
                          <w:left w:w="28" w:type="dxa"/>
                          <w:right w:w="28" w:type="dxa"/>
                        </w:tblCellMar>
                        <w:tblLook w:val="04A0" w:firstRow="1" w:lastRow="0" w:firstColumn="1" w:lastColumn="0" w:noHBand="0" w:noVBand="1"/>
                      </w:tblPr>
                      <w:tblGrid>
                        <w:gridCol w:w="1417"/>
                        <w:gridCol w:w="2098"/>
                        <w:gridCol w:w="1701"/>
                      </w:tblGrid>
                      <w:tr w:rsidR="00061FA7" w:rsidRPr="00F93D66" w14:paraId="6A32F43D" w14:textId="77777777" w:rsidTr="001C4DC1">
                        <w:trPr>
                          <w:trHeight w:val="324"/>
                        </w:trPr>
                        <w:tc>
                          <w:tcPr>
                            <w:tcW w:w="5216" w:type="dxa"/>
                            <w:gridSpan w:val="3"/>
                            <w:tcBorders>
                              <w:top w:val="nil"/>
                              <w:left w:val="nil"/>
                              <w:bottom w:val="single" w:sz="4" w:space="0" w:color="auto"/>
                              <w:right w:val="nil"/>
                            </w:tcBorders>
                            <w:shd w:val="clear" w:color="auto" w:fill="auto"/>
                            <w:noWrap/>
                            <w:vAlign w:val="center"/>
                            <w:hideMark/>
                          </w:tcPr>
                          <w:p w14:paraId="502302E5" w14:textId="494C9424" w:rsidR="00061FA7" w:rsidRPr="005B5376" w:rsidRDefault="00061FA7" w:rsidP="005B5376">
                            <w:pPr>
                              <w:widowControl/>
                              <w:jc w:val="center"/>
                              <w:rPr>
                                <w:rFonts w:ascii="標楷體" w:eastAsia="標楷體" w:hAnsi="標楷體" w:cs="新細明體"/>
                                <w:b/>
                                <w:bCs/>
                                <w:color w:val="000000"/>
                                <w:kern w:val="0"/>
                                <w:szCs w:val="24"/>
                              </w:rPr>
                            </w:pPr>
                            <w:r w:rsidRPr="004B0721">
                              <w:rPr>
                                <w:rFonts w:ascii="標楷體" w:eastAsia="標楷體" w:hAnsi="標楷體" w:cs="新細明體" w:hint="eastAsia"/>
                                <w:b/>
                                <w:bCs/>
                                <w:color w:val="000000" w:themeColor="text1"/>
                                <w:kern w:val="0"/>
                                <w:szCs w:val="24"/>
                              </w:rPr>
                              <w:t>表</w:t>
                            </w:r>
                            <w:r w:rsidRPr="004B0721">
                              <w:rPr>
                                <w:rFonts w:ascii="標楷體" w:eastAsia="標楷體" w:hAnsi="標楷體" w:cs="新細明體"/>
                                <w:b/>
                                <w:bCs/>
                                <w:color w:val="000000" w:themeColor="text1"/>
                                <w:kern w:val="0"/>
                                <w:szCs w:val="24"/>
                              </w:rPr>
                              <w:t>2</w:t>
                            </w:r>
                            <w:r w:rsidRPr="005B5376">
                              <w:rPr>
                                <w:rFonts w:ascii="標楷體" w:eastAsia="標楷體" w:hAnsi="標楷體" w:cs="新細明體" w:hint="eastAsia"/>
                                <w:b/>
                                <w:bCs/>
                                <w:color w:val="000000"/>
                                <w:kern w:val="0"/>
                                <w:szCs w:val="24"/>
                              </w:rPr>
                              <w:t xml:space="preserve">　</w:t>
                            </w:r>
                            <w:proofErr w:type="gramStart"/>
                            <w:r w:rsidRPr="005B5376">
                              <w:rPr>
                                <w:rFonts w:ascii="標楷體" w:eastAsia="標楷體" w:hAnsi="標楷體" w:cs="新細明體" w:hint="eastAsia"/>
                                <w:b/>
                                <w:bCs/>
                                <w:color w:val="000000"/>
                                <w:kern w:val="0"/>
                                <w:szCs w:val="24"/>
                              </w:rPr>
                              <w:t>112</w:t>
                            </w:r>
                            <w:proofErr w:type="gramEnd"/>
                            <w:r w:rsidRPr="005B5376">
                              <w:rPr>
                                <w:rFonts w:ascii="標楷體" w:eastAsia="標楷體" w:hAnsi="標楷體" w:cs="新細明體" w:hint="eastAsia"/>
                                <w:b/>
                                <w:bCs/>
                                <w:color w:val="000000"/>
                                <w:kern w:val="0"/>
                                <w:szCs w:val="24"/>
                              </w:rPr>
                              <w:t>年度</w:t>
                            </w:r>
                            <w:r w:rsidR="005B5376" w:rsidRPr="005B5376">
                              <w:rPr>
                                <w:rFonts w:ascii="標楷體" w:eastAsia="標楷體" w:hAnsi="標楷體" w:cs="新細明體" w:hint="eastAsia"/>
                                <w:b/>
                                <w:bCs/>
                                <w:color w:val="000000"/>
                                <w:kern w:val="0"/>
                                <w:szCs w:val="24"/>
                              </w:rPr>
                              <w:t>國內三大</w:t>
                            </w:r>
                            <w:r w:rsidRPr="005B5376">
                              <w:rPr>
                                <w:rFonts w:ascii="標楷體" w:eastAsia="標楷體" w:hAnsi="標楷體" w:cs="新細明體" w:hint="eastAsia"/>
                                <w:b/>
                                <w:bCs/>
                                <w:color w:val="000000"/>
                                <w:kern w:val="0"/>
                                <w:szCs w:val="24"/>
                              </w:rPr>
                              <w:t>租賃業者授信情形</w:t>
                            </w:r>
                          </w:p>
                        </w:tc>
                      </w:tr>
                      <w:tr w:rsidR="00061FA7" w:rsidRPr="00F93D66" w14:paraId="74924A22" w14:textId="77777777" w:rsidTr="001C4DC1">
                        <w:trPr>
                          <w:trHeight w:val="324"/>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3FD0BB53" w14:textId="77777777" w:rsidR="00061FA7" w:rsidRPr="001C4DC1" w:rsidRDefault="00061FA7" w:rsidP="006A3386">
                            <w:pPr>
                              <w:widowControl/>
                              <w:spacing w:line="280" w:lineRule="exact"/>
                              <w:jc w:val="center"/>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公司名稱</w:t>
                            </w:r>
                          </w:p>
                        </w:tc>
                        <w:tc>
                          <w:tcPr>
                            <w:tcW w:w="2098" w:type="dxa"/>
                            <w:tcBorders>
                              <w:top w:val="nil"/>
                              <w:left w:val="nil"/>
                              <w:bottom w:val="single" w:sz="4" w:space="0" w:color="auto"/>
                              <w:right w:val="single" w:sz="4" w:space="0" w:color="auto"/>
                            </w:tcBorders>
                            <w:shd w:val="clear" w:color="auto" w:fill="auto"/>
                            <w:noWrap/>
                            <w:vAlign w:val="center"/>
                            <w:hideMark/>
                          </w:tcPr>
                          <w:p w14:paraId="45AF3FF6" w14:textId="77777777" w:rsidR="00061FA7" w:rsidRPr="001C4DC1" w:rsidRDefault="00061FA7" w:rsidP="006A3386">
                            <w:pPr>
                              <w:widowControl/>
                              <w:spacing w:line="280" w:lineRule="exact"/>
                              <w:jc w:val="center"/>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授信類型</w:t>
                            </w:r>
                          </w:p>
                        </w:tc>
                        <w:tc>
                          <w:tcPr>
                            <w:tcW w:w="1701" w:type="dxa"/>
                            <w:tcBorders>
                              <w:top w:val="nil"/>
                              <w:left w:val="nil"/>
                              <w:bottom w:val="single" w:sz="4" w:space="0" w:color="auto"/>
                              <w:right w:val="single" w:sz="4" w:space="0" w:color="auto"/>
                            </w:tcBorders>
                            <w:shd w:val="clear" w:color="auto" w:fill="auto"/>
                            <w:noWrap/>
                            <w:vAlign w:val="center"/>
                            <w:hideMark/>
                          </w:tcPr>
                          <w:p w14:paraId="6F358DEA" w14:textId="77777777" w:rsidR="00061FA7" w:rsidRPr="001C4DC1" w:rsidRDefault="00061FA7" w:rsidP="006A3386">
                            <w:pPr>
                              <w:widowControl/>
                              <w:spacing w:line="280" w:lineRule="exact"/>
                              <w:jc w:val="center"/>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利率區間</w:t>
                            </w:r>
                          </w:p>
                        </w:tc>
                      </w:tr>
                      <w:tr w:rsidR="00061FA7" w:rsidRPr="00F93D66" w14:paraId="079CD1B7" w14:textId="77777777" w:rsidTr="001C4DC1">
                        <w:trPr>
                          <w:trHeight w:val="324"/>
                        </w:trPr>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32EB92" w14:textId="3D3EBAA2" w:rsidR="00061FA7" w:rsidRPr="001C4DC1" w:rsidRDefault="005B5376" w:rsidP="006A3386">
                            <w:pPr>
                              <w:widowControl/>
                              <w:spacing w:line="280" w:lineRule="exact"/>
                              <w:jc w:val="center"/>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A</w:t>
                            </w:r>
                            <w:r w:rsidR="00061FA7" w:rsidRPr="001C4DC1">
                              <w:rPr>
                                <w:rFonts w:ascii="標楷體" w:eastAsia="標楷體" w:hAnsi="標楷體" w:cs="新細明體" w:hint="eastAsia"/>
                                <w:color w:val="000000"/>
                                <w:kern w:val="0"/>
                                <w:sz w:val="20"/>
                                <w:szCs w:val="24"/>
                              </w:rPr>
                              <w:t>公司</w:t>
                            </w:r>
                          </w:p>
                        </w:tc>
                        <w:tc>
                          <w:tcPr>
                            <w:tcW w:w="2098" w:type="dxa"/>
                            <w:tcBorders>
                              <w:top w:val="nil"/>
                              <w:left w:val="nil"/>
                              <w:bottom w:val="single" w:sz="4" w:space="0" w:color="auto"/>
                              <w:right w:val="single" w:sz="4" w:space="0" w:color="auto"/>
                            </w:tcBorders>
                            <w:shd w:val="clear" w:color="auto" w:fill="auto"/>
                            <w:vAlign w:val="center"/>
                            <w:hideMark/>
                          </w:tcPr>
                          <w:p w14:paraId="5B840532" w14:textId="77777777" w:rsidR="00061FA7" w:rsidRPr="001C4DC1" w:rsidRDefault="00061FA7" w:rsidP="006A3386">
                            <w:pPr>
                              <w:widowControl/>
                              <w:spacing w:line="280" w:lineRule="exact"/>
                              <w:jc w:val="both"/>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擔保銀行借款</w:t>
                            </w:r>
                          </w:p>
                        </w:tc>
                        <w:tc>
                          <w:tcPr>
                            <w:tcW w:w="1701" w:type="dxa"/>
                            <w:tcBorders>
                              <w:top w:val="nil"/>
                              <w:left w:val="nil"/>
                              <w:bottom w:val="single" w:sz="4" w:space="0" w:color="auto"/>
                              <w:right w:val="single" w:sz="4" w:space="0" w:color="auto"/>
                            </w:tcBorders>
                            <w:shd w:val="clear" w:color="auto" w:fill="auto"/>
                            <w:noWrap/>
                            <w:vAlign w:val="center"/>
                            <w:hideMark/>
                          </w:tcPr>
                          <w:p w14:paraId="72C8421A" w14:textId="77777777" w:rsidR="00061FA7" w:rsidRPr="001C4DC1" w:rsidRDefault="00061FA7" w:rsidP="006A3386">
                            <w:pPr>
                              <w:widowControl/>
                              <w:spacing w:line="280" w:lineRule="exact"/>
                              <w:jc w:val="center"/>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1.63％</w:t>
                            </w:r>
                            <w:r>
                              <w:rPr>
                                <w:rFonts w:ascii="標楷體" w:eastAsia="標楷體" w:hAnsi="標楷體" w:cs="新細明體" w:hint="eastAsia"/>
                                <w:color w:val="000000"/>
                                <w:kern w:val="0"/>
                                <w:sz w:val="20"/>
                                <w:szCs w:val="24"/>
                              </w:rPr>
                              <w:t>～</w:t>
                            </w:r>
                            <w:r w:rsidRPr="001C4DC1">
                              <w:rPr>
                                <w:rFonts w:ascii="標楷體" w:eastAsia="標楷體" w:hAnsi="標楷體" w:cs="新細明體" w:hint="eastAsia"/>
                                <w:color w:val="000000"/>
                                <w:kern w:val="0"/>
                                <w:sz w:val="20"/>
                                <w:szCs w:val="24"/>
                              </w:rPr>
                              <w:t>1.85％</w:t>
                            </w:r>
                          </w:p>
                        </w:tc>
                      </w:tr>
                      <w:tr w:rsidR="00061FA7" w:rsidRPr="00F93D66" w14:paraId="7F9284CA" w14:textId="77777777" w:rsidTr="001C4DC1">
                        <w:trPr>
                          <w:trHeight w:val="324"/>
                        </w:trPr>
                        <w:tc>
                          <w:tcPr>
                            <w:tcW w:w="1417" w:type="dxa"/>
                            <w:vMerge/>
                            <w:tcBorders>
                              <w:top w:val="nil"/>
                              <w:left w:val="single" w:sz="4" w:space="0" w:color="auto"/>
                              <w:bottom w:val="single" w:sz="4" w:space="0" w:color="auto"/>
                              <w:right w:val="single" w:sz="4" w:space="0" w:color="auto"/>
                            </w:tcBorders>
                            <w:vAlign w:val="center"/>
                            <w:hideMark/>
                          </w:tcPr>
                          <w:p w14:paraId="26260D1C" w14:textId="77777777" w:rsidR="00061FA7" w:rsidRPr="001C4DC1" w:rsidRDefault="00061FA7" w:rsidP="006A3386">
                            <w:pPr>
                              <w:widowControl/>
                              <w:spacing w:line="280" w:lineRule="exact"/>
                              <w:rPr>
                                <w:rFonts w:ascii="標楷體" w:eastAsia="標楷體" w:hAnsi="標楷體" w:cs="新細明體"/>
                                <w:color w:val="000000"/>
                                <w:kern w:val="0"/>
                                <w:sz w:val="20"/>
                                <w:szCs w:val="24"/>
                              </w:rPr>
                            </w:pPr>
                          </w:p>
                        </w:tc>
                        <w:tc>
                          <w:tcPr>
                            <w:tcW w:w="2098" w:type="dxa"/>
                            <w:tcBorders>
                              <w:top w:val="nil"/>
                              <w:left w:val="nil"/>
                              <w:bottom w:val="single" w:sz="4" w:space="0" w:color="auto"/>
                              <w:right w:val="single" w:sz="4" w:space="0" w:color="auto"/>
                            </w:tcBorders>
                            <w:shd w:val="clear" w:color="auto" w:fill="auto"/>
                            <w:vAlign w:val="center"/>
                            <w:hideMark/>
                          </w:tcPr>
                          <w:p w14:paraId="1CD1A46B" w14:textId="77777777" w:rsidR="00061FA7" w:rsidRPr="001C4DC1" w:rsidRDefault="00061FA7" w:rsidP="006A3386">
                            <w:pPr>
                              <w:widowControl/>
                              <w:spacing w:line="280" w:lineRule="exact"/>
                              <w:jc w:val="both"/>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無擔保銀行借款</w:t>
                            </w:r>
                          </w:p>
                        </w:tc>
                        <w:tc>
                          <w:tcPr>
                            <w:tcW w:w="1701" w:type="dxa"/>
                            <w:tcBorders>
                              <w:top w:val="nil"/>
                              <w:left w:val="nil"/>
                              <w:bottom w:val="single" w:sz="4" w:space="0" w:color="auto"/>
                              <w:right w:val="single" w:sz="4" w:space="0" w:color="auto"/>
                            </w:tcBorders>
                            <w:shd w:val="clear" w:color="auto" w:fill="auto"/>
                            <w:noWrap/>
                            <w:vAlign w:val="center"/>
                            <w:hideMark/>
                          </w:tcPr>
                          <w:p w14:paraId="319D6E05" w14:textId="77777777" w:rsidR="00061FA7" w:rsidRPr="001C4DC1" w:rsidRDefault="00061FA7" w:rsidP="006A3386">
                            <w:pPr>
                              <w:widowControl/>
                              <w:spacing w:line="280" w:lineRule="exact"/>
                              <w:jc w:val="center"/>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1.15％</w:t>
                            </w:r>
                            <w:r>
                              <w:rPr>
                                <w:rFonts w:ascii="標楷體" w:eastAsia="標楷體" w:hAnsi="標楷體" w:cs="新細明體" w:hint="eastAsia"/>
                                <w:color w:val="000000"/>
                                <w:kern w:val="0"/>
                                <w:sz w:val="20"/>
                                <w:szCs w:val="24"/>
                              </w:rPr>
                              <w:t>～</w:t>
                            </w:r>
                            <w:r w:rsidRPr="001C4DC1">
                              <w:rPr>
                                <w:rFonts w:ascii="標楷體" w:eastAsia="標楷體" w:hAnsi="標楷體" w:cs="新細明體" w:hint="eastAsia"/>
                                <w:color w:val="000000"/>
                                <w:kern w:val="0"/>
                                <w:sz w:val="20"/>
                                <w:szCs w:val="24"/>
                              </w:rPr>
                              <w:t>2.77％</w:t>
                            </w:r>
                          </w:p>
                        </w:tc>
                      </w:tr>
                      <w:tr w:rsidR="00061FA7" w:rsidRPr="00F93D66" w14:paraId="74F49C3D" w14:textId="77777777" w:rsidTr="006A1DAF">
                        <w:trPr>
                          <w:trHeight w:val="737"/>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32FD2475" w14:textId="0A4EAABB" w:rsidR="00061FA7" w:rsidRPr="001C4DC1" w:rsidRDefault="005B5376" w:rsidP="006A3386">
                            <w:pPr>
                              <w:widowControl/>
                              <w:spacing w:line="280" w:lineRule="exact"/>
                              <w:jc w:val="center"/>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B</w:t>
                            </w:r>
                            <w:r w:rsidR="00061FA7" w:rsidRPr="001C4DC1">
                              <w:rPr>
                                <w:rFonts w:ascii="標楷體" w:eastAsia="標楷體" w:hAnsi="標楷體" w:cs="新細明體" w:hint="eastAsia"/>
                                <w:color w:val="000000"/>
                                <w:kern w:val="0"/>
                                <w:sz w:val="20"/>
                                <w:szCs w:val="24"/>
                              </w:rPr>
                              <w:t>公司</w:t>
                            </w:r>
                          </w:p>
                        </w:tc>
                        <w:tc>
                          <w:tcPr>
                            <w:tcW w:w="2098" w:type="dxa"/>
                            <w:tcBorders>
                              <w:top w:val="nil"/>
                              <w:left w:val="nil"/>
                              <w:bottom w:val="single" w:sz="4" w:space="0" w:color="auto"/>
                              <w:right w:val="single" w:sz="4" w:space="0" w:color="auto"/>
                            </w:tcBorders>
                            <w:shd w:val="clear" w:color="auto" w:fill="auto"/>
                            <w:vAlign w:val="center"/>
                            <w:hideMark/>
                          </w:tcPr>
                          <w:p w14:paraId="346C65B6" w14:textId="77777777" w:rsidR="00061FA7" w:rsidRPr="001C4DC1" w:rsidRDefault="00061FA7" w:rsidP="006A1DAF">
                            <w:pPr>
                              <w:widowControl/>
                              <w:spacing w:line="240" w:lineRule="exact"/>
                              <w:jc w:val="both"/>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銀行借款</w:t>
                            </w:r>
                            <w:r>
                              <w:rPr>
                                <w:rFonts w:ascii="標楷體" w:eastAsia="標楷體" w:hAnsi="標楷體" w:cs="新細明體" w:hint="eastAsia"/>
                                <w:color w:val="000000"/>
                                <w:kern w:val="0"/>
                                <w:sz w:val="20"/>
                                <w:szCs w:val="24"/>
                              </w:rPr>
                              <w:t>（</w:t>
                            </w:r>
                            <w:r w:rsidRPr="001C4DC1">
                              <w:rPr>
                                <w:rFonts w:ascii="標楷體" w:eastAsia="標楷體" w:hAnsi="標楷體" w:cs="新細明體" w:hint="eastAsia"/>
                                <w:color w:val="000000"/>
                                <w:kern w:val="0"/>
                                <w:sz w:val="20"/>
                                <w:szCs w:val="24"/>
                              </w:rPr>
                              <w:t>含信用借款、充實中期營運資金聯貸案、抵押借款</w:t>
                            </w:r>
                            <w:r>
                              <w:rPr>
                                <w:rFonts w:ascii="標楷體" w:eastAsia="標楷體" w:hAnsi="標楷體" w:cs="新細明體" w:hint="eastAsia"/>
                                <w:color w:val="000000"/>
                                <w:kern w:val="0"/>
                                <w:sz w:val="20"/>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3D86BC5A" w14:textId="77777777" w:rsidR="00061FA7" w:rsidRPr="001C4DC1" w:rsidRDefault="00061FA7" w:rsidP="006A3386">
                            <w:pPr>
                              <w:widowControl/>
                              <w:spacing w:line="280" w:lineRule="exact"/>
                              <w:jc w:val="center"/>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0.49％</w:t>
                            </w:r>
                            <w:r>
                              <w:rPr>
                                <w:rFonts w:ascii="標楷體" w:eastAsia="標楷體" w:hAnsi="標楷體" w:cs="新細明體" w:hint="eastAsia"/>
                                <w:color w:val="000000"/>
                                <w:kern w:val="0"/>
                                <w:sz w:val="20"/>
                                <w:szCs w:val="24"/>
                              </w:rPr>
                              <w:t>～</w:t>
                            </w:r>
                            <w:r w:rsidRPr="001C4DC1">
                              <w:rPr>
                                <w:rFonts w:ascii="標楷體" w:eastAsia="標楷體" w:hAnsi="標楷體" w:cs="新細明體" w:hint="eastAsia"/>
                                <w:color w:val="000000"/>
                                <w:kern w:val="0"/>
                                <w:sz w:val="20"/>
                                <w:szCs w:val="24"/>
                              </w:rPr>
                              <w:t>6.33％</w:t>
                            </w:r>
                          </w:p>
                        </w:tc>
                      </w:tr>
                      <w:tr w:rsidR="00061FA7" w:rsidRPr="00F93D66" w14:paraId="26D84855" w14:textId="77777777" w:rsidTr="001C4DC1">
                        <w:trPr>
                          <w:trHeight w:val="324"/>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671ABE4D" w14:textId="73FFFA27" w:rsidR="00061FA7" w:rsidRPr="001C4DC1" w:rsidRDefault="005B5376" w:rsidP="006A3386">
                            <w:pPr>
                              <w:widowControl/>
                              <w:spacing w:line="280" w:lineRule="exact"/>
                              <w:jc w:val="center"/>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C</w:t>
                            </w:r>
                            <w:r w:rsidR="00061FA7" w:rsidRPr="001C4DC1">
                              <w:rPr>
                                <w:rFonts w:ascii="標楷體" w:eastAsia="標楷體" w:hAnsi="標楷體" w:cs="新細明體" w:hint="eastAsia"/>
                                <w:color w:val="000000"/>
                                <w:kern w:val="0"/>
                                <w:sz w:val="20"/>
                                <w:szCs w:val="24"/>
                              </w:rPr>
                              <w:t>公司</w:t>
                            </w:r>
                          </w:p>
                        </w:tc>
                        <w:tc>
                          <w:tcPr>
                            <w:tcW w:w="2098" w:type="dxa"/>
                            <w:tcBorders>
                              <w:top w:val="nil"/>
                              <w:left w:val="nil"/>
                              <w:bottom w:val="single" w:sz="4" w:space="0" w:color="auto"/>
                              <w:right w:val="single" w:sz="4" w:space="0" w:color="auto"/>
                            </w:tcBorders>
                            <w:shd w:val="clear" w:color="auto" w:fill="auto"/>
                            <w:noWrap/>
                            <w:vAlign w:val="center"/>
                            <w:hideMark/>
                          </w:tcPr>
                          <w:p w14:paraId="080390C7" w14:textId="77777777" w:rsidR="00061FA7" w:rsidRPr="001C4DC1" w:rsidRDefault="00061FA7" w:rsidP="006A3386">
                            <w:pPr>
                              <w:widowControl/>
                              <w:spacing w:line="280" w:lineRule="exact"/>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銀行週轉性借款</w:t>
                            </w:r>
                          </w:p>
                        </w:tc>
                        <w:tc>
                          <w:tcPr>
                            <w:tcW w:w="1701" w:type="dxa"/>
                            <w:tcBorders>
                              <w:top w:val="nil"/>
                              <w:left w:val="nil"/>
                              <w:bottom w:val="single" w:sz="4" w:space="0" w:color="auto"/>
                              <w:right w:val="single" w:sz="4" w:space="0" w:color="auto"/>
                            </w:tcBorders>
                            <w:shd w:val="clear" w:color="auto" w:fill="auto"/>
                            <w:noWrap/>
                            <w:vAlign w:val="center"/>
                            <w:hideMark/>
                          </w:tcPr>
                          <w:p w14:paraId="0BD5DEFD" w14:textId="77777777" w:rsidR="00061FA7" w:rsidRPr="001C4DC1" w:rsidRDefault="00061FA7" w:rsidP="006A3386">
                            <w:pPr>
                              <w:widowControl/>
                              <w:spacing w:line="280" w:lineRule="exact"/>
                              <w:jc w:val="center"/>
                              <w:rPr>
                                <w:rFonts w:ascii="標楷體" w:eastAsia="標楷體" w:hAnsi="標楷體" w:cs="新細明體"/>
                                <w:color w:val="000000"/>
                                <w:kern w:val="0"/>
                                <w:sz w:val="20"/>
                                <w:szCs w:val="24"/>
                              </w:rPr>
                            </w:pPr>
                            <w:r w:rsidRPr="001C4DC1">
                              <w:rPr>
                                <w:rFonts w:ascii="標楷體" w:eastAsia="標楷體" w:hAnsi="標楷體" w:cs="新細明體" w:hint="eastAsia"/>
                                <w:color w:val="000000"/>
                                <w:kern w:val="0"/>
                                <w:sz w:val="20"/>
                                <w:szCs w:val="24"/>
                              </w:rPr>
                              <w:t>1.71％</w:t>
                            </w:r>
                            <w:r>
                              <w:rPr>
                                <w:rFonts w:ascii="標楷體" w:eastAsia="標楷體" w:hAnsi="標楷體" w:cs="新細明體" w:hint="eastAsia"/>
                                <w:color w:val="000000"/>
                                <w:kern w:val="0"/>
                                <w:sz w:val="20"/>
                                <w:szCs w:val="24"/>
                              </w:rPr>
                              <w:t>～</w:t>
                            </w:r>
                            <w:r w:rsidRPr="001C4DC1">
                              <w:rPr>
                                <w:rFonts w:ascii="標楷體" w:eastAsia="標楷體" w:hAnsi="標楷體" w:cs="新細明體" w:hint="eastAsia"/>
                                <w:color w:val="000000"/>
                                <w:kern w:val="0"/>
                                <w:sz w:val="20"/>
                                <w:szCs w:val="24"/>
                              </w:rPr>
                              <w:t>1.92％</w:t>
                            </w:r>
                          </w:p>
                        </w:tc>
                      </w:tr>
                      <w:tr w:rsidR="00061FA7" w:rsidRPr="00F93D66" w14:paraId="2365D964" w14:textId="77777777" w:rsidTr="001C4DC1">
                        <w:trPr>
                          <w:trHeight w:val="324"/>
                        </w:trPr>
                        <w:tc>
                          <w:tcPr>
                            <w:tcW w:w="5216" w:type="dxa"/>
                            <w:gridSpan w:val="3"/>
                            <w:tcBorders>
                              <w:top w:val="single" w:sz="4" w:space="0" w:color="auto"/>
                              <w:left w:val="nil"/>
                              <w:bottom w:val="nil"/>
                              <w:right w:val="nil"/>
                            </w:tcBorders>
                            <w:shd w:val="clear" w:color="auto" w:fill="auto"/>
                            <w:noWrap/>
                            <w:vAlign w:val="center"/>
                            <w:hideMark/>
                          </w:tcPr>
                          <w:p w14:paraId="525BB61A" w14:textId="77777777" w:rsidR="00061FA7" w:rsidRPr="00F93D66" w:rsidRDefault="00061FA7" w:rsidP="00DF3153">
                            <w:pPr>
                              <w:widowControl/>
                              <w:spacing w:line="240" w:lineRule="exact"/>
                              <w:rPr>
                                <w:rFonts w:ascii="標楷體" w:eastAsia="標楷體" w:hAnsi="標楷體" w:cs="新細明體"/>
                                <w:color w:val="000000"/>
                                <w:kern w:val="0"/>
                                <w:sz w:val="20"/>
                                <w:szCs w:val="20"/>
                              </w:rPr>
                            </w:pPr>
                            <w:r w:rsidRPr="001C4DC1">
                              <w:rPr>
                                <w:rFonts w:ascii="標楷體" w:eastAsia="標楷體" w:hAnsi="標楷體" w:cs="新細明體" w:hint="eastAsia"/>
                                <w:color w:val="000000"/>
                                <w:kern w:val="0"/>
                                <w:sz w:val="18"/>
                                <w:szCs w:val="20"/>
                              </w:rPr>
                              <w:t>資料來源：整理自各該公司財務報告。</w:t>
                            </w:r>
                          </w:p>
                        </w:tc>
                      </w:tr>
                    </w:tbl>
                    <w:p w14:paraId="155191EB" w14:textId="77777777" w:rsidR="00061FA7" w:rsidRPr="00F93D66" w:rsidRDefault="00061FA7" w:rsidP="00C907A2"/>
                  </w:txbxContent>
                </v:textbox>
                <w10:wrap type="square" anchorx="margin"/>
              </v:shape>
            </w:pict>
          </mc:Fallback>
        </mc:AlternateContent>
      </w:r>
      <w:r w:rsidRPr="00324DCC">
        <w:rPr>
          <w:rFonts w:ascii="標楷體" w:eastAsia="標楷體" w:hAnsi="標楷體" w:hint="eastAsia"/>
          <w:color w:val="000000" w:themeColor="text1"/>
          <w:szCs w:val="24"/>
        </w:rPr>
        <w:t>8家泛公股銀行授信餘額計約1</w:t>
      </w:r>
      <w:r w:rsidRPr="00324DCC">
        <w:rPr>
          <w:rFonts w:ascii="標楷體" w:eastAsia="標楷體" w:hAnsi="標楷體"/>
          <w:color w:val="000000" w:themeColor="text1"/>
          <w:szCs w:val="24"/>
        </w:rPr>
        <w:t>,359</w:t>
      </w:r>
      <w:r w:rsidRPr="00324DCC">
        <w:rPr>
          <w:rFonts w:ascii="標楷體" w:eastAsia="標楷體" w:hAnsi="標楷體" w:hint="eastAsia"/>
          <w:color w:val="000000" w:themeColor="text1"/>
          <w:szCs w:val="24"/>
        </w:rPr>
        <w:t>億元，約占3</w:t>
      </w:r>
      <w:r w:rsidRPr="00324DCC">
        <w:rPr>
          <w:rFonts w:ascii="標楷體" w:eastAsia="標楷體" w:hAnsi="標楷體"/>
          <w:color w:val="000000" w:themeColor="text1"/>
          <w:szCs w:val="24"/>
        </w:rPr>
        <w:t>4.92</w:t>
      </w:r>
      <w:r w:rsidRPr="00324DCC">
        <w:rPr>
          <w:rFonts w:ascii="標楷體" w:eastAsia="標楷體" w:hAnsi="標楷體" w:hint="eastAsia"/>
          <w:color w:val="000000" w:themeColor="text1"/>
          <w:szCs w:val="24"/>
        </w:rPr>
        <w:t>％，又據</w:t>
      </w:r>
      <w:r w:rsidR="005B5376">
        <w:rPr>
          <w:rFonts w:ascii="標楷體" w:eastAsia="標楷體" w:hAnsi="標楷體" w:hint="eastAsia"/>
          <w:color w:val="000000" w:themeColor="text1"/>
          <w:szCs w:val="24"/>
        </w:rPr>
        <w:t>國內三</w:t>
      </w:r>
      <w:r w:rsidRPr="00324DCC">
        <w:rPr>
          <w:rFonts w:ascii="標楷體" w:eastAsia="標楷體" w:hAnsi="標楷體" w:hint="eastAsia"/>
          <w:color w:val="000000" w:themeColor="text1"/>
          <w:szCs w:val="24"/>
        </w:rPr>
        <w:t>大租賃公司</w:t>
      </w:r>
      <w:proofErr w:type="gramStart"/>
      <w:r w:rsidRPr="00324DCC">
        <w:rPr>
          <w:rFonts w:ascii="標楷體" w:eastAsia="標楷體" w:hAnsi="標楷體" w:hint="eastAsia"/>
          <w:color w:val="000000" w:themeColor="text1"/>
          <w:szCs w:val="24"/>
        </w:rPr>
        <w:t>1</w:t>
      </w:r>
      <w:r w:rsidRPr="00324DCC">
        <w:rPr>
          <w:rFonts w:ascii="標楷體" w:eastAsia="標楷體" w:hAnsi="標楷體"/>
          <w:color w:val="000000" w:themeColor="text1"/>
          <w:szCs w:val="24"/>
        </w:rPr>
        <w:t>12</w:t>
      </w:r>
      <w:proofErr w:type="gramEnd"/>
      <w:r w:rsidRPr="00324DCC">
        <w:rPr>
          <w:rFonts w:ascii="標楷體" w:eastAsia="標楷體" w:hAnsi="標楷體" w:hint="eastAsia"/>
          <w:color w:val="000000" w:themeColor="text1"/>
          <w:szCs w:val="24"/>
        </w:rPr>
        <w:t>年度財務報表載述，各該公司向本國銀行授信類型包含（無）擔保銀行借款、抵押借款及週轉性借款等類型，借款利率介於0</w:t>
      </w:r>
      <w:r w:rsidRPr="00324DCC">
        <w:rPr>
          <w:rFonts w:ascii="標楷體" w:eastAsia="標楷體" w:hAnsi="標楷體"/>
          <w:color w:val="000000" w:themeColor="text1"/>
          <w:szCs w:val="24"/>
        </w:rPr>
        <w:t>.49</w:t>
      </w:r>
      <w:r w:rsidRPr="00324DCC">
        <w:rPr>
          <w:rFonts w:ascii="標楷體" w:eastAsia="標楷體" w:hAnsi="標楷體" w:hint="eastAsia"/>
          <w:color w:val="000000" w:themeColor="text1"/>
          <w:szCs w:val="24"/>
        </w:rPr>
        <w:t>％至6</w:t>
      </w:r>
      <w:r w:rsidRPr="00324DCC">
        <w:rPr>
          <w:rFonts w:ascii="標楷體" w:eastAsia="標楷體" w:hAnsi="標楷體"/>
          <w:color w:val="000000" w:themeColor="text1"/>
          <w:szCs w:val="24"/>
        </w:rPr>
        <w:t>.33</w:t>
      </w:r>
      <w:r w:rsidRPr="00324DCC">
        <w:rPr>
          <w:rFonts w:ascii="標楷體" w:eastAsia="標楷體" w:hAnsi="標楷體" w:hint="eastAsia"/>
          <w:color w:val="000000" w:themeColor="text1"/>
          <w:szCs w:val="24"/>
        </w:rPr>
        <w:t>％間（</w:t>
      </w:r>
      <w:r w:rsidRPr="004B0721">
        <w:rPr>
          <w:rFonts w:ascii="標楷體" w:eastAsia="標楷體" w:hAnsi="標楷體" w:hint="eastAsia"/>
          <w:color w:val="000000" w:themeColor="text1"/>
          <w:szCs w:val="24"/>
        </w:rPr>
        <w:t>表2</w:t>
      </w:r>
      <w:r w:rsidRPr="00324DCC">
        <w:rPr>
          <w:rFonts w:ascii="標楷體" w:eastAsia="標楷體" w:hAnsi="標楷體" w:hint="eastAsia"/>
          <w:color w:val="000000" w:themeColor="text1"/>
          <w:szCs w:val="24"/>
        </w:rPr>
        <w:t>），並經抽查泛公股行庫授信情形，亦有</w:t>
      </w:r>
      <w:proofErr w:type="gramStart"/>
      <w:r w:rsidRPr="00324DCC">
        <w:rPr>
          <w:rFonts w:ascii="標楷體" w:eastAsia="標楷體" w:hAnsi="標楷體" w:hint="eastAsia"/>
          <w:color w:val="000000" w:themeColor="text1"/>
          <w:szCs w:val="24"/>
        </w:rPr>
        <w:t>週轉金授信</w:t>
      </w:r>
      <w:proofErr w:type="gramEnd"/>
      <w:r w:rsidRPr="00324DCC">
        <w:rPr>
          <w:rFonts w:ascii="標楷體" w:eastAsia="標楷體" w:hAnsi="標楷體" w:hint="eastAsia"/>
          <w:color w:val="000000" w:themeColor="text1"/>
          <w:szCs w:val="24"/>
        </w:rPr>
        <w:t>案件利率僅0</w:t>
      </w:r>
      <w:r w:rsidRPr="00324DCC">
        <w:rPr>
          <w:rFonts w:ascii="標楷體" w:eastAsia="標楷體" w:hAnsi="標楷體"/>
          <w:color w:val="000000" w:themeColor="text1"/>
          <w:szCs w:val="24"/>
        </w:rPr>
        <w:t>.95</w:t>
      </w:r>
      <w:r w:rsidRPr="00324DCC">
        <w:rPr>
          <w:rFonts w:ascii="標楷體" w:eastAsia="標楷體" w:hAnsi="標楷體" w:hint="eastAsia"/>
          <w:color w:val="000000" w:themeColor="text1"/>
          <w:szCs w:val="24"/>
        </w:rPr>
        <w:t>％之情事，顯示本國銀行對該等租賃公司之部分授信案件，其放款利率存有低於1</w:t>
      </w:r>
      <w:r w:rsidRPr="00324DCC">
        <w:rPr>
          <w:rFonts w:ascii="標楷體" w:eastAsia="標楷體" w:hAnsi="標楷體"/>
          <w:color w:val="000000" w:themeColor="text1"/>
          <w:szCs w:val="24"/>
        </w:rPr>
        <w:t>12</w:t>
      </w:r>
      <w:r w:rsidRPr="00324DCC">
        <w:rPr>
          <w:rFonts w:ascii="標楷體" w:eastAsia="標楷體" w:hAnsi="標楷體" w:hint="eastAsia"/>
          <w:color w:val="000000" w:themeColor="text1"/>
          <w:szCs w:val="24"/>
        </w:rPr>
        <w:t>年1</w:t>
      </w:r>
      <w:r w:rsidRPr="00324DCC">
        <w:rPr>
          <w:rFonts w:ascii="標楷體" w:eastAsia="標楷體" w:hAnsi="標楷體"/>
          <w:color w:val="000000" w:themeColor="text1"/>
          <w:szCs w:val="24"/>
        </w:rPr>
        <w:t>2</w:t>
      </w:r>
      <w:r>
        <w:rPr>
          <w:rFonts w:ascii="標楷體" w:eastAsia="標楷體" w:hAnsi="標楷體" w:hint="eastAsia"/>
          <w:color w:val="000000" w:themeColor="text1"/>
          <w:szCs w:val="24"/>
        </w:rPr>
        <w:t>月五大銀行</w:t>
      </w:r>
      <w:proofErr w:type="gramStart"/>
      <w:r>
        <w:rPr>
          <w:rFonts w:ascii="標楷體" w:eastAsia="標楷體" w:hAnsi="標楷體" w:hint="eastAsia"/>
          <w:color w:val="000000" w:themeColor="text1"/>
          <w:szCs w:val="24"/>
        </w:rPr>
        <w:t>承作</w:t>
      </w:r>
      <w:proofErr w:type="gramEnd"/>
      <w:r w:rsidRPr="00324DCC">
        <w:rPr>
          <w:rFonts w:ascii="標楷體" w:eastAsia="標楷體" w:hAnsi="標楷體" w:hint="eastAsia"/>
          <w:color w:val="000000" w:themeColor="text1"/>
          <w:szCs w:val="24"/>
        </w:rPr>
        <w:t>放款利率2</w:t>
      </w:r>
      <w:r w:rsidRPr="00324DCC">
        <w:rPr>
          <w:rFonts w:ascii="標楷體" w:eastAsia="標楷體" w:hAnsi="標楷體"/>
          <w:color w:val="000000" w:themeColor="text1"/>
          <w:szCs w:val="24"/>
        </w:rPr>
        <w:t>.053</w:t>
      </w:r>
      <w:r w:rsidRPr="00324DCC">
        <w:rPr>
          <w:rFonts w:ascii="標楷體" w:eastAsia="標楷體" w:hAnsi="標楷體" w:hint="eastAsia"/>
          <w:color w:val="000000" w:themeColor="text1"/>
          <w:szCs w:val="24"/>
        </w:rPr>
        <w:t>％情形。</w:t>
      </w:r>
      <w:proofErr w:type="gramStart"/>
      <w:r w:rsidRPr="00324DCC">
        <w:rPr>
          <w:rFonts w:ascii="標楷體" w:eastAsia="標楷體" w:hAnsi="標楷體" w:hint="eastAsia"/>
          <w:color w:val="000000" w:themeColor="text1"/>
          <w:szCs w:val="24"/>
        </w:rPr>
        <w:t>鑑</w:t>
      </w:r>
      <w:proofErr w:type="gramEnd"/>
      <w:r w:rsidRPr="00324DCC">
        <w:rPr>
          <w:rFonts w:ascii="標楷體" w:eastAsia="標楷體" w:hAnsi="標楷體" w:hint="eastAsia"/>
          <w:color w:val="000000" w:themeColor="text1"/>
          <w:szCs w:val="24"/>
        </w:rPr>
        <w:t>於1</w:t>
      </w:r>
      <w:r w:rsidRPr="00324DCC">
        <w:rPr>
          <w:rFonts w:ascii="標楷體" w:eastAsia="標楷體" w:hAnsi="標楷體"/>
          <w:color w:val="000000" w:themeColor="text1"/>
          <w:szCs w:val="24"/>
        </w:rPr>
        <w:t>09</w:t>
      </w:r>
      <w:r w:rsidRPr="00324DCC">
        <w:rPr>
          <w:rFonts w:ascii="標楷體" w:eastAsia="標楷體" w:hAnsi="標楷體" w:hint="eastAsia"/>
          <w:color w:val="000000" w:themeColor="text1"/>
          <w:szCs w:val="24"/>
        </w:rPr>
        <w:t>至1</w:t>
      </w:r>
      <w:r w:rsidRPr="00324DCC">
        <w:rPr>
          <w:rFonts w:ascii="標楷體" w:eastAsia="標楷體" w:hAnsi="標楷體"/>
          <w:color w:val="000000" w:themeColor="text1"/>
          <w:szCs w:val="24"/>
        </w:rPr>
        <w:t>12</w:t>
      </w:r>
      <w:r w:rsidRPr="00324DCC">
        <w:rPr>
          <w:rFonts w:ascii="標楷體" w:eastAsia="標楷體" w:hAnsi="標楷體" w:hint="eastAsia"/>
          <w:color w:val="000000" w:themeColor="text1"/>
          <w:szCs w:val="24"/>
        </w:rPr>
        <w:t>年間，融資租賃相關消費爭議每年近4</w:t>
      </w:r>
      <w:r w:rsidRPr="00324DCC">
        <w:rPr>
          <w:rFonts w:ascii="標楷體" w:eastAsia="標楷體" w:hAnsi="標楷體"/>
          <w:color w:val="000000" w:themeColor="text1"/>
          <w:szCs w:val="24"/>
        </w:rPr>
        <w:t>00</w:t>
      </w:r>
      <w:r w:rsidRPr="00324DCC">
        <w:rPr>
          <w:rFonts w:ascii="標楷體" w:eastAsia="標楷體" w:hAnsi="標楷體" w:hint="eastAsia"/>
          <w:color w:val="000000" w:themeColor="text1"/>
          <w:szCs w:val="24"/>
        </w:rPr>
        <w:t>件，惟現行監理法制難以落實對金融消費者之保障，又</w:t>
      </w:r>
      <w:proofErr w:type="gramStart"/>
      <w:r w:rsidRPr="00324DCC">
        <w:rPr>
          <w:rFonts w:ascii="標楷體" w:eastAsia="標楷體" w:hAnsi="標楷體" w:hint="eastAsia"/>
          <w:color w:val="000000" w:themeColor="text1"/>
          <w:szCs w:val="24"/>
        </w:rPr>
        <w:t>外界迭對融資</w:t>
      </w:r>
      <w:proofErr w:type="gramEnd"/>
      <w:r w:rsidRPr="00324DCC">
        <w:rPr>
          <w:rFonts w:ascii="標楷體" w:eastAsia="標楷體" w:hAnsi="標楷體" w:hint="eastAsia"/>
          <w:color w:val="000000" w:themeColor="text1"/>
          <w:szCs w:val="24"/>
        </w:rPr>
        <w:t>租賃公司</w:t>
      </w:r>
      <w:proofErr w:type="gramStart"/>
      <w:r w:rsidRPr="00324DCC">
        <w:rPr>
          <w:rFonts w:ascii="標楷體" w:eastAsia="標楷體" w:hAnsi="標楷體" w:hint="eastAsia"/>
          <w:color w:val="000000" w:themeColor="text1"/>
          <w:szCs w:val="24"/>
        </w:rPr>
        <w:t>低貸高借</w:t>
      </w:r>
      <w:proofErr w:type="gramEnd"/>
      <w:r w:rsidRPr="00324DCC">
        <w:rPr>
          <w:rFonts w:ascii="標楷體" w:eastAsia="標楷體" w:hAnsi="標楷體" w:hint="eastAsia"/>
          <w:color w:val="000000" w:themeColor="text1"/>
          <w:szCs w:val="24"/>
        </w:rPr>
        <w:t>之套利行為多所訾議，甚有融資業者</w:t>
      </w:r>
      <w:proofErr w:type="gramStart"/>
      <w:r w:rsidRPr="00324DCC">
        <w:rPr>
          <w:rFonts w:ascii="標楷體" w:eastAsia="標楷體" w:hAnsi="標楷體" w:hint="eastAsia"/>
          <w:color w:val="000000" w:themeColor="text1"/>
          <w:szCs w:val="24"/>
        </w:rPr>
        <w:t>屢次巧立收費</w:t>
      </w:r>
      <w:proofErr w:type="gramEnd"/>
      <w:r w:rsidRPr="00324DCC">
        <w:rPr>
          <w:rFonts w:ascii="標楷體" w:eastAsia="標楷體" w:hAnsi="標楷體" w:hint="eastAsia"/>
          <w:color w:val="000000" w:themeColor="text1"/>
          <w:szCs w:val="24"/>
        </w:rPr>
        <w:t>名目，墊高實質利率欺騙消費者，衍生社會問題並導致消費糾紛頻傳等情事，經函請行政院儘速</w:t>
      </w:r>
      <w:proofErr w:type="gramStart"/>
      <w:r w:rsidRPr="00324DCC">
        <w:rPr>
          <w:rFonts w:ascii="標楷體" w:eastAsia="標楷體" w:hAnsi="標楷體" w:hint="eastAsia"/>
          <w:color w:val="000000" w:themeColor="text1"/>
          <w:szCs w:val="24"/>
        </w:rPr>
        <w:t>研</w:t>
      </w:r>
      <w:proofErr w:type="gramEnd"/>
      <w:r w:rsidRPr="00324DCC">
        <w:rPr>
          <w:rFonts w:ascii="標楷體" w:eastAsia="標楷體" w:hAnsi="標楷體" w:hint="eastAsia"/>
          <w:color w:val="000000" w:themeColor="text1"/>
          <w:szCs w:val="24"/>
        </w:rPr>
        <w:t>謀強化現行監理機制，並督促金管會健全金融機構徵授信審核及貸後管理機制。</w:t>
      </w:r>
      <w:r w:rsidR="001A2C47" w:rsidRPr="00576E4F">
        <w:rPr>
          <w:rFonts w:ascii="標楷體" w:eastAsia="標楷體" w:hAnsi="標楷體" w:hint="eastAsia"/>
          <w:color w:val="000000" w:themeColor="text1"/>
          <w:szCs w:val="32"/>
          <w:shd w:val="clear" w:color="auto" w:fill="FFFFFF"/>
        </w:rPr>
        <w:t>據復：將於113年底前</w:t>
      </w:r>
      <w:r w:rsidR="0040109F" w:rsidRPr="00576E4F">
        <w:rPr>
          <w:rFonts w:ascii="標楷體" w:eastAsia="標楷體" w:hAnsi="標楷體" w:hint="eastAsia"/>
          <w:color w:val="000000" w:themeColor="text1"/>
          <w:szCs w:val="32"/>
          <w:shd w:val="clear" w:color="auto" w:fill="FFFFFF"/>
        </w:rPr>
        <w:t>由金管會</w:t>
      </w:r>
      <w:r w:rsidR="001A2C47" w:rsidRPr="00576E4F">
        <w:rPr>
          <w:rFonts w:ascii="標楷體" w:eastAsia="標楷體" w:hAnsi="標楷體" w:hint="eastAsia"/>
          <w:color w:val="000000" w:themeColor="text1"/>
          <w:szCs w:val="32"/>
          <w:shd w:val="clear" w:color="auto" w:fill="FFFFFF"/>
        </w:rPr>
        <w:t>對上市櫃租賃公司進行查核，督導其建立符合業務特性之內部控制管理作業程序，並於必要時</w:t>
      </w:r>
      <w:proofErr w:type="gramStart"/>
      <w:r w:rsidR="001A2C47" w:rsidRPr="00576E4F">
        <w:rPr>
          <w:rFonts w:ascii="標楷體" w:eastAsia="標楷體" w:hAnsi="標楷體" w:hint="eastAsia"/>
          <w:color w:val="000000" w:themeColor="text1"/>
          <w:szCs w:val="32"/>
          <w:shd w:val="clear" w:color="auto" w:fill="FFFFFF"/>
        </w:rPr>
        <w:t>採</w:t>
      </w:r>
      <w:proofErr w:type="gramEnd"/>
      <w:r w:rsidR="001A2C47" w:rsidRPr="00576E4F">
        <w:rPr>
          <w:rFonts w:ascii="標楷體" w:eastAsia="標楷體" w:hAnsi="標楷體" w:hint="eastAsia"/>
          <w:color w:val="000000" w:themeColor="text1"/>
          <w:szCs w:val="32"/>
          <w:shd w:val="clear" w:color="auto" w:fill="FFFFFF"/>
        </w:rPr>
        <w:t>通案管理措施；另</w:t>
      </w:r>
      <w:r w:rsidR="00055E50" w:rsidRPr="00576E4F">
        <w:rPr>
          <w:rFonts w:ascii="標楷體" w:eastAsia="標楷體" w:hAnsi="標楷體" w:hint="eastAsia"/>
          <w:color w:val="000000" w:themeColor="text1"/>
          <w:szCs w:val="32"/>
          <w:shd w:val="clear" w:color="auto" w:fill="FFFFFF"/>
        </w:rPr>
        <w:t>財政部將</w:t>
      </w:r>
      <w:proofErr w:type="gramStart"/>
      <w:r w:rsidR="00055E50" w:rsidRPr="00576E4F">
        <w:rPr>
          <w:rFonts w:ascii="標楷體" w:eastAsia="標楷體" w:hAnsi="標楷體" w:hint="eastAsia"/>
          <w:color w:val="000000" w:themeColor="text1"/>
          <w:szCs w:val="32"/>
          <w:shd w:val="clear" w:color="auto" w:fill="FFFFFF"/>
        </w:rPr>
        <w:t>賡</w:t>
      </w:r>
      <w:proofErr w:type="gramEnd"/>
      <w:r w:rsidR="00055E50" w:rsidRPr="00576E4F">
        <w:rPr>
          <w:rFonts w:ascii="標楷體" w:eastAsia="標楷體" w:hAnsi="標楷體" w:hint="eastAsia"/>
          <w:color w:val="000000" w:themeColor="text1"/>
          <w:szCs w:val="32"/>
          <w:shd w:val="clear" w:color="auto" w:fill="FFFFFF"/>
        </w:rPr>
        <w:t>續督導公股銀行妥慎評估借款之合理性，確實執行</w:t>
      </w:r>
      <w:proofErr w:type="gramStart"/>
      <w:r w:rsidR="00055E50" w:rsidRPr="00576E4F">
        <w:rPr>
          <w:rFonts w:ascii="標楷體" w:eastAsia="標楷體" w:hAnsi="標楷體" w:hint="eastAsia"/>
          <w:color w:val="000000" w:themeColor="text1"/>
          <w:szCs w:val="32"/>
          <w:shd w:val="clear" w:color="auto" w:fill="FFFFFF"/>
        </w:rPr>
        <w:t>撥貸前交易</w:t>
      </w:r>
      <w:proofErr w:type="gramEnd"/>
      <w:r w:rsidR="00055E50" w:rsidRPr="00576E4F">
        <w:rPr>
          <w:rFonts w:ascii="標楷體" w:eastAsia="標楷體" w:hAnsi="標楷體" w:hint="eastAsia"/>
          <w:color w:val="000000" w:themeColor="text1"/>
          <w:szCs w:val="32"/>
          <w:shd w:val="clear" w:color="auto" w:fill="FFFFFF"/>
        </w:rPr>
        <w:t>查證及貸後追蹤管理，又</w:t>
      </w:r>
      <w:r w:rsidR="001A2C47" w:rsidRPr="00576E4F">
        <w:rPr>
          <w:rFonts w:ascii="標楷體" w:eastAsia="標楷體" w:hAnsi="標楷體" w:hint="eastAsia"/>
          <w:color w:val="000000" w:themeColor="text1"/>
          <w:szCs w:val="32"/>
          <w:shd w:val="clear" w:color="auto" w:fill="FFFFFF"/>
        </w:rPr>
        <w:t>經濟部</w:t>
      </w:r>
      <w:r w:rsidR="00055E50" w:rsidRPr="00576E4F">
        <w:rPr>
          <w:rFonts w:ascii="標楷體" w:eastAsia="標楷體" w:hAnsi="標楷體" w:hint="eastAsia"/>
          <w:color w:val="000000" w:themeColor="text1"/>
          <w:szCs w:val="32"/>
          <w:shd w:val="clear" w:color="auto" w:fill="FFFFFF"/>
        </w:rPr>
        <w:t>將持續協助消費者與融資公司之個案協商，及檢視主管之定型化契約應記載及不得記載事項，以減輕對消費者之影響。</w:t>
      </w:r>
    </w:p>
    <w:p w14:paraId="57F5E287" w14:textId="6E224EEE" w:rsidR="00C907A2" w:rsidRDefault="00C907A2" w:rsidP="0040109F">
      <w:pPr>
        <w:overflowPunct w:val="0"/>
        <w:spacing w:beforeLines="20" w:before="72" w:afterLines="20" w:after="72" w:line="420" w:lineRule="exact"/>
        <w:ind w:firstLineChars="200" w:firstLine="561"/>
        <w:jc w:val="both"/>
        <w:outlineLvl w:val="1"/>
        <w:rPr>
          <w:rFonts w:ascii="標楷體" w:eastAsia="標楷體" w:hAnsi="標楷體"/>
          <w:b/>
          <w:bCs/>
          <w:color w:val="000000" w:themeColor="text1"/>
          <w:sz w:val="28"/>
          <w:szCs w:val="32"/>
        </w:rPr>
      </w:pPr>
      <w:r w:rsidRPr="00B730B3">
        <w:rPr>
          <w:rFonts w:ascii="標楷體" w:eastAsia="標楷體" w:hAnsi="標楷體" w:hint="eastAsia"/>
          <w:b/>
          <w:bCs/>
          <w:color w:val="000000" w:themeColor="text1"/>
          <w:sz w:val="28"/>
          <w:szCs w:val="32"/>
        </w:rPr>
        <w:t>（</w:t>
      </w:r>
      <w:r>
        <w:rPr>
          <w:rFonts w:ascii="標楷體" w:eastAsia="標楷體" w:hAnsi="標楷體" w:hint="eastAsia"/>
          <w:b/>
          <w:bCs/>
          <w:color w:val="000000" w:themeColor="text1"/>
          <w:sz w:val="28"/>
          <w:szCs w:val="32"/>
        </w:rPr>
        <w:t>三</w:t>
      </w:r>
      <w:r w:rsidRPr="00B730B3">
        <w:rPr>
          <w:rFonts w:ascii="標楷體" w:eastAsia="標楷體" w:hAnsi="標楷體" w:hint="eastAsia"/>
          <w:b/>
          <w:bCs/>
          <w:color w:val="000000" w:themeColor="text1"/>
          <w:sz w:val="28"/>
          <w:szCs w:val="32"/>
        </w:rPr>
        <w:t>）</w:t>
      </w:r>
      <w:r>
        <w:rPr>
          <w:rFonts w:ascii="標楷體" w:eastAsia="標楷體" w:hAnsi="標楷體" w:hint="eastAsia"/>
          <w:b/>
          <w:bCs/>
          <w:color w:val="000000" w:themeColor="text1"/>
          <w:sz w:val="28"/>
          <w:szCs w:val="32"/>
        </w:rPr>
        <w:t xml:space="preserve">　</w:t>
      </w:r>
      <w:r w:rsidRPr="00864C7E">
        <w:rPr>
          <w:rFonts w:ascii="標楷體" w:eastAsia="標楷體" w:hAnsi="標楷體" w:hint="eastAsia"/>
          <w:b/>
          <w:bCs/>
          <w:color w:val="000000" w:themeColor="text1"/>
          <w:sz w:val="28"/>
          <w:szCs w:val="32"/>
        </w:rPr>
        <w:t>永續金融政策有助</w:t>
      </w:r>
      <w:proofErr w:type="gramStart"/>
      <w:r w:rsidRPr="00864C7E">
        <w:rPr>
          <w:rFonts w:ascii="標楷體" w:eastAsia="標楷體" w:hAnsi="標楷體" w:hint="eastAsia"/>
          <w:b/>
          <w:bCs/>
          <w:color w:val="000000" w:themeColor="text1"/>
          <w:sz w:val="28"/>
          <w:szCs w:val="32"/>
        </w:rPr>
        <w:t>企業淨零轉型</w:t>
      </w:r>
      <w:proofErr w:type="gramEnd"/>
      <w:r w:rsidRPr="00864C7E">
        <w:rPr>
          <w:rFonts w:ascii="標楷體" w:eastAsia="標楷體" w:hAnsi="標楷體" w:hint="eastAsia"/>
          <w:b/>
          <w:bCs/>
          <w:color w:val="000000" w:themeColor="text1"/>
          <w:sz w:val="28"/>
          <w:szCs w:val="32"/>
        </w:rPr>
        <w:t>，惟主要方案</w:t>
      </w:r>
      <w:r w:rsidR="005B5376">
        <w:rPr>
          <w:rFonts w:ascii="標楷體" w:eastAsia="標楷體" w:hAnsi="標楷體" w:hint="eastAsia"/>
          <w:b/>
          <w:bCs/>
          <w:color w:val="000000" w:themeColor="text1"/>
          <w:sz w:val="28"/>
          <w:szCs w:val="32"/>
        </w:rPr>
        <w:t>尚</w:t>
      </w:r>
      <w:r w:rsidRPr="00864C7E">
        <w:rPr>
          <w:rFonts w:ascii="標楷體" w:eastAsia="標楷體" w:hAnsi="標楷體" w:hint="eastAsia"/>
          <w:b/>
          <w:bCs/>
          <w:color w:val="000000" w:themeColor="text1"/>
          <w:sz w:val="28"/>
          <w:szCs w:val="32"/>
        </w:rPr>
        <w:t>未訂</w:t>
      </w:r>
      <w:r w:rsidR="005B5376">
        <w:rPr>
          <w:rFonts w:ascii="標楷體" w:eastAsia="標楷體" w:hAnsi="標楷體" w:hint="eastAsia"/>
          <w:b/>
          <w:bCs/>
          <w:color w:val="000000" w:themeColor="text1"/>
          <w:sz w:val="28"/>
          <w:szCs w:val="32"/>
        </w:rPr>
        <w:t>定</w:t>
      </w:r>
      <w:r w:rsidRPr="00864C7E">
        <w:rPr>
          <w:rFonts w:ascii="標楷體" w:eastAsia="標楷體" w:hAnsi="標楷體" w:hint="eastAsia"/>
          <w:b/>
          <w:bCs/>
          <w:color w:val="000000" w:themeColor="text1"/>
          <w:sz w:val="28"/>
          <w:szCs w:val="32"/>
        </w:rPr>
        <w:t>關鍵績效指標，又溫室氣體</w:t>
      </w:r>
      <w:r w:rsidR="005B5376">
        <w:rPr>
          <w:rFonts w:ascii="標楷體" w:eastAsia="標楷體" w:hAnsi="標楷體" w:hint="eastAsia"/>
          <w:b/>
          <w:bCs/>
          <w:color w:val="000000" w:themeColor="text1"/>
          <w:sz w:val="28"/>
          <w:szCs w:val="32"/>
        </w:rPr>
        <w:t>排放量尚</w:t>
      </w:r>
      <w:r w:rsidRPr="00864C7E">
        <w:rPr>
          <w:rFonts w:ascii="標楷體" w:eastAsia="標楷體" w:hAnsi="標楷體" w:hint="eastAsia"/>
          <w:b/>
          <w:bCs/>
          <w:color w:val="000000" w:themeColor="text1"/>
          <w:sz w:val="28"/>
          <w:szCs w:val="32"/>
        </w:rPr>
        <w:t>未隨綠色投融資活動成長而</w:t>
      </w:r>
      <w:r>
        <w:rPr>
          <w:rFonts w:ascii="標楷體" w:eastAsia="標楷體" w:hAnsi="標楷體" w:hint="eastAsia"/>
          <w:b/>
          <w:bCs/>
          <w:color w:val="000000" w:themeColor="text1"/>
          <w:sz w:val="28"/>
          <w:szCs w:val="32"/>
        </w:rPr>
        <w:t>明顯</w:t>
      </w:r>
      <w:r w:rsidR="005B5376">
        <w:rPr>
          <w:rFonts w:ascii="標楷體" w:eastAsia="標楷體" w:hAnsi="標楷體" w:hint="eastAsia"/>
          <w:b/>
          <w:bCs/>
          <w:color w:val="000000" w:themeColor="text1"/>
          <w:sz w:val="28"/>
          <w:szCs w:val="32"/>
        </w:rPr>
        <w:t>減少，</w:t>
      </w:r>
      <w:r w:rsidRPr="00864C7E">
        <w:rPr>
          <w:rFonts w:ascii="標楷體" w:eastAsia="標楷體" w:hAnsi="標楷體" w:hint="eastAsia"/>
          <w:b/>
          <w:bCs/>
          <w:color w:val="000000" w:themeColor="text1"/>
          <w:sz w:val="28"/>
          <w:szCs w:val="32"/>
        </w:rPr>
        <w:t>部分永續發展債券市場籌募資金未用於我國綠色投資計畫，</w:t>
      </w:r>
      <w:r w:rsidR="005B5376">
        <w:rPr>
          <w:rFonts w:ascii="標楷體" w:eastAsia="標楷體" w:hAnsi="標楷體" w:hint="eastAsia"/>
          <w:b/>
          <w:bCs/>
          <w:color w:val="000000" w:themeColor="text1"/>
          <w:sz w:val="28"/>
          <w:szCs w:val="32"/>
        </w:rPr>
        <w:t>及尚未統計綠色保險</w:t>
      </w:r>
      <w:r w:rsidRPr="00864C7E">
        <w:rPr>
          <w:rFonts w:ascii="標楷體" w:eastAsia="標楷體" w:hAnsi="標楷體" w:hint="eastAsia"/>
          <w:b/>
          <w:bCs/>
          <w:color w:val="000000" w:themeColor="text1"/>
          <w:sz w:val="28"/>
          <w:szCs w:val="32"/>
        </w:rPr>
        <w:t>商品承保情形</w:t>
      </w:r>
      <w:r w:rsidR="005B5376">
        <w:rPr>
          <w:rFonts w:ascii="標楷體" w:eastAsia="標楷體" w:hAnsi="標楷體" w:hint="eastAsia"/>
          <w:b/>
          <w:bCs/>
          <w:color w:val="000000" w:themeColor="text1"/>
          <w:sz w:val="28"/>
          <w:szCs w:val="32"/>
        </w:rPr>
        <w:t>等</w:t>
      </w:r>
      <w:r w:rsidRPr="00864C7E">
        <w:rPr>
          <w:rFonts w:ascii="標楷體" w:eastAsia="標楷體" w:hAnsi="標楷體" w:hint="eastAsia"/>
          <w:b/>
          <w:bCs/>
          <w:color w:val="000000" w:themeColor="text1"/>
          <w:sz w:val="28"/>
          <w:szCs w:val="32"/>
        </w:rPr>
        <w:t>，允宜</w:t>
      </w:r>
      <w:proofErr w:type="gramStart"/>
      <w:r w:rsidRPr="00864C7E">
        <w:rPr>
          <w:rFonts w:ascii="標楷體" w:eastAsia="標楷體" w:hAnsi="標楷體" w:hint="eastAsia"/>
          <w:b/>
          <w:bCs/>
          <w:color w:val="000000" w:themeColor="text1"/>
          <w:sz w:val="28"/>
          <w:szCs w:val="32"/>
        </w:rPr>
        <w:t>研</w:t>
      </w:r>
      <w:proofErr w:type="gramEnd"/>
      <w:r w:rsidRPr="00864C7E">
        <w:rPr>
          <w:rFonts w:ascii="標楷體" w:eastAsia="標楷體" w:hAnsi="標楷體" w:hint="eastAsia"/>
          <w:b/>
          <w:bCs/>
          <w:color w:val="000000" w:themeColor="text1"/>
          <w:sz w:val="28"/>
          <w:szCs w:val="32"/>
        </w:rPr>
        <w:t>謀改善，以發揮永續金融影響力。</w:t>
      </w:r>
    </w:p>
    <w:p w14:paraId="0F003C86" w14:textId="6DCB2753" w:rsidR="00C907A2" w:rsidRPr="008E25EF" w:rsidRDefault="00C907A2" w:rsidP="00F432F3">
      <w:pPr>
        <w:tabs>
          <w:tab w:val="left" w:pos="9639"/>
        </w:tabs>
        <w:overflowPunct w:val="0"/>
        <w:spacing w:line="400" w:lineRule="exact"/>
        <w:ind w:firstLineChars="200" w:firstLine="480"/>
        <w:jc w:val="both"/>
        <w:outlineLvl w:val="1"/>
        <w:rPr>
          <w:rFonts w:ascii="標楷體" w:eastAsia="標楷體" w:hAnsi="標楷體"/>
          <w:bCs/>
          <w:color w:val="000000" w:themeColor="text1"/>
          <w:szCs w:val="32"/>
        </w:rPr>
      </w:pPr>
      <w:r w:rsidRPr="00F3202D">
        <w:rPr>
          <w:rFonts w:ascii="標楷體" w:eastAsia="標楷體" w:hAnsi="標楷體" w:hint="eastAsia"/>
          <w:bCs/>
          <w:color w:val="000000" w:themeColor="text1"/>
          <w:szCs w:val="32"/>
        </w:rPr>
        <w:t>行政院於1</w:t>
      </w:r>
      <w:r w:rsidRPr="00F3202D">
        <w:rPr>
          <w:rFonts w:ascii="標楷體" w:eastAsia="標楷體" w:hAnsi="標楷體"/>
          <w:bCs/>
          <w:color w:val="000000" w:themeColor="text1"/>
          <w:szCs w:val="32"/>
        </w:rPr>
        <w:t>11</w:t>
      </w:r>
      <w:r w:rsidRPr="00F3202D">
        <w:rPr>
          <w:rFonts w:ascii="標楷體" w:eastAsia="標楷體" w:hAnsi="標楷體" w:hint="eastAsia"/>
          <w:bCs/>
          <w:color w:val="000000" w:themeColor="text1"/>
          <w:szCs w:val="32"/>
        </w:rPr>
        <w:t>年</w:t>
      </w:r>
      <w:r w:rsidRPr="00F3202D">
        <w:rPr>
          <w:rFonts w:ascii="標楷體" w:eastAsia="標楷體" w:hAnsi="標楷體"/>
          <w:bCs/>
          <w:color w:val="000000" w:themeColor="text1"/>
          <w:szCs w:val="32"/>
        </w:rPr>
        <w:t>12</w:t>
      </w:r>
      <w:r w:rsidRPr="00F3202D">
        <w:rPr>
          <w:rFonts w:ascii="標楷體" w:eastAsia="標楷體" w:hAnsi="標楷體" w:hint="eastAsia"/>
          <w:bCs/>
          <w:color w:val="000000" w:themeColor="text1"/>
          <w:szCs w:val="32"/>
        </w:rPr>
        <w:t>月將「綠色金融」納入「2</w:t>
      </w:r>
      <w:r w:rsidRPr="00F3202D">
        <w:rPr>
          <w:rFonts w:ascii="標楷體" w:eastAsia="標楷體" w:hAnsi="標楷體"/>
          <w:bCs/>
          <w:color w:val="000000" w:themeColor="text1"/>
          <w:szCs w:val="32"/>
        </w:rPr>
        <w:t>050</w:t>
      </w:r>
      <w:proofErr w:type="gramStart"/>
      <w:r w:rsidRPr="00F3202D">
        <w:rPr>
          <w:rFonts w:ascii="標楷體" w:eastAsia="標楷體" w:hAnsi="標楷體" w:hint="eastAsia"/>
          <w:bCs/>
          <w:color w:val="000000" w:themeColor="text1"/>
          <w:szCs w:val="32"/>
        </w:rPr>
        <w:t>淨零排放</w:t>
      </w:r>
      <w:proofErr w:type="gramEnd"/>
      <w:r w:rsidRPr="00F3202D">
        <w:rPr>
          <w:rFonts w:ascii="標楷體" w:eastAsia="標楷體" w:hAnsi="標楷體" w:hint="eastAsia"/>
          <w:bCs/>
          <w:color w:val="000000" w:themeColor="text1"/>
          <w:szCs w:val="32"/>
        </w:rPr>
        <w:t>路徑」關鍵戰略，並由金融監督管理委員會（下稱金管會）於1</w:t>
      </w:r>
      <w:r w:rsidRPr="00F3202D">
        <w:rPr>
          <w:rFonts w:ascii="標楷體" w:eastAsia="標楷體" w:hAnsi="標楷體"/>
          <w:bCs/>
          <w:color w:val="000000" w:themeColor="text1"/>
          <w:szCs w:val="32"/>
        </w:rPr>
        <w:t>12</w:t>
      </w:r>
      <w:r w:rsidRPr="00F3202D">
        <w:rPr>
          <w:rFonts w:ascii="標楷體" w:eastAsia="標楷體" w:hAnsi="標楷體" w:hint="eastAsia"/>
          <w:bCs/>
          <w:color w:val="000000" w:themeColor="text1"/>
          <w:szCs w:val="32"/>
        </w:rPr>
        <w:t>年4月</w:t>
      </w:r>
      <w:proofErr w:type="gramStart"/>
      <w:r w:rsidRPr="00F3202D">
        <w:rPr>
          <w:rFonts w:ascii="標楷體" w:eastAsia="標楷體" w:hAnsi="標楷體" w:hint="eastAsia"/>
          <w:bCs/>
          <w:color w:val="000000" w:themeColor="text1"/>
          <w:szCs w:val="32"/>
        </w:rPr>
        <w:t>研</w:t>
      </w:r>
      <w:proofErr w:type="gramEnd"/>
      <w:r w:rsidRPr="00F3202D">
        <w:rPr>
          <w:rFonts w:ascii="標楷體" w:eastAsia="標楷體" w:hAnsi="標楷體" w:hint="eastAsia"/>
          <w:bCs/>
          <w:color w:val="000000" w:themeColor="text1"/>
          <w:szCs w:val="32"/>
        </w:rPr>
        <w:t>提「臺灣2</w:t>
      </w:r>
      <w:r w:rsidRPr="00F3202D">
        <w:rPr>
          <w:rFonts w:ascii="標楷體" w:eastAsia="標楷體" w:hAnsi="標楷體"/>
          <w:bCs/>
          <w:color w:val="000000" w:themeColor="text1"/>
          <w:szCs w:val="32"/>
        </w:rPr>
        <w:t>050</w:t>
      </w:r>
      <w:proofErr w:type="gramStart"/>
      <w:r w:rsidRPr="00F3202D">
        <w:rPr>
          <w:rFonts w:ascii="標楷體" w:eastAsia="標楷體" w:hAnsi="標楷體" w:hint="eastAsia"/>
          <w:bCs/>
          <w:color w:val="000000" w:themeColor="text1"/>
          <w:szCs w:val="32"/>
        </w:rPr>
        <w:t>淨零轉型</w:t>
      </w:r>
      <w:proofErr w:type="gramEnd"/>
      <w:r w:rsidRPr="00F3202D">
        <w:rPr>
          <w:rFonts w:ascii="標楷體" w:eastAsia="標楷體" w:hAnsi="標楷體" w:hint="eastAsia"/>
          <w:bCs/>
          <w:color w:val="000000" w:themeColor="text1"/>
          <w:szCs w:val="32"/>
        </w:rPr>
        <w:t>『綠色金融』關鍵戰略行動計畫」，規劃透過「綠色金融行動方案」等政策措施引領金融業及企業之永續發展。</w:t>
      </w:r>
      <w:proofErr w:type="gramStart"/>
      <w:r w:rsidRPr="00740423">
        <w:rPr>
          <w:rFonts w:ascii="標楷體" w:eastAsia="標楷體" w:hAnsi="標楷體" w:hint="eastAsia"/>
          <w:bCs/>
          <w:color w:val="000000" w:themeColor="text1"/>
          <w:szCs w:val="32"/>
        </w:rPr>
        <w:t>經查</w:t>
      </w:r>
      <w:r>
        <w:rPr>
          <w:rFonts w:ascii="標楷體" w:eastAsia="標楷體" w:hAnsi="標楷體" w:hint="eastAsia"/>
          <w:bCs/>
          <w:color w:val="000000" w:themeColor="text1"/>
          <w:szCs w:val="32"/>
        </w:rPr>
        <w:t>永續</w:t>
      </w:r>
      <w:proofErr w:type="gramEnd"/>
      <w:r>
        <w:rPr>
          <w:rFonts w:ascii="標楷體" w:eastAsia="標楷體" w:hAnsi="標楷體" w:hint="eastAsia"/>
          <w:bCs/>
          <w:color w:val="000000" w:themeColor="text1"/>
          <w:szCs w:val="32"/>
        </w:rPr>
        <w:t>金融政策</w:t>
      </w:r>
      <w:r w:rsidRPr="00740423">
        <w:rPr>
          <w:rFonts w:ascii="標楷體" w:eastAsia="標楷體" w:hAnsi="標楷體" w:hint="eastAsia"/>
          <w:bCs/>
          <w:color w:val="000000" w:themeColor="text1"/>
          <w:szCs w:val="32"/>
        </w:rPr>
        <w:t>執行情形，</w:t>
      </w:r>
      <w:r w:rsidRPr="00C907A2">
        <w:rPr>
          <w:rFonts w:ascii="標楷體" w:eastAsia="標楷體" w:hAnsi="標楷體" w:hint="eastAsia"/>
          <w:bCs/>
          <w:color w:val="000000" w:themeColor="text1"/>
          <w:szCs w:val="32"/>
        </w:rPr>
        <w:t>核有下列事項</w:t>
      </w:r>
      <w:r w:rsidRPr="00740423">
        <w:rPr>
          <w:rFonts w:ascii="標楷體" w:eastAsia="標楷體" w:hAnsi="標楷體" w:hint="eastAsia"/>
          <w:bCs/>
          <w:color w:val="000000" w:themeColor="text1"/>
          <w:szCs w:val="32"/>
        </w:rPr>
        <w:t>：</w:t>
      </w:r>
    </w:p>
    <w:p w14:paraId="171E8E3D" w14:textId="62908A69" w:rsidR="00C907A2" w:rsidRPr="00FD16B0" w:rsidRDefault="00C907A2" w:rsidP="0040109F">
      <w:pPr>
        <w:overflowPunct w:val="0"/>
        <w:spacing w:line="400" w:lineRule="exact"/>
        <w:ind w:firstLineChars="450" w:firstLine="1081"/>
        <w:jc w:val="both"/>
        <w:outlineLvl w:val="2"/>
        <w:rPr>
          <w:rFonts w:ascii="標楷體" w:eastAsia="標楷體" w:hAnsi="標楷體"/>
          <w:color w:val="FF0000"/>
          <w:szCs w:val="24"/>
          <w:highlight w:val="yellow"/>
          <w:u w:val="single"/>
        </w:rPr>
      </w:pPr>
      <w:r w:rsidRPr="00864C7E">
        <w:rPr>
          <w:rFonts w:ascii="標楷體" w:eastAsia="標楷體" w:hAnsi="標楷體" w:hint="eastAsia"/>
          <w:b/>
          <w:color w:val="000000"/>
        </w:rPr>
        <w:lastRenderedPageBreak/>
        <w:t>1.</w:t>
      </w:r>
      <w:r>
        <w:rPr>
          <w:rFonts w:ascii="標楷體" w:eastAsia="標楷體" w:hAnsi="標楷體" w:hint="eastAsia"/>
          <w:b/>
          <w:color w:val="000000" w:themeColor="text1"/>
          <w:szCs w:val="24"/>
        </w:rPr>
        <w:t xml:space="preserve">　</w:t>
      </w:r>
      <w:r w:rsidRPr="00FB74A5">
        <w:rPr>
          <w:rFonts w:ascii="標楷體" w:eastAsia="標楷體" w:hAnsi="標楷體" w:hint="eastAsia"/>
          <w:b/>
          <w:color w:val="000000" w:themeColor="text1"/>
          <w:szCs w:val="24"/>
        </w:rPr>
        <w:t>已規劃永續金融政策</w:t>
      </w:r>
      <w:proofErr w:type="gramStart"/>
      <w:r w:rsidRPr="00FB74A5">
        <w:rPr>
          <w:rFonts w:ascii="標楷體" w:eastAsia="標楷體" w:hAnsi="標楷體" w:hint="eastAsia"/>
          <w:b/>
          <w:color w:val="000000" w:themeColor="text1"/>
          <w:szCs w:val="24"/>
        </w:rPr>
        <w:t>支持淨零轉型</w:t>
      </w:r>
      <w:proofErr w:type="gramEnd"/>
      <w:r w:rsidRPr="00FB74A5">
        <w:rPr>
          <w:rFonts w:ascii="標楷體" w:eastAsia="標楷體" w:hAnsi="標楷體" w:hint="eastAsia"/>
          <w:b/>
          <w:color w:val="000000" w:themeColor="text1"/>
          <w:szCs w:val="24"/>
        </w:rPr>
        <w:t>，惟主要推動方案</w:t>
      </w:r>
      <w:r w:rsidR="005B5376">
        <w:rPr>
          <w:rFonts w:ascii="標楷體" w:eastAsia="標楷體" w:hAnsi="標楷體" w:hint="eastAsia"/>
          <w:b/>
          <w:color w:val="000000" w:themeColor="text1"/>
          <w:szCs w:val="24"/>
        </w:rPr>
        <w:t>尚</w:t>
      </w:r>
      <w:r w:rsidRPr="00FB74A5">
        <w:rPr>
          <w:rFonts w:ascii="標楷體" w:eastAsia="標楷體" w:hAnsi="標楷體" w:hint="eastAsia"/>
          <w:b/>
          <w:color w:val="000000" w:themeColor="text1"/>
          <w:szCs w:val="24"/>
        </w:rPr>
        <w:t>未訂定關鍵績效指標</w:t>
      </w:r>
      <w:r w:rsidRPr="00FB74A5">
        <w:rPr>
          <w:rFonts w:ascii="標楷體" w:eastAsia="標楷體" w:hAnsi="標楷體" w:hint="eastAsia"/>
          <w:b/>
          <w:color w:val="000000"/>
        </w:rPr>
        <w:t>：</w:t>
      </w:r>
      <w:r w:rsidRPr="00FB74A5">
        <w:rPr>
          <w:rFonts w:ascii="標楷體" w:eastAsia="標楷體" w:hAnsi="標楷體" w:hint="eastAsia"/>
          <w:color w:val="000000"/>
        </w:rPr>
        <w:t>據「綠色金融行動方案3</w:t>
      </w:r>
      <w:r w:rsidRPr="00FB74A5">
        <w:rPr>
          <w:rFonts w:ascii="標楷體" w:eastAsia="標楷體" w:hAnsi="標楷體"/>
          <w:color w:val="000000"/>
        </w:rPr>
        <w:t>.0</w:t>
      </w:r>
      <w:r w:rsidRPr="00FB74A5">
        <w:rPr>
          <w:rFonts w:ascii="標楷體" w:eastAsia="標楷體" w:hAnsi="標楷體" w:hint="eastAsia"/>
          <w:color w:val="000000"/>
        </w:rPr>
        <w:t>」載述略</w:t>
      </w:r>
      <w:proofErr w:type="gramStart"/>
      <w:r w:rsidRPr="00FB74A5">
        <w:rPr>
          <w:rFonts w:ascii="標楷體" w:eastAsia="標楷體" w:hAnsi="標楷體" w:hint="eastAsia"/>
          <w:color w:val="000000"/>
        </w:rPr>
        <w:t>以</w:t>
      </w:r>
      <w:proofErr w:type="gramEnd"/>
      <w:r w:rsidRPr="00FB74A5">
        <w:rPr>
          <w:rFonts w:ascii="標楷體" w:eastAsia="標楷體" w:hAnsi="標楷體" w:hint="eastAsia"/>
          <w:color w:val="000000"/>
        </w:rPr>
        <w:t>，該方案係以「整合金融資源，</w:t>
      </w:r>
      <w:proofErr w:type="gramStart"/>
      <w:r w:rsidRPr="00FB74A5">
        <w:rPr>
          <w:rFonts w:ascii="標楷體" w:eastAsia="標楷體" w:hAnsi="標楷體" w:hint="eastAsia"/>
          <w:color w:val="000000"/>
        </w:rPr>
        <w:t>支持淨零轉型</w:t>
      </w:r>
      <w:proofErr w:type="gramEnd"/>
      <w:r w:rsidRPr="00FB74A5">
        <w:rPr>
          <w:rFonts w:ascii="標楷體" w:eastAsia="標楷體" w:hAnsi="標楷體" w:hint="eastAsia"/>
          <w:color w:val="000000"/>
        </w:rPr>
        <w:t>」為願景，並以推動整體社會</w:t>
      </w:r>
      <w:proofErr w:type="gramStart"/>
      <w:r w:rsidRPr="00FB74A5">
        <w:rPr>
          <w:rFonts w:ascii="標楷體" w:eastAsia="標楷體" w:hAnsi="標楷體" w:hint="eastAsia"/>
          <w:color w:val="000000"/>
        </w:rPr>
        <w:t>邁向淨零轉型</w:t>
      </w:r>
      <w:proofErr w:type="gramEnd"/>
      <w:r w:rsidRPr="00FB74A5">
        <w:rPr>
          <w:rFonts w:ascii="標楷體" w:eastAsia="標楷體" w:hAnsi="標楷體" w:hint="eastAsia"/>
          <w:color w:val="000000"/>
        </w:rPr>
        <w:t>為目標，規劃透過「</w:t>
      </w:r>
      <w:proofErr w:type="gramStart"/>
      <w:r w:rsidRPr="00FB74A5">
        <w:rPr>
          <w:rFonts w:ascii="標楷體" w:eastAsia="標楷體" w:hAnsi="標楷體" w:hint="eastAsia"/>
          <w:color w:val="000000"/>
        </w:rPr>
        <w:t>揭露碳排資訊</w:t>
      </w:r>
      <w:proofErr w:type="gramEnd"/>
      <w:r w:rsidRPr="00FB74A5">
        <w:rPr>
          <w:rFonts w:ascii="標楷體" w:eastAsia="標楷體" w:hAnsi="標楷體" w:hint="eastAsia"/>
          <w:color w:val="000000"/>
        </w:rPr>
        <w:t>，從投融資推動整體產業</w:t>
      </w:r>
      <w:proofErr w:type="gramStart"/>
      <w:r w:rsidRPr="00FB74A5">
        <w:rPr>
          <w:rFonts w:ascii="標楷體" w:eastAsia="標楷體" w:hAnsi="標楷體" w:hint="eastAsia"/>
          <w:color w:val="000000"/>
        </w:rPr>
        <w:t>減碳」</w:t>
      </w:r>
      <w:proofErr w:type="gramEnd"/>
      <w:r w:rsidRPr="00FB74A5">
        <w:rPr>
          <w:rFonts w:ascii="標楷體" w:eastAsia="標楷體" w:hAnsi="標楷體" w:hint="eastAsia"/>
          <w:color w:val="000000"/>
        </w:rPr>
        <w:t>等</w:t>
      </w:r>
      <w:r w:rsidRPr="00FB74A5">
        <w:rPr>
          <w:rFonts w:ascii="標楷體" w:eastAsia="標楷體" w:hAnsi="標楷體"/>
          <w:color w:val="000000"/>
        </w:rPr>
        <w:t>3</w:t>
      </w:r>
      <w:r w:rsidRPr="00FB74A5">
        <w:rPr>
          <w:rFonts w:ascii="標楷體" w:eastAsia="標楷體" w:hAnsi="標楷體" w:hint="eastAsia"/>
          <w:color w:val="000000"/>
        </w:rPr>
        <w:t>大核心策略、5大推動面向，合計2</w:t>
      </w:r>
      <w:r w:rsidRPr="00FB74A5">
        <w:rPr>
          <w:rFonts w:ascii="標楷體" w:eastAsia="標楷體" w:hAnsi="標楷體"/>
          <w:color w:val="000000"/>
        </w:rPr>
        <w:t>6</w:t>
      </w:r>
      <w:r w:rsidRPr="00FB74A5">
        <w:rPr>
          <w:rFonts w:ascii="標楷體" w:eastAsia="標楷體" w:hAnsi="標楷體" w:hint="eastAsia"/>
          <w:color w:val="000000"/>
        </w:rPr>
        <w:t>項具體措施，發揮金融之影響力串聯產業供應鏈，以深化我國永續發展。經查該方案雖就「金融業揭露及查證範疇</w:t>
      </w:r>
      <w:proofErr w:type="gramStart"/>
      <w:r w:rsidRPr="00FB74A5">
        <w:rPr>
          <w:rFonts w:ascii="標楷體" w:eastAsia="標楷體" w:hAnsi="標楷體" w:hint="eastAsia"/>
          <w:color w:val="000000"/>
        </w:rPr>
        <w:t>一</w:t>
      </w:r>
      <w:proofErr w:type="gramEnd"/>
      <w:r w:rsidRPr="00FB74A5">
        <w:rPr>
          <w:rFonts w:ascii="標楷體" w:eastAsia="標楷體" w:hAnsi="標楷體" w:hint="eastAsia"/>
          <w:color w:val="000000"/>
        </w:rPr>
        <w:t>及範疇二碳排放」等措施訂有推動時程，惟尚</w:t>
      </w:r>
      <w:r w:rsidR="00087EBA">
        <w:rPr>
          <w:rFonts w:ascii="標楷體" w:eastAsia="標楷體" w:hAnsi="標楷體" w:hint="eastAsia"/>
          <w:color w:val="000000"/>
        </w:rPr>
        <w:t>乏</w:t>
      </w:r>
      <w:r w:rsidRPr="00FB74A5">
        <w:rPr>
          <w:rFonts w:ascii="標楷體" w:eastAsia="標楷體" w:hAnsi="標楷體" w:hint="eastAsia"/>
          <w:color w:val="000000"/>
        </w:rPr>
        <w:t>關鍵績效指標據以衡量推動成效；又該方案雖已按季公告相關推動成果，惟僅敘述各項措施推動情形，且於行政院</w:t>
      </w:r>
      <w:proofErr w:type="gramStart"/>
      <w:r w:rsidRPr="00FB74A5">
        <w:rPr>
          <w:rFonts w:ascii="標楷體" w:eastAsia="標楷體" w:hAnsi="標楷體" w:hint="eastAsia"/>
          <w:color w:val="000000"/>
        </w:rPr>
        <w:t>淨零議題研</w:t>
      </w:r>
      <w:proofErr w:type="gramEnd"/>
      <w:r w:rsidRPr="00FB74A5">
        <w:rPr>
          <w:rFonts w:ascii="標楷體" w:eastAsia="標楷體" w:hAnsi="標楷體" w:hint="eastAsia"/>
          <w:color w:val="000000"/>
        </w:rPr>
        <w:t>商會議所列關鍵績效指標，</w:t>
      </w:r>
      <w:proofErr w:type="gramStart"/>
      <w:r w:rsidRPr="00FB74A5">
        <w:rPr>
          <w:rFonts w:ascii="標楷體" w:eastAsia="標楷體" w:hAnsi="標楷體" w:hint="eastAsia"/>
          <w:color w:val="000000"/>
        </w:rPr>
        <w:t>均為諸如</w:t>
      </w:r>
      <w:proofErr w:type="gramEnd"/>
      <w:r w:rsidRPr="00FB74A5">
        <w:rPr>
          <w:rFonts w:ascii="標楷體" w:eastAsia="標楷體" w:hAnsi="標楷體" w:hint="eastAsia"/>
          <w:color w:val="000000"/>
        </w:rPr>
        <w:t>「完成</w:t>
      </w:r>
      <w:proofErr w:type="gramStart"/>
      <w:r w:rsidRPr="00FB74A5">
        <w:rPr>
          <w:rFonts w:ascii="標楷體" w:eastAsia="標楷體" w:hAnsi="標楷體" w:hint="eastAsia"/>
          <w:color w:val="000000"/>
        </w:rPr>
        <w:t>研</w:t>
      </w:r>
      <w:proofErr w:type="gramEnd"/>
      <w:r w:rsidRPr="00FB74A5">
        <w:rPr>
          <w:rFonts w:ascii="標楷體" w:eastAsia="標楷體" w:hAnsi="標楷體" w:hint="eastAsia"/>
          <w:color w:val="000000"/>
        </w:rPr>
        <w:t>議第二階段永續經濟活動認定參考指引」等推動里程碑，</w:t>
      </w:r>
      <w:r w:rsidR="00087EBA">
        <w:rPr>
          <w:rFonts w:ascii="標楷體" w:eastAsia="標楷體" w:hAnsi="標楷體" w:hint="eastAsia"/>
          <w:color w:val="000000"/>
        </w:rPr>
        <w:t>尚</w:t>
      </w:r>
      <w:r w:rsidRPr="00FB74A5">
        <w:rPr>
          <w:rFonts w:ascii="標楷體" w:eastAsia="標楷體" w:hAnsi="標楷體" w:hint="eastAsia"/>
          <w:color w:val="000000"/>
        </w:rPr>
        <w:t>未訂有「金融機構授信業務推動整體產業</w:t>
      </w:r>
      <w:proofErr w:type="gramStart"/>
      <w:r w:rsidRPr="00FB74A5">
        <w:rPr>
          <w:rFonts w:ascii="標楷體" w:eastAsia="標楷體" w:hAnsi="標楷體" w:hint="eastAsia"/>
          <w:color w:val="000000"/>
        </w:rPr>
        <w:t>減碳量</w:t>
      </w:r>
      <w:proofErr w:type="gramEnd"/>
      <w:r w:rsidRPr="00FB74A5">
        <w:rPr>
          <w:rFonts w:ascii="標楷體" w:eastAsia="標楷體" w:hAnsi="標楷體" w:hint="eastAsia"/>
          <w:color w:val="000000"/>
        </w:rPr>
        <w:t>成效」等</w:t>
      </w:r>
      <w:proofErr w:type="gramStart"/>
      <w:r w:rsidRPr="00FB74A5">
        <w:rPr>
          <w:rFonts w:ascii="標楷體" w:eastAsia="標楷體" w:hAnsi="標楷體" w:hint="eastAsia"/>
          <w:color w:val="000000"/>
        </w:rPr>
        <w:t>攸</w:t>
      </w:r>
      <w:proofErr w:type="gramEnd"/>
      <w:r w:rsidRPr="00FB74A5">
        <w:rPr>
          <w:rFonts w:ascii="標楷體" w:eastAsia="標楷體" w:hAnsi="標楷體" w:hint="eastAsia"/>
          <w:color w:val="000000"/>
        </w:rPr>
        <w:t>關方案願景或目標之關鍵績效指標，不利外界窺知綠色金融行動方案之推動對於整體</w:t>
      </w:r>
      <w:proofErr w:type="gramStart"/>
      <w:r w:rsidRPr="00FB74A5">
        <w:rPr>
          <w:rFonts w:ascii="標楷體" w:eastAsia="標楷體" w:hAnsi="標楷體" w:hint="eastAsia"/>
          <w:color w:val="000000"/>
        </w:rPr>
        <w:t>產業淨零轉型</w:t>
      </w:r>
      <w:proofErr w:type="gramEnd"/>
      <w:r w:rsidRPr="00FB74A5">
        <w:rPr>
          <w:rFonts w:ascii="標楷體" w:eastAsia="標楷體" w:hAnsi="標楷體" w:hint="eastAsia"/>
          <w:color w:val="000000"/>
        </w:rPr>
        <w:t>之助益，</w:t>
      </w:r>
      <w:r>
        <w:rPr>
          <w:rFonts w:ascii="標楷體" w:eastAsia="標楷體" w:hAnsi="標楷體" w:hint="eastAsia"/>
          <w:color w:val="000000"/>
        </w:rPr>
        <w:t>經</w:t>
      </w:r>
      <w:proofErr w:type="gramStart"/>
      <w:r>
        <w:rPr>
          <w:rFonts w:ascii="標楷體" w:eastAsia="標楷體" w:hAnsi="標楷體" w:hint="eastAsia"/>
          <w:color w:val="000000"/>
        </w:rPr>
        <w:t>函請金管</w:t>
      </w:r>
      <w:proofErr w:type="gramEnd"/>
      <w:r>
        <w:rPr>
          <w:rFonts w:ascii="標楷體" w:eastAsia="標楷體" w:hAnsi="標楷體" w:hint="eastAsia"/>
          <w:color w:val="000000"/>
        </w:rPr>
        <w:t>會</w:t>
      </w:r>
      <w:proofErr w:type="gramStart"/>
      <w:r>
        <w:rPr>
          <w:rFonts w:ascii="標楷體" w:eastAsia="標楷體" w:hAnsi="標楷體" w:hint="eastAsia"/>
          <w:color w:val="000000"/>
        </w:rPr>
        <w:t>研</w:t>
      </w:r>
      <w:proofErr w:type="gramEnd"/>
      <w:r>
        <w:rPr>
          <w:rFonts w:ascii="標楷體" w:eastAsia="標楷體" w:hAnsi="標楷體" w:hint="eastAsia"/>
          <w:color w:val="000000"/>
        </w:rPr>
        <w:t>謀</w:t>
      </w:r>
      <w:r w:rsidR="00087EBA">
        <w:rPr>
          <w:rFonts w:ascii="標楷體" w:eastAsia="標楷體" w:hAnsi="標楷體" w:hint="eastAsia"/>
          <w:color w:val="000000"/>
        </w:rPr>
        <w:t>改善</w:t>
      </w:r>
      <w:r w:rsidRPr="00FB74A5">
        <w:rPr>
          <w:rFonts w:ascii="標楷體" w:eastAsia="標楷體" w:hAnsi="標楷體" w:hint="eastAsia"/>
          <w:color w:val="000000"/>
        </w:rPr>
        <w:t>。</w:t>
      </w:r>
      <w:r w:rsidRPr="00926612">
        <w:rPr>
          <w:rFonts w:ascii="標楷體" w:eastAsia="標楷體" w:hAnsi="標楷體" w:hint="eastAsia"/>
          <w:color w:val="000000" w:themeColor="text1"/>
          <w:szCs w:val="32"/>
          <w:shd w:val="clear" w:color="auto" w:fill="FFFFFF"/>
        </w:rPr>
        <w:t>據復：</w:t>
      </w:r>
      <w:r w:rsidR="006F4F8F" w:rsidRPr="00926612">
        <w:rPr>
          <w:rFonts w:ascii="標楷體" w:eastAsia="標楷體" w:hAnsi="標楷體"/>
          <w:color w:val="000000" w:themeColor="text1"/>
          <w:szCs w:val="24"/>
        </w:rPr>
        <w:t>永續經濟活動認定參考指引</w:t>
      </w:r>
      <w:r w:rsidR="00507C52" w:rsidRPr="00926612">
        <w:rPr>
          <w:rFonts w:ascii="標楷體" w:eastAsia="標楷體" w:hAnsi="標楷體"/>
          <w:color w:val="000000" w:themeColor="text1"/>
          <w:szCs w:val="24"/>
        </w:rPr>
        <w:t>目前</w:t>
      </w:r>
      <w:proofErr w:type="gramStart"/>
      <w:r w:rsidR="00507C52" w:rsidRPr="00926612">
        <w:rPr>
          <w:rFonts w:ascii="標楷體" w:eastAsia="標楷體" w:hAnsi="標楷體"/>
          <w:color w:val="000000" w:themeColor="text1"/>
          <w:szCs w:val="24"/>
        </w:rPr>
        <w:t>採</w:t>
      </w:r>
      <w:proofErr w:type="gramEnd"/>
      <w:r w:rsidR="00507C52" w:rsidRPr="00926612">
        <w:rPr>
          <w:rFonts w:ascii="標楷體" w:eastAsia="標楷體" w:hAnsi="標楷體"/>
          <w:color w:val="000000" w:themeColor="text1"/>
          <w:szCs w:val="24"/>
        </w:rPr>
        <w:t>鼓勵方式推動，</w:t>
      </w:r>
      <w:r w:rsidR="00FD16B0" w:rsidRPr="00926612">
        <w:rPr>
          <w:rFonts w:ascii="標楷體" w:eastAsia="標楷體" w:hAnsi="標楷體"/>
          <w:color w:val="000000" w:themeColor="text1"/>
          <w:szCs w:val="24"/>
        </w:rPr>
        <w:t>未來</w:t>
      </w:r>
      <w:r w:rsidR="00507C52" w:rsidRPr="00926612">
        <w:rPr>
          <w:rFonts w:ascii="標楷體" w:eastAsia="標楷體" w:hAnsi="標楷體"/>
          <w:color w:val="000000" w:themeColor="text1"/>
          <w:szCs w:val="24"/>
        </w:rPr>
        <w:t>將再與相關部會</w:t>
      </w:r>
      <w:proofErr w:type="gramStart"/>
      <w:r w:rsidR="00507C52" w:rsidRPr="00926612">
        <w:rPr>
          <w:rFonts w:ascii="標楷體" w:eastAsia="標楷體" w:hAnsi="標楷體"/>
          <w:color w:val="000000" w:themeColor="text1"/>
          <w:szCs w:val="24"/>
        </w:rPr>
        <w:t>研</w:t>
      </w:r>
      <w:proofErr w:type="gramEnd"/>
      <w:r w:rsidR="00507C52" w:rsidRPr="00926612">
        <w:rPr>
          <w:rFonts w:ascii="標楷體" w:eastAsia="標楷體" w:hAnsi="標楷體"/>
          <w:color w:val="000000" w:themeColor="text1"/>
          <w:szCs w:val="24"/>
        </w:rPr>
        <w:t>商</w:t>
      </w:r>
      <w:r w:rsidR="00507C52" w:rsidRPr="00926612">
        <w:rPr>
          <w:rFonts w:ascii="標楷體" w:eastAsia="標楷體" w:hAnsi="標楷體" w:hint="eastAsia"/>
          <w:color w:val="000000" w:themeColor="text1"/>
          <w:szCs w:val="24"/>
        </w:rPr>
        <w:t>是否</w:t>
      </w:r>
      <w:r w:rsidR="00507C52" w:rsidRPr="00926612">
        <w:rPr>
          <w:rFonts w:ascii="標楷體" w:eastAsia="標楷體" w:hAnsi="標楷體"/>
          <w:color w:val="000000" w:themeColor="text1"/>
          <w:szCs w:val="24"/>
        </w:rPr>
        <w:t>訂定關鍵績效指標</w:t>
      </w:r>
      <w:r w:rsidR="00FD16B0" w:rsidRPr="00926612">
        <w:rPr>
          <w:rFonts w:ascii="標楷體" w:eastAsia="標楷體" w:hAnsi="標楷體"/>
          <w:color w:val="000000" w:themeColor="text1"/>
          <w:szCs w:val="24"/>
        </w:rPr>
        <w:t>，並持續對外公布本國銀行</w:t>
      </w:r>
      <w:proofErr w:type="gramStart"/>
      <w:r w:rsidR="00FD16B0" w:rsidRPr="00926612">
        <w:rPr>
          <w:rFonts w:ascii="標楷體" w:eastAsia="標楷體" w:hAnsi="標楷體"/>
          <w:color w:val="000000" w:themeColor="text1"/>
          <w:szCs w:val="24"/>
        </w:rPr>
        <w:t>對綠電及</w:t>
      </w:r>
      <w:proofErr w:type="gramEnd"/>
      <w:r w:rsidR="00FD16B0" w:rsidRPr="00926612">
        <w:rPr>
          <w:rFonts w:ascii="標楷體" w:eastAsia="標楷體" w:hAnsi="標楷體"/>
          <w:color w:val="000000" w:themeColor="text1"/>
          <w:szCs w:val="24"/>
        </w:rPr>
        <w:t>再生能源產業放款、永續發展債券發行總額等統計資料，供外界瞭解綠色金融行動方案之推動對於整體</w:t>
      </w:r>
      <w:proofErr w:type="gramStart"/>
      <w:r w:rsidR="00FD16B0" w:rsidRPr="00926612">
        <w:rPr>
          <w:rFonts w:ascii="標楷體" w:eastAsia="標楷體" w:hAnsi="標楷體"/>
          <w:color w:val="000000" w:themeColor="text1"/>
          <w:szCs w:val="24"/>
        </w:rPr>
        <w:t>產業淨零轉型</w:t>
      </w:r>
      <w:proofErr w:type="gramEnd"/>
      <w:r w:rsidR="00FD16B0" w:rsidRPr="00926612">
        <w:rPr>
          <w:rFonts w:ascii="標楷體" w:eastAsia="標楷體" w:hAnsi="標楷體"/>
          <w:color w:val="000000" w:themeColor="text1"/>
          <w:szCs w:val="24"/>
        </w:rPr>
        <w:t>之進展</w:t>
      </w:r>
      <w:r w:rsidRPr="00926612">
        <w:rPr>
          <w:rFonts w:ascii="標楷體" w:eastAsia="標楷體" w:hAnsi="標楷體" w:hint="eastAsia"/>
          <w:color w:val="000000" w:themeColor="text1"/>
          <w:szCs w:val="32"/>
          <w:shd w:val="clear" w:color="auto" w:fill="FFFFFF"/>
        </w:rPr>
        <w:t>。</w:t>
      </w:r>
    </w:p>
    <w:p w14:paraId="0A437E6C" w14:textId="53519128" w:rsidR="00C907A2" w:rsidRPr="00F432F3" w:rsidRDefault="00A901AE" w:rsidP="0040109F">
      <w:pPr>
        <w:overflowPunct w:val="0"/>
        <w:spacing w:line="400" w:lineRule="exact"/>
        <w:ind w:firstLineChars="450" w:firstLine="1080"/>
        <w:jc w:val="both"/>
        <w:outlineLvl w:val="2"/>
        <w:rPr>
          <w:rFonts w:ascii="標楷體" w:eastAsia="標楷體" w:hAnsi="標楷體"/>
          <w:b/>
          <w:color w:val="000000"/>
        </w:rPr>
      </w:pPr>
      <w:r w:rsidRPr="00A851A3">
        <w:rPr>
          <w:rFonts w:ascii="Times New Roman" w:eastAsia="新細明體" w:hAnsi="Times New Roman" w:cs="Times New Roman"/>
          <w:noProof/>
          <w:szCs w:val="20"/>
        </w:rPr>
        <mc:AlternateContent>
          <mc:Choice Requires="wpg">
            <w:drawing>
              <wp:anchor distT="0" distB="0" distL="114300" distR="114300" simplePos="0" relativeHeight="252959744" behindDoc="0" locked="0" layoutInCell="1" allowOverlap="1" wp14:anchorId="6111BE68" wp14:editId="79D3CD42">
                <wp:simplePos x="0" y="0"/>
                <wp:positionH relativeFrom="margin">
                  <wp:posOffset>3107454</wp:posOffset>
                </wp:positionH>
                <wp:positionV relativeFrom="paragraph">
                  <wp:posOffset>2868295</wp:posOffset>
                </wp:positionV>
                <wp:extent cx="3204000" cy="2664000"/>
                <wp:effectExtent l="0" t="0" r="0" b="3175"/>
                <wp:wrapSquare wrapText="bothSides"/>
                <wp:docPr id="336" name="群組 336"/>
                <wp:cNvGraphicFramePr/>
                <a:graphic xmlns:a="http://schemas.openxmlformats.org/drawingml/2006/main">
                  <a:graphicData uri="http://schemas.microsoft.com/office/word/2010/wordprocessingGroup">
                    <wpg:wgp>
                      <wpg:cNvGrpSpPr/>
                      <wpg:grpSpPr>
                        <a:xfrm>
                          <a:off x="0" y="0"/>
                          <a:ext cx="3204000" cy="2664000"/>
                          <a:chOff x="0" y="377008"/>
                          <a:chExt cx="3198741" cy="2807666"/>
                        </a:xfrm>
                      </wpg:grpSpPr>
                      <wps:wsp>
                        <wps:cNvPr id="337" name="文字方塊 337"/>
                        <wps:cNvSpPr txBox="1"/>
                        <wps:spPr>
                          <a:xfrm>
                            <a:off x="170297" y="377008"/>
                            <a:ext cx="2749550" cy="288009"/>
                          </a:xfrm>
                          <a:prstGeom prst="rect">
                            <a:avLst/>
                          </a:prstGeom>
                          <a:noFill/>
                          <a:ln w="6350">
                            <a:noFill/>
                          </a:ln>
                        </wps:spPr>
                        <wps:txbx>
                          <w:txbxContent>
                            <w:p w14:paraId="15835662" w14:textId="34D8123A" w:rsidR="00A901AE" w:rsidRPr="00B44CF6" w:rsidRDefault="00A901AE" w:rsidP="00A901AE">
                              <w:pPr>
                                <w:spacing w:line="280" w:lineRule="exact"/>
                                <w:jc w:val="center"/>
                                <w:rPr>
                                  <w:rFonts w:ascii="標楷體" w:eastAsia="標楷體" w:hAnsi="標楷體"/>
                                  <w:b/>
                                </w:rPr>
                              </w:pPr>
                              <w:r w:rsidRPr="004B0721">
                                <w:rPr>
                                  <w:rFonts w:ascii="標楷體" w:eastAsia="標楷體" w:hAnsi="標楷體" w:hint="eastAsia"/>
                                  <w:b/>
                                  <w:color w:val="000000" w:themeColor="text1"/>
                                </w:rPr>
                                <w:t>圖</w:t>
                              </w:r>
                              <w:r w:rsidRPr="004B0721">
                                <w:rPr>
                                  <w:rFonts w:ascii="標楷體" w:eastAsia="標楷體" w:hAnsi="標楷體"/>
                                  <w:b/>
                                  <w:color w:val="000000" w:themeColor="text1"/>
                                </w:rPr>
                                <w:t>1</w:t>
                              </w:r>
                              <w:r w:rsidRPr="00B44CF6">
                                <w:rPr>
                                  <w:rFonts w:ascii="標楷體" w:eastAsia="標楷體" w:hAnsi="標楷體" w:hint="eastAsia"/>
                                  <w:b/>
                                </w:rPr>
                                <w:t xml:space="preserve">　我</w:t>
                              </w:r>
                              <w:r w:rsidRPr="00B44CF6">
                                <w:rPr>
                                  <w:rFonts w:ascii="標楷體" w:eastAsia="標楷體" w:hAnsi="標楷體"/>
                                  <w:b/>
                                </w:rPr>
                                <w:t>國溫室氣體排放</w:t>
                              </w:r>
                              <w:r w:rsidR="00CD185E">
                                <w:rPr>
                                  <w:rFonts w:ascii="標楷體" w:eastAsia="標楷體" w:hAnsi="標楷體" w:hint="eastAsia"/>
                                  <w:b/>
                                </w:rPr>
                                <w:t>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 name="文字方塊 338"/>
                        <wps:cNvSpPr txBox="1"/>
                        <wps:spPr>
                          <a:xfrm>
                            <a:off x="138545" y="2762110"/>
                            <a:ext cx="3060196" cy="422564"/>
                          </a:xfrm>
                          <a:prstGeom prst="rect">
                            <a:avLst/>
                          </a:prstGeom>
                          <a:solidFill>
                            <a:sysClr val="window" lastClr="FFFFFF"/>
                          </a:solidFill>
                          <a:ln w="6350">
                            <a:noFill/>
                          </a:ln>
                        </wps:spPr>
                        <wps:txbx>
                          <w:txbxContent>
                            <w:p w14:paraId="34A0F6F8" w14:textId="15FC04D8" w:rsidR="00A901AE" w:rsidRPr="00B10C90" w:rsidRDefault="00A901AE" w:rsidP="00422808">
                              <w:pPr>
                                <w:spacing w:line="240" w:lineRule="exact"/>
                                <w:ind w:leftChars="-35" w:left="839" w:hangingChars="513" w:hanging="923"/>
                                <w:rPr>
                                  <w:rFonts w:ascii="標楷體" w:eastAsia="標楷體" w:hAnsi="標楷體"/>
                                  <w:sz w:val="18"/>
                                  <w:szCs w:val="18"/>
                                </w:rPr>
                              </w:pPr>
                              <w:r w:rsidRPr="00B10C90">
                                <w:rPr>
                                  <w:rFonts w:ascii="標楷體" w:eastAsia="標楷體" w:hAnsi="標楷體" w:hint="eastAsia"/>
                                  <w:sz w:val="18"/>
                                  <w:szCs w:val="18"/>
                                </w:rPr>
                                <w:t>資</w:t>
                              </w:r>
                              <w:r w:rsidRPr="00B10C90">
                                <w:rPr>
                                  <w:rFonts w:ascii="標楷體" w:eastAsia="標楷體" w:hAnsi="標楷體"/>
                                  <w:sz w:val="18"/>
                                  <w:szCs w:val="18"/>
                                </w:rPr>
                                <w:t>料來源：整理自</w:t>
                              </w:r>
                              <w:r w:rsidRPr="00B10C90">
                                <w:rPr>
                                  <w:rFonts w:ascii="標楷體" w:eastAsia="標楷體" w:hAnsi="標楷體" w:hint="eastAsia"/>
                                  <w:sz w:val="18"/>
                                  <w:szCs w:val="18"/>
                                </w:rPr>
                                <w:t>2023年</w:t>
                              </w:r>
                              <w:r w:rsidRPr="00B10C90">
                                <w:rPr>
                                  <w:rFonts w:ascii="標楷體" w:eastAsia="標楷體" w:hAnsi="標楷體"/>
                                  <w:sz w:val="18"/>
                                  <w:szCs w:val="18"/>
                                </w:rPr>
                                <w:t>中華民國</w:t>
                              </w:r>
                              <w:r w:rsidRPr="00B10C90">
                                <w:rPr>
                                  <w:rFonts w:ascii="標楷體" w:eastAsia="標楷體" w:hAnsi="標楷體" w:hint="eastAsia"/>
                                  <w:sz w:val="18"/>
                                  <w:szCs w:val="18"/>
                                </w:rPr>
                                <w:t>國家</w:t>
                              </w:r>
                              <w:r w:rsidRPr="00B10C90">
                                <w:rPr>
                                  <w:rFonts w:ascii="標楷體" w:eastAsia="標楷體" w:hAnsi="標楷體"/>
                                  <w:sz w:val="18"/>
                                  <w:szCs w:val="18"/>
                                </w:rPr>
                                <w:t>溫室氣體排放清冊</w:t>
                              </w:r>
                              <w:r w:rsidRPr="00B10C90">
                                <w:rPr>
                                  <w:rFonts w:ascii="標楷體" w:eastAsia="標楷體" w:hAnsi="標楷體" w:hint="eastAsia"/>
                                  <w:sz w:val="18"/>
                                  <w:szCs w:val="18"/>
                                </w:rPr>
                                <w:t>報</w:t>
                              </w:r>
                              <w:r w:rsidRPr="00B10C90">
                                <w:rPr>
                                  <w:rFonts w:ascii="標楷體" w:eastAsia="標楷體" w:hAnsi="標楷體"/>
                                  <w:sz w:val="18"/>
                                  <w:szCs w:val="18"/>
                                </w:rPr>
                                <w:t>告</w:t>
                              </w:r>
                              <w:proofErr w:type="gramStart"/>
                              <w:r w:rsidR="00B10C90" w:rsidRPr="00B10C90">
                                <w:rPr>
                                  <w:rFonts w:ascii="標楷體" w:eastAsia="標楷體" w:hAnsi="標楷體" w:hint="eastAsia"/>
                                  <w:sz w:val="18"/>
                                  <w:szCs w:val="18"/>
                                </w:rPr>
                                <w:t>（</w:t>
                              </w:r>
                              <w:proofErr w:type="gramEnd"/>
                              <w:r w:rsidR="00B10C90" w:rsidRPr="00B10C90">
                                <w:rPr>
                                  <w:rFonts w:ascii="標楷體" w:eastAsia="標楷體" w:hAnsi="標楷體" w:hint="eastAsia"/>
                                  <w:sz w:val="18"/>
                                  <w:szCs w:val="18"/>
                                </w:rPr>
                                <w:t>查閱日期</w:t>
                              </w:r>
                              <w:r w:rsidR="00B10C90" w:rsidRPr="00B10C90">
                                <w:rPr>
                                  <w:rFonts w:ascii="標楷體" w:eastAsia="標楷體" w:hAnsi="標楷體"/>
                                  <w:sz w:val="18"/>
                                  <w:szCs w:val="18"/>
                                </w:rPr>
                                <w:t>：</w:t>
                              </w:r>
                              <w:r w:rsidR="00B10C90" w:rsidRPr="00B10C90">
                                <w:rPr>
                                  <w:rFonts w:ascii="標楷體" w:eastAsia="標楷體" w:hAnsi="標楷體" w:hint="eastAsia"/>
                                  <w:sz w:val="18"/>
                                  <w:szCs w:val="18"/>
                                </w:rPr>
                                <w:t>1</w:t>
                              </w:r>
                              <w:r w:rsidR="00B10C90" w:rsidRPr="00B10C90">
                                <w:rPr>
                                  <w:rFonts w:ascii="標楷體" w:eastAsia="標楷體" w:hAnsi="標楷體"/>
                                  <w:sz w:val="18"/>
                                  <w:szCs w:val="18"/>
                                </w:rPr>
                                <w:t>13年5月31日</w:t>
                              </w:r>
                              <w:proofErr w:type="gramStart"/>
                              <w:r w:rsidR="00B10C90" w:rsidRPr="00B10C90">
                                <w:rPr>
                                  <w:rFonts w:ascii="標楷體" w:eastAsia="標楷體" w:hAnsi="標楷體" w:hint="eastAsia"/>
                                  <w:sz w:val="18"/>
                                  <w:szCs w:val="18"/>
                                </w:rPr>
                                <w:t>）</w:t>
                              </w:r>
                              <w:proofErr w:type="gramEnd"/>
                              <w:r w:rsidRPr="00B10C90">
                                <w:rPr>
                                  <w:rFonts w:ascii="標楷體" w:eastAsia="標楷體" w:hAnsi="標楷體"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39" name="群組 339"/>
                        <wpg:cNvGrpSpPr/>
                        <wpg:grpSpPr>
                          <a:xfrm>
                            <a:off x="0" y="665018"/>
                            <a:ext cx="3186634" cy="2159744"/>
                            <a:chOff x="0" y="221673"/>
                            <a:chExt cx="3186634" cy="2159744"/>
                          </a:xfrm>
                        </wpg:grpSpPr>
                        <wpg:graphicFrame>
                          <wpg:cNvPr id="340" name="圖表 340"/>
                          <wpg:cNvFrPr/>
                          <wpg:xfrm>
                            <a:off x="0" y="464127"/>
                            <a:ext cx="2791460" cy="1891030"/>
                          </wpg:xfrm>
                          <a:graphic>
                            <a:graphicData uri="http://schemas.openxmlformats.org/drawingml/2006/chart">
                              <c:chart xmlns:c="http://schemas.openxmlformats.org/drawingml/2006/chart" xmlns:r="http://schemas.openxmlformats.org/officeDocument/2006/relationships" r:id="rId12"/>
                            </a:graphicData>
                          </a:graphic>
                        </wpg:graphicFrame>
                        <wps:wsp>
                          <wps:cNvPr id="341" name="文字方塊 341"/>
                          <wps:cNvSpPr txBox="1"/>
                          <wps:spPr>
                            <a:xfrm>
                              <a:off x="34637" y="221673"/>
                              <a:ext cx="607045" cy="318655"/>
                            </a:xfrm>
                            <a:prstGeom prst="rect">
                              <a:avLst/>
                            </a:prstGeom>
                            <a:noFill/>
                            <a:ln w="6350">
                              <a:noFill/>
                            </a:ln>
                          </wps:spPr>
                          <wps:txbx>
                            <w:txbxContent>
                              <w:p w14:paraId="1751C797" w14:textId="68926555" w:rsidR="00A901AE" w:rsidRPr="00B44CF6" w:rsidRDefault="00A901AE" w:rsidP="00A901AE">
                                <w:pPr>
                                  <w:rPr>
                                    <w:sz w:val="20"/>
                                  </w:rPr>
                                </w:pPr>
                                <w:r w:rsidRPr="00B44CF6">
                                  <w:rPr>
                                    <w:rFonts w:ascii="標楷體" w:eastAsia="標楷體" w:hAnsi="標楷體"/>
                                    <w:sz w:val="20"/>
                                  </w:rPr>
                                  <w:t>MtC</w:t>
                                </w:r>
                                <w:r w:rsidRPr="00926612">
                                  <w:rPr>
                                    <w:rFonts w:ascii="標楷體" w:eastAsia="標楷體" w:hAnsi="標楷體"/>
                                    <w:color w:val="000000" w:themeColor="text1"/>
                                    <w:sz w:val="20"/>
                                  </w:rPr>
                                  <w:t>O</w:t>
                                </w:r>
                                <w:r w:rsidR="00DF00F7" w:rsidRPr="00926612">
                                  <w:rPr>
                                    <w:rFonts w:ascii="標楷體" w:eastAsia="標楷體" w:hAnsi="標楷體"/>
                                    <w:color w:val="000000" w:themeColor="text1"/>
                                    <w:szCs w:val="24"/>
                                    <w:vertAlign w:val="subscript"/>
                                  </w:rPr>
                                  <w:t>2</w:t>
                                </w:r>
                                <w:r w:rsidRPr="00926612">
                                  <w:rPr>
                                    <w:rFonts w:ascii="標楷體" w:eastAsia="標楷體" w:hAnsi="標楷體"/>
                                    <w:color w:val="000000" w:themeColor="text1"/>
                                    <w:sz w:val="20"/>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2" name="文字方塊 342"/>
                          <wps:cNvSpPr txBox="1"/>
                          <wps:spPr>
                            <a:xfrm>
                              <a:off x="2698964" y="2072617"/>
                              <a:ext cx="487670" cy="308800"/>
                            </a:xfrm>
                            <a:prstGeom prst="rect">
                              <a:avLst/>
                            </a:prstGeom>
                            <a:noFill/>
                            <a:ln w="6350">
                              <a:noFill/>
                            </a:ln>
                          </wps:spPr>
                          <wps:txbx>
                            <w:txbxContent>
                              <w:p w14:paraId="5F30BE69" w14:textId="77777777" w:rsidR="00A901AE" w:rsidRPr="00B44CF6" w:rsidRDefault="00A901AE" w:rsidP="00A901AE">
                                <w:pPr>
                                  <w:rPr>
                                    <w:sz w:val="20"/>
                                  </w:rPr>
                                </w:pPr>
                                <w:r w:rsidRPr="00B44CF6">
                                  <w:rPr>
                                    <w:rFonts w:ascii="標楷體" w:eastAsia="標楷體" w:hAnsi="標楷體" w:hint="eastAsia"/>
                                    <w:sz w:val="20"/>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3" name="文字方塊 2"/>
                          <wps:cNvSpPr txBox="1">
                            <a:spLocks noChangeArrowheads="1"/>
                          </wps:cNvSpPr>
                          <wps:spPr bwMode="auto">
                            <a:xfrm rot="10800000" flipV="1">
                              <a:off x="138546" y="1943104"/>
                              <a:ext cx="284018" cy="297873"/>
                            </a:xfrm>
                            <a:prstGeom prst="rect">
                              <a:avLst/>
                            </a:prstGeom>
                            <a:solidFill>
                              <a:srgbClr val="FFFFFF"/>
                            </a:solidFill>
                            <a:ln w="9525">
                              <a:noFill/>
                              <a:miter lim="800000"/>
                              <a:headEnd/>
                              <a:tailEnd/>
                            </a:ln>
                          </wps:spPr>
                          <wps:txbx>
                            <w:txbxContent>
                              <w:p w14:paraId="2EC21E45" w14:textId="77777777" w:rsidR="00A901AE" w:rsidRPr="00B44CF6" w:rsidRDefault="00A901AE" w:rsidP="00A901AE">
                                <w:pPr>
                                  <w:jc w:val="center"/>
                                  <w:rPr>
                                    <w:rFonts w:ascii="標楷體" w:eastAsia="標楷體" w:hAnsi="標楷體"/>
                                    <w:sz w:val="20"/>
                                    <w:szCs w:val="20"/>
                                  </w:rPr>
                                </w:pPr>
                                <w:r w:rsidRPr="00B44CF6">
                                  <w:rPr>
                                    <w:rFonts w:ascii="標楷體" w:eastAsia="標楷體" w:hAnsi="標楷體"/>
                                    <w:sz w:val="20"/>
                                    <w:szCs w:val="20"/>
                                  </w:rPr>
                                  <w:t>0</w:t>
                                </w:r>
                              </w:p>
                            </w:txbxContent>
                          </wps:txbx>
                          <wps:bodyPr rot="0" vert="horz" wrap="square" lIns="91440" tIns="45720" rIns="91440" bIns="45720" anchor="t" anchorCtr="0">
                            <a:noAutofit/>
                          </wps:bodyPr>
                        </wps:wsp>
                        <wps:wsp>
                          <wps:cNvPr id="344" name="等於 344"/>
                          <wps:cNvSpPr/>
                          <wps:spPr>
                            <a:xfrm rot="20459615">
                              <a:off x="415637" y="1932709"/>
                              <a:ext cx="164554" cy="80868"/>
                            </a:xfrm>
                            <a:prstGeom prst="mathEqual">
                              <a:avLst/>
                            </a:prstGeom>
                            <a:solidFill>
                              <a:sysClr val="windowText" lastClr="000000">
                                <a:lumMod val="85000"/>
                                <a:lumOff val="15000"/>
                              </a:sysClr>
                            </a:solidFill>
                            <a:ln w="0" cap="flat" cmpd="dbl"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6111BE68" id="群組 336" o:spid="_x0000_s1038" style="position:absolute;left:0;text-align:left;margin-left:244.7pt;margin-top:225.85pt;width:252.3pt;height:209.75pt;z-index:252959744;mso-position-horizontal-relative:margin;mso-width-relative:margin;mso-height-relative:margin" coordorigin=",3770" coordsize="31987,28076" o:gfxdata="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">
                <v:shape id="文字方塊 337" o:spid="_x0000_s1039" type="#_x0000_t202" style="position:absolute;left:1702;top:3770;width:27496;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" filled="f" stroked="f" strokeweight=".5pt">
                  <v:textbox>
                    <w:txbxContent>
                      <w:p w14:paraId="15835662" w14:textId="34D8123A" w:rsidR="00A901AE" w:rsidRPr="00B44CF6" w:rsidRDefault="00A901AE" w:rsidP="00A901AE">
                        <w:pPr>
                          <w:spacing w:line="280" w:lineRule="exact"/>
                          <w:jc w:val="center"/>
                          <w:rPr>
                            <w:rFonts w:ascii="標楷體" w:eastAsia="標楷體" w:hAnsi="標楷體"/>
                            <w:b/>
                          </w:rPr>
                        </w:pPr>
                        <w:r w:rsidRPr="004B0721">
                          <w:rPr>
                            <w:rFonts w:ascii="標楷體" w:eastAsia="標楷體" w:hAnsi="標楷體" w:hint="eastAsia"/>
                            <w:b/>
                            <w:color w:val="000000" w:themeColor="text1"/>
                          </w:rPr>
                          <w:t>圖</w:t>
                        </w:r>
                        <w:r w:rsidRPr="004B0721">
                          <w:rPr>
                            <w:rFonts w:ascii="標楷體" w:eastAsia="標楷體" w:hAnsi="標楷體"/>
                            <w:b/>
                            <w:color w:val="000000" w:themeColor="text1"/>
                          </w:rPr>
                          <w:t>1</w:t>
                        </w:r>
                        <w:r w:rsidRPr="00B44CF6">
                          <w:rPr>
                            <w:rFonts w:ascii="標楷體" w:eastAsia="標楷體" w:hAnsi="標楷體" w:hint="eastAsia"/>
                            <w:b/>
                          </w:rPr>
                          <w:t xml:space="preserve">　我</w:t>
                        </w:r>
                        <w:r w:rsidRPr="00B44CF6">
                          <w:rPr>
                            <w:rFonts w:ascii="標楷體" w:eastAsia="標楷體" w:hAnsi="標楷體"/>
                            <w:b/>
                          </w:rPr>
                          <w:t>國溫室氣體排放</w:t>
                        </w:r>
                        <w:r w:rsidR="00CD185E">
                          <w:rPr>
                            <w:rFonts w:ascii="標楷體" w:eastAsia="標楷體" w:hAnsi="標楷體" w:hint="eastAsia"/>
                            <w:b/>
                          </w:rPr>
                          <w:t>量</w:t>
                        </w:r>
                      </w:p>
                    </w:txbxContent>
                  </v:textbox>
                </v:shape>
                <v:shape id="文字方塊 338" o:spid="_x0000_s1040" type="#_x0000_t202" style="position:absolute;left:1385;top:27621;width:30602;height:4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" fillcolor="window" stroked="f" strokeweight=".5pt">
                  <v:textbox>
                    <w:txbxContent>
                      <w:p w14:paraId="34A0F6F8" w14:textId="15FC04D8" w:rsidR="00A901AE" w:rsidRPr="00B10C90" w:rsidRDefault="00A901AE" w:rsidP="00422808">
                        <w:pPr>
                          <w:spacing w:line="240" w:lineRule="exact"/>
                          <w:ind w:leftChars="-35" w:left="839" w:hangingChars="513" w:hanging="923"/>
                          <w:rPr>
                            <w:rFonts w:ascii="標楷體" w:eastAsia="標楷體" w:hAnsi="標楷體"/>
                            <w:sz w:val="18"/>
                            <w:szCs w:val="18"/>
                          </w:rPr>
                        </w:pPr>
                        <w:r w:rsidRPr="00B10C90">
                          <w:rPr>
                            <w:rFonts w:ascii="標楷體" w:eastAsia="標楷體" w:hAnsi="標楷體" w:hint="eastAsia"/>
                            <w:sz w:val="18"/>
                            <w:szCs w:val="18"/>
                          </w:rPr>
                          <w:t>資</w:t>
                        </w:r>
                        <w:r w:rsidRPr="00B10C90">
                          <w:rPr>
                            <w:rFonts w:ascii="標楷體" w:eastAsia="標楷體" w:hAnsi="標楷體"/>
                            <w:sz w:val="18"/>
                            <w:szCs w:val="18"/>
                          </w:rPr>
                          <w:t>料來源：整理自</w:t>
                        </w:r>
                        <w:r w:rsidRPr="00B10C90">
                          <w:rPr>
                            <w:rFonts w:ascii="標楷體" w:eastAsia="標楷體" w:hAnsi="標楷體" w:hint="eastAsia"/>
                            <w:sz w:val="18"/>
                            <w:szCs w:val="18"/>
                          </w:rPr>
                          <w:t>2023年</w:t>
                        </w:r>
                        <w:r w:rsidRPr="00B10C90">
                          <w:rPr>
                            <w:rFonts w:ascii="標楷體" w:eastAsia="標楷體" w:hAnsi="標楷體"/>
                            <w:sz w:val="18"/>
                            <w:szCs w:val="18"/>
                          </w:rPr>
                          <w:t>中華民國</w:t>
                        </w:r>
                        <w:r w:rsidRPr="00B10C90">
                          <w:rPr>
                            <w:rFonts w:ascii="標楷體" w:eastAsia="標楷體" w:hAnsi="標楷體" w:hint="eastAsia"/>
                            <w:sz w:val="18"/>
                            <w:szCs w:val="18"/>
                          </w:rPr>
                          <w:t>國家</w:t>
                        </w:r>
                        <w:r w:rsidRPr="00B10C90">
                          <w:rPr>
                            <w:rFonts w:ascii="標楷體" w:eastAsia="標楷體" w:hAnsi="標楷體"/>
                            <w:sz w:val="18"/>
                            <w:szCs w:val="18"/>
                          </w:rPr>
                          <w:t>溫室氣體排放清冊</w:t>
                        </w:r>
                        <w:r w:rsidRPr="00B10C90">
                          <w:rPr>
                            <w:rFonts w:ascii="標楷體" w:eastAsia="標楷體" w:hAnsi="標楷體" w:hint="eastAsia"/>
                            <w:sz w:val="18"/>
                            <w:szCs w:val="18"/>
                          </w:rPr>
                          <w:t>報</w:t>
                        </w:r>
                        <w:r w:rsidRPr="00B10C90">
                          <w:rPr>
                            <w:rFonts w:ascii="標楷體" w:eastAsia="標楷體" w:hAnsi="標楷體"/>
                            <w:sz w:val="18"/>
                            <w:szCs w:val="18"/>
                          </w:rPr>
                          <w:t>告</w:t>
                        </w:r>
                        <w:proofErr w:type="gramStart"/>
                        <w:r w:rsidR="00B10C90" w:rsidRPr="00B10C90">
                          <w:rPr>
                            <w:rFonts w:ascii="標楷體" w:eastAsia="標楷體" w:hAnsi="標楷體" w:hint="eastAsia"/>
                            <w:sz w:val="18"/>
                            <w:szCs w:val="18"/>
                          </w:rPr>
                          <w:t>（</w:t>
                        </w:r>
                        <w:proofErr w:type="gramEnd"/>
                        <w:r w:rsidR="00B10C90" w:rsidRPr="00B10C90">
                          <w:rPr>
                            <w:rFonts w:ascii="標楷體" w:eastAsia="標楷體" w:hAnsi="標楷體" w:hint="eastAsia"/>
                            <w:sz w:val="18"/>
                            <w:szCs w:val="18"/>
                          </w:rPr>
                          <w:t>查閱日期</w:t>
                        </w:r>
                        <w:r w:rsidR="00B10C90" w:rsidRPr="00B10C90">
                          <w:rPr>
                            <w:rFonts w:ascii="標楷體" w:eastAsia="標楷體" w:hAnsi="標楷體"/>
                            <w:sz w:val="18"/>
                            <w:szCs w:val="18"/>
                          </w:rPr>
                          <w:t>：</w:t>
                        </w:r>
                        <w:r w:rsidR="00B10C90" w:rsidRPr="00B10C90">
                          <w:rPr>
                            <w:rFonts w:ascii="標楷體" w:eastAsia="標楷體" w:hAnsi="標楷體" w:hint="eastAsia"/>
                            <w:sz w:val="18"/>
                            <w:szCs w:val="18"/>
                          </w:rPr>
                          <w:t>1</w:t>
                        </w:r>
                        <w:r w:rsidR="00B10C90" w:rsidRPr="00B10C90">
                          <w:rPr>
                            <w:rFonts w:ascii="標楷體" w:eastAsia="標楷體" w:hAnsi="標楷體"/>
                            <w:sz w:val="18"/>
                            <w:szCs w:val="18"/>
                          </w:rPr>
                          <w:t>13年5月31日</w:t>
                        </w:r>
                        <w:proofErr w:type="gramStart"/>
                        <w:r w:rsidR="00B10C90" w:rsidRPr="00B10C90">
                          <w:rPr>
                            <w:rFonts w:ascii="標楷體" w:eastAsia="標楷體" w:hAnsi="標楷體" w:hint="eastAsia"/>
                            <w:sz w:val="18"/>
                            <w:szCs w:val="18"/>
                          </w:rPr>
                          <w:t>）</w:t>
                        </w:r>
                        <w:proofErr w:type="gramEnd"/>
                        <w:r w:rsidRPr="00B10C90">
                          <w:rPr>
                            <w:rFonts w:ascii="標楷體" w:eastAsia="標楷體" w:hAnsi="標楷體" w:hint="eastAsia"/>
                            <w:sz w:val="18"/>
                            <w:szCs w:val="18"/>
                          </w:rPr>
                          <w:t>。</w:t>
                        </w:r>
                      </w:p>
                    </w:txbxContent>
                  </v:textbox>
                </v:shape>
                <v:group id="群組 339" o:spid="_x0000_s1041" style="position:absolute;top:6650;width:31866;height:21597" coordorigin=",2216" coordsize="31866,21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圖表 340" o:spid="_x0000_s1042" type="#_x0000_t75" style="position:absolute;left:1338;top:5375;width:26596;height:176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">
                    <v:imagedata r:id="rId14" o:title=""/>
                    <o:lock v:ext="edit" aspectratio="f"/>
                  </v:shape>
                  <v:shape id="文字方塊 341" o:spid="_x0000_s1043" type="#_x0000_t202" style="position:absolute;left:346;top:2216;width:6070;height:3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" filled="f" stroked="f" strokeweight=".5pt">
                    <v:textbox>
                      <w:txbxContent>
                        <w:p w14:paraId="1751C797" w14:textId="68926555" w:rsidR="00A901AE" w:rsidRPr="00B44CF6" w:rsidRDefault="00A901AE" w:rsidP="00A901AE">
                          <w:pPr>
                            <w:rPr>
                              <w:sz w:val="20"/>
                            </w:rPr>
                          </w:pPr>
                          <w:r w:rsidRPr="00B44CF6">
                            <w:rPr>
                              <w:rFonts w:ascii="標楷體" w:eastAsia="標楷體" w:hAnsi="標楷體"/>
                              <w:sz w:val="20"/>
                            </w:rPr>
                            <w:t>MtC</w:t>
                          </w:r>
                          <w:r w:rsidRPr="00926612">
                            <w:rPr>
                              <w:rFonts w:ascii="標楷體" w:eastAsia="標楷體" w:hAnsi="標楷體"/>
                              <w:color w:val="000000" w:themeColor="text1"/>
                              <w:sz w:val="20"/>
                            </w:rPr>
                            <w:t>O</w:t>
                          </w:r>
                          <w:r w:rsidR="00DF00F7" w:rsidRPr="00926612">
                            <w:rPr>
                              <w:rFonts w:ascii="標楷體" w:eastAsia="標楷體" w:hAnsi="標楷體"/>
                              <w:color w:val="000000" w:themeColor="text1"/>
                              <w:szCs w:val="24"/>
                              <w:vertAlign w:val="subscript"/>
                            </w:rPr>
                            <w:t>2</w:t>
                          </w:r>
                          <w:r w:rsidRPr="00926612">
                            <w:rPr>
                              <w:rFonts w:ascii="標楷體" w:eastAsia="標楷體" w:hAnsi="標楷體"/>
                              <w:color w:val="000000" w:themeColor="text1"/>
                              <w:sz w:val="20"/>
                            </w:rPr>
                            <w:t>e</w:t>
                          </w:r>
                        </w:p>
                      </w:txbxContent>
                    </v:textbox>
                  </v:shape>
                  <v:shape id="文字方塊 342" o:spid="_x0000_s1044" type="#_x0000_t202" style="position:absolute;left:26989;top:20726;width:4877;height:3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" filled="f" stroked="f" strokeweight=".5pt">
                    <v:textbox>
                      <w:txbxContent>
                        <w:p w14:paraId="5F30BE69" w14:textId="77777777" w:rsidR="00A901AE" w:rsidRPr="00B44CF6" w:rsidRDefault="00A901AE" w:rsidP="00A901AE">
                          <w:pPr>
                            <w:rPr>
                              <w:sz w:val="20"/>
                            </w:rPr>
                          </w:pPr>
                          <w:r w:rsidRPr="00B44CF6">
                            <w:rPr>
                              <w:rFonts w:ascii="標楷體" w:eastAsia="標楷體" w:hAnsi="標楷體" w:hint="eastAsia"/>
                              <w:sz w:val="20"/>
                            </w:rPr>
                            <w:t>年度</w:t>
                          </w:r>
                        </w:p>
                      </w:txbxContent>
                    </v:textbox>
                  </v:shape>
                  <v:shape id="文字方塊 2" o:spid="_x0000_s1045" type="#_x0000_t202" style="position:absolute;left:1385;top:19431;width:2840;height:2978;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" stroked="f">
                    <v:textbox>
                      <w:txbxContent>
                        <w:p w14:paraId="2EC21E45" w14:textId="77777777" w:rsidR="00A901AE" w:rsidRPr="00B44CF6" w:rsidRDefault="00A901AE" w:rsidP="00A901AE">
                          <w:pPr>
                            <w:jc w:val="center"/>
                            <w:rPr>
                              <w:rFonts w:ascii="標楷體" w:eastAsia="標楷體" w:hAnsi="標楷體"/>
                              <w:sz w:val="20"/>
                              <w:szCs w:val="20"/>
                            </w:rPr>
                          </w:pPr>
                          <w:r w:rsidRPr="00B44CF6">
                            <w:rPr>
                              <w:rFonts w:ascii="標楷體" w:eastAsia="標楷體" w:hAnsi="標楷體"/>
                              <w:sz w:val="20"/>
                              <w:szCs w:val="20"/>
                            </w:rPr>
                            <w:t>0</w:t>
                          </w:r>
                        </w:p>
                      </w:txbxContent>
                    </v:textbox>
                  </v:shape>
                  <v:shape id="等於 344" o:spid="_x0000_s1046" style="position:absolute;left:4156;top:19327;width:1645;height:808;rotation:-1245605fd;visibility:visible;mso-wrap-style:square;v-text-anchor:middle" coordsize="164554,80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" path="m21812,16659r120930,l142742,35679r-120930,l21812,16659xm21812,45189r120930,l142742,64209r-120930,l21812,45189xe" fillcolor="#262626" stroked="f" strokeweight="0">
                    <v:stroke linestyle="thinThin" joinstyle="miter"/>
                    <v:path arrowok="t" o:connecttype="custom" o:connectlocs="21812,16659;142742,16659;142742,35679;21812,35679;21812,16659;21812,45189;142742,45189;142742,64209;21812,64209;21812,45189" o:connectangles="0,0,0,0,0,0,0,0,0,0"/>
                  </v:shape>
                </v:group>
                <w10:wrap type="square" anchorx="margin"/>
              </v:group>
            </w:pict>
          </mc:Fallback>
        </mc:AlternateContent>
      </w:r>
      <w:r w:rsidR="00C907A2">
        <w:rPr>
          <w:rFonts w:ascii="標楷體" w:eastAsia="標楷體" w:hAnsi="標楷體" w:hint="eastAsia"/>
          <w:b/>
          <w:color w:val="000000"/>
        </w:rPr>
        <w:t>2</w:t>
      </w:r>
      <w:r w:rsidR="00C907A2" w:rsidRPr="00864C7E">
        <w:rPr>
          <w:rFonts w:ascii="標楷體" w:eastAsia="標楷體" w:hAnsi="標楷體" w:hint="eastAsia"/>
          <w:b/>
          <w:color w:val="000000"/>
        </w:rPr>
        <w:t>.</w:t>
      </w:r>
      <w:r w:rsidR="00C907A2">
        <w:rPr>
          <w:rFonts w:ascii="標楷體" w:eastAsia="標楷體" w:hAnsi="標楷體" w:hint="eastAsia"/>
          <w:b/>
          <w:color w:val="000000" w:themeColor="text1"/>
          <w:szCs w:val="24"/>
        </w:rPr>
        <w:t xml:space="preserve">　</w:t>
      </w:r>
      <w:proofErr w:type="gramStart"/>
      <w:r w:rsidR="00087EBA">
        <w:rPr>
          <w:rFonts w:ascii="標楷體" w:eastAsia="標楷體" w:hAnsi="標楷體" w:hint="eastAsia"/>
          <w:b/>
          <w:color w:val="000000" w:themeColor="text1"/>
          <w:szCs w:val="24"/>
        </w:rPr>
        <w:t>永續授信</w:t>
      </w:r>
      <w:proofErr w:type="gramEnd"/>
      <w:r w:rsidR="00087EBA">
        <w:rPr>
          <w:rFonts w:ascii="標楷體" w:eastAsia="標楷體" w:hAnsi="標楷體" w:hint="eastAsia"/>
          <w:b/>
          <w:color w:val="000000" w:themeColor="text1"/>
          <w:szCs w:val="24"/>
        </w:rPr>
        <w:t>或債券發行金額攀升，惟</w:t>
      </w:r>
      <w:r w:rsidR="00087EBA" w:rsidRPr="00277735">
        <w:rPr>
          <w:rFonts w:ascii="標楷體" w:eastAsia="標楷體" w:hAnsi="標楷體" w:hint="eastAsia"/>
          <w:b/>
          <w:color w:val="000000" w:themeColor="text1"/>
          <w:szCs w:val="24"/>
        </w:rPr>
        <w:t>我國溫</w:t>
      </w:r>
      <w:r w:rsidR="00087EBA" w:rsidRPr="008707FE">
        <w:rPr>
          <w:rFonts w:ascii="標楷體" w:eastAsia="標楷體" w:hAnsi="標楷體" w:hint="eastAsia"/>
          <w:b/>
          <w:color w:val="000000" w:themeColor="text1"/>
          <w:szCs w:val="24"/>
        </w:rPr>
        <w:t>室氣體排放</w:t>
      </w:r>
      <w:r w:rsidR="00087EBA">
        <w:rPr>
          <w:rFonts w:ascii="標楷體" w:eastAsia="標楷體" w:hAnsi="標楷體" w:hint="eastAsia"/>
          <w:b/>
          <w:color w:val="000000" w:themeColor="text1"/>
          <w:szCs w:val="24"/>
        </w:rPr>
        <w:t>量未</w:t>
      </w:r>
      <w:r w:rsidR="00C907A2" w:rsidRPr="008707FE">
        <w:rPr>
          <w:rFonts w:ascii="標楷體" w:eastAsia="標楷體" w:hAnsi="標楷體" w:hint="eastAsia"/>
          <w:b/>
          <w:color w:val="000000" w:themeColor="text1"/>
          <w:szCs w:val="24"/>
        </w:rPr>
        <w:t>明顯減少，又金融機構投融資組合財務碳排放量尚屬自願性揭露範疇，且部分銀行融資資產碳足跡存有偏高跡象</w:t>
      </w:r>
      <w:r w:rsidR="00C907A2" w:rsidRPr="008707FE">
        <w:rPr>
          <w:rFonts w:ascii="標楷體" w:eastAsia="標楷體" w:hAnsi="標楷體" w:hint="eastAsia"/>
          <w:b/>
          <w:color w:val="000000"/>
        </w:rPr>
        <w:t>：</w:t>
      </w:r>
      <w:r w:rsidR="00C907A2" w:rsidRPr="00C907A2">
        <w:rPr>
          <w:rFonts w:ascii="標楷體" w:eastAsia="標楷體" w:hAnsi="標楷體" w:hint="eastAsia"/>
          <w:color w:val="000000" w:themeColor="text1"/>
          <w:szCs w:val="24"/>
        </w:rPr>
        <w:t>據金管會統計，截至1</w:t>
      </w:r>
      <w:r w:rsidR="00C907A2" w:rsidRPr="00C907A2">
        <w:rPr>
          <w:rFonts w:ascii="標楷體" w:eastAsia="標楷體" w:hAnsi="標楷體"/>
          <w:color w:val="000000" w:themeColor="text1"/>
          <w:szCs w:val="24"/>
        </w:rPr>
        <w:t>12</w:t>
      </w:r>
      <w:r w:rsidR="00C907A2" w:rsidRPr="00C907A2">
        <w:rPr>
          <w:rFonts w:ascii="標楷體" w:eastAsia="標楷體" w:hAnsi="標楷體" w:hint="eastAsia"/>
          <w:color w:val="000000" w:themeColor="text1"/>
          <w:szCs w:val="24"/>
        </w:rPr>
        <w:t>年底止，本國</w:t>
      </w:r>
      <w:bookmarkStart w:id="22" w:name="_GoBack"/>
      <w:bookmarkEnd w:id="22"/>
      <w:r w:rsidR="00C907A2" w:rsidRPr="00C907A2">
        <w:rPr>
          <w:rFonts w:ascii="標楷體" w:eastAsia="標楷體" w:hAnsi="標楷體" w:hint="eastAsia"/>
          <w:color w:val="000000" w:themeColor="text1"/>
          <w:szCs w:val="24"/>
        </w:rPr>
        <w:t>銀行</w:t>
      </w:r>
      <w:proofErr w:type="gramStart"/>
      <w:r w:rsidR="00C907A2" w:rsidRPr="00C907A2">
        <w:rPr>
          <w:rFonts w:ascii="標楷體" w:eastAsia="標楷體" w:hAnsi="標楷體" w:hint="eastAsia"/>
          <w:color w:val="000000" w:themeColor="text1"/>
          <w:szCs w:val="24"/>
        </w:rPr>
        <w:t>對綠電及</w:t>
      </w:r>
      <w:proofErr w:type="gramEnd"/>
      <w:r w:rsidR="00C907A2" w:rsidRPr="00C907A2">
        <w:rPr>
          <w:rFonts w:ascii="標楷體" w:eastAsia="標楷體" w:hAnsi="標楷體" w:hint="eastAsia"/>
          <w:color w:val="000000" w:themeColor="text1"/>
          <w:szCs w:val="24"/>
        </w:rPr>
        <w:t>再生能源產業放款餘額2兆7</w:t>
      </w:r>
      <w:r w:rsidR="00C907A2" w:rsidRPr="00C907A2">
        <w:rPr>
          <w:rFonts w:ascii="標楷體" w:eastAsia="標楷體" w:hAnsi="標楷體"/>
          <w:color w:val="000000" w:themeColor="text1"/>
          <w:szCs w:val="24"/>
        </w:rPr>
        <w:t>,077</w:t>
      </w:r>
      <w:r w:rsidR="00C907A2" w:rsidRPr="00C907A2">
        <w:rPr>
          <w:rFonts w:ascii="標楷體" w:eastAsia="標楷體" w:hAnsi="標楷體" w:hint="eastAsia"/>
          <w:color w:val="000000" w:themeColor="text1"/>
          <w:szCs w:val="24"/>
        </w:rPr>
        <w:t>億元，較1</w:t>
      </w:r>
      <w:r w:rsidR="00C907A2" w:rsidRPr="00C907A2">
        <w:rPr>
          <w:rFonts w:ascii="標楷體" w:eastAsia="標楷體" w:hAnsi="標楷體"/>
          <w:color w:val="000000" w:themeColor="text1"/>
          <w:szCs w:val="24"/>
        </w:rPr>
        <w:t>06</w:t>
      </w:r>
      <w:r w:rsidR="00C907A2" w:rsidRPr="00C907A2">
        <w:rPr>
          <w:rFonts w:ascii="標楷體" w:eastAsia="標楷體" w:hAnsi="標楷體" w:hint="eastAsia"/>
          <w:color w:val="000000" w:themeColor="text1"/>
          <w:szCs w:val="24"/>
        </w:rPr>
        <w:t>年底增加1兆6</w:t>
      </w:r>
      <w:r w:rsidR="00C907A2" w:rsidRPr="00C907A2">
        <w:rPr>
          <w:rFonts w:ascii="標楷體" w:eastAsia="標楷體" w:hAnsi="標楷體"/>
          <w:color w:val="000000" w:themeColor="text1"/>
          <w:szCs w:val="24"/>
        </w:rPr>
        <w:t>,621</w:t>
      </w:r>
      <w:r w:rsidR="00C907A2" w:rsidRPr="00C907A2">
        <w:rPr>
          <w:rFonts w:ascii="標楷體" w:eastAsia="標楷體" w:hAnsi="標楷體" w:hint="eastAsia"/>
          <w:color w:val="000000" w:themeColor="text1"/>
          <w:szCs w:val="24"/>
        </w:rPr>
        <w:t>億元，約1</w:t>
      </w:r>
      <w:r w:rsidR="00C907A2" w:rsidRPr="00C907A2">
        <w:rPr>
          <w:rFonts w:ascii="標楷體" w:eastAsia="標楷體" w:hAnsi="標楷體"/>
          <w:color w:val="000000" w:themeColor="text1"/>
          <w:szCs w:val="24"/>
        </w:rPr>
        <w:t>58.96</w:t>
      </w:r>
      <w:r w:rsidR="00C907A2" w:rsidRPr="00C907A2">
        <w:rPr>
          <w:rFonts w:ascii="標楷體" w:eastAsia="標楷體" w:hAnsi="標楷體" w:hint="eastAsia"/>
          <w:color w:val="000000" w:themeColor="text1"/>
          <w:szCs w:val="24"/>
        </w:rPr>
        <w:t>％，</w:t>
      </w:r>
      <w:proofErr w:type="gramStart"/>
      <w:r w:rsidR="00C907A2" w:rsidRPr="00C907A2">
        <w:rPr>
          <w:rFonts w:ascii="標楷體" w:eastAsia="標楷體" w:hAnsi="標楷體" w:hint="eastAsia"/>
          <w:color w:val="000000" w:themeColor="text1"/>
          <w:szCs w:val="24"/>
        </w:rPr>
        <w:t>又永續</w:t>
      </w:r>
      <w:proofErr w:type="gramEnd"/>
      <w:r w:rsidR="00C907A2" w:rsidRPr="00C907A2">
        <w:rPr>
          <w:rFonts w:ascii="標楷體" w:eastAsia="標楷體" w:hAnsi="標楷體" w:hint="eastAsia"/>
          <w:color w:val="000000" w:themeColor="text1"/>
          <w:szCs w:val="24"/>
        </w:rPr>
        <w:t>發展債券發行金額5</w:t>
      </w:r>
      <w:r w:rsidR="00C907A2" w:rsidRPr="00C907A2">
        <w:rPr>
          <w:rFonts w:ascii="標楷體" w:eastAsia="標楷體" w:hAnsi="標楷體"/>
          <w:color w:val="000000" w:themeColor="text1"/>
          <w:szCs w:val="24"/>
        </w:rPr>
        <w:t>,319</w:t>
      </w:r>
      <w:r w:rsidR="00C907A2" w:rsidRPr="00C907A2">
        <w:rPr>
          <w:rFonts w:ascii="標楷體" w:eastAsia="標楷體" w:hAnsi="標楷體" w:hint="eastAsia"/>
          <w:color w:val="000000" w:themeColor="text1"/>
          <w:szCs w:val="24"/>
        </w:rPr>
        <w:t>億元，亦較1</w:t>
      </w:r>
      <w:r w:rsidR="00C907A2" w:rsidRPr="00C907A2">
        <w:rPr>
          <w:rFonts w:ascii="標楷體" w:eastAsia="標楷體" w:hAnsi="標楷體"/>
          <w:color w:val="000000" w:themeColor="text1"/>
          <w:szCs w:val="24"/>
        </w:rPr>
        <w:t>06</w:t>
      </w:r>
      <w:r w:rsidR="00C907A2" w:rsidRPr="00C907A2">
        <w:rPr>
          <w:rFonts w:ascii="標楷體" w:eastAsia="標楷體" w:hAnsi="標楷體" w:hint="eastAsia"/>
          <w:color w:val="000000" w:themeColor="text1"/>
          <w:szCs w:val="24"/>
        </w:rPr>
        <w:t>年底增加5</w:t>
      </w:r>
      <w:r w:rsidR="00C907A2" w:rsidRPr="00C907A2">
        <w:rPr>
          <w:rFonts w:ascii="標楷體" w:eastAsia="標楷體" w:hAnsi="標楷體"/>
          <w:color w:val="000000" w:themeColor="text1"/>
          <w:szCs w:val="24"/>
        </w:rPr>
        <w:t>,112億</w:t>
      </w:r>
      <w:r w:rsidR="00C907A2" w:rsidRPr="00C907A2">
        <w:rPr>
          <w:rFonts w:ascii="標楷體" w:eastAsia="標楷體" w:hAnsi="標楷體" w:hint="eastAsia"/>
          <w:color w:val="000000" w:themeColor="text1"/>
          <w:szCs w:val="24"/>
        </w:rPr>
        <w:t>元，約2</w:t>
      </w:r>
      <w:r w:rsidR="00C907A2" w:rsidRPr="00C907A2">
        <w:rPr>
          <w:rFonts w:ascii="標楷體" w:eastAsia="標楷體" w:hAnsi="標楷體"/>
          <w:color w:val="000000" w:themeColor="text1"/>
          <w:szCs w:val="24"/>
        </w:rPr>
        <w:t>,469.57</w:t>
      </w:r>
      <w:r w:rsidR="00C907A2" w:rsidRPr="00C907A2">
        <w:rPr>
          <w:rFonts w:ascii="標楷體" w:eastAsia="標楷體" w:hAnsi="標楷體" w:hint="eastAsia"/>
          <w:color w:val="000000" w:themeColor="text1"/>
          <w:szCs w:val="24"/>
        </w:rPr>
        <w:t>％，惟據2</w:t>
      </w:r>
      <w:r w:rsidR="00C907A2" w:rsidRPr="00C907A2">
        <w:rPr>
          <w:rFonts w:ascii="標楷體" w:eastAsia="標楷體" w:hAnsi="標楷體"/>
          <w:color w:val="000000" w:themeColor="text1"/>
          <w:szCs w:val="24"/>
        </w:rPr>
        <w:t>023</w:t>
      </w:r>
      <w:r w:rsidR="00C907A2" w:rsidRPr="00C907A2">
        <w:rPr>
          <w:rFonts w:ascii="標楷體" w:eastAsia="標楷體" w:hAnsi="標楷體" w:hint="eastAsia"/>
          <w:color w:val="000000" w:themeColor="text1"/>
          <w:szCs w:val="24"/>
        </w:rPr>
        <w:t>年中華民國國家溫室氣體排放清冊報告，近</w:t>
      </w:r>
      <w:proofErr w:type="gramStart"/>
      <w:r w:rsidR="00C907A2" w:rsidRPr="00C907A2">
        <w:rPr>
          <w:rFonts w:ascii="標楷體" w:eastAsia="標楷體" w:hAnsi="標楷體" w:hint="eastAsia"/>
          <w:color w:val="000000" w:themeColor="text1"/>
          <w:szCs w:val="24"/>
        </w:rPr>
        <w:t>5</w:t>
      </w:r>
      <w:proofErr w:type="gramEnd"/>
      <w:r w:rsidR="00C907A2" w:rsidRPr="00C907A2">
        <w:rPr>
          <w:rFonts w:ascii="標楷體" w:eastAsia="標楷體" w:hAnsi="標楷體" w:hint="eastAsia"/>
          <w:color w:val="000000" w:themeColor="text1"/>
          <w:szCs w:val="24"/>
        </w:rPr>
        <w:t>年度（</w:t>
      </w:r>
      <w:r w:rsidR="00C907A2" w:rsidRPr="00C907A2">
        <w:rPr>
          <w:rFonts w:ascii="標楷體" w:eastAsia="標楷體" w:hAnsi="標楷體"/>
          <w:color w:val="000000" w:themeColor="text1"/>
          <w:szCs w:val="24"/>
        </w:rPr>
        <w:t>106</w:t>
      </w:r>
      <w:r w:rsidR="00C907A2" w:rsidRPr="00C907A2">
        <w:rPr>
          <w:rFonts w:ascii="標楷體" w:eastAsia="標楷體" w:hAnsi="標楷體" w:hint="eastAsia"/>
          <w:color w:val="000000" w:themeColor="text1"/>
          <w:szCs w:val="24"/>
        </w:rPr>
        <w:t>至1</w:t>
      </w:r>
      <w:r w:rsidR="00C907A2" w:rsidRPr="00C907A2">
        <w:rPr>
          <w:rFonts w:ascii="標楷體" w:eastAsia="標楷體" w:hAnsi="標楷體"/>
          <w:color w:val="000000" w:themeColor="text1"/>
          <w:szCs w:val="24"/>
        </w:rPr>
        <w:t>10</w:t>
      </w:r>
      <w:r w:rsidR="00C907A2" w:rsidRPr="00C907A2">
        <w:rPr>
          <w:rFonts w:ascii="標楷體" w:eastAsia="標楷體" w:hAnsi="標楷體" w:hint="eastAsia"/>
          <w:color w:val="000000" w:themeColor="text1"/>
          <w:szCs w:val="24"/>
        </w:rPr>
        <w:t>年度）我國溫室氣體總排放量雖曾於</w:t>
      </w:r>
      <w:proofErr w:type="gramStart"/>
      <w:r w:rsidR="00C907A2" w:rsidRPr="00C907A2">
        <w:rPr>
          <w:rFonts w:ascii="標楷體" w:eastAsia="標楷體" w:hAnsi="標楷體" w:hint="eastAsia"/>
          <w:color w:val="000000" w:themeColor="text1"/>
          <w:szCs w:val="24"/>
        </w:rPr>
        <w:t>1</w:t>
      </w:r>
      <w:r w:rsidR="00C907A2" w:rsidRPr="00C907A2">
        <w:rPr>
          <w:rFonts w:ascii="標楷體" w:eastAsia="標楷體" w:hAnsi="標楷體"/>
          <w:color w:val="000000" w:themeColor="text1"/>
          <w:szCs w:val="24"/>
        </w:rPr>
        <w:t>09</w:t>
      </w:r>
      <w:proofErr w:type="gramEnd"/>
      <w:r w:rsidR="00C907A2" w:rsidRPr="00C907A2">
        <w:rPr>
          <w:rFonts w:ascii="標楷體" w:eastAsia="標楷體" w:hAnsi="標楷體" w:hint="eastAsia"/>
          <w:color w:val="000000" w:themeColor="text1"/>
          <w:szCs w:val="24"/>
        </w:rPr>
        <w:t>年度降至2</w:t>
      </w:r>
      <w:r w:rsidR="00C907A2" w:rsidRPr="00C907A2">
        <w:rPr>
          <w:rFonts w:ascii="標楷體" w:eastAsia="標楷體" w:hAnsi="標楷體"/>
          <w:color w:val="000000" w:themeColor="text1"/>
          <w:szCs w:val="24"/>
        </w:rPr>
        <w:t>85</w:t>
      </w:r>
      <w:proofErr w:type="gramStart"/>
      <w:r w:rsidR="00C907A2" w:rsidRPr="00C907A2">
        <w:rPr>
          <w:rFonts w:ascii="標楷體" w:eastAsia="標楷體" w:hAnsi="標楷體" w:hint="eastAsia"/>
          <w:color w:val="000000" w:themeColor="text1"/>
          <w:szCs w:val="24"/>
        </w:rPr>
        <w:t>百萬</w:t>
      </w:r>
      <w:proofErr w:type="gramEnd"/>
      <w:r w:rsidR="00C907A2" w:rsidRPr="00C907A2">
        <w:rPr>
          <w:rFonts w:ascii="標楷體" w:eastAsia="標楷體" w:hAnsi="標楷體" w:hint="eastAsia"/>
          <w:color w:val="000000" w:themeColor="text1"/>
          <w:szCs w:val="24"/>
        </w:rPr>
        <w:t>公噸二氧化碳約當量</w:t>
      </w:r>
      <w:r w:rsidR="00C907A2" w:rsidRPr="00926612">
        <w:rPr>
          <w:rFonts w:ascii="標楷體" w:eastAsia="標楷體" w:hAnsi="標楷體" w:hint="eastAsia"/>
          <w:color w:val="000000" w:themeColor="text1"/>
          <w:szCs w:val="24"/>
        </w:rPr>
        <w:t>（下稱</w:t>
      </w:r>
      <w:r w:rsidR="00C907A2" w:rsidRPr="00926612">
        <w:rPr>
          <w:rFonts w:ascii="標楷體" w:eastAsia="標楷體" w:hAnsi="標楷體"/>
          <w:color w:val="000000" w:themeColor="text1"/>
          <w:szCs w:val="24"/>
        </w:rPr>
        <w:t>MtCO</w:t>
      </w:r>
      <w:r w:rsidR="00DF00F7" w:rsidRPr="00926612">
        <w:rPr>
          <w:rFonts w:ascii="標楷體" w:eastAsia="標楷體" w:hAnsi="標楷體"/>
          <w:color w:val="000000" w:themeColor="text1"/>
          <w:szCs w:val="24"/>
          <w:vertAlign w:val="subscript"/>
        </w:rPr>
        <w:t>2</w:t>
      </w:r>
      <w:r w:rsidR="00C907A2" w:rsidRPr="00926612">
        <w:rPr>
          <w:rFonts w:ascii="標楷體" w:eastAsia="標楷體" w:hAnsi="標楷體"/>
          <w:color w:val="000000" w:themeColor="text1"/>
          <w:szCs w:val="24"/>
        </w:rPr>
        <w:t>e</w:t>
      </w:r>
      <w:r w:rsidR="00C907A2" w:rsidRPr="00926612">
        <w:rPr>
          <w:rFonts w:ascii="標楷體" w:eastAsia="標楷體" w:hAnsi="標楷體" w:hint="eastAsia"/>
          <w:color w:val="000000" w:themeColor="text1"/>
          <w:szCs w:val="24"/>
        </w:rPr>
        <w:t>），惟僅較</w:t>
      </w:r>
      <w:proofErr w:type="gramStart"/>
      <w:r w:rsidR="00C907A2" w:rsidRPr="00926612">
        <w:rPr>
          <w:rFonts w:ascii="標楷體" w:eastAsia="標楷體" w:hAnsi="標楷體" w:hint="eastAsia"/>
          <w:color w:val="000000" w:themeColor="text1"/>
          <w:szCs w:val="24"/>
        </w:rPr>
        <w:t>1</w:t>
      </w:r>
      <w:r w:rsidR="00C907A2" w:rsidRPr="00926612">
        <w:rPr>
          <w:rFonts w:ascii="標楷體" w:eastAsia="標楷體" w:hAnsi="標楷體"/>
          <w:color w:val="000000" w:themeColor="text1"/>
          <w:szCs w:val="24"/>
        </w:rPr>
        <w:t>06</w:t>
      </w:r>
      <w:proofErr w:type="gramEnd"/>
      <w:r w:rsidR="00C907A2" w:rsidRPr="00926612">
        <w:rPr>
          <w:rFonts w:ascii="標楷體" w:eastAsia="標楷體" w:hAnsi="標楷體" w:hint="eastAsia"/>
          <w:color w:val="000000" w:themeColor="text1"/>
          <w:szCs w:val="24"/>
        </w:rPr>
        <w:t>年度減少1</w:t>
      </w:r>
      <w:r w:rsidR="00C907A2" w:rsidRPr="00926612">
        <w:rPr>
          <w:rFonts w:ascii="標楷體" w:eastAsia="標楷體" w:hAnsi="標楷體"/>
          <w:color w:val="000000" w:themeColor="text1"/>
          <w:szCs w:val="24"/>
        </w:rPr>
        <w:t>4MtCO</w:t>
      </w:r>
      <w:r w:rsidR="00C907A2" w:rsidRPr="00926612">
        <w:rPr>
          <w:rFonts w:ascii="標楷體" w:eastAsia="標楷體" w:hAnsi="標楷體"/>
          <w:color w:val="000000" w:themeColor="text1"/>
          <w:szCs w:val="24"/>
          <w:vertAlign w:val="subscript"/>
        </w:rPr>
        <w:t>2</w:t>
      </w:r>
      <w:r w:rsidR="00C907A2" w:rsidRPr="00926612">
        <w:rPr>
          <w:rFonts w:ascii="標楷體" w:eastAsia="標楷體" w:hAnsi="標楷體"/>
          <w:color w:val="000000" w:themeColor="text1"/>
          <w:szCs w:val="24"/>
        </w:rPr>
        <w:t>e</w:t>
      </w:r>
      <w:r w:rsidR="00C907A2" w:rsidRPr="00926612">
        <w:rPr>
          <w:rFonts w:ascii="標楷體" w:eastAsia="標楷體" w:hAnsi="標楷體" w:hint="eastAsia"/>
          <w:color w:val="000000" w:themeColor="text1"/>
          <w:szCs w:val="24"/>
        </w:rPr>
        <w:t>（約4</w:t>
      </w:r>
      <w:r w:rsidR="00C907A2" w:rsidRPr="00926612">
        <w:rPr>
          <w:rFonts w:ascii="標楷體" w:eastAsia="標楷體" w:hAnsi="標楷體"/>
          <w:color w:val="000000" w:themeColor="text1"/>
          <w:szCs w:val="24"/>
        </w:rPr>
        <w:t>.68</w:t>
      </w:r>
      <w:r w:rsidR="00C907A2" w:rsidRPr="00926612">
        <w:rPr>
          <w:rFonts w:ascii="標楷體" w:eastAsia="標楷體" w:hAnsi="標楷體" w:hint="eastAsia"/>
          <w:color w:val="000000" w:themeColor="text1"/>
          <w:szCs w:val="24"/>
        </w:rPr>
        <w:t>％），且於</w:t>
      </w:r>
      <w:proofErr w:type="gramStart"/>
      <w:r w:rsidR="00C907A2" w:rsidRPr="00926612">
        <w:rPr>
          <w:rFonts w:ascii="標楷體" w:eastAsia="標楷體" w:hAnsi="標楷體" w:hint="eastAsia"/>
          <w:color w:val="000000" w:themeColor="text1"/>
          <w:szCs w:val="24"/>
        </w:rPr>
        <w:t>1</w:t>
      </w:r>
      <w:r w:rsidR="00C907A2" w:rsidRPr="00926612">
        <w:rPr>
          <w:rFonts w:ascii="標楷體" w:eastAsia="標楷體" w:hAnsi="標楷體"/>
          <w:color w:val="000000" w:themeColor="text1"/>
          <w:szCs w:val="24"/>
        </w:rPr>
        <w:t>10</w:t>
      </w:r>
      <w:proofErr w:type="gramEnd"/>
      <w:r w:rsidR="00C907A2" w:rsidRPr="00926612">
        <w:rPr>
          <w:rFonts w:ascii="標楷體" w:eastAsia="標楷體" w:hAnsi="標楷體" w:hint="eastAsia"/>
          <w:color w:val="000000" w:themeColor="text1"/>
          <w:szCs w:val="24"/>
        </w:rPr>
        <w:t>年度上升至2</w:t>
      </w:r>
      <w:r w:rsidR="00C907A2" w:rsidRPr="00926612">
        <w:rPr>
          <w:rFonts w:ascii="標楷體" w:eastAsia="標楷體" w:hAnsi="標楷體"/>
          <w:color w:val="000000" w:themeColor="text1"/>
          <w:szCs w:val="24"/>
        </w:rPr>
        <w:t>97MtCO</w:t>
      </w:r>
      <w:r w:rsidR="00DF00F7" w:rsidRPr="00926612">
        <w:rPr>
          <w:rFonts w:ascii="標楷體" w:eastAsia="標楷體" w:hAnsi="標楷體"/>
          <w:color w:val="000000" w:themeColor="text1"/>
          <w:szCs w:val="24"/>
          <w:vertAlign w:val="subscript"/>
        </w:rPr>
        <w:t>2</w:t>
      </w:r>
      <w:r w:rsidR="00C907A2" w:rsidRPr="00926612">
        <w:rPr>
          <w:rFonts w:ascii="標楷體" w:eastAsia="標楷體" w:hAnsi="標楷體"/>
          <w:color w:val="000000" w:themeColor="text1"/>
          <w:szCs w:val="24"/>
        </w:rPr>
        <w:t>e</w:t>
      </w:r>
      <w:r w:rsidR="00C907A2" w:rsidRPr="00F432F3">
        <w:rPr>
          <w:rFonts w:ascii="標楷體" w:eastAsia="標楷體" w:hAnsi="標楷體" w:hint="eastAsia"/>
          <w:color w:val="000000" w:themeColor="text1"/>
          <w:szCs w:val="24"/>
        </w:rPr>
        <w:t>（圖1），顯示溫室氣體排放量並未明顯隨本國銀行</w:t>
      </w:r>
      <w:proofErr w:type="gramStart"/>
      <w:r w:rsidR="00C907A2" w:rsidRPr="00F432F3">
        <w:rPr>
          <w:rFonts w:ascii="標楷體" w:eastAsia="標楷體" w:hAnsi="標楷體" w:hint="eastAsia"/>
          <w:color w:val="000000" w:themeColor="text1"/>
          <w:szCs w:val="24"/>
        </w:rPr>
        <w:t>承作永續授信</w:t>
      </w:r>
      <w:proofErr w:type="gramEnd"/>
      <w:r w:rsidR="00C907A2" w:rsidRPr="00F432F3">
        <w:rPr>
          <w:rFonts w:ascii="標楷體" w:eastAsia="標楷體" w:hAnsi="標楷體" w:hint="eastAsia"/>
          <w:color w:val="000000" w:themeColor="text1"/>
          <w:szCs w:val="24"/>
        </w:rPr>
        <w:t>或債券金額攀升而減少。另檢視臺灣銀行公司等前</w:t>
      </w:r>
      <w:r w:rsidR="00C907A2" w:rsidRPr="00F432F3">
        <w:rPr>
          <w:rFonts w:ascii="標楷體" w:eastAsia="標楷體" w:hAnsi="標楷體"/>
          <w:color w:val="000000" w:themeColor="text1"/>
          <w:szCs w:val="24"/>
        </w:rPr>
        <w:t>5</w:t>
      </w:r>
      <w:r w:rsidR="00C907A2" w:rsidRPr="00F432F3">
        <w:rPr>
          <w:rFonts w:ascii="標楷體" w:eastAsia="標楷體" w:hAnsi="標楷體" w:hint="eastAsia"/>
          <w:color w:val="000000" w:themeColor="text1"/>
          <w:szCs w:val="24"/>
        </w:rPr>
        <w:t>大放款量銀行融資</w:t>
      </w:r>
      <w:proofErr w:type="gramStart"/>
      <w:r w:rsidR="00C907A2" w:rsidRPr="00F432F3">
        <w:rPr>
          <w:rFonts w:ascii="標楷體" w:eastAsia="標楷體" w:hAnsi="標楷體" w:hint="eastAsia"/>
          <w:color w:val="000000" w:themeColor="text1"/>
          <w:szCs w:val="24"/>
        </w:rPr>
        <w:t>組合之碳排放</w:t>
      </w:r>
      <w:proofErr w:type="gramEnd"/>
      <w:r w:rsidR="00C907A2" w:rsidRPr="00F432F3">
        <w:rPr>
          <w:rFonts w:ascii="標楷體" w:eastAsia="標楷體" w:hAnsi="標楷體" w:hint="eastAsia"/>
          <w:color w:val="000000" w:themeColor="text1"/>
          <w:szCs w:val="24"/>
        </w:rPr>
        <w:t>量情形，各家金融機構因投融資組合財</w:t>
      </w:r>
      <w:r w:rsidR="00087EBA" w:rsidRPr="00F432F3">
        <w:rPr>
          <w:rFonts w:ascii="標楷體" w:eastAsia="標楷體" w:hAnsi="標楷體" w:hint="eastAsia"/>
          <w:color w:val="000000" w:themeColor="text1"/>
          <w:szCs w:val="24"/>
        </w:rPr>
        <w:t>務碳排放量尚屬自願性揭露範疇，揭露內容不盡相同，難以進行比較，</w:t>
      </w:r>
      <w:r w:rsidR="00C907A2" w:rsidRPr="00F432F3">
        <w:rPr>
          <w:rFonts w:ascii="標楷體" w:eastAsia="標楷體" w:hAnsi="標楷體" w:hint="eastAsia"/>
          <w:color w:val="000000" w:themeColor="text1"/>
          <w:szCs w:val="24"/>
        </w:rPr>
        <w:t>經就該等</w:t>
      </w:r>
      <w:r w:rsidR="00923088" w:rsidRPr="00F432F3">
        <w:rPr>
          <w:rFonts w:ascii="標楷體" w:eastAsia="標楷體" w:hAnsi="標楷體" w:hint="eastAsia"/>
          <w:color w:val="000000" w:themeColor="text1"/>
          <w:szCs w:val="24"/>
        </w:rPr>
        <w:t>銀行採用相同</w:t>
      </w:r>
      <w:proofErr w:type="gramStart"/>
      <w:r w:rsidR="00923088" w:rsidRPr="00F432F3">
        <w:rPr>
          <w:rFonts w:ascii="標楷體" w:eastAsia="標楷體" w:hAnsi="標楷體" w:hint="eastAsia"/>
          <w:color w:val="000000" w:themeColor="text1"/>
          <w:szCs w:val="24"/>
        </w:rPr>
        <w:t>方法學設算</w:t>
      </w:r>
      <w:proofErr w:type="gramEnd"/>
      <w:r w:rsidR="00923088" w:rsidRPr="00F432F3">
        <w:rPr>
          <w:rFonts w:ascii="標楷體" w:eastAsia="標楷體" w:hAnsi="標楷體" w:hint="eastAsia"/>
          <w:color w:val="000000" w:themeColor="text1"/>
          <w:szCs w:val="24"/>
        </w:rPr>
        <w:t>之同一資產類別分析結果，部分銀行融資資產</w:t>
      </w:r>
      <w:r w:rsidR="00C907A2" w:rsidRPr="00F432F3">
        <w:rPr>
          <w:rFonts w:ascii="標楷體" w:eastAsia="標楷體" w:hAnsi="標楷體" w:hint="eastAsia"/>
          <w:color w:val="000000" w:themeColor="text1"/>
          <w:szCs w:val="24"/>
        </w:rPr>
        <w:t>碳排放強度存有偏高情事，顯示部分銀行之授信客戶尚</w:t>
      </w:r>
      <w:proofErr w:type="gramStart"/>
      <w:r w:rsidR="00C907A2" w:rsidRPr="00F432F3">
        <w:rPr>
          <w:rFonts w:ascii="標楷體" w:eastAsia="標楷體" w:hAnsi="標楷體" w:hint="eastAsia"/>
          <w:color w:val="000000" w:themeColor="text1"/>
          <w:szCs w:val="24"/>
        </w:rPr>
        <w:t>屬碳排</w:t>
      </w:r>
      <w:proofErr w:type="gramEnd"/>
      <w:r w:rsidR="00C907A2" w:rsidRPr="00F432F3">
        <w:rPr>
          <w:rFonts w:ascii="標楷體" w:eastAsia="標楷體" w:hAnsi="標楷體" w:hint="eastAsia"/>
          <w:color w:val="000000" w:themeColor="text1"/>
          <w:szCs w:val="24"/>
        </w:rPr>
        <w:t>係數偏高之產業，</w:t>
      </w:r>
      <w:proofErr w:type="gramStart"/>
      <w:r w:rsidR="00C907A2" w:rsidRPr="00F432F3">
        <w:rPr>
          <w:rFonts w:ascii="標楷體" w:eastAsia="標楷體" w:hAnsi="標楷體" w:hint="eastAsia"/>
          <w:color w:val="000000" w:themeColor="text1"/>
          <w:szCs w:val="24"/>
        </w:rPr>
        <w:t>或授信</w:t>
      </w:r>
      <w:proofErr w:type="gramEnd"/>
      <w:r w:rsidR="00C907A2" w:rsidRPr="00F432F3">
        <w:rPr>
          <w:rFonts w:ascii="標楷體" w:eastAsia="標楷體" w:hAnsi="標楷體" w:hint="eastAsia"/>
          <w:color w:val="000000" w:themeColor="text1"/>
          <w:szCs w:val="24"/>
        </w:rPr>
        <w:t>企業</w:t>
      </w:r>
      <w:proofErr w:type="gramStart"/>
      <w:r w:rsidR="00C907A2" w:rsidRPr="00F432F3">
        <w:rPr>
          <w:rFonts w:ascii="標楷體" w:eastAsia="標楷體" w:hAnsi="標楷體" w:hint="eastAsia"/>
          <w:color w:val="000000" w:themeColor="text1"/>
          <w:szCs w:val="24"/>
        </w:rPr>
        <w:t>本身碳排量</w:t>
      </w:r>
      <w:proofErr w:type="gramEnd"/>
      <w:r w:rsidR="00C907A2" w:rsidRPr="00F432F3">
        <w:rPr>
          <w:rFonts w:ascii="標楷體" w:eastAsia="標楷體" w:hAnsi="標楷體" w:hint="eastAsia"/>
          <w:color w:val="000000" w:themeColor="text1"/>
          <w:szCs w:val="24"/>
        </w:rPr>
        <w:t>存有偏高情形。</w:t>
      </w:r>
      <w:proofErr w:type="gramStart"/>
      <w:r w:rsidR="00C907A2" w:rsidRPr="00F432F3">
        <w:rPr>
          <w:rFonts w:ascii="標楷體" w:eastAsia="標楷體" w:hAnsi="標楷體" w:hint="eastAsia"/>
          <w:color w:val="000000" w:themeColor="text1"/>
          <w:szCs w:val="24"/>
        </w:rPr>
        <w:t>鑑</w:t>
      </w:r>
      <w:proofErr w:type="gramEnd"/>
      <w:r w:rsidR="00C907A2" w:rsidRPr="00F432F3">
        <w:rPr>
          <w:rFonts w:ascii="標楷體" w:eastAsia="標楷體" w:hAnsi="標楷體" w:hint="eastAsia"/>
          <w:color w:val="000000" w:themeColor="text1"/>
          <w:szCs w:val="24"/>
        </w:rPr>
        <w:t>於金融業係引導企業重視永續發展之關鍵力量，經</w:t>
      </w:r>
      <w:proofErr w:type="gramStart"/>
      <w:r w:rsidR="00C907A2" w:rsidRPr="00F432F3">
        <w:rPr>
          <w:rFonts w:ascii="標楷體" w:eastAsia="標楷體" w:hAnsi="標楷體" w:hint="eastAsia"/>
          <w:color w:val="000000" w:themeColor="text1"/>
          <w:szCs w:val="24"/>
        </w:rPr>
        <w:t>函請金管</w:t>
      </w:r>
      <w:proofErr w:type="gramEnd"/>
      <w:r w:rsidR="00C907A2" w:rsidRPr="00F432F3">
        <w:rPr>
          <w:rFonts w:ascii="標楷體" w:eastAsia="標楷體" w:hAnsi="標楷體" w:hint="eastAsia"/>
          <w:color w:val="000000" w:themeColor="text1"/>
          <w:szCs w:val="24"/>
        </w:rPr>
        <w:t>會</w:t>
      </w:r>
      <w:proofErr w:type="gramStart"/>
      <w:r w:rsidR="00C907A2" w:rsidRPr="00F432F3">
        <w:rPr>
          <w:rFonts w:ascii="標楷體" w:eastAsia="標楷體" w:hAnsi="標楷體" w:hint="eastAsia"/>
          <w:color w:val="000000" w:themeColor="text1"/>
          <w:szCs w:val="24"/>
        </w:rPr>
        <w:t>研議精</w:t>
      </w:r>
      <w:proofErr w:type="gramEnd"/>
      <w:r w:rsidR="00C907A2" w:rsidRPr="00F432F3">
        <w:rPr>
          <w:rFonts w:ascii="標楷體" w:eastAsia="標楷體" w:hAnsi="標楷體" w:hint="eastAsia"/>
          <w:color w:val="000000" w:themeColor="text1"/>
          <w:szCs w:val="24"/>
        </w:rPr>
        <w:t>進相關監理或輔導措施，促請金融業者調整融資組合。</w:t>
      </w:r>
      <w:r w:rsidR="00C907A2" w:rsidRPr="00926612">
        <w:rPr>
          <w:rFonts w:ascii="標楷體" w:eastAsia="標楷體" w:hAnsi="標楷體" w:hint="eastAsia"/>
          <w:color w:val="000000" w:themeColor="text1"/>
          <w:szCs w:val="24"/>
          <w:shd w:val="clear" w:color="auto" w:fill="FFFFFF"/>
        </w:rPr>
        <w:t>據復：</w:t>
      </w:r>
      <w:r w:rsidR="003D318D" w:rsidRPr="00926612">
        <w:rPr>
          <w:rFonts w:ascii="標楷體" w:eastAsia="標楷體" w:hAnsi="標楷體" w:hint="eastAsia"/>
          <w:color w:val="000000" w:themeColor="text1"/>
          <w:szCs w:val="24"/>
          <w:shd w:val="clear" w:color="auto" w:fill="FFFFFF"/>
        </w:rPr>
        <w:t>已</w:t>
      </w:r>
      <w:r w:rsidR="000265BE" w:rsidRPr="00926612">
        <w:rPr>
          <w:rFonts w:ascii="標楷體" w:eastAsia="標楷體" w:hAnsi="標楷體" w:hint="eastAsia"/>
          <w:color w:val="000000" w:themeColor="text1"/>
          <w:szCs w:val="24"/>
          <w:shd w:val="clear" w:color="auto" w:fill="FFFFFF"/>
        </w:rPr>
        <w:t>請</w:t>
      </w:r>
      <w:r w:rsidR="00D3729E" w:rsidRPr="00926612">
        <w:rPr>
          <w:rFonts w:ascii="標楷體" w:eastAsia="標楷體" w:hAnsi="標楷體" w:hint="eastAsia"/>
          <w:bCs/>
          <w:color w:val="000000" w:themeColor="text1"/>
          <w:szCs w:val="24"/>
        </w:rPr>
        <w:t>中華民國銀行商業同業公會全國聯合會</w:t>
      </w:r>
      <w:proofErr w:type="gramStart"/>
      <w:r w:rsidR="000265BE" w:rsidRPr="00926612">
        <w:rPr>
          <w:rFonts w:ascii="標楷體" w:eastAsia="標楷體" w:hAnsi="標楷體" w:hint="eastAsia"/>
          <w:bCs/>
          <w:color w:val="000000" w:themeColor="text1"/>
          <w:szCs w:val="24"/>
        </w:rPr>
        <w:t>研</w:t>
      </w:r>
      <w:proofErr w:type="gramEnd"/>
      <w:r w:rsidR="000265BE" w:rsidRPr="00926612">
        <w:rPr>
          <w:rFonts w:ascii="標楷體" w:eastAsia="標楷體" w:hAnsi="標楷體" w:hint="eastAsia"/>
          <w:bCs/>
          <w:color w:val="000000" w:themeColor="text1"/>
          <w:szCs w:val="24"/>
        </w:rPr>
        <w:t>提</w:t>
      </w:r>
      <w:r w:rsidR="00D3729E" w:rsidRPr="00926612">
        <w:rPr>
          <w:rFonts w:ascii="標楷體" w:eastAsia="標楷體" w:hAnsi="標楷體"/>
          <w:color w:val="000000" w:themeColor="text1"/>
          <w:szCs w:val="24"/>
          <w:shd w:val="clear" w:color="auto" w:fill="FFFFFF"/>
        </w:rPr>
        <w:t>本國銀行投融資組合財務碳排放</w:t>
      </w:r>
      <w:r w:rsidR="000265BE" w:rsidRPr="00926612">
        <w:rPr>
          <w:rFonts w:ascii="標楷體" w:eastAsia="標楷體" w:hAnsi="標楷體" w:hint="eastAsia"/>
          <w:color w:val="000000" w:themeColor="text1"/>
          <w:szCs w:val="24"/>
          <w:shd w:val="clear" w:color="auto" w:fill="FFFFFF"/>
        </w:rPr>
        <w:t>（</w:t>
      </w:r>
      <w:r w:rsidR="00D3729E" w:rsidRPr="00926612">
        <w:rPr>
          <w:rFonts w:ascii="標楷體" w:eastAsia="標楷體" w:hAnsi="標楷體"/>
          <w:color w:val="000000" w:themeColor="text1"/>
          <w:szCs w:val="24"/>
          <w:shd w:val="clear" w:color="auto" w:fill="FFFFFF"/>
        </w:rPr>
        <w:t>範疇三</w:t>
      </w:r>
      <w:r w:rsidR="000265BE" w:rsidRPr="00926612">
        <w:rPr>
          <w:rFonts w:ascii="標楷體" w:eastAsia="標楷體" w:hAnsi="標楷體" w:hint="eastAsia"/>
          <w:color w:val="000000" w:themeColor="text1"/>
          <w:szCs w:val="24"/>
          <w:shd w:val="clear" w:color="auto" w:fill="FFFFFF"/>
        </w:rPr>
        <w:t>）</w:t>
      </w:r>
      <w:r w:rsidR="00D3729E" w:rsidRPr="00926612">
        <w:rPr>
          <w:rFonts w:ascii="標楷體" w:eastAsia="標楷體" w:hAnsi="標楷體"/>
          <w:color w:val="000000" w:themeColor="text1"/>
          <w:szCs w:val="24"/>
          <w:shd w:val="clear" w:color="auto" w:fill="FFFFFF"/>
        </w:rPr>
        <w:t>實務手冊</w:t>
      </w:r>
      <w:r w:rsidR="000265BE" w:rsidRPr="00926612">
        <w:rPr>
          <w:rFonts w:ascii="標楷體" w:eastAsia="標楷體" w:hAnsi="標楷體" w:hint="eastAsia"/>
          <w:color w:val="000000" w:themeColor="text1"/>
          <w:szCs w:val="24"/>
          <w:shd w:val="clear" w:color="auto" w:fill="FFFFFF"/>
        </w:rPr>
        <w:t>（</w:t>
      </w:r>
      <w:r w:rsidR="00D3729E" w:rsidRPr="00926612">
        <w:rPr>
          <w:rFonts w:ascii="標楷體" w:eastAsia="標楷體" w:hAnsi="標楷體"/>
          <w:color w:val="000000" w:themeColor="text1"/>
          <w:szCs w:val="24"/>
          <w:shd w:val="clear" w:color="auto" w:fill="FFFFFF"/>
        </w:rPr>
        <w:t>含盤查工具模板</w:t>
      </w:r>
      <w:r w:rsidR="000265BE" w:rsidRPr="00926612">
        <w:rPr>
          <w:rFonts w:ascii="標楷體" w:eastAsia="標楷體" w:hAnsi="標楷體" w:hint="eastAsia"/>
          <w:color w:val="000000" w:themeColor="text1"/>
          <w:szCs w:val="24"/>
          <w:shd w:val="clear" w:color="auto" w:fill="FFFFFF"/>
        </w:rPr>
        <w:t>），</w:t>
      </w:r>
      <w:r w:rsidR="003D318D" w:rsidRPr="00926612">
        <w:rPr>
          <w:rFonts w:ascii="標楷體" w:eastAsia="標楷體" w:hAnsi="標楷體" w:hint="eastAsia"/>
          <w:color w:val="000000" w:themeColor="text1"/>
          <w:szCs w:val="24"/>
          <w:shd w:val="clear" w:color="auto" w:fill="FFFFFF"/>
        </w:rPr>
        <w:t>並</w:t>
      </w:r>
      <w:r w:rsidR="000265BE" w:rsidRPr="00926612">
        <w:rPr>
          <w:rFonts w:ascii="標楷體" w:eastAsia="標楷體" w:hAnsi="標楷體" w:cs="Times New Roman" w:hint="eastAsia"/>
          <w:color w:val="000000" w:themeColor="text1"/>
          <w:szCs w:val="24"/>
        </w:rPr>
        <w:t>持續推動金融業支持永續發展並導引</w:t>
      </w:r>
      <w:proofErr w:type="gramStart"/>
      <w:r w:rsidR="000265BE" w:rsidRPr="00926612">
        <w:rPr>
          <w:rFonts w:ascii="標楷體" w:eastAsia="標楷體" w:hAnsi="標楷體" w:cs="Times New Roman" w:hint="eastAsia"/>
          <w:color w:val="000000" w:themeColor="text1"/>
          <w:szCs w:val="24"/>
        </w:rPr>
        <w:t>企業減碳轉型</w:t>
      </w:r>
      <w:proofErr w:type="gramEnd"/>
      <w:r w:rsidR="006F4F8F" w:rsidRPr="00926612">
        <w:rPr>
          <w:rFonts w:ascii="標楷體" w:eastAsia="標楷體" w:hAnsi="標楷體" w:cs="Times New Roman" w:hint="eastAsia"/>
          <w:color w:val="000000" w:themeColor="text1"/>
          <w:szCs w:val="24"/>
        </w:rPr>
        <w:t>，鼓勵本國銀行將永續經濟活動認定參考指引</w:t>
      </w:r>
      <w:r w:rsidR="000265BE" w:rsidRPr="00926612">
        <w:rPr>
          <w:rFonts w:ascii="標楷體" w:eastAsia="標楷體" w:hAnsi="標楷體" w:cs="Times New Roman" w:hint="eastAsia"/>
          <w:color w:val="000000" w:themeColor="text1"/>
          <w:szCs w:val="24"/>
        </w:rPr>
        <w:t>納入其融資程序及與</w:t>
      </w:r>
      <w:proofErr w:type="gramStart"/>
      <w:r w:rsidR="000265BE" w:rsidRPr="00926612">
        <w:rPr>
          <w:rFonts w:ascii="標楷體" w:eastAsia="標楷體" w:hAnsi="標楷體" w:cs="Times New Roman" w:hint="eastAsia"/>
          <w:color w:val="000000" w:themeColor="text1"/>
          <w:szCs w:val="24"/>
        </w:rPr>
        <w:t>客戶議合之</w:t>
      </w:r>
      <w:proofErr w:type="gramEnd"/>
      <w:r w:rsidR="000265BE" w:rsidRPr="00926612">
        <w:rPr>
          <w:rFonts w:ascii="標楷體" w:eastAsia="標楷體" w:hAnsi="標楷體" w:cs="Times New Roman" w:hint="eastAsia"/>
          <w:color w:val="000000" w:themeColor="text1"/>
          <w:szCs w:val="24"/>
        </w:rPr>
        <w:t>參考，促使融資對象重視公司治</w:t>
      </w:r>
      <w:r w:rsidR="000265BE" w:rsidRPr="00926612">
        <w:rPr>
          <w:rFonts w:ascii="標楷體" w:eastAsia="標楷體" w:hAnsi="標楷體" w:cs="Times New Roman" w:hint="eastAsia"/>
          <w:color w:val="000000" w:themeColor="text1"/>
          <w:szCs w:val="24"/>
        </w:rPr>
        <w:lastRenderedPageBreak/>
        <w:t>理、永續發展及氣候變遷等議題，</w:t>
      </w:r>
      <w:r w:rsidR="003D318D" w:rsidRPr="00926612">
        <w:rPr>
          <w:rFonts w:ascii="標楷體" w:eastAsia="標楷體" w:hAnsi="標楷體" w:cs="Times New Roman" w:hint="eastAsia"/>
          <w:color w:val="000000" w:themeColor="text1"/>
          <w:szCs w:val="24"/>
        </w:rPr>
        <w:t>以</w:t>
      </w:r>
      <w:r w:rsidR="000265BE" w:rsidRPr="00926612">
        <w:rPr>
          <w:rFonts w:ascii="標楷體" w:eastAsia="標楷體" w:hAnsi="標楷體" w:cs="Times New Roman" w:hint="eastAsia"/>
          <w:color w:val="000000" w:themeColor="text1"/>
          <w:szCs w:val="24"/>
        </w:rPr>
        <w:t>促進有序轉型至低碳經濟。</w:t>
      </w:r>
    </w:p>
    <w:p w14:paraId="5A55BAEB" w14:textId="57759482" w:rsidR="00C907A2" w:rsidRPr="00F432F3" w:rsidRDefault="00C907A2" w:rsidP="0040109F">
      <w:pPr>
        <w:overflowPunct w:val="0"/>
        <w:spacing w:line="400" w:lineRule="exact"/>
        <w:ind w:firstLineChars="450" w:firstLine="1081"/>
        <w:jc w:val="both"/>
        <w:outlineLvl w:val="2"/>
        <w:rPr>
          <w:rFonts w:ascii="標楷體" w:eastAsia="標楷體" w:hAnsi="標楷體"/>
          <w:color w:val="000000" w:themeColor="text1"/>
          <w:szCs w:val="24"/>
        </w:rPr>
      </w:pPr>
      <w:r w:rsidRPr="00F432F3">
        <w:rPr>
          <w:rFonts w:ascii="標楷體" w:eastAsia="標楷體" w:hAnsi="標楷體" w:hint="eastAsia"/>
          <w:b/>
          <w:color w:val="000000"/>
        </w:rPr>
        <w:t>3.</w:t>
      </w:r>
      <w:r w:rsidRPr="00F432F3">
        <w:rPr>
          <w:rFonts w:ascii="標楷體" w:eastAsia="標楷體" w:hAnsi="標楷體" w:hint="eastAsia"/>
          <w:b/>
          <w:color w:val="000000" w:themeColor="text1"/>
          <w:szCs w:val="24"/>
        </w:rPr>
        <w:t xml:space="preserve">　我國永續發展債券市場逐年成長，惟國內企業參與發行比率偏低，又首次參與之發行人逐年減少，且</w:t>
      </w:r>
      <w:r w:rsidR="00087EBA" w:rsidRPr="00F432F3">
        <w:rPr>
          <w:rFonts w:ascii="標楷體" w:eastAsia="標楷體" w:hAnsi="標楷體" w:hint="eastAsia"/>
          <w:b/>
          <w:color w:val="000000" w:themeColor="text1"/>
          <w:szCs w:val="24"/>
        </w:rPr>
        <w:t>部分外國發行人</w:t>
      </w:r>
      <w:r w:rsidRPr="00F432F3">
        <w:rPr>
          <w:rFonts w:ascii="標楷體" w:eastAsia="標楷體" w:hAnsi="標楷體" w:hint="eastAsia"/>
          <w:b/>
          <w:color w:val="000000" w:themeColor="text1"/>
          <w:szCs w:val="24"/>
        </w:rPr>
        <w:t>未將籌募資金用於我國綠色投資計畫</w:t>
      </w:r>
      <w:r w:rsidRPr="00F432F3">
        <w:rPr>
          <w:rFonts w:ascii="標楷體" w:eastAsia="標楷體" w:hAnsi="標楷體" w:hint="eastAsia"/>
          <w:b/>
          <w:color w:val="000000"/>
        </w:rPr>
        <w:t>：</w:t>
      </w:r>
      <w:proofErr w:type="gramStart"/>
      <w:r w:rsidR="00087EBA" w:rsidRPr="00F432F3">
        <w:rPr>
          <w:rFonts w:ascii="標楷體" w:eastAsia="標楷體" w:hAnsi="標楷體" w:hint="eastAsia"/>
          <w:color w:val="000000"/>
        </w:rPr>
        <w:t>112</w:t>
      </w:r>
      <w:proofErr w:type="gramEnd"/>
      <w:r w:rsidR="00087EBA" w:rsidRPr="00F432F3">
        <w:rPr>
          <w:rFonts w:ascii="標楷體" w:eastAsia="標楷體" w:hAnsi="標楷體" w:hint="eastAsia"/>
          <w:color w:val="000000"/>
        </w:rPr>
        <w:t>年度</w:t>
      </w:r>
      <w:r w:rsidRPr="00F432F3">
        <w:rPr>
          <w:rFonts w:ascii="標楷體" w:eastAsia="標楷體" w:hAnsi="標楷體" w:hint="eastAsia"/>
          <w:color w:val="000000"/>
        </w:rPr>
        <w:t>我國永續發展債券發行金額為1</w:t>
      </w:r>
      <w:r w:rsidRPr="00F432F3">
        <w:rPr>
          <w:rFonts w:ascii="標楷體" w:eastAsia="標楷體" w:hAnsi="標楷體"/>
          <w:color w:val="000000"/>
        </w:rPr>
        <w:t>,472</w:t>
      </w:r>
      <w:r w:rsidRPr="00F432F3">
        <w:rPr>
          <w:rFonts w:ascii="標楷體" w:eastAsia="標楷體" w:hAnsi="標楷體" w:hint="eastAsia"/>
          <w:color w:val="000000"/>
        </w:rPr>
        <w:t>億元，較</w:t>
      </w:r>
      <w:proofErr w:type="gramStart"/>
      <w:r w:rsidRPr="00F432F3">
        <w:rPr>
          <w:rFonts w:ascii="標楷體" w:eastAsia="標楷體" w:hAnsi="標楷體" w:hint="eastAsia"/>
          <w:color w:val="000000"/>
        </w:rPr>
        <w:t>111</w:t>
      </w:r>
      <w:proofErr w:type="gramEnd"/>
      <w:r w:rsidRPr="00F432F3">
        <w:rPr>
          <w:rFonts w:ascii="標楷體" w:eastAsia="標楷體" w:hAnsi="標楷體" w:hint="eastAsia"/>
          <w:color w:val="000000"/>
        </w:rPr>
        <w:t>年度之1</w:t>
      </w:r>
      <w:r w:rsidRPr="00F432F3">
        <w:rPr>
          <w:rFonts w:ascii="標楷體" w:eastAsia="標楷體" w:hAnsi="標楷體"/>
          <w:color w:val="000000"/>
        </w:rPr>
        <w:t>,122</w:t>
      </w:r>
      <w:r w:rsidRPr="00F432F3">
        <w:rPr>
          <w:rFonts w:ascii="標楷體" w:eastAsia="標楷體" w:hAnsi="標楷體" w:hint="eastAsia"/>
          <w:color w:val="000000"/>
        </w:rPr>
        <w:t>億元，增加350億元，成長率為31.19％，相較於國際發行金額衰退0.4％，我國永續發展債券市場表現亮眼。</w:t>
      </w:r>
      <w:proofErr w:type="gramStart"/>
      <w:r w:rsidRPr="00F432F3">
        <w:rPr>
          <w:rFonts w:ascii="標楷體" w:eastAsia="標楷體" w:hAnsi="標楷體" w:hint="eastAsia"/>
          <w:color w:val="000000"/>
        </w:rPr>
        <w:t>惟</w:t>
      </w:r>
      <w:proofErr w:type="gramEnd"/>
      <w:r w:rsidRPr="00F432F3">
        <w:rPr>
          <w:rFonts w:ascii="標楷體" w:eastAsia="標楷體" w:hAnsi="標楷體" w:hint="eastAsia"/>
          <w:color w:val="000000"/>
        </w:rPr>
        <w:t>截至1</w:t>
      </w:r>
      <w:r w:rsidRPr="00F432F3">
        <w:rPr>
          <w:rFonts w:ascii="標楷體" w:eastAsia="標楷體" w:hAnsi="標楷體"/>
          <w:color w:val="000000"/>
        </w:rPr>
        <w:t>12</w:t>
      </w:r>
      <w:r w:rsidRPr="00F432F3">
        <w:rPr>
          <w:rFonts w:ascii="標楷體" w:eastAsia="標楷體" w:hAnsi="標楷體" w:hint="eastAsia"/>
          <w:color w:val="000000"/>
        </w:rPr>
        <w:t>年底止，我國3</w:t>
      </w:r>
      <w:r w:rsidRPr="00F432F3">
        <w:rPr>
          <w:rFonts w:ascii="標楷體" w:eastAsia="標楷體" w:hAnsi="標楷體"/>
          <w:color w:val="000000"/>
        </w:rPr>
        <w:t>1</w:t>
      </w:r>
      <w:r w:rsidRPr="00F432F3">
        <w:rPr>
          <w:rFonts w:ascii="標楷體" w:eastAsia="標楷體" w:hAnsi="標楷體" w:hint="eastAsia"/>
          <w:color w:val="000000"/>
        </w:rPr>
        <w:t>家上市櫃公司發行永續發展債券，僅占整體1</w:t>
      </w:r>
      <w:r w:rsidRPr="00F432F3">
        <w:rPr>
          <w:rFonts w:ascii="標楷體" w:eastAsia="標楷體" w:hAnsi="標楷體"/>
          <w:color w:val="000000"/>
        </w:rPr>
        <w:t>,813</w:t>
      </w:r>
      <w:r w:rsidRPr="00F432F3">
        <w:rPr>
          <w:rFonts w:ascii="標楷體" w:eastAsia="標楷體" w:hAnsi="標楷體" w:hint="eastAsia"/>
          <w:color w:val="000000"/>
        </w:rPr>
        <w:t>家上市櫃公司之1</w:t>
      </w:r>
      <w:r w:rsidRPr="00F432F3">
        <w:rPr>
          <w:rFonts w:ascii="標楷體" w:eastAsia="標楷體" w:hAnsi="標楷體"/>
          <w:color w:val="000000"/>
        </w:rPr>
        <w:t>.71</w:t>
      </w:r>
      <w:r w:rsidRPr="00F432F3">
        <w:rPr>
          <w:rFonts w:ascii="標楷體" w:eastAsia="標楷體" w:hAnsi="標楷體" w:hint="eastAsia"/>
          <w:color w:val="000000"/>
        </w:rPr>
        <w:t>％，又124家實收資本額逾100億元之上市櫃公司，亦僅29家發行永續發展債券，約23.39％，另110至112年度首次參與發行永續發展債券之發行人，分別為16家、7家、4家，呈逐年減少趨勢，顯示國內企業參與發行比率偏低，且參與者仍以既有發行人為主，不利拓展永續發展債券市場廣度。復查台灣積體電路製造公司等前10大發行人累計發行金額為</w:t>
      </w:r>
      <w:r w:rsidRPr="00F432F3">
        <w:rPr>
          <w:rFonts w:ascii="標楷體" w:eastAsia="標楷體" w:hAnsi="標楷體"/>
          <w:color w:val="000000"/>
        </w:rPr>
        <w:t>3,388</w:t>
      </w:r>
      <w:r w:rsidRPr="00F432F3">
        <w:rPr>
          <w:rFonts w:ascii="標楷體" w:eastAsia="標楷體" w:hAnsi="標楷體" w:hint="eastAsia"/>
          <w:color w:val="000000"/>
        </w:rPr>
        <w:t>億元，約占整體發行金額</w:t>
      </w:r>
      <w:r w:rsidRPr="00F432F3">
        <w:rPr>
          <w:rFonts w:ascii="標楷體" w:eastAsia="標楷體" w:hAnsi="標楷體"/>
          <w:color w:val="000000"/>
        </w:rPr>
        <w:t>5,319</w:t>
      </w:r>
      <w:r w:rsidRPr="00F432F3">
        <w:rPr>
          <w:rFonts w:ascii="標楷體" w:eastAsia="標楷體" w:hAnsi="標楷體" w:hint="eastAsia"/>
          <w:color w:val="000000"/>
        </w:rPr>
        <w:t>億元之</w:t>
      </w:r>
      <w:r w:rsidRPr="00F432F3">
        <w:rPr>
          <w:rFonts w:ascii="標楷體" w:eastAsia="標楷體" w:hAnsi="標楷體"/>
          <w:color w:val="000000"/>
        </w:rPr>
        <w:t>63.70</w:t>
      </w:r>
      <w:r w:rsidRPr="00F432F3">
        <w:rPr>
          <w:rFonts w:ascii="標楷體" w:eastAsia="標楷體" w:hAnsi="標楷體" w:hint="eastAsia"/>
          <w:color w:val="000000"/>
        </w:rPr>
        <w:t>％，其中智利政府等5個外國政府（金融）機構或企業，累計發行金額達1</w:t>
      </w:r>
      <w:r w:rsidRPr="00F432F3">
        <w:rPr>
          <w:rFonts w:ascii="標楷體" w:eastAsia="標楷體" w:hAnsi="標楷體"/>
          <w:color w:val="000000"/>
        </w:rPr>
        <w:t>,</w:t>
      </w:r>
      <w:r w:rsidRPr="00F432F3">
        <w:rPr>
          <w:rFonts w:ascii="標楷體" w:eastAsia="標楷體" w:hAnsi="標楷體" w:hint="eastAsia"/>
          <w:color w:val="000000"/>
        </w:rPr>
        <w:t>305億元，約占前10大發行人之38.52％，惟該等發行人於我國永續發展債券市場之籌募資金，</w:t>
      </w:r>
      <w:proofErr w:type="gramStart"/>
      <w:r w:rsidRPr="00F432F3">
        <w:rPr>
          <w:rFonts w:ascii="標楷體" w:eastAsia="標楷體" w:hAnsi="標楷體" w:hint="eastAsia"/>
          <w:color w:val="000000"/>
        </w:rPr>
        <w:t>除沃旭</w:t>
      </w:r>
      <w:proofErr w:type="gramEnd"/>
      <w:r w:rsidRPr="00F432F3">
        <w:rPr>
          <w:rFonts w:ascii="標楷體" w:eastAsia="標楷體" w:hAnsi="標楷體" w:hint="eastAsia"/>
          <w:color w:val="000000"/>
        </w:rPr>
        <w:t>能源公司將資金用於我國大彰化離岸風力發電計畫外，多未將資金</w:t>
      </w:r>
      <w:proofErr w:type="gramStart"/>
      <w:r w:rsidRPr="00F432F3">
        <w:rPr>
          <w:rFonts w:ascii="標楷體" w:eastAsia="標楷體" w:hAnsi="標楷體" w:hint="eastAsia"/>
          <w:color w:val="000000"/>
        </w:rPr>
        <w:t>挹</w:t>
      </w:r>
      <w:proofErr w:type="gramEnd"/>
      <w:r w:rsidRPr="00F432F3">
        <w:rPr>
          <w:rFonts w:ascii="標楷體" w:eastAsia="標楷體" w:hAnsi="標楷體" w:hint="eastAsia"/>
          <w:color w:val="000000"/>
        </w:rPr>
        <w:t>注國內再生能源</w:t>
      </w:r>
      <w:proofErr w:type="gramStart"/>
      <w:r w:rsidRPr="00F432F3">
        <w:rPr>
          <w:rFonts w:ascii="標楷體" w:eastAsia="標楷體" w:hAnsi="標楷體" w:hint="eastAsia"/>
          <w:color w:val="000000"/>
        </w:rPr>
        <w:t>或淨零轉型</w:t>
      </w:r>
      <w:proofErr w:type="gramEnd"/>
      <w:r w:rsidRPr="00F432F3">
        <w:rPr>
          <w:rFonts w:ascii="標楷體" w:eastAsia="標楷體" w:hAnsi="標楷體" w:hint="eastAsia"/>
          <w:color w:val="000000"/>
        </w:rPr>
        <w:t>計畫，不利我國綠色實體經濟之發展。</w:t>
      </w:r>
      <w:proofErr w:type="gramStart"/>
      <w:r w:rsidRPr="00F432F3">
        <w:rPr>
          <w:rFonts w:ascii="標楷體" w:eastAsia="標楷體" w:hAnsi="標楷體" w:hint="eastAsia"/>
          <w:color w:val="000000"/>
        </w:rPr>
        <w:t>鑑</w:t>
      </w:r>
      <w:proofErr w:type="gramEnd"/>
      <w:r w:rsidRPr="00F432F3">
        <w:rPr>
          <w:rFonts w:ascii="標楷體" w:eastAsia="標楷體" w:hAnsi="標楷體" w:hint="eastAsia"/>
          <w:color w:val="000000"/>
        </w:rPr>
        <w:t>於永續發展債券市場已成為我國</w:t>
      </w:r>
      <w:proofErr w:type="gramStart"/>
      <w:r w:rsidRPr="00F432F3">
        <w:rPr>
          <w:rFonts w:ascii="標楷體" w:eastAsia="標楷體" w:hAnsi="標楷體" w:hint="eastAsia"/>
          <w:color w:val="000000"/>
        </w:rPr>
        <w:t>籌募淨零轉型</w:t>
      </w:r>
      <w:proofErr w:type="gramEnd"/>
      <w:r w:rsidRPr="00F432F3">
        <w:rPr>
          <w:rFonts w:ascii="標楷體" w:eastAsia="標楷體" w:hAnsi="標楷體" w:hint="eastAsia"/>
          <w:color w:val="000000"/>
        </w:rPr>
        <w:t>資金之主要來源，經</w:t>
      </w:r>
      <w:proofErr w:type="gramStart"/>
      <w:r w:rsidRPr="00F432F3">
        <w:rPr>
          <w:rFonts w:ascii="標楷體" w:eastAsia="標楷體" w:hAnsi="標楷體" w:hint="eastAsia"/>
          <w:color w:val="000000"/>
        </w:rPr>
        <w:t>函請金管</w:t>
      </w:r>
      <w:proofErr w:type="gramEnd"/>
      <w:r w:rsidRPr="00F432F3">
        <w:rPr>
          <w:rFonts w:ascii="標楷體" w:eastAsia="標楷體" w:hAnsi="標楷體" w:hint="eastAsia"/>
          <w:color w:val="000000"/>
        </w:rPr>
        <w:t>會</w:t>
      </w:r>
      <w:proofErr w:type="gramStart"/>
      <w:r w:rsidRPr="00F432F3">
        <w:rPr>
          <w:rFonts w:ascii="標楷體" w:eastAsia="標楷體" w:hAnsi="標楷體" w:hint="eastAsia"/>
          <w:color w:val="000000"/>
        </w:rPr>
        <w:t>研</w:t>
      </w:r>
      <w:proofErr w:type="gramEnd"/>
      <w:r w:rsidRPr="00F432F3">
        <w:rPr>
          <w:rFonts w:ascii="標楷體" w:eastAsia="標楷體" w:hAnsi="標楷體" w:hint="eastAsia"/>
          <w:color w:val="000000"/>
        </w:rPr>
        <w:t>謀拓展永續發展債券市場之參與者，以支援我國</w:t>
      </w:r>
      <w:proofErr w:type="gramStart"/>
      <w:r w:rsidRPr="00F432F3">
        <w:rPr>
          <w:rFonts w:ascii="標楷體" w:eastAsia="標楷體" w:hAnsi="標楷體" w:hint="eastAsia"/>
          <w:color w:val="000000"/>
        </w:rPr>
        <w:t>推動淨零轉型</w:t>
      </w:r>
      <w:proofErr w:type="gramEnd"/>
      <w:r w:rsidRPr="00F432F3">
        <w:rPr>
          <w:rFonts w:ascii="標楷體" w:eastAsia="標楷體" w:hAnsi="標楷體" w:hint="eastAsia"/>
          <w:color w:val="000000"/>
        </w:rPr>
        <w:t>及永續發展所需資金。</w:t>
      </w:r>
      <w:r w:rsidRPr="00926612">
        <w:rPr>
          <w:rFonts w:ascii="標楷體" w:eastAsia="標楷體" w:hAnsi="標楷體" w:hint="eastAsia"/>
          <w:color w:val="000000" w:themeColor="text1"/>
          <w:szCs w:val="24"/>
          <w:shd w:val="clear" w:color="auto" w:fill="FFFFFF"/>
        </w:rPr>
        <w:t>據復：</w:t>
      </w:r>
      <w:r w:rsidR="00B635A4" w:rsidRPr="00926612">
        <w:rPr>
          <w:rFonts w:ascii="標楷體" w:eastAsia="標楷體" w:hAnsi="標楷體" w:hint="eastAsia"/>
          <w:color w:val="000000" w:themeColor="text1"/>
          <w:szCs w:val="24"/>
          <w:shd w:val="clear" w:color="auto" w:fill="FFFFFF"/>
        </w:rPr>
        <w:t>將與中華民國證券櫃檯買賣中心</w:t>
      </w:r>
      <w:r w:rsidR="00B635A4" w:rsidRPr="00926612">
        <w:rPr>
          <w:rFonts w:ascii="標楷體" w:eastAsia="標楷體" w:hAnsi="標楷體"/>
          <w:color w:val="000000" w:themeColor="text1"/>
          <w:szCs w:val="24"/>
        </w:rPr>
        <w:t>推動</w:t>
      </w:r>
      <w:r w:rsidR="00B635A4" w:rsidRPr="00926612">
        <w:rPr>
          <w:rFonts w:ascii="標楷體" w:eastAsia="標楷體" w:hAnsi="標楷體" w:hint="eastAsia"/>
          <w:color w:val="000000" w:themeColor="text1"/>
          <w:szCs w:val="24"/>
        </w:rPr>
        <w:t>發行</w:t>
      </w:r>
      <w:r w:rsidR="00B635A4" w:rsidRPr="00926612">
        <w:rPr>
          <w:rFonts w:ascii="標楷體" w:eastAsia="標楷體" w:hAnsi="標楷體"/>
          <w:color w:val="000000" w:themeColor="text1"/>
          <w:szCs w:val="24"/>
        </w:rPr>
        <w:t>永續發展轉</w:t>
      </w:r>
      <w:r w:rsidR="00B635A4" w:rsidRPr="00926612">
        <w:rPr>
          <w:rFonts w:ascii="標楷體" w:eastAsia="標楷體" w:hAnsi="標楷體" w:hint="eastAsia"/>
          <w:color w:val="000000" w:themeColor="text1"/>
          <w:szCs w:val="24"/>
        </w:rPr>
        <w:t>（</w:t>
      </w:r>
      <w:r w:rsidR="00B635A4" w:rsidRPr="00926612">
        <w:rPr>
          <w:rFonts w:ascii="標楷體" w:eastAsia="標楷體" w:hAnsi="標楷體"/>
          <w:color w:val="000000" w:themeColor="text1"/>
          <w:szCs w:val="24"/>
        </w:rPr>
        <w:t>交</w:t>
      </w:r>
      <w:r w:rsidR="00B635A4" w:rsidRPr="00926612">
        <w:rPr>
          <w:rFonts w:ascii="標楷體" w:eastAsia="標楷體" w:hAnsi="標楷體" w:hint="eastAsia"/>
          <w:color w:val="000000" w:themeColor="text1"/>
          <w:szCs w:val="24"/>
        </w:rPr>
        <w:t>）</w:t>
      </w:r>
      <w:r w:rsidR="00B635A4" w:rsidRPr="00926612">
        <w:rPr>
          <w:rFonts w:ascii="標楷體" w:eastAsia="標楷體" w:hAnsi="標楷體"/>
          <w:color w:val="000000" w:themeColor="text1"/>
          <w:szCs w:val="24"/>
        </w:rPr>
        <w:t>換公司債</w:t>
      </w:r>
      <w:r w:rsidR="00B635A4" w:rsidRPr="00926612">
        <w:rPr>
          <w:rFonts w:ascii="標楷體" w:eastAsia="標楷體" w:hAnsi="標楷體" w:hint="eastAsia"/>
          <w:color w:val="000000" w:themeColor="text1"/>
          <w:szCs w:val="24"/>
        </w:rPr>
        <w:t>、</w:t>
      </w:r>
      <w:r w:rsidR="00B635A4" w:rsidRPr="00926612">
        <w:rPr>
          <w:rFonts w:ascii="標楷體" w:eastAsia="標楷體" w:hAnsi="標楷體" w:hint="eastAsia"/>
          <w:bCs/>
          <w:color w:val="000000" w:themeColor="text1"/>
          <w:szCs w:val="24"/>
        </w:rPr>
        <w:t>協助國家住宅及都市更新中心發行永續發展債券</w:t>
      </w:r>
      <w:r w:rsidR="00D41659" w:rsidRPr="00926612">
        <w:rPr>
          <w:rFonts w:ascii="標楷體" w:eastAsia="標楷體" w:hAnsi="標楷體" w:hint="eastAsia"/>
          <w:bCs/>
          <w:color w:val="000000" w:themeColor="text1"/>
          <w:szCs w:val="24"/>
        </w:rPr>
        <w:t>，及</w:t>
      </w:r>
      <w:r w:rsidR="00B635A4" w:rsidRPr="00926612">
        <w:rPr>
          <w:rFonts w:ascii="標楷體" w:eastAsia="標楷體" w:hAnsi="標楷體" w:hint="eastAsia"/>
          <w:color w:val="000000" w:themeColor="text1"/>
          <w:szCs w:val="24"/>
        </w:rPr>
        <w:t>持續協助政府機構發行永續發展債券</w:t>
      </w:r>
      <w:r w:rsidR="00D41659" w:rsidRPr="00926612">
        <w:rPr>
          <w:rFonts w:ascii="標楷體" w:eastAsia="標楷體" w:hAnsi="標楷體" w:hint="eastAsia"/>
          <w:color w:val="000000" w:themeColor="text1"/>
          <w:szCs w:val="24"/>
        </w:rPr>
        <w:t>，以</w:t>
      </w:r>
      <w:r w:rsidR="00D41659" w:rsidRPr="00926612">
        <w:rPr>
          <w:rFonts w:ascii="標楷體" w:eastAsia="標楷體" w:hAnsi="標楷體" w:hint="eastAsia"/>
          <w:color w:val="000000" w:themeColor="text1"/>
          <w:szCs w:val="24"/>
          <w:shd w:val="clear" w:color="auto" w:fill="FFFFFF"/>
        </w:rPr>
        <w:t>擴大永續發展債券市場之參與者範疇，並</w:t>
      </w:r>
      <w:r w:rsidR="00926612" w:rsidRPr="00926612">
        <w:rPr>
          <w:rFonts w:ascii="標楷體" w:eastAsia="標楷體" w:hAnsi="標楷體" w:hint="eastAsia"/>
          <w:bCs/>
          <w:color w:val="000000" w:themeColor="text1"/>
          <w:szCs w:val="24"/>
        </w:rPr>
        <w:t>持續向</w:t>
      </w:r>
      <w:r w:rsidR="00D41659" w:rsidRPr="00926612">
        <w:rPr>
          <w:rFonts w:ascii="標楷體" w:eastAsia="標楷體" w:hAnsi="標楷體" w:hint="eastAsia"/>
          <w:bCs/>
          <w:color w:val="000000" w:themeColor="text1"/>
          <w:szCs w:val="24"/>
        </w:rPr>
        <w:t>國</w:t>
      </w:r>
      <w:r w:rsidR="00926612" w:rsidRPr="00926612">
        <w:rPr>
          <w:rFonts w:ascii="標楷體" w:eastAsia="標楷體" w:hAnsi="標楷體" w:hint="eastAsia"/>
          <w:bCs/>
          <w:color w:val="000000" w:themeColor="text1"/>
          <w:szCs w:val="24"/>
        </w:rPr>
        <w:t>內</w:t>
      </w:r>
      <w:r w:rsidR="00D41659" w:rsidRPr="00926612">
        <w:rPr>
          <w:rFonts w:ascii="標楷體" w:eastAsia="標楷體" w:hAnsi="標楷體" w:hint="eastAsia"/>
          <w:bCs/>
          <w:color w:val="000000" w:themeColor="text1"/>
          <w:szCs w:val="24"/>
        </w:rPr>
        <w:t>企業推廣</w:t>
      </w:r>
      <w:proofErr w:type="gramStart"/>
      <w:r w:rsidR="00D41659" w:rsidRPr="00926612">
        <w:rPr>
          <w:rFonts w:ascii="標楷體" w:eastAsia="標楷體" w:hAnsi="標楷體" w:hint="eastAsia"/>
          <w:bCs/>
          <w:color w:val="000000" w:themeColor="text1"/>
          <w:szCs w:val="24"/>
        </w:rPr>
        <w:t>善用永續</w:t>
      </w:r>
      <w:proofErr w:type="gramEnd"/>
      <w:r w:rsidR="00D41659" w:rsidRPr="00926612">
        <w:rPr>
          <w:rFonts w:ascii="標楷體" w:eastAsia="標楷體" w:hAnsi="標楷體" w:hint="eastAsia"/>
          <w:bCs/>
          <w:color w:val="000000" w:themeColor="text1"/>
          <w:szCs w:val="24"/>
        </w:rPr>
        <w:t>發展債券</w:t>
      </w:r>
      <w:proofErr w:type="gramStart"/>
      <w:r w:rsidR="00D41659" w:rsidRPr="00926612">
        <w:rPr>
          <w:rFonts w:ascii="標楷體" w:eastAsia="標楷體" w:hAnsi="標楷體" w:hint="eastAsia"/>
          <w:bCs/>
          <w:color w:val="000000" w:themeColor="text1"/>
          <w:szCs w:val="24"/>
        </w:rPr>
        <w:t>籌措淨零轉型</w:t>
      </w:r>
      <w:proofErr w:type="gramEnd"/>
      <w:r w:rsidR="00D41659" w:rsidRPr="00926612">
        <w:rPr>
          <w:rFonts w:ascii="標楷體" w:eastAsia="標楷體" w:hAnsi="標楷體" w:hint="eastAsia"/>
          <w:bCs/>
          <w:color w:val="000000" w:themeColor="text1"/>
          <w:szCs w:val="24"/>
        </w:rPr>
        <w:t>所需資金</w:t>
      </w:r>
      <w:r w:rsidR="00D41659" w:rsidRPr="00926612">
        <w:rPr>
          <w:rFonts w:ascii="標楷體" w:eastAsia="標楷體" w:hAnsi="標楷體" w:hint="eastAsia"/>
          <w:color w:val="000000" w:themeColor="text1"/>
          <w:szCs w:val="24"/>
        </w:rPr>
        <w:t>，以</w:t>
      </w:r>
      <w:r w:rsidR="004B0721" w:rsidRPr="00926612">
        <w:rPr>
          <w:rFonts w:ascii="標楷體" w:eastAsia="標楷體" w:hAnsi="標楷體" w:hint="eastAsia"/>
          <w:color w:val="000000" w:themeColor="text1"/>
          <w:szCs w:val="24"/>
        </w:rPr>
        <w:t>提升</w:t>
      </w:r>
      <w:r w:rsidR="00B635A4" w:rsidRPr="00926612">
        <w:rPr>
          <w:rFonts w:ascii="標楷體" w:eastAsia="標楷體" w:hAnsi="標楷體" w:hint="eastAsia"/>
          <w:color w:val="000000" w:themeColor="text1"/>
          <w:szCs w:val="24"/>
        </w:rPr>
        <w:t>我國永續發展債券市場規模及發展動能</w:t>
      </w:r>
      <w:r w:rsidRPr="00926612">
        <w:rPr>
          <w:rFonts w:ascii="標楷體" w:eastAsia="標楷體" w:hAnsi="標楷體" w:hint="eastAsia"/>
          <w:color w:val="000000" w:themeColor="text1"/>
          <w:szCs w:val="24"/>
          <w:shd w:val="clear" w:color="auto" w:fill="FFFFFF"/>
        </w:rPr>
        <w:t>。</w:t>
      </w:r>
    </w:p>
    <w:p w14:paraId="012661B7" w14:textId="06C62BEA" w:rsidR="00C907A2" w:rsidRPr="00F432F3" w:rsidRDefault="00C907A2" w:rsidP="0040109F">
      <w:pPr>
        <w:overflowPunct w:val="0"/>
        <w:spacing w:line="424" w:lineRule="exact"/>
        <w:ind w:firstLineChars="450" w:firstLine="1081"/>
        <w:jc w:val="both"/>
        <w:outlineLvl w:val="2"/>
        <w:rPr>
          <w:rFonts w:ascii="標楷體" w:eastAsia="標楷體" w:hAnsi="標楷體"/>
          <w:b/>
          <w:bCs/>
          <w:color w:val="000000" w:themeColor="text1"/>
          <w:sz w:val="28"/>
          <w:szCs w:val="32"/>
        </w:rPr>
      </w:pPr>
      <w:r w:rsidRPr="00F432F3">
        <w:rPr>
          <w:rFonts w:ascii="標楷體" w:eastAsia="標楷體" w:hAnsi="標楷體" w:hint="eastAsia"/>
          <w:b/>
          <w:color w:val="000000"/>
        </w:rPr>
        <w:t>4.</w:t>
      </w:r>
      <w:r w:rsidRPr="00F432F3">
        <w:rPr>
          <w:rFonts w:ascii="標楷體" w:eastAsia="標楷體" w:hAnsi="標楷體" w:hint="eastAsia"/>
          <w:b/>
          <w:color w:val="000000" w:themeColor="text1"/>
          <w:szCs w:val="24"/>
        </w:rPr>
        <w:t xml:space="preserve">　保險業者陸續開發各類型綠色保險商品，惟我國尚未統計相關商品承保情形，</w:t>
      </w:r>
      <w:r w:rsidR="00087EBA" w:rsidRPr="00F432F3">
        <w:rPr>
          <w:rFonts w:ascii="標楷體" w:eastAsia="標楷體" w:hAnsi="標楷體" w:hint="eastAsia"/>
          <w:b/>
          <w:color w:val="000000" w:themeColor="text1"/>
          <w:szCs w:val="24"/>
        </w:rPr>
        <w:t>且</w:t>
      </w:r>
      <w:r w:rsidRPr="00F432F3">
        <w:rPr>
          <w:rFonts w:ascii="標楷體" w:eastAsia="標楷體" w:hAnsi="標楷體" w:hint="eastAsia"/>
          <w:b/>
          <w:color w:val="000000" w:themeColor="text1"/>
          <w:szCs w:val="24"/>
        </w:rPr>
        <w:t>業者對商品分類及揭露方式不一</w:t>
      </w:r>
      <w:r w:rsidRPr="00F432F3">
        <w:rPr>
          <w:rFonts w:ascii="標楷體" w:eastAsia="標楷體" w:hAnsi="標楷體" w:hint="eastAsia"/>
          <w:b/>
          <w:color w:val="000000"/>
        </w:rPr>
        <w:t>：</w:t>
      </w:r>
      <w:r w:rsidRPr="00F432F3">
        <w:rPr>
          <w:rFonts w:ascii="標楷體" w:eastAsia="標楷體" w:hAnsi="標楷體" w:hint="eastAsia"/>
          <w:color w:val="000000"/>
        </w:rPr>
        <w:t>國</w:t>
      </w:r>
      <w:r w:rsidR="00087EBA" w:rsidRPr="00F432F3">
        <w:rPr>
          <w:rFonts w:ascii="標楷體" w:eastAsia="標楷體" w:hAnsi="標楷體" w:hint="eastAsia"/>
          <w:color w:val="000000"/>
        </w:rPr>
        <w:t>內</w:t>
      </w:r>
      <w:r w:rsidRPr="00F432F3">
        <w:rPr>
          <w:rFonts w:ascii="標楷體" w:eastAsia="標楷體" w:hAnsi="標楷體" w:hint="eastAsia"/>
          <w:color w:val="000000"/>
        </w:rPr>
        <w:t>保險業者近年來陸續開發綠色或永續保險商品，如：國泰世紀產物保險公司於1</w:t>
      </w:r>
      <w:r w:rsidRPr="00F432F3">
        <w:rPr>
          <w:rFonts w:ascii="標楷體" w:eastAsia="標楷體" w:hAnsi="標楷體"/>
          <w:color w:val="000000"/>
        </w:rPr>
        <w:t>05</w:t>
      </w:r>
      <w:r w:rsidRPr="00F432F3">
        <w:rPr>
          <w:rFonts w:ascii="標楷體" w:eastAsia="標楷體" w:hAnsi="標楷體" w:hint="eastAsia"/>
          <w:color w:val="000000"/>
        </w:rPr>
        <w:t>年推動農業（芒果）保險、明台產物保險公司於1</w:t>
      </w:r>
      <w:r w:rsidRPr="00F432F3">
        <w:rPr>
          <w:rFonts w:ascii="標楷體" w:eastAsia="標楷體" w:hAnsi="標楷體"/>
          <w:color w:val="000000"/>
        </w:rPr>
        <w:t>08</w:t>
      </w:r>
      <w:r w:rsidRPr="00F432F3">
        <w:rPr>
          <w:rFonts w:ascii="標楷體" w:eastAsia="標楷體" w:hAnsi="標楷體" w:hint="eastAsia"/>
          <w:color w:val="000000"/>
        </w:rPr>
        <w:t>年推出氣候變遷訴訟險、南山產物保險公司於1</w:t>
      </w:r>
      <w:r w:rsidRPr="00F432F3">
        <w:rPr>
          <w:rFonts w:ascii="標楷體" w:eastAsia="標楷體" w:hAnsi="標楷體"/>
          <w:color w:val="000000"/>
        </w:rPr>
        <w:t>09</w:t>
      </w:r>
      <w:r w:rsidRPr="00F432F3">
        <w:rPr>
          <w:rFonts w:ascii="標楷體" w:eastAsia="標楷體" w:hAnsi="標楷體" w:hint="eastAsia"/>
          <w:color w:val="000000"/>
        </w:rPr>
        <w:t>年底推出</w:t>
      </w:r>
      <w:r w:rsidRPr="00F432F3">
        <w:rPr>
          <w:rFonts w:ascii="標楷體" w:eastAsia="標楷體" w:hAnsi="標楷體"/>
          <w:color w:val="000000"/>
        </w:rPr>
        <w:t>UBI車險</w:t>
      </w:r>
      <w:r w:rsidR="00087EBA" w:rsidRPr="00F432F3">
        <w:rPr>
          <w:rFonts w:ascii="標楷體" w:eastAsia="標楷體" w:hAnsi="標楷體" w:hint="eastAsia"/>
          <w:color w:val="000000"/>
        </w:rPr>
        <w:t>，及</w:t>
      </w:r>
      <w:r w:rsidRPr="00F432F3">
        <w:rPr>
          <w:rFonts w:ascii="標楷體" w:eastAsia="標楷體" w:hAnsi="標楷體" w:hint="eastAsia"/>
          <w:color w:val="000000"/>
        </w:rPr>
        <w:t>新光產物保險公司於1</w:t>
      </w:r>
      <w:r w:rsidRPr="00F432F3">
        <w:rPr>
          <w:rFonts w:ascii="標楷體" w:eastAsia="標楷體" w:hAnsi="標楷體"/>
          <w:color w:val="000000"/>
        </w:rPr>
        <w:t>11</w:t>
      </w:r>
      <w:r w:rsidRPr="00F432F3">
        <w:rPr>
          <w:rFonts w:ascii="標楷體" w:eastAsia="標楷體" w:hAnsi="標楷體" w:hint="eastAsia"/>
          <w:color w:val="000000"/>
        </w:rPr>
        <w:t>年推出充電樁綜合保險等。</w:t>
      </w:r>
      <w:proofErr w:type="gramStart"/>
      <w:r w:rsidRPr="00F432F3">
        <w:rPr>
          <w:rFonts w:ascii="標楷體" w:eastAsia="標楷體" w:hAnsi="標楷體" w:hint="eastAsia"/>
          <w:color w:val="000000"/>
        </w:rPr>
        <w:t>惟</w:t>
      </w:r>
      <w:r w:rsidR="00087EBA" w:rsidRPr="00F432F3">
        <w:rPr>
          <w:rFonts w:ascii="標楷體" w:eastAsia="標楷體" w:hAnsi="標楷體" w:hint="eastAsia"/>
          <w:color w:val="000000"/>
        </w:rPr>
        <w:t>查截至</w:t>
      </w:r>
      <w:proofErr w:type="gramEnd"/>
      <w:r w:rsidR="00087EBA" w:rsidRPr="00F432F3">
        <w:rPr>
          <w:rFonts w:ascii="標楷體" w:eastAsia="標楷體" w:hAnsi="標楷體" w:hint="eastAsia"/>
          <w:color w:val="000000"/>
        </w:rPr>
        <w:t>1</w:t>
      </w:r>
      <w:r w:rsidR="00087EBA" w:rsidRPr="00F432F3">
        <w:rPr>
          <w:rFonts w:ascii="標楷體" w:eastAsia="標楷體" w:hAnsi="標楷體"/>
          <w:color w:val="000000"/>
        </w:rPr>
        <w:t>12</w:t>
      </w:r>
      <w:r w:rsidR="00087EBA" w:rsidRPr="00F432F3">
        <w:rPr>
          <w:rFonts w:ascii="標楷體" w:eastAsia="標楷體" w:hAnsi="標楷體" w:hint="eastAsia"/>
          <w:color w:val="000000"/>
        </w:rPr>
        <w:t>年底止，</w:t>
      </w:r>
      <w:r w:rsidRPr="00F432F3">
        <w:rPr>
          <w:rFonts w:ascii="標楷體" w:eastAsia="標楷體" w:hAnsi="標楷體" w:hint="eastAsia"/>
          <w:color w:val="000000"/>
        </w:rPr>
        <w:t>金融監督管理委員會保險局（下稱保險局）僅就「離</w:t>
      </w:r>
      <w:proofErr w:type="gramStart"/>
      <w:r w:rsidRPr="00F432F3">
        <w:rPr>
          <w:rFonts w:ascii="標楷體" w:eastAsia="標楷體" w:hAnsi="標楷體" w:hint="eastAsia"/>
          <w:color w:val="000000"/>
        </w:rPr>
        <w:t>岸風電保險</w:t>
      </w:r>
      <w:proofErr w:type="gramEnd"/>
      <w:r w:rsidRPr="00F432F3">
        <w:rPr>
          <w:rFonts w:ascii="標楷體" w:eastAsia="標楷體" w:hAnsi="標楷體" w:hint="eastAsia"/>
          <w:color w:val="000000"/>
        </w:rPr>
        <w:t>」及「農業保險」等2類綠色</w:t>
      </w:r>
      <w:r w:rsidR="00087EBA" w:rsidRPr="00F432F3">
        <w:rPr>
          <w:rFonts w:ascii="標楷體" w:eastAsia="標楷體" w:hAnsi="標楷體" w:hint="eastAsia"/>
          <w:color w:val="000000"/>
        </w:rPr>
        <w:t>保險商品統計各該險種保險收入，尚未統計因應氣候變遷之承保情形及</w:t>
      </w:r>
      <w:r w:rsidRPr="00F432F3">
        <w:rPr>
          <w:rFonts w:ascii="標楷體" w:eastAsia="標楷體" w:hAnsi="標楷體" w:hint="eastAsia"/>
          <w:color w:val="000000"/>
        </w:rPr>
        <w:t>國</w:t>
      </w:r>
      <w:r w:rsidR="00087EBA" w:rsidRPr="00F432F3">
        <w:rPr>
          <w:rFonts w:ascii="標楷體" w:eastAsia="標楷體" w:hAnsi="標楷體" w:hint="eastAsia"/>
          <w:color w:val="000000"/>
        </w:rPr>
        <w:t>內</w:t>
      </w:r>
      <w:r w:rsidRPr="00F432F3">
        <w:rPr>
          <w:rFonts w:ascii="標楷體" w:eastAsia="標楷體" w:hAnsi="標楷體" w:hint="eastAsia"/>
          <w:color w:val="000000"/>
        </w:rPr>
        <w:t>永續保險商品之相關數據，又國</w:t>
      </w:r>
      <w:r w:rsidR="00087EBA" w:rsidRPr="00F432F3">
        <w:rPr>
          <w:rFonts w:ascii="標楷體" w:eastAsia="標楷體" w:hAnsi="標楷體" w:hint="eastAsia"/>
          <w:color w:val="000000"/>
        </w:rPr>
        <w:t>內</w:t>
      </w:r>
      <w:r w:rsidRPr="00F432F3">
        <w:rPr>
          <w:rFonts w:ascii="標楷體" w:eastAsia="標楷體" w:hAnsi="標楷體" w:hint="eastAsia"/>
          <w:color w:val="000000"/>
        </w:rPr>
        <w:t>多數產物保險公司雖已設有專章揭露永續保險推動情形，惟尚未按中華民國產物保險商業同業公會載述類別分類，僅國泰世紀產物保險公司揭露環境永續保險（綠色保險）商品開發檢查表及對應之永續發展目標（</w:t>
      </w:r>
      <w:r w:rsidRPr="00F432F3">
        <w:rPr>
          <w:rFonts w:ascii="標楷體" w:eastAsia="標楷體" w:hAnsi="標楷體"/>
          <w:color w:val="000000"/>
        </w:rPr>
        <w:t>SDGs</w:t>
      </w:r>
      <w:r w:rsidRPr="00F432F3">
        <w:rPr>
          <w:rFonts w:ascii="標楷體" w:eastAsia="標楷體" w:hAnsi="標楷體" w:hint="eastAsia"/>
          <w:color w:val="000000"/>
        </w:rPr>
        <w:t>），致外界難以檢視</w:t>
      </w:r>
      <w:proofErr w:type="gramStart"/>
      <w:r w:rsidRPr="00F432F3">
        <w:rPr>
          <w:rFonts w:ascii="標楷體" w:eastAsia="標楷體" w:hAnsi="標楷體" w:hint="eastAsia"/>
          <w:color w:val="000000"/>
        </w:rPr>
        <w:t>各該永續</w:t>
      </w:r>
      <w:proofErr w:type="gramEnd"/>
      <w:r w:rsidRPr="00F432F3">
        <w:rPr>
          <w:rFonts w:ascii="標楷體" w:eastAsia="標楷體" w:hAnsi="標楷體" w:hint="eastAsia"/>
          <w:color w:val="000000"/>
        </w:rPr>
        <w:t>（綠色）商品之分類及與綠色（永續）經濟發展之關聯程度。考量綠色保險商品係為</w:t>
      </w:r>
      <w:proofErr w:type="gramStart"/>
      <w:r w:rsidRPr="00F432F3">
        <w:rPr>
          <w:rFonts w:ascii="標楷體" w:eastAsia="標楷體" w:hAnsi="標楷體" w:hint="eastAsia"/>
          <w:color w:val="000000"/>
        </w:rPr>
        <w:t>保障綠能產業</w:t>
      </w:r>
      <w:proofErr w:type="gramEnd"/>
      <w:r w:rsidRPr="00F432F3">
        <w:rPr>
          <w:rFonts w:ascii="標楷體" w:eastAsia="標楷體" w:hAnsi="標楷體" w:hint="eastAsia"/>
          <w:color w:val="000000"/>
        </w:rPr>
        <w:t>發展、因應氣候變化及</w:t>
      </w:r>
      <w:proofErr w:type="gramStart"/>
      <w:r w:rsidRPr="00F432F3">
        <w:rPr>
          <w:rFonts w:ascii="標楷體" w:eastAsia="標楷體" w:hAnsi="標楷體" w:hint="eastAsia"/>
          <w:color w:val="000000"/>
        </w:rPr>
        <w:t>降低碳排之</w:t>
      </w:r>
      <w:proofErr w:type="gramEnd"/>
      <w:r w:rsidRPr="00F432F3">
        <w:rPr>
          <w:rFonts w:ascii="標楷體" w:eastAsia="標楷體" w:hAnsi="標楷體" w:hint="eastAsia"/>
          <w:color w:val="000000"/>
        </w:rPr>
        <w:t>保險機制，有助降低企業綠色轉型之不確定性，又保險業者已陸續開發不同種類之綠色保險商品，經函請保險局</w:t>
      </w:r>
      <w:proofErr w:type="gramStart"/>
      <w:r w:rsidRPr="00F432F3">
        <w:rPr>
          <w:rFonts w:ascii="標楷體" w:eastAsia="標楷體" w:hAnsi="標楷體" w:hint="eastAsia"/>
          <w:color w:val="000000"/>
        </w:rPr>
        <w:t>研</w:t>
      </w:r>
      <w:proofErr w:type="gramEnd"/>
      <w:r w:rsidRPr="00F432F3">
        <w:rPr>
          <w:rFonts w:ascii="標楷體" w:eastAsia="標楷體" w:hAnsi="標楷體" w:hint="eastAsia"/>
          <w:color w:val="000000"/>
        </w:rPr>
        <w:t>議我國綠色保險商品之類別、承保情形等相關數據統計方式，及各該保險業者資訊揭露方式。</w:t>
      </w:r>
      <w:r w:rsidRPr="00F432F3">
        <w:rPr>
          <w:rFonts w:ascii="標楷體" w:eastAsia="標楷體" w:hAnsi="標楷體" w:hint="eastAsia"/>
          <w:color w:val="000000" w:themeColor="text1"/>
          <w:szCs w:val="32"/>
          <w:shd w:val="clear" w:color="auto" w:fill="FFFFFF"/>
        </w:rPr>
        <w:t>據復：將持續督導各產物保險公司於永續報告書強化永續保險推動情形之揭露，並請財團法人保險事業發展中心</w:t>
      </w:r>
      <w:proofErr w:type="gramStart"/>
      <w:r w:rsidRPr="00F432F3">
        <w:rPr>
          <w:rFonts w:ascii="標楷體" w:eastAsia="標楷體" w:hAnsi="標楷體" w:hint="eastAsia"/>
          <w:color w:val="000000" w:themeColor="text1"/>
          <w:szCs w:val="32"/>
          <w:shd w:val="clear" w:color="auto" w:fill="FFFFFF"/>
        </w:rPr>
        <w:t>研</w:t>
      </w:r>
      <w:proofErr w:type="gramEnd"/>
      <w:r w:rsidRPr="00F432F3">
        <w:rPr>
          <w:rFonts w:ascii="標楷體" w:eastAsia="標楷體" w:hAnsi="標楷體" w:hint="eastAsia"/>
          <w:color w:val="000000" w:themeColor="text1"/>
          <w:szCs w:val="32"/>
          <w:shd w:val="clear" w:color="auto" w:fill="FFFFFF"/>
        </w:rPr>
        <w:t>議綠色保險商品之統計分類方式，以利外界瞭解國內綠色保險商品發展情形。</w:t>
      </w:r>
    </w:p>
    <w:p w14:paraId="45C636E6" w14:textId="3F67A275" w:rsidR="00550733" w:rsidRPr="00F432F3" w:rsidRDefault="00550733" w:rsidP="0040109F">
      <w:pPr>
        <w:overflowPunct w:val="0"/>
        <w:spacing w:beforeLines="20" w:before="72" w:afterLines="20" w:after="72" w:line="420" w:lineRule="exact"/>
        <w:ind w:firstLineChars="200" w:firstLine="561"/>
        <w:jc w:val="both"/>
        <w:outlineLvl w:val="1"/>
        <w:rPr>
          <w:rFonts w:ascii="標楷體" w:eastAsia="標楷體" w:hAnsi="標楷體"/>
          <w:b/>
          <w:bCs/>
          <w:color w:val="000000" w:themeColor="text1"/>
          <w:sz w:val="28"/>
          <w:szCs w:val="32"/>
        </w:rPr>
      </w:pPr>
      <w:r w:rsidRPr="00F432F3">
        <w:rPr>
          <w:rFonts w:ascii="標楷體" w:eastAsia="標楷體" w:hAnsi="標楷體" w:hint="eastAsia"/>
          <w:b/>
          <w:bCs/>
          <w:color w:val="000000" w:themeColor="text1"/>
          <w:sz w:val="28"/>
          <w:szCs w:val="32"/>
        </w:rPr>
        <w:lastRenderedPageBreak/>
        <w:t xml:space="preserve">（四）　</w:t>
      </w:r>
      <w:r w:rsidR="00087EBA" w:rsidRPr="00F432F3">
        <w:rPr>
          <w:rFonts w:ascii="標楷體" w:eastAsia="標楷體" w:hAnsi="標楷體" w:hint="eastAsia"/>
          <w:b/>
          <w:bCs/>
          <w:color w:val="000000" w:themeColor="text1"/>
          <w:sz w:val="28"/>
          <w:szCs w:val="32"/>
        </w:rPr>
        <w:t>藉由ESG資訊</w:t>
      </w:r>
      <w:proofErr w:type="gramStart"/>
      <w:r w:rsidR="00087EBA" w:rsidRPr="00F432F3">
        <w:rPr>
          <w:rFonts w:ascii="標楷體" w:eastAsia="標楷體" w:hAnsi="標楷體" w:hint="eastAsia"/>
          <w:b/>
          <w:bCs/>
          <w:color w:val="000000" w:themeColor="text1"/>
          <w:sz w:val="28"/>
          <w:szCs w:val="32"/>
        </w:rPr>
        <w:t>整合及培力</w:t>
      </w:r>
      <w:proofErr w:type="gramEnd"/>
      <w:r w:rsidR="00087EBA" w:rsidRPr="00F432F3">
        <w:rPr>
          <w:rFonts w:ascii="標楷體" w:eastAsia="標楷體" w:hAnsi="標楷體" w:hint="eastAsia"/>
          <w:b/>
          <w:bCs/>
          <w:color w:val="000000" w:themeColor="text1"/>
          <w:sz w:val="28"/>
          <w:szCs w:val="32"/>
        </w:rPr>
        <w:t>等面向強化</w:t>
      </w:r>
      <w:r w:rsidRPr="00F432F3">
        <w:rPr>
          <w:rFonts w:ascii="標楷體" w:eastAsia="標楷體" w:hAnsi="標楷體" w:hint="eastAsia"/>
          <w:b/>
          <w:bCs/>
          <w:color w:val="000000" w:themeColor="text1"/>
          <w:sz w:val="28"/>
          <w:szCs w:val="32"/>
        </w:rPr>
        <w:t>國</w:t>
      </w:r>
      <w:r w:rsidR="00087EBA" w:rsidRPr="00F432F3">
        <w:rPr>
          <w:rFonts w:ascii="標楷體" w:eastAsia="標楷體" w:hAnsi="標楷體" w:hint="eastAsia"/>
          <w:b/>
          <w:bCs/>
          <w:color w:val="000000" w:themeColor="text1"/>
          <w:sz w:val="28"/>
          <w:szCs w:val="32"/>
        </w:rPr>
        <w:t>內</w:t>
      </w:r>
      <w:r w:rsidRPr="00F432F3">
        <w:rPr>
          <w:rFonts w:ascii="標楷體" w:eastAsia="標楷體" w:hAnsi="標楷體" w:hint="eastAsia"/>
          <w:b/>
          <w:bCs/>
          <w:color w:val="000000" w:themeColor="text1"/>
          <w:sz w:val="28"/>
          <w:szCs w:val="32"/>
        </w:rPr>
        <w:t>企業因應氣候變遷之能力，</w:t>
      </w:r>
      <w:proofErr w:type="gramStart"/>
      <w:r w:rsidRPr="00F432F3">
        <w:rPr>
          <w:rFonts w:ascii="標楷體" w:eastAsia="標楷體" w:hAnsi="標楷體" w:hint="eastAsia"/>
          <w:b/>
          <w:bCs/>
          <w:color w:val="000000" w:themeColor="text1"/>
          <w:sz w:val="28"/>
          <w:szCs w:val="32"/>
        </w:rPr>
        <w:t>惟永續</w:t>
      </w:r>
      <w:proofErr w:type="gramEnd"/>
      <w:r w:rsidR="00087EBA" w:rsidRPr="00F432F3">
        <w:rPr>
          <w:rFonts w:ascii="標楷體" w:eastAsia="標楷體" w:hAnsi="標楷體" w:hint="eastAsia"/>
          <w:b/>
          <w:bCs/>
          <w:color w:val="000000" w:themeColor="text1"/>
          <w:sz w:val="28"/>
          <w:szCs w:val="32"/>
        </w:rPr>
        <w:t>資訊整合平台仍有精進空間，</w:t>
      </w:r>
      <w:r w:rsidRPr="00F432F3">
        <w:rPr>
          <w:rFonts w:ascii="標楷體" w:eastAsia="標楷體" w:hAnsi="標楷體" w:hint="eastAsia"/>
          <w:b/>
          <w:bCs/>
          <w:color w:val="000000" w:themeColor="text1"/>
          <w:sz w:val="28"/>
          <w:szCs w:val="32"/>
        </w:rPr>
        <w:t>國內</w:t>
      </w:r>
      <w:r w:rsidR="00087EBA" w:rsidRPr="00F432F3">
        <w:rPr>
          <w:rFonts w:ascii="標楷體" w:eastAsia="標楷體" w:hAnsi="標楷體" w:hint="eastAsia"/>
          <w:b/>
          <w:bCs/>
          <w:color w:val="000000" w:themeColor="text1"/>
          <w:sz w:val="28"/>
          <w:szCs w:val="32"/>
        </w:rPr>
        <w:t>溫室氣體盤查</w:t>
      </w:r>
      <w:r w:rsidRPr="00F432F3">
        <w:rPr>
          <w:rFonts w:ascii="標楷體" w:eastAsia="標楷體" w:hAnsi="標楷體" w:hint="eastAsia"/>
          <w:b/>
          <w:bCs/>
          <w:color w:val="000000" w:themeColor="text1"/>
          <w:sz w:val="28"/>
          <w:szCs w:val="32"/>
        </w:rPr>
        <w:t>確信量能、</w:t>
      </w:r>
      <w:r w:rsidR="00087EBA" w:rsidRPr="00F432F3">
        <w:rPr>
          <w:rFonts w:ascii="標楷體" w:eastAsia="標楷體" w:hAnsi="標楷體" w:hint="eastAsia"/>
          <w:b/>
          <w:bCs/>
          <w:color w:val="000000" w:themeColor="text1"/>
          <w:sz w:val="28"/>
          <w:szCs w:val="32"/>
        </w:rPr>
        <w:t>機構投資人</w:t>
      </w:r>
      <w:r w:rsidRPr="00F432F3">
        <w:rPr>
          <w:rFonts w:ascii="標楷體" w:eastAsia="標楷體" w:hAnsi="標楷體" w:hint="eastAsia"/>
          <w:b/>
          <w:bCs/>
          <w:color w:val="000000" w:themeColor="text1"/>
          <w:sz w:val="28"/>
          <w:szCs w:val="32"/>
        </w:rPr>
        <w:t>盡職治理及永續金融評鑑之執行亦待提升，</w:t>
      </w:r>
      <w:proofErr w:type="gramStart"/>
      <w:r w:rsidRPr="00F432F3">
        <w:rPr>
          <w:rFonts w:ascii="標楷體" w:eastAsia="標楷體" w:hAnsi="標楷體" w:hint="eastAsia"/>
          <w:b/>
          <w:bCs/>
          <w:color w:val="000000" w:themeColor="text1"/>
          <w:sz w:val="28"/>
          <w:szCs w:val="32"/>
        </w:rPr>
        <w:t>又</w:t>
      </w:r>
      <w:r w:rsidR="00087EBA" w:rsidRPr="00F432F3">
        <w:rPr>
          <w:rFonts w:ascii="標楷體" w:eastAsia="標楷體" w:hAnsi="標楷體" w:hint="eastAsia"/>
          <w:b/>
          <w:bCs/>
          <w:color w:val="000000" w:themeColor="text1"/>
          <w:sz w:val="28"/>
          <w:szCs w:val="32"/>
        </w:rPr>
        <w:t>永續</w:t>
      </w:r>
      <w:proofErr w:type="gramEnd"/>
      <w:r w:rsidR="00087EBA" w:rsidRPr="00F432F3">
        <w:rPr>
          <w:rFonts w:ascii="標楷體" w:eastAsia="標楷體" w:hAnsi="標楷體" w:hint="eastAsia"/>
          <w:b/>
          <w:bCs/>
          <w:color w:val="000000" w:themeColor="text1"/>
          <w:sz w:val="28"/>
          <w:szCs w:val="32"/>
        </w:rPr>
        <w:t>金融人才</w:t>
      </w:r>
      <w:r w:rsidRPr="00F432F3">
        <w:rPr>
          <w:rFonts w:ascii="標楷體" w:eastAsia="標楷體" w:hAnsi="標楷體" w:hint="eastAsia"/>
          <w:b/>
          <w:bCs/>
          <w:color w:val="000000" w:themeColor="text1"/>
          <w:sz w:val="28"/>
          <w:szCs w:val="32"/>
        </w:rPr>
        <w:t>培育課程侷限於業界在職人士，允宜</w:t>
      </w:r>
      <w:proofErr w:type="gramStart"/>
      <w:r w:rsidRPr="00F432F3">
        <w:rPr>
          <w:rFonts w:ascii="標楷體" w:eastAsia="標楷體" w:hAnsi="標楷體" w:hint="eastAsia"/>
          <w:b/>
          <w:bCs/>
          <w:color w:val="000000" w:themeColor="text1"/>
          <w:sz w:val="28"/>
          <w:szCs w:val="32"/>
        </w:rPr>
        <w:t>研</w:t>
      </w:r>
      <w:proofErr w:type="gramEnd"/>
      <w:r w:rsidRPr="00F432F3">
        <w:rPr>
          <w:rFonts w:ascii="標楷體" w:eastAsia="標楷體" w:hAnsi="標楷體" w:hint="eastAsia"/>
          <w:b/>
          <w:bCs/>
          <w:color w:val="000000" w:themeColor="text1"/>
          <w:sz w:val="28"/>
          <w:szCs w:val="32"/>
        </w:rPr>
        <w:t>謀改善，以</w:t>
      </w:r>
      <w:proofErr w:type="gramStart"/>
      <w:r w:rsidRPr="00F432F3">
        <w:rPr>
          <w:rFonts w:ascii="標楷體" w:eastAsia="標楷體" w:hAnsi="標楷體" w:hint="eastAsia"/>
          <w:b/>
          <w:bCs/>
          <w:color w:val="000000" w:themeColor="text1"/>
          <w:sz w:val="28"/>
          <w:szCs w:val="32"/>
        </w:rPr>
        <w:t>建構永續</w:t>
      </w:r>
      <w:proofErr w:type="gramEnd"/>
      <w:r w:rsidRPr="00F432F3">
        <w:rPr>
          <w:rFonts w:ascii="標楷體" w:eastAsia="標楷體" w:hAnsi="標楷體" w:hint="eastAsia"/>
          <w:b/>
          <w:bCs/>
          <w:color w:val="000000" w:themeColor="text1"/>
          <w:sz w:val="28"/>
          <w:szCs w:val="32"/>
        </w:rPr>
        <w:t>金融生態系。</w:t>
      </w:r>
    </w:p>
    <w:p w14:paraId="6034EE1E" w14:textId="77777777" w:rsidR="00550733" w:rsidRPr="00F432F3" w:rsidRDefault="00550733" w:rsidP="0040109F">
      <w:pPr>
        <w:overflowPunct w:val="0"/>
        <w:spacing w:line="400" w:lineRule="exact"/>
        <w:ind w:firstLineChars="200" w:firstLine="472"/>
        <w:jc w:val="both"/>
        <w:outlineLvl w:val="1"/>
        <w:rPr>
          <w:rFonts w:ascii="標楷體" w:eastAsia="標楷體" w:hAnsi="標楷體"/>
          <w:bCs/>
          <w:color w:val="000000" w:themeColor="text1"/>
          <w:spacing w:val="-2"/>
          <w:szCs w:val="32"/>
        </w:rPr>
      </w:pPr>
      <w:r w:rsidRPr="00F432F3">
        <w:rPr>
          <w:rFonts w:ascii="標楷體" w:eastAsia="標楷體" w:hAnsi="標楷體" w:hint="eastAsia"/>
          <w:bCs/>
          <w:color w:val="000000" w:themeColor="text1"/>
          <w:spacing w:val="-2"/>
          <w:szCs w:val="32"/>
        </w:rPr>
        <w:t>金融監督管理委員會（下稱金管會）為整合環境、社會及治理（</w:t>
      </w:r>
      <w:r w:rsidRPr="00F432F3">
        <w:rPr>
          <w:rFonts w:ascii="標楷體" w:eastAsia="標楷體" w:hAnsi="標楷體"/>
          <w:bCs/>
          <w:color w:val="000000" w:themeColor="text1"/>
          <w:spacing w:val="-2"/>
          <w:szCs w:val="32"/>
        </w:rPr>
        <w:t>Environmental</w:t>
      </w:r>
      <w:r w:rsidRPr="00F432F3">
        <w:rPr>
          <w:rFonts w:ascii="標楷體" w:eastAsia="標楷體" w:hAnsi="標楷體" w:hint="eastAsia"/>
          <w:bCs/>
          <w:color w:val="000000" w:themeColor="text1"/>
          <w:spacing w:val="-2"/>
          <w:szCs w:val="32"/>
        </w:rPr>
        <w:t>、</w:t>
      </w:r>
      <w:r w:rsidRPr="00F432F3">
        <w:rPr>
          <w:rFonts w:ascii="標楷體" w:eastAsia="標楷體" w:hAnsi="標楷體"/>
          <w:bCs/>
          <w:color w:val="000000" w:themeColor="text1"/>
          <w:spacing w:val="-2"/>
          <w:szCs w:val="32"/>
        </w:rPr>
        <w:t>Social</w:t>
      </w:r>
      <w:r w:rsidRPr="00F432F3">
        <w:rPr>
          <w:rFonts w:ascii="標楷體" w:eastAsia="標楷體" w:hAnsi="標楷體" w:hint="eastAsia"/>
          <w:bCs/>
          <w:color w:val="000000" w:themeColor="text1"/>
          <w:spacing w:val="-2"/>
          <w:szCs w:val="32"/>
        </w:rPr>
        <w:t>、</w:t>
      </w:r>
      <w:r w:rsidRPr="00F432F3">
        <w:rPr>
          <w:rFonts w:ascii="標楷體" w:eastAsia="標楷體" w:hAnsi="標楷體"/>
          <w:bCs/>
          <w:color w:val="000000" w:themeColor="text1"/>
          <w:spacing w:val="-2"/>
          <w:szCs w:val="32"/>
        </w:rPr>
        <w:t>Governance</w:t>
      </w:r>
      <w:r w:rsidRPr="00F432F3">
        <w:rPr>
          <w:rFonts w:ascii="標楷體" w:eastAsia="標楷體" w:hAnsi="標楷體" w:hint="eastAsia"/>
          <w:bCs/>
          <w:color w:val="000000" w:themeColor="text1"/>
          <w:spacing w:val="-2"/>
          <w:szCs w:val="32"/>
        </w:rPr>
        <w:t>,</w:t>
      </w:r>
      <w:r w:rsidRPr="00F432F3">
        <w:rPr>
          <w:rFonts w:ascii="標楷體" w:eastAsia="標楷體" w:hAnsi="標楷體" w:hint="eastAsia"/>
          <w:color w:val="000000" w:themeColor="text1"/>
          <w:spacing w:val="-2"/>
          <w:sz w:val="28"/>
          <w:szCs w:val="28"/>
        </w:rPr>
        <w:t xml:space="preserve"> </w:t>
      </w:r>
      <w:r w:rsidRPr="00F432F3">
        <w:rPr>
          <w:rFonts w:ascii="標楷體" w:eastAsia="標楷體" w:hAnsi="標楷體"/>
          <w:bCs/>
          <w:color w:val="000000" w:themeColor="text1"/>
          <w:spacing w:val="-2"/>
          <w:szCs w:val="32"/>
        </w:rPr>
        <w:t>ESG</w:t>
      </w:r>
      <w:r w:rsidRPr="00F432F3">
        <w:rPr>
          <w:rFonts w:ascii="標楷體" w:eastAsia="標楷體" w:hAnsi="標楷體" w:hint="eastAsia"/>
          <w:bCs/>
          <w:color w:val="000000" w:themeColor="text1"/>
          <w:spacing w:val="-2"/>
          <w:szCs w:val="32"/>
        </w:rPr>
        <w:t>）相關資料及數據，已建置企業E</w:t>
      </w:r>
      <w:r w:rsidRPr="00F432F3">
        <w:rPr>
          <w:rFonts w:ascii="標楷體" w:eastAsia="標楷體" w:hAnsi="標楷體"/>
          <w:bCs/>
          <w:color w:val="000000" w:themeColor="text1"/>
          <w:spacing w:val="-2"/>
          <w:szCs w:val="32"/>
        </w:rPr>
        <w:t>SG</w:t>
      </w:r>
      <w:r w:rsidRPr="00F432F3">
        <w:rPr>
          <w:rFonts w:ascii="標楷體" w:eastAsia="標楷體" w:hAnsi="標楷體" w:hint="eastAsia"/>
          <w:bCs/>
          <w:color w:val="000000" w:themeColor="text1"/>
          <w:spacing w:val="-2"/>
          <w:szCs w:val="32"/>
        </w:rPr>
        <w:t>及氣候相關查詢平台，另於1</w:t>
      </w:r>
      <w:r w:rsidRPr="00F432F3">
        <w:rPr>
          <w:rFonts w:ascii="標楷體" w:eastAsia="標楷體" w:hAnsi="標楷體"/>
          <w:bCs/>
          <w:color w:val="000000" w:themeColor="text1"/>
          <w:spacing w:val="-2"/>
          <w:szCs w:val="32"/>
        </w:rPr>
        <w:t>11</w:t>
      </w:r>
      <w:r w:rsidRPr="00F432F3">
        <w:rPr>
          <w:rFonts w:ascii="標楷體" w:eastAsia="標楷體" w:hAnsi="標楷體" w:hint="eastAsia"/>
          <w:bCs/>
          <w:color w:val="000000" w:themeColor="text1"/>
          <w:spacing w:val="-2"/>
          <w:szCs w:val="32"/>
        </w:rPr>
        <w:t>年3月發布「上市櫃公司永續發展路徑圖」，分階段推動上市櫃公司完成溫室氣體盤查及確信，並發布我國「機構投資人盡職治理守則」、辦理機構投資人盡職治理評比及永續金融評鑑，同時建立永續金融證照制度，強化培育我國永續金融人才。經查我國永續金融所需能力建構情形，核有下列事項：</w:t>
      </w:r>
    </w:p>
    <w:p w14:paraId="699FE98F" w14:textId="4D971BC1" w:rsidR="00550733" w:rsidRPr="00F432F3" w:rsidRDefault="00550733" w:rsidP="0040109F">
      <w:pPr>
        <w:overflowPunct w:val="0"/>
        <w:spacing w:line="410" w:lineRule="exact"/>
        <w:ind w:firstLineChars="450" w:firstLine="1081"/>
        <w:jc w:val="both"/>
        <w:outlineLvl w:val="2"/>
        <w:rPr>
          <w:rFonts w:ascii="標楷體" w:eastAsia="標楷體" w:hAnsi="標楷體"/>
          <w:color w:val="000000"/>
        </w:rPr>
      </w:pPr>
      <w:r w:rsidRPr="00F432F3">
        <w:rPr>
          <w:rFonts w:ascii="標楷體" w:eastAsia="標楷體" w:hAnsi="標楷體" w:hint="eastAsia"/>
          <w:b/>
          <w:color w:val="000000"/>
        </w:rPr>
        <w:t>1.</w:t>
      </w:r>
      <w:r w:rsidRPr="00F432F3">
        <w:rPr>
          <w:rFonts w:ascii="標楷體" w:eastAsia="標楷體" w:hAnsi="標楷體" w:hint="eastAsia"/>
          <w:b/>
          <w:color w:val="000000" w:themeColor="text1"/>
          <w:szCs w:val="24"/>
        </w:rPr>
        <w:t xml:space="preserve">　</w:t>
      </w:r>
      <w:r w:rsidRPr="00F432F3">
        <w:rPr>
          <w:rFonts w:ascii="標楷體" w:eastAsia="標楷體" w:hAnsi="標楷體"/>
          <w:b/>
          <w:color w:val="000000"/>
        </w:rPr>
        <w:t>已推動建置ESG相關資訊整合平台，惟平台資料內容</w:t>
      </w:r>
      <w:r w:rsidRPr="00F432F3">
        <w:rPr>
          <w:rFonts w:ascii="標楷體" w:eastAsia="標楷體" w:hAnsi="標楷體" w:hint="eastAsia"/>
          <w:b/>
          <w:color w:val="000000"/>
        </w:rPr>
        <w:t>及使用對象</w:t>
      </w:r>
      <w:r w:rsidRPr="00F432F3">
        <w:rPr>
          <w:rFonts w:ascii="標楷體" w:eastAsia="標楷體" w:hAnsi="標楷體"/>
          <w:b/>
          <w:color w:val="000000"/>
        </w:rPr>
        <w:t>尚待</w:t>
      </w:r>
      <w:r w:rsidRPr="00F432F3">
        <w:rPr>
          <w:rFonts w:ascii="標楷體" w:eastAsia="標楷體" w:hAnsi="標楷體" w:hint="eastAsia"/>
          <w:b/>
          <w:color w:val="000000"/>
        </w:rPr>
        <w:t>擴充</w:t>
      </w:r>
      <w:r w:rsidRPr="00F432F3">
        <w:rPr>
          <w:rFonts w:ascii="標楷體" w:eastAsia="標楷體" w:hAnsi="標楷體"/>
          <w:b/>
          <w:color w:val="000000"/>
        </w:rPr>
        <w:t>，且部分資料細緻化或精確度</w:t>
      </w:r>
      <w:r w:rsidRPr="00F432F3">
        <w:rPr>
          <w:rFonts w:ascii="標楷體" w:eastAsia="標楷體" w:hAnsi="標楷體" w:hint="eastAsia"/>
          <w:b/>
          <w:color w:val="000000" w:themeColor="text1"/>
        </w:rPr>
        <w:t>有待強化</w:t>
      </w:r>
      <w:r w:rsidRPr="00F432F3">
        <w:rPr>
          <w:rFonts w:ascii="標楷體" w:eastAsia="標楷體" w:hAnsi="標楷體" w:hint="eastAsia"/>
          <w:b/>
          <w:color w:val="000000"/>
        </w:rPr>
        <w:t>：</w:t>
      </w:r>
      <w:r w:rsidRPr="00F432F3">
        <w:rPr>
          <w:rFonts w:ascii="標楷體" w:eastAsia="標楷體" w:hAnsi="標楷體" w:hint="eastAsia"/>
          <w:color w:val="000000"/>
        </w:rPr>
        <w:t>金管會為協助企業及金融機構揭露</w:t>
      </w:r>
      <w:r w:rsidRPr="00F432F3">
        <w:rPr>
          <w:rFonts w:ascii="標楷體" w:eastAsia="標楷體" w:hAnsi="標楷體"/>
          <w:color w:val="000000"/>
        </w:rPr>
        <w:t>ESG</w:t>
      </w:r>
      <w:r w:rsidRPr="00F432F3">
        <w:rPr>
          <w:rFonts w:ascii="標楷體" w:eastAsia="標楷體" w:hAnsi="標楷體" w:hint="eastAsia"/>
          <w:color w:val="000000"/>
        </w:rPr>
        <w:t>資訊與取得氣候變遷相關資訊，督導財團法人金融聯合徵信中心</w:t>
      </w:r>
      <w:r w:rsidR="002A5752" w:rsidRPr="00F432F3">
        <w:rPr>
          <w:rFonts w:ascii="標楷體" w:eastAsia="標楷體" w:hAnsi="標楷體" w:hint="eastAsia"/>
          <w:color w:val="000000" w:themeColor="text1"/>
        </w:rPr>
        <w:t>（下稱聯徵中心）</w:t>
      </w:r>
      <w:r w:rsidRPr="00F432F3">
        <w:rPr>
          <w:rFonts w:ascii="標楷體" w:eastAsia="標楷體" w:hAnsi="標楷體" w:hint="eastAsia"/>
          <w:color w:val="000000"/>
        </w:rPr>
        <w:t>建置「</w:t>
      </w:r>
      <w:r w:rsidRPr="00F432F3">
        <w:rPr>
          <w:rFonts w:ascii="標楷體" w:eastAsia="標楷體" w:hAnsi="標楷體"/>
          <w:color w:val="000000"/>
        </w:rPr>
        <w:t>ESG</w:t>
      </w:r>
      <w:r w:rsidRPr="00F432F3">
        <w:rPr>
          <w:rFonts w:ascii="標楷體" w:eastAsia="標楷體" w:hAnsi="標楷體" w:hint="eastAsia"/>
          <w:color w:val="000000"/>
        </w:rPr>
        <w:t>資訊整合查詢平台」（下稱</w:t>
      </w:r>
      <w:r w:rsidRPr="00F432F3">
        <w:rPr>
          <w:rFonts w:ascii="標楷體" w:eastAsia="標楷體" w:hAnsi="標楷體"/>
          <w:color w:val="000000"/>
        </w:rPr>
        <w:t>ESG</w:t>
      </w:r>
      <w:r w:rsidRPr="00F432F3">
        <w:rPr>
          <w:rFonts w:ascii="標楷體" w:eastAsia="標楷體" w:hAnsi="標楷體" w:hint="eastAsia"/>
          <w:color w:val="000000"/>
        </w:rPr>
        <w:t>查詢平台）及</w:t>
      </w:r>
      <w:r w:rsidRPr="00F432F3">
        <w:rPr>
          <w:rFonts w:ascii="標楷體" w:eastAsia="標楷體" w:hAnsi="標楷體"/>
          <w:color w:val="000000"/>
        </w:rPr>
        <w:t>「</w:t>
      </w:r>
      <w:r w:rsidRPr="00F432F3">
        <w:rPr>
          <w:rFonts w:ascii="標楷體" w:eastAsia="標楷體" w:hAnsi="標楷體" w:hint="eastAsia"/>
          <w:color w:val="000000"/>
        </w:rPr>
        <w:t>金融業氣候實體風險資訊整合平台</w:t>
      </w:r>
      <w:r w:rsidRPr="00F432F3">
        <w:rPr>
          <w:rFonts w:ascii="標楷體" w:eastAsia="標楷體" w:hAnsi="標楷體"/>
          <w:color w:val="000000"/>
        </w:rPr>
        <w:t>」</w:t>
      </w:r>
      <w:r w:rsidRPr="00F432F3">
        <w:rPr>
          <w:rFonts w:ascii="標楷體" w:eastAsia="標楷體" w:hAnsi="標楷體" w:hint="eastAsia"/>
          <w:color w:val="000000"/>
        </w:rPr>
        <w:t>（下稱氣候風險資訊平台</w:t>
      </w:r>
      <w:r w:rsidRPr="00F432F3">
        <w:rPr>
          <w:rFonts w:ascii="標楷體" w:eastAsia="標楷體" w:hAnsi="標楷體"/>
          <w:color w:val="000000"/>
        </w:rPr>
        <w:t>）</w:t>
      </w:r>
      <w:r w:rsidRPr="00F432F3">
        <w:rPr>
          <w:rFonts w:ascii="標楷體" w:eastAsia="標楷體" w:hAnsi="標楷體" w:hint="eastAsia"/>
          <w:color w:val="000000"/>
        </w:rPr>
        <w:t>，並分別於</w:t>
      </w:r>
      <w:r w:rsidRPr="00F432F3">
        <w:rPr>
          <w:rFonts w:ascii="標楷體" w:eastAsia="標楷體" w:hAnsi="標楷體"/>
          <w:color w:val="000000"/>
        </w:rPr>
        <w:t>112年9月</w:t>
      </w:r>
      <w:r w:rsidRPr="00F432F3">
        <w:rPr>
          <w:rFonts w:ascii="標楷體" w:eastAsia="標楷體" w:hAnsi="標楷體" w:hint="eastAsia"/>
          <w:color w:val="000000"/>
        </w:rPr>
        <w:t>及113年1月</w:t>
      </w:r>
      <w:r w:rsidRPr="00F432F3">
        <w:rPr>
          <w:rFonts w:ascii="標楷體" w:eastAsia="標楷體" w:hAnsi="標楷體"/>
          <w:color w:val="000000"/>
        </w:rPr>
        <w:t>上線</w:t>
      </w:r>
      <w:r w:rsidRPr="00F432F3">
        <w:rPr>
          <w:rFonts w:ascii="標楷體" w:eastAsia="標楷體" w:hAnsi="標楷體" w:hint="eastAsia"/>
          <w:color w:val="000000"/>
        </w:rPr>
        <w:t>。經查執行情形，核有：（1）</w:t>
      </w:r>
      <w:r w:rsidRPr="00F432F3">
        <w:rPr>
          <w:rFonts w:ascii="標楷體" w:eastAsia="標楷體" w:hAnsi="標楷體"/>
          <w:color w:val="000000"/>
        </w:rPr>
        <w:t>ESG</w:t>
      </w:r>
      <w:r w:rsidRPr="00F432F3">
        <w:rPr>
          <w:rFonts w:ascii="標楷體" w:eastAsia="標楷體" w:hAnsi="標楷體" w:hint="eastAsia"/>
          <w:color w:val="000000"/>
        </w:rPr>
        <w:t>查詢平台現行已蒐集建置之「社會責任」</w:t>
      </w:r>
      <w:r w:rsidRPr="00F432F3">
        <w:rPr>
          <w:rFonts w:ascii="標楷體" w:eastAsia="標楷體" w:hAnsi="標楷體" w:hint="eastAsia"/>
          <w:bCs/>
          <w:color w:val="000000"/>
        </w:rPr>
        <w:t>（</w:t>
      </w:r>
      <w:r w:rsidRPr="00F432F3">
        <w:rPr>
          <w:rFonts w:ascii="標楷體" w:eastAsia="標楷體" w:hAnsi="標楷體"/>
          <w:color w:val="000000"/>
        </w:rPr>
        <w:t>S</w:t>
      </w:r>
      <w:r w:rsidRPr="00F432F3">
        <w:rPr>
          <w:rFonts w:ascii="標楷體" w:eastAsia="標楷體" w:hAnsi="標楷體" w:hint="eastAsia"/>
          <w:color w:val="000000"/>
        </w:rPr>
        <w:t>）類型資料項目，</w:t>
      </w:r>
      <w:proofErr w:type="gramStart"/>
      <w:r w:rsidRPr="00F432F3">
        <w:rPr>
          <w:rFonts w:ascii="標楷體" w:eastAsia="標楷體" w:hAnsi="標楷體" w:hint="eastAsia"/>
          <w:color w:val="000000"/>
        </w:rPr>
        <w:t>尚未納列諸如</w:t>
      </w:r>
      <w:proofErr w:type="gramEnd"/>
      <w:r w:rsidRPr="00F432F3">
        <w:rPr>
          <w:rFonts w:ascii="標楷體" w:eastAsia="標楷體" w:hAnsi="標楷體" w:hint="eastAsia"/>
          <w:color w:val="000000"/>
        </w:rPr>
        <w:t>勞動部之</w:t>
      </w:r>
      <w:r w:rsidRPr="00F432F3">
        <w:rPr>
          <w:rFonts w:ascii="標楷體" w:eastAsia="標楷體" w:hAnsi="標楷體" w:hint="eastAsia"/>
          <w:bCs/>
          <w:color w:val="000000"/>
        </w:rPr>
        <w:t>違反勞動法令事業單位（雇主）查詢系統、</w:t>
      </w:r>
      <w:r w:rsidRPr="00F432F3">
        <w:rPr>
          <w:rFonts w:ascii="標楷體" w:eastAsia="標楷體" w:hAnsi="標楷體"/>
          <w:bCs/>
          <w:color w:val="000000"/>
        </w:rPr>
        <w:t>未足額進用身心障礙者之公私立義務機關</w:t>
      </w:r>
      <w:r w:rsidRPr="00F432F3">
        <w:rPr>
          <w:rFonts w:ascii="標楷體" w:eastAsia="標楷體" w:hAnsi="標楷體" w:hint="eastAsia"/>
          <w:bCs/>
          <w:color w:val="000000"/>
        </w:rPr>
        <w:t>（</w:t>
      </w:r>
      <w:r w:rsidRPr="00F432F3">
        <w:rPr>
          <w:rFonts w:ascii="標楷體" w:eastAsia="標楷體" w:hAnsi="標楷體"/>
          <w:bCs/>
          <w:color w:val="000000"/>
        </w:rPr>
        <w:t>構</w:t>
      </w:r>
      <w:r w:rsidRPr="00F432F3">
        <w:rPr>
          <w:rFonts w:ascii="標楷體" w:eastAsia="標楷體" w:hAnsi="標楷體" w:hint="eastAsia"/>
          <w:bCs/>
          <w:color w:val="000000"/>
        </w:rPr>
        <w:t>）</w:t>
      </w:r>
      <w:r w:rsidRPr="00F432F3">
        <w:rPr>
          <w:rFonts w:ascii="標楷體" w:eastAsia="標楷體" w:hAnsi="標楷體"/>
          <w:bCs/>
          <w:color w:val="000000"/>
        </w:rPr>
        <w:t>名單</w:t>
      </w:r>
      <w:r w:rsidRPr="00F432F3">
        <w:rPr>
          <w:rFonts w:ascii="標楷體" w:eastAsia="標楷體" w:hAnsi="標楷體" w:hint="eastAsia"/>
          <w:bCs/>
          <w:color w:val="000000"/>
        </w:rPr>
        <w:t>，及衛生福利部之違反身心障礙者權益保障法公告查詢等勞動法規遵循情形之資料項目，不利評估企業社會責任履行情形。</w:t>
      </w:r>
      <w:r w:rsidRPr="00F432F3">
        <w:rPr>
          <w:rFonts w:ascii="標楷體" w:eastAsia="標楷體" w:hAnsi="標楷體" w:hint="eastAsia"/>
          <w:color w:val="000000"/>
        </w:rPr>
        <w:t>另</w:t>
      </w:r>
      <w:r w:rsidR="008F4845" w:rsidRPr="00F432F3">
        <w:rPr>
          <w:rFonts w:ascii="標楷體" w:eastAsia="標楷體" w:hAnsi="標楷體" w:hint="eastAsia"/>
          <w:color w:val="000000"/>
        </w:rPr>
        <w:t>宜</w:t>
      </w:r>
      <w:r w:rsidRPr="00F432F3">
        <w:rPr>
          <w:rFonts w:ascii="標楷體" w:eastAsia="標楷體" w:hAnsi="標楷體" w:hint="eastAsia"/>
          <w:bCs/>
          <w:color w:val="000000"/>
        </w:rPr>
        <w:t>運用</w:t>
      </w:r>
      <w:r w:rsidRPr="00F432F3">
        <w:rPr>
          <w:rFonts w:ascii="標楷體" w:eastAsia="標楷體" w:hAnsi="標楷體"/>
          <w:bCs/>
          <w:color w:val="000000"/>
        </w:rPr>
        <w:t>大數據分析</w:t>
      </w:r>
      <w:r w:rsidRPr="00F432F3">
        <w:rPr>
          <w:rFonts w:ascii="標楷體" w:eastAsia="標楷體" w:hAnsi="標楷體" w:hint="eastAsia"/>
          <w:bCs/>
          <w:color w:val="000000"/>
        </w:rPr>
        <w:t>（</w:t>
      </w:r>
      <w:r w:rsidRPr="00F432F3">
        <w:rPr>
          <w:rFonts w:ascii="標楷體" w:eastAsia="標楷體" w:hAnsi="標楷體"/>
          <w:bCs/>
          <w:color w:val="000000"/>
        </w:rPr>
        <w:t>Big Data Analysis</w:t>
      </w:r>
      <w:r w:rsidRPr="00F432F3">
        <w:rPr>
          <w:rFonts w:ascii="標楷體" w:eastAsia="標楷體" w:hAnsi="標楷體" w:hint="eastAsia"/>
          <w:bCs/>
          <w:color w:val="000000"/>
        </w:rPr>
        <w:t>）、</w:t>
      </w:r>
      <w:r w:rsidRPr="00F432F3">
        <w:rPr>
          <w:rFonts w:ascii="標楷體" w:eastAsia="標楷體" w:hAnsi="標楷體"/>
          <w:bCs/>
          <w:color w:val="000000"/>
        </w:rPr>
        <w:t>資料探</w:t>
      </w:r>
      <w:proofErr w:type="gramStart"/>
      <w:r w:rsidRPr="00F432F3">
        <w:rPr>
          <w:rFonts w:ascii="標楷體" w:eastAsia="標楷體" w:hAnsi="標楷體"/>
          <w:bCs/>
          <w:color w:val="000000"/>
        </w:rPr>
        <w:t>勘</w:t>
      </w:r>
      <w:proofErr w:type="gramEnd"/>
      <w:r w:rsidRPr="00F432F3">
        <w:rPr>
          <w:rFonts w:ascii="標楷體" w:eastAsia="標楷體" w:hAnsi="標楷體" w:hint="eastAsia"/>
          <w:bCs/>
          <w:color w:val="000000"/>
        </w:rPr>
        <w:t>（</w:t>
      </w:r>
      <w:r w:rsidRPr="00F432F3">
        <w:rPr>
          <w:rFonts w:ascii="標楷體" w:eastAsia="標楷體" w:hAnsi="標楷體"/>
          <w:bCs/>
          <w:color w:val="000000"/>
        </w:rPr>
        <w:t>Data Mining</w:t>
      </w:r>
      <w:r w:rsidRPr="00F432F3">
        <w:rPr>
          <w:rFonts w:ascii="標楷體" w:eastAsia="標楷體" w:hAnsi="標楷體" w:hint="eastAsia"/>
          <w:bCs/>
          <w:color w:val="000000"/>
        </w:rPr>
        <w:t>）或文字</w:t>
      </w:r>
      <w:r w:rsidRPr="00F432F3">
        <w:rPr>
          <w:rFonts w:ascii="標楷體" w:eastAsia="標楷體" w:hAnsi="標楷體"/>
          <w:bCs/>
          <w:color w:val="000000"/>
        </w:rPr>
        <w:t>探</w:t>
      </w:r>
      <w:proofErr w:type="gramStart"/>
      <w:r w:rsidRPr="00F432F3">
        <w:rPr>
          <w:rFonts w:ascii="標楷體" w:eastAsia="標楷體" w:hAnsi="標楷體"/>
          <w:bCs/>
          <w:color w:val="000000"/>
        </w:rPr>
        <w:t>勘</w:t>
      </w:r>
      <w:proofErr w:type="gramEnd"/>
      <w:r w:rsidRPr="00F432F3">
        <w:rPr>
          <w:rFonts w:ascii="標楷體" w:eastAsia="標楷體" w:hAnsi="標楷體" w:hint="eastAsia"/>
          <w:bCs/>
          <w:color w:val="000000"/>
        </w:rPr>
        <w:t>（Text</w:t>
      </w:r>
      <w:r w:rsidRPr="00F432F3">
        <w:rPr>
          <w:rFonts w:ascii="標楷體" w:eastAsia="標楷體" w:hAnsi="標楷體"/>
          <w:bCs/>
          <w:color w:val="000000"/>
        </w:rPr>
        <w:t xml:space="preserve"> Mining</w:t>
      </w:r>
      <w:r w:rsidRPr="00F432F3">
        <w:rPr>
          <w:rFonts w:ascii="標楷體" w:eastAsia="標楷體" w:hAnsi="標楷體" w:hint="eastAsia"/>
          <w:bCs/>
          <w:color w:val="000000"/>
        </w:rPr>
        <w:t>）等金融科技技術，</w:t>
      </w:r>
      <w:r w:rsidR="008F4845" w:rsidRPr="00F432F3">
        <w:rPr>
          <w:rFonts w:ascii="標楷體" w:eastAsia="標楷體" w:hAnsi="標楷體" w:hint="eastAsia"/>
          <w:bCs/>
          <w:color w:val="000000"/>
        </w:rPr>
        <w:t>輔助</w:t>
      </w:r>
      <w:r w:rsidRPr="00F432F3">
        <w:rPr>
          <w:rFonts w:ascii="標楷體" w:eastAsia="標楷體" w:hAnsi="標楷體" w:hint="eastAsia"/>
          <w:bCs/>
          <w:color w:val="000000"/>
        </w:rPr>
        <w:t>分析蒐集</w:t>
      </w:r>
      <w:r w:rsidRPr="00F432F3">
        <w:rPr>
          <w:rFonts w:ascii="標楷體" w:eastAsia="標楷體" w:hAnsi="標楷體" w:hint="eastAsia"/>
          <w:color w:val="000000"/>
        </w:rPr>
        <w:t>涉及</w:t>
      </w:r>
      <w:r w:rsidRPr="00F432F3">
        <w:rPr>
          <w:rFonts w:ascii="標楷體" w:eastAsia="標楷體" w:hAnsi="標楷體" w:hint="eastAsia"/>
          <w:bCs/>
          <w:color w:val="000000"/>
        </w:rPr>
        <w:t>企業ESG資訊</w:t>
      </w:r>
      <w:r w:rsidRPr="00F432F3">
        <w:rPr>
          <w:rFonts w:ascii="標楷體" w:eastAsia="標楷體" w:hAnsi="標楷體" w:hint="eastAsia"/>
          <w:color w:val="000000"/>
        </w:rPr>
        <w:t>之</w:t>
      </w:r>
      <w:r w:rsidRPr="00F432F3">
        <w:rPr>
          <w:rFonts w:ascii="標楷體" w:eastAsia="標楷體" w:hAnsi="標楷體" w:hint="eastAsia"/>
          <w:bCs/>
          <w:color w:val="000000"/>
        </w:rPr>
        <w:t>相關</w:t>
      </w:r>
      <w:r w:rsidRPr="00F432F3">
        <w:rPr>
          <w:rFonts w:ascii="標楷體" w:eastAsia="標楷體" w:hAnsi="標楷體"/>
          <w:bCs/>
          <w:color w:val="000000"/>
        </w:rPr>
        <w:t>裁罰</w:t>
      </w:r>
      <w:r w:rsidRPr="00F432F3">
        <w:rPr>
          <w:rFonts w:ascii="標楷體" w:eastAsia="標楷體" w:hAnsi="標楷體" w:hint="eastAsia"/>
          <w:bCs/>
          <w:color w:val="000000"/>
        </w:rPr>
        <w:t>、</w:t>
      </w:r>
      <w:r w:rsidRPr="00F432F3">
        <w:rPr>
          <w:rFonts w:ascii="標楷體" w:eastAsia="標楷體" w:hAnsi="標楷體"/>
          <w:bCs/>
          <w:color w:val="000000"/>
        </w:rPr>
        <w:t>判刑</w:t>
      </w:r>
      <w:r w:rsidRPr="00F432F3">
        <w:rPr>
          <w:rFonts w:ascii="標楷體" w:eastAsia="標楷體" w:hAnsi="標楷體" w:hint="eastAsia"/>
          <w:bCs/>
          <w:color w:val="000000"/>
        </w:rPr>
        <w:t>、工安事故、裁員或勞資爭議事件等，以利金融業有足夠資訊判斷分析企業ESG表現；</w:t>
      </w:r>
      <w:r w:rsidRPr="00F432F3">
        <w:rPr>
          <w:rFonts w:ascii="標楷體" w:eastAsia="標楷體" w:hAnsi="標楷體" w:hint="eastAsia"/>
          <w:color w:val="000000"/>
        </w:rPr>
        <w:t>（2）氣候風險資訊平台目前涵蓋溫度、熱浪、寒流、海平面、淹水、乾旱、</w:t>
      </w:r>
      <w:proofErr w:type="gramStart"/>
      <w:r w:rsidRPr="00F432F3">
        <w:rPr>
          <w:rFonts w:ascii="標楷體" w:eastAsia="標楷體" w:hAnsi="標楷體" w:hint="eastAsia"/>
          <w:color w:val="000000"/>
        </w:rPr>
        <w:t>坡災及</w:t>
      </w:r>
      <w:proofErr w:type="gramEnd"/>
      <w:r w:rsidRPr="00F432F3">
        <w:rPr>
          <w:rFonts w:ascii="標楷體" w:eastAsia="標楷體" w:hAnsi="標楷體" w:hint="eastAsia"/>
          <w:color w:val="000000"/>
        </w:rPr>
        <w:t>颱風等8大實體風險類型之危害度及脆弱度資訊，</w:t>
      </w:r>
      <w:proofErr w:type="gramStart"/>
      <w:r w:rsidRPr="00F432F3">
        <w:rPr>
          <w:rFonts w:ascii="標楷體" w:eastAsia="標楷體" w:hAnsi="標楷體" w:hint="eastAsia"/>
          <w:color w:val="000000"/>
        </w:rPr>
        <w:t>惟查該</w:t>
      </w:r>
      <w:proofErr w:type="gramEnd"/>
      <w:r w:rsidRPr="00F432F3">
        <w:rPr>
          <w:rFonts w:ascii="標楷體" w:eastAsia="標楷體" w:hAnsi="標楷體" w:hint="eastAsia"/>
          <w:color w:val="000000"/>
        </w:rPr>
        <w:t>平台使用對象尚未擴及農業金融機構，又以脆弱度資料之空間解析度為例，其中「熱浪事件死亡人數」等19項資料尚未細緻化至村里等較小之空間單元，而溫度、熱浪、寒流、淹水等</w:t>
      </w:r>
      <w:proofErr w:type="gramStart"/>
      <w:r w:rsidRPr="00F432F3">
        <w:rPr>
          <w:rFonts w:ascii="標楷體" w:eastAsia="標楷體" w:hAnsi="標楷體" w:hint="eastAsia"/>
          <w:color w:val="000000"/>
        </w:rPr>
        <w:t>由網格或</w:t>
      </w:r>
      <w:proofErr w:type="gramEnd"/>
      <w:r w:rsidRPr="00F432F3">
        <w:rPr>
          <w:rFonts w:ascii="標楷體" w:eastAsia="標楷體" w:hAnsi="標楷體" w:hint="eastAsia"/>
          <w:color w:val="000000"/>
        </w:rPr>
        <w:t>監測站等較小空間單元呈現之風險項目，則因係以平均或內插計算而來，若鄉鎮市區之區域幅員較廣大，在風險</w:t>
      </w:r>
      <w:proofErr w:type="gramStart"/>
      <w:r w:rsidRPr="00F432F3">
        <w:rPr>
          <w:rFonts w:ascii="標楷體" w:eastAsia="標楷體" w:hAnsi="標楷體" w:hint="eastAsia"/>
          <w:color w:val="000000"/>
        </w:rPr>
        <w:t>推估上易</w:t>
      </w:r>
      <w:proofErr w:type="gramEnd"/>
      <w:r w:rsidRPr="00F432F3">
        <w:rPr>
          <w:rFonts w:ascii="標楷體" w:eastAsia="標楷體" w:hAnsi="標楷體" w:hint="eastAsia"/>
          <w:color w:val="000000"/>
        </w:rPr>
        <w:t>有</w:t>
      </w:r>
      <w:proofErr w:type="gramStart"/>
      <w:r w:rsidRPr="00F432F3">
        <w:rPr>
          <w:rFonts w:ascii="標楷體" w:eastAsia="標楷體" w:hAnsi="標楷體" w:hint="eastAsia"/>
          <w:color w:val="000000"/>
        </w:rPr>
        <w:t>行政區域均質化</w:t>
      </w:r>
      <w:proofErr w:type="gramEnd"/>
      <w:r w:rsidRPr="00F432F3">
        <w:rPr>
          <w:rFonts w:ascii="標楷體" w:eastAsia="標楷體" w:hAnsi="標楷體" w:hint="eastAsia"/>
          <w:color w:val="000000"/>
        </w:rPr>
        <w:t>之問題，顯示相關氣候實體風險資料細緻化或精確度</w:t>
      </w:r>
      <w:r w:rsidRPr="00F432F3">
        <w:rPr>
          <w:rFonts w:ascii="標楷體" w:eastAsia="標楷體" w:hAnsi="標楷體" w:hint="eastAsia"/>
          <w:color w:val="000000" w:themeColor="text1"/>
        </w:rPr>
        <w:t>有待強化</w:t>
      </w:r>
      <w:r w:rsidR="008F4845" w:rsidRPr="00F432F3">
        <w:rPr>
          <w:rFonts w:ascii="標楷體" w:eastAsia="標楷體" w:hAnsi="標楷體" w:hint="eastAsia"/>
          <w:color w:val="000000" w:themeColor="text1"/>
        </w:rPr>
        <w:t>等情事</w:t>
      </w:r>
      <w:r w:rsidRPr="00F432F3">
        <w:rPr>
          <w:rFonts w:ascii="標楷體" w:eastAsia="標楷體" w:hAnsi="標楷體" w:hint="eastAsia"/>
          <w:color w:val="000000"/>
        </w:rPr>
        <w:t>，經</w:t>
      </w:r>
      <w:proofErr w:type="gramStart"/>
      <w:r w:rsidRPr="00F432F3">
        <w:rPr>
          <w:rFonts w:ascii="標楷體" w:eastAsia="標楷體" w:hAnsi="標楷體" w:hint="eastAsia"/>
          <w:color w:val="000000"/>
        </w:rPr>
        <w:t>函請金管</w:t>
      </w:r>
      <w:proofErr w:type="gramEnd"/>
      <w:r w:rsidRPr="00F432F3">
        <w:rPr>
          <w:rFonts w:ascii="標楷體" w:eastAsia="標楷體" w:hAnsi="標楷體" w:hint="eastAsia"/>
          <w:color w:val="000000"/>
        </w:rPr>
        <w:t>會</w:t>
      </w:r>
      <w:proofErr w:type="gramStart"/>
      <w:r w:rsidRPr="00F432F3">
        <w:rPr>
          <w:rFonts w:ascii="標楷體" w:eastAsia="標楷體" w:hAnsi="標楷體" w:hint="eastAsia"/>
          <w:color w:val="000000"/>
        </w:rPr>
        <w:t>研</w:t>
      </w:r>
      <w:proofErr w:type="gramEnd"/>
      <w:r w:rsidRPr="00F432F3">
        <w:rPr>
          <w:rFonts w:ascii="標楷體" w:eastAsia="標楷體" w:hAnsi="標楷體" w:hint="eastAsia"/>
          <w:color w:val="000000"/>
        </w:rPr>
        <w:t>謀改善。</w:t>
      </w:r>
      <w:r w:rsidRPr="00926612">
        <w:rPr>
          <w:rFonts w:ascii="標楷體" w:eastAsia="標楷體" w:hAnsi="標楷體" w:hint="eastAsia"/>
          <w:bCs/>
          <w:color w:val="000000" w:themeColor="text1"/>
          <w:szCs w:val="24"/>
        </w:rPr>
        <w:t>據復：</w:t>
      </w:r>
      <w:r w:rsidR="00EB68D9" w:rsidRPr="00926612">
        <w:rPr>
          <w:rFonts w:ascii="標楷體" w:eastAsia="標楷體" w:hAnsi="標楷體" w:hint="eastAsia"/>
          <w:bCs/>
          <w:color w:val="000000" w:themeColor="text1"/>
          <w:szCs w:val="24"/>
        </w:rPr>
        <w:t>（1）將</w:t>
      </w:r>
      <w:r w:rsidR="003310DD" w:rsidRPr="00926612">
        <w:rPr>
          <w:rFonts w:ascii="標楷體" w:eastAsia="標楷體" w:hAnsi="標楷體" w:hint="eastAsia"/>
          <w:bCs/>
          <w:color w:val="000000" w:themeColor="text1"/>
          <w:szCs w:val="24"/>
        </w:rPr>
        <w:t>持續督</w:t>
      </w:r>
      <w:r w:rsidR="003310DD" w:rsidRPr="00926612">
        <w:rPr>
          <w:rFonts w:ascii="標楷體" w:eastAsia="標楷體" w:hAnsi="標楷體"/>
          <w:bCs/>
          <w:color w:val="000000" w:themeColor="text1"/>
          <w:szCs w:val="24"/>
        </w:rPr>
        <w:t>請聯徵中心優化</w:t>
      </w:r>
      <w:r w:rsidR="00EB68D9" w:rsidRPr="00926612">
        <w:rPr>
          <w:rFonts w:ascii="標楷體" w:eastAsia="標楷體" w:hAnsi="標楷體" w:hint="eastAsia"/>
          <w:bCs/>
          <w:color w:val="000000" w:themeColor="text1"/>
          <w:szCs w:val="24"/>
        </w:rPr>
        <w:t>ESG查詢平台，</w:t>
      </w:r>
      <w:proofErr w:type="gramStart"/>
      <w:r w:rsidR="003310DD" w:rsidRPr="00926612">
        <w:rPr>
          <w:rFonts w:ascii="標楷體" w:eastAsia="標楷體" w:hAnsi="標楷體"/>
          <w:bCs/>
          <w:color w:val="000000" w:themeColor="text1"/>
          <w:szCs w:val="24"/>
        </w:rPr>
        <w:t>研</w:t>
      </w:r>
      <w:proofErr w:type="gramEnd"/>
      <w:r w:rsidR="003310DD" w:rsidRPr="00926612">
        <w:rPr>
          <w:rFonts w:ascii="標楷體" w:eastAsia="標楷體" w:hAnsi="標楷體"/>
          <w:bCs/>
          <w:color w:val="000000" w:themeColor="text1"/>
          <w:szCs w:val="24"/>
        </w:rPr>
        <w:t>議</w:t>
      </w:r>
      <w:proofErr w:type="gramStart"/>
      <w:r w:rsidR="003310DD" w:rsidRPr="00926612">
        <w:rPr>
          <w:rFonts w:ascii="標楷體" w:eastAsia="標楷體" w:hAnsi="標楷體" w:hint="eastAsia"/>
          <w:bCs/>
          <w:color w:val="000000" w:themeColor="text1"/>
          <w:szCs w:val="24"/>
        </w:rPr>
        <w:t>介</w:t>
      </w:r>
      <w:proofErr w:type="gramEnd"/>
      <w:r w:rsidR="003310DD" w:rsidRPr="00926612">
        <w:rPr>
          <w:rFonts w:ascii="標楷體" w:eastAsia="標楷體" w:hAnsi="標楷體" w:hint="eastAsia"/>
          <w:bCs/>
          <w:color w:val="000000" w:themeColor="text1"/>
          <w:szCs w:val="24"/>
        </w:rPr>
        <w:t>接</w:t>
      </w:r>
      <w:r w:rsidR="003310DD" w:rsidRPr="00926612">
        <w:rPr>
          <w:rFonts w:ascii="標楷體" w:eastAsia="標楷體" w:hAnsi="標楷體"/>
          <w:bCs/>
          <w:color w:val="000000" w:themeColor="text1"/>
          <w:szCs w:val="24"/>
        </w:rPr>
        <w:t>其他部會</w:t>
      </w:r>
      <w:r w:rsidR="00EB68D9" w:rsidRPr="00926612">
        <w:rPr>
          <w:rFonts w:ascii="標楷體" w:eastAsia="標楷體" w:hAnsi="標楷體" w:hint="eastAsia"/>
          <w:bCs/>
          <w:color w:val="000000" w:themeColor="text1"/>
          <w:szCs w:val="24"/>
        </w:rPr>
        <w:t>有關</w:t>
      </w:r>
      <w:r w:rsidR="00EB68D9" w:rsidRPr="00926612">
        <w:rPr>
          <w:rFonts w:ascii="標楷體" w:eastAsia="標楷體" w:hAnsi="標楷體"/>
          <w:bCs/>
          <w:color w:val="000000" w:themeColor="text1"/>
          <w:szCs w:val="24"/>
        </w:rPr>
        <w:t>ESG</w:t>
      </w:r>
      <w:r w:rsidR="00EB68D9" w:rsidRPr="00926612">
        <w:rPr>
          <w:rFonts w:ascii="標楷體" w:eastAsia="標楷體" w:hAnsi="標楷體" w:hint="eastAsia"/>
          <w:bCs/>
          <w:color w:val="000000" w:themeColor="text1"/>
          <w:szCs w:val="24"/>
        </w:rPr>
        <w:t>資訊之</w:t>
      </w:r>
      <w:r w:rsidR="003310DD" w:rsidRPr="00926612">
        <w:rPr>
          <w:rFonts w:ascii="標楷體" w:eastAsia="標楷體" w:hAnsi="標楷體"/>
          <w:bCs/>
          <w:color w:val="000000" w:themeColor="text1"/>
          <w:szCs w:val="24"/>
        </w:rPr>
        <w:t>資料庫，</w:t>
      </w:r>
      <w:r w:rsidR="003310DD" w:rsidRPr="00926612">
        <w:rPr>
          <w:rFonts w:ascii="標楷體" w:eastAsia="標楷體" w:hAnsi="標楷體" w:hint="eastAsia"/>
          <w:bCs/>
          <w:color w:val="000000" w:themeColor="text1"/>
          <w:szCs w:val="24"/>
        </w:rPr>
        <w:t>供會員機構查詢利用</w:t>
      </w:r>
      <w:r w:rsidR="00EB68D9" w:rsidRPr="00926612">
        <w:rPr>
          <w:rFonts w:ascii="標楷體" w:eastAsia="標楷體" w:hAnsi="標楷體" w:hint="eastAsia"/>
          <w:bCs/>
          <w:color w:val="000000" w:themeColor="text1"/>
          <w:szCs w:val="24"/>
        </w:rPr>
        <w:t>；（2）</w:t>
      </w:r>
      <w:r w:rsidR="008F39CA" w:rsidRPr="00926612">
        <w:rPr>
          <w:rFonts w:ascii="標楷體" w:eastAsia="標楷體" w:hAnsi="標楷體" w:hint="eastAsia"/>
          <w:bCs/>
          <w:color w:val="000000" w:themeColor="text1"/>
          <w:szCs w:val="24"/>
        </w:rPr>
        <w:t>將持續與聯徵中心</w:t>
      </w:r>
      <w:r w:rsidR="004B0721" w:rsidRPr="00926612">
        <w:rPr>
          <w:rFonts w:ascii="標楷體" w:eastAsia="標楷體" w:hAnsi="標楷體" w:hint="eastAsia"/>
          <w:bCs/>
          <w:color w:val="000000" w:themeColor="text1"/>
          <w:szCs w:val="24"/>
        </w:rPr>
        <w:t>依相關部會更新資料之顆粒度及頻率</w:t>
      </w:r>
      <w:r w:rsidR="008F39CA" w:rsidRPr="00926612">
        <w:rPr>
          <w:rFonts w:ascii="標楷體" w:eastAsia="標楷體" w:hAnsi="標楷體" w:hint="eastAsia"/>
          <w:bCs/>
          <w:color w:val="000000" w:themeColor="text1"/>
          <w:szCs w:val="24"/>
        </w:rPr>
        <w:t>，精進</w:t>
      </w:r>
      <w:r w:rsidR="00C81F87" w:rsidRPr="00926612">
        <w:rPr>
          <w:rFonts w:ascii="標楷體" w:eastAsia="標楷體" w:hAnsi="標楷體" w:hint="eastAsia"/>
          <w:bCs/>
          <w:color w:val="000000" w:themeColor="text1"/>
          <w:szCs w:val="24"/>
        </w:rPr>
        <w:t>氣候風險資訊平台</w:t>
      </w:r>
      <w:r w:rsidR="008F39CA" w:rsidRPr="00926612">
        <w:rPr>
          <w:rFonts w:ascii="標楷體" w:eastAsia="標楷體" w:hAnsi="標楷體" w:hint="eastAsia"/>
          <w:bCs/>
          <w:color w:val="000000" w:themeColor="text1"/>
          <w:szCs w:val="24"/>
        </w:rPr>
        <w:t>資料細緻化或精確度，並</w:t>
      </w:r>
      <w:proofErr w:type="gramStart"/>
      <w:r w:rsidR="004B0721" w:rsidRPr="00926612">
        <w:rPr>
          <w:rFonts w:ascii="標楷體" w:eastAsia="標楷體" w:hAnsi="標楷體" w:hint="eastAsia"/>
          <w:bCs/>
          <w:color w:val="000000" w:themeColor="text1"/>
          <w:szCs w:val="24"/>
        </w:rPr>
        <w:t>賡</w:t>
      </w:r>
      <w:proofErr w:type="gramEnd"/>
      <w:r w:rsidR="004B0721" w:rsidRPr="00926612">
        <w:rPr>
          <w:rFonts w:ascii="標楷體" w:eastAsia="標楷體" w:hAnsi="標楷體" w:hint="eastAsia"/>
          <w:bCs/>
          <w:color w:val="000000" w:themeColor="text1"/>
          <w:szCs w:val="24"/>
        </w:rPr>
        <w:t>續</w:t>
      </w:r>
      <w:r w:rsidR="008F39CA" w:rsidRPr="00926612">
        <w:rPr>
          <w:rFonts w:ascii="標楷體" w:eastAsia="標楷體" w:hAnsi="標楷體" w:hint="eastAsia"/>
          <w:bCs/>
          <w:color w:val="000000" w:themeColor="text1"/>
          <w:szCs w:val="24"/>
        </w:rPr>
        <w:t>蒐集</w:t>
      </w:r>
      <w:r w:rsidR="00C81F87" w:rsidRPr="00926612">
        <w:rPr>
          <w:rFonts w:ascii="標楷體" w:eastAsia="標楷體" w:hAnsi="標楷體" w:hint="eastAsia"/>
          <w:bCs/>
          <w:color w:val="000000" w:themeColor="text1"/>
          <w:szCs w:val="24"/>
        </w:rPr>
        <w:t>氣候</w:t>
      </w:r>
      <w:r w:rsidR="00926612" w:rsidRPr="00926612">
        <w:rPr>
          <w:rFonts w:ascii="標楷體" w:eastAsia="標楷體" w:hAnsi="標楷體" w:hint="eastAsia"/>
          <w:bCs/>
          <w:color w:val="000000" w:themeColor="text1"/>
          <w:szCs w:val="24"/>
        </w:rPr>
        <w:t>風險資訊平台</w:t>
      </w:r>
      <w:r w:rsidR="008F39CA" w:rsidRPr="00926612">
        <w:rPr>
          <w:rFonts w:ascii="標楷體" w:eastAsia="標楷體" w:hAnsi="標楷體" w:hint="eastAsia"/>
          <w:bCs/>
          <w:color w:val="000000" w:themeColor="text1"/>
          <w:szCs w:val="24"/>
        </w:rPr>
        <w:t>相關問題及建議，以提升平台介面之友善性</w:t>
      </w:r>
      <w:r w:rsidR="00C81F87" w:rsidRPr="00926612">
        <w:rPr>
          <w:rFonts w:ascii="標楷體" w:eastAsia="標楷體" w:hAnsi="標楷體" w:hint="eastAsia"/>
          <w:bCs/>
          <w:color w:val="000000" w:themeColor="text1"/>
          <w:szCs w:val="24"/>
        </w:rPr>
        <w:t>，</w:t>
      </w:r>
      <w:r w:rsidR="003310DD" w:rsidRPr="00926612">
        <w:rPr>
          <w:rFonts w:ascii="標楷體" w:eastAsia="標楷體" w:hAnsi="標楷體" w:hint="eastAsia"/>
          <w:bCs/>
          <w:color w:val="000000" w:themeColor="text1"/>
          <w:szCs w:val="24"/>
        </w:rPr>
        <w:t>另</w:t>
      </w:r>
      <w:r w:rsidR="00C81F87" w:rsidRPr="00926612">
        <w:rPr>
          <w:rFonts w:ascii="標楷體" w:eastAsia="標楷體" w:hAnsi="標楷體" w:hint="eastAsia"/>
          <w:bCs/>
          <w:color w:val="000000" w:themeColor="text1"/>
          <w:szCs w:val="24"/>
        </w:rPr>
        <w:t>將視</w:t>
      </w:r>
      <w:r w:rsidR="008F39CA" w:rsidRPr="00926612">
        <w:rPr>
          <w:rFonts w:ascii="標楷體" w:eastAsia="標楷體" w:hAnsi="標楷體" w:hint="eastAsia"/>
          <w:bCs/>
          <w:color w:val="000000" w:themeColor="text1"/>
          <w:szCs w:val="24"/>
        </w:rPr>
        <w:t>農業金融機構</w:t>
      </w:r>
      <w:r w:rsidR="00C81F87" w:rsidRPr="00926612">
        <w:rPr>
          <w:rFonts w:ascii="標楷體" w:eastAsia="標楷體" w:hAnsi="標楷體" w:hint="eastAsia"/>
          <w:bCs/>
          <w:color w:val="000000" w:themeColor="text1"/>
          <w:szCs w:val="24"/>
        </w:rPr>
        <w:t>使用需求，</w:t>
      </w:r>
      <w:r w:rsidR="008F39CA" w:rsidRPr="00926612">
        <w:rPr>
          <w:rFonts w:ascii="標楷體" w:eastAsia="標楷體" w:hAnsi="標楷體" w:hint="eastAsia"/>
          <w:bCs/>
          <w:color w:val="000000" w:themeColor="text1"/>
          <w:szCs w:val="24"/>
        </w:rPr>
        <w:t>協助開通</w:t>
      </w:r>
      <w:r w:rsidR="00C81F87" w:rsidRPr="00926612">
        <w:rPr>
          <w:rFonts w:ascii="標楷體" w:eastAsia="標楷體" w:hAnsi="標楷體" w:hint="eastAsia"/>
          <w:bCs/>
          <w:color w:val="000000" w:themeColor="text1"/>
          <w:szCs w:val="24"/>
        </w:rPr>
        <w:t>氣候風險資訊平台之</w:t>
      </w:r>
      <w:r w:rsidR="008F39CA" w:rsidRPr="00926612">
        <w:rPr>
          <w:rFonts w:ascii="標楷體" w:eastAsia="標楷體" w:hAnsi="標楷體" w:hint="eastAsia"/>
          <w:bCs/>
          <w:color w:val="000000" w:themeColor="text1"/>
          <w:szCs w:val="24"/>
        </w:rPr>
        <w:t>使用權限。</w:t>
      </w:r>
    </w:p>
    <w:p w14:paraId="36D00C09" w14:textId="24FA538B" w:rsidR="00550733" w:rsidRDefault="00550733" w:rsidP="0040109F">
      <w:pPr>
        <w:tabs>
          <w:tab w:val="left" w:pos="4678"/>
          <w:tab w:val="left" w:pos="9498"/>
        </w:tabs>
        <w:spacing w:line="400" w:lineRule="exact"/>
        <w:ind w:firstLineChars="450" w:firstLine="1081"/>
        <w:jc w:val="both"/>
        <w:outlineLvl w:val="2"/>
        <w:rPr>
          <w:rFonts w:ascii="標楷體" w:eastAsia="標楷體" w:hAnsi="標楷體"/>
          <w:color w:val="000000" w:themeColor="text1"/>
          <w:szCs w:val="24"/>
        </w:rPr>
      </w:pPr>
      <w:r w:rsidRPr="00F432F3">
        <w:rPr>
          <w:rFonts w:ascii="標楷體" w:eastAsia="標楷體" w:hAnsi="標楷體" w:hint="eastAsia"/>
          <w:b/>
          <w:color w:val="000000"/>
        </w:rPr>
        <w:t>2.</w:t>
      </w:r>
      <w:r w:rsidRPr="00F432F3">
        <w:rPr>
          <w:rFonts w:ascii="標楷體" w:eastAsia="標楷體" w:hAnsi="標楷體" w:hint="eastAsia"/>
          <w:b/>
          <w:color w:val="000000" w:themeColor="text1"/>
          <w:szCs w:val="24"/>
        </w:rPr>
        <w:t xml:space="preserve">　為協助企業因應氣候變遷衝擊，推動上市櫃公司進行溫室氣體盤查及確信，惟國</w:t>
      </w:r>
      <w:r w:rsidR="008F4845" w:rsidRPr="00F432F3">
        <w:rPr>
          <w:rFonts w:ascii="標楷體" w:eastAsia="標楷體" w:hAnsi="標楷體" w:hint="eastAsia"/>
          <w:b/>
          <w:color w:val="000000" w:themeColor="text1"/>
          <w:szCs w:val="24"/>
        </w:rPr>
        <w:t>內</w:t>
      </w:r>
      <w:r w:rsidRPr="00F432F3">
        <w:rPr>
          <w:rFonts w:ascii="標楷體" w:eastAsia="標楷體" w:hAnsi="標楷體" w:hint="eastAsia"/>
          <w:b/>
          <w:color w:val="000000" w:themeColor="text1"/>
          <w:szCs w:val="24"/>
        </w:rPr>
        <w:t>確信量能尚待提升，且對所需確信量能尚未設定目標或管考機制</w:t>
      </w:r>
      <w:r w:rsidRPr="00F432F3">
        <w:rPr>
          <w:rFonts w:ascii="標楷體" w:eastAsia="標楷體" w:hAnsi="標楷體" w:hint="eastAsia"/>
          <w:b/>
          <w:color w:val="000000"/>
        </w:rPr>
        <w:t>：</w:t>
      </w:r>
      <w:r w:rsidRPr="00F432F3">
        <w:rPr>
          <w:rFonts w:ascii="標楷體" w:eastAsia="標楷體" w:hAnsi="標楷體" w:hint="eastAsia"/>
          <w:color w:val="000000"/>
        </w:rPr>
        <w:t>據金管會統計，</w:t>
      </w:r>
      <w:proofErr w:type="gramStart"/>
      <w:r w:rsidRPr="00F432F3">
        <w:rPr>
          <w:rFonts w:ascii="標楷體" w:eastAsia="標楷體" w:hAnsi="標楷體" w:hint="eastAsia"/>
          <w:color w:val="000000"/>
        </w:rPr>
        <w:t>113</w:t>
      </w:r>
      <w:proofErr w:type="gramEnd"/>
      <w:r w:rsidRPr="00F432F3">
        <w:rPr>
          <w:rFonts w:ascii="標楷體" w:eastAsia="標楷體" w:hAnsi="標楷體" w:hint="eastAsia"/>
          <w:color w:val="000000"/>
        </w:rPr>
        <w:t>年度</w:t>
      </w:r>
      <w:r w:rsidR="008F4845" w:rsidRPr="00F432F3">
        <w:rPr>
          <w:rFonts w:ascii="標楷體" w:eastAsia="標楷體" w:hAnsi="標楷體" w:hint="eastAsia"/>
          <w:color w:val="000000"/>
        </w:rPr>
        <w:t>須取得溫室氣體確信之上市櫃公司</w:t>
      </w:r>
      <w:r w:rsidR="00382CD6" w:rsidRPr="00F432F3">
        <w:rPr>
          <w:rFonts w:ascii="標楷體" w:eastAsia="標楷體" w:hAnsi="標楷體" w:hint="eastAsia"/>
          <w:color w:val="000000"/>
        </w:rPr>
        <w:t>計</w:t>
      </w:r>
      <w:r w:rsidRPr="00F432F3">
        <w:rPr>
          <w:rFonts w:ascii="標楷體" w:eastAsia="標楷體" w:hAnsi="標楷體" w:hint="eastAsia"/>
          <w:color w:val="000000"/>
        </w:rPr>
        <w:t>168家，</w:t>
      </w:r>
      <w:proofErr w:type="gramStart"/>
      <w:r w:rsidRPr="00F432F3">
        <w:rPr>
          <w:rFonts w:ascii="標楷體" w:eastAsia="標楷體" w:hAnsi="標楷體" w:hint="eastAsia"/>
          <w:color w:val="000000"/>
        </w:rPr>
        <w:t>116</w:t>
      </w:r>
      <w:proofErr w:type="gramEnd"/>
      <w:r w:rsidRPr="00F432F3">
        <w:rPr>
          <w:rFonts w:ascii="標楷體" w:eastAsia="標楷體" w:hAnsi="標楷體" w:hint="eastAsia"/>
          <w:color w:val="000000"/>
        </w:rPr>
        <w:t>年度</w:t>
      </w:r>
      <w:r w:rsidR="008F4845" w:rsidRPr="00F432F3">
        <w:rPr>
          <w:rFonts w:ascii="標楷體" w:eastAsia="標楷體" w:hAnsi="標楷體" w:hint="eastAsia"/>
          <w:color w:val="000000"/>
        </w:rPr>
        <w:t>計</w:t>
      </w:r>
      <w:r w:rsidRPr="00F432F3">
        <w:rPr>
          <w:rFonts w:ascii="標楷體" w:eastAsia="標楷體" w:hAnsi="標楷體" w:hint="eastAsia"/>
          <w:color w:val="000000"/>
        </w:rPr>
        <w:t>271家，迄</w:t>
      </w:r>
      <w:proofErr w:type="gramStart"/>
      <w:r w:rsidRPr="00F432F3">
        <w:rPr>
          <w:rFonts w:ascii="標楷體" w:eastAsia="標楷體" w:hAnsi="標楷體" w:hint="eastAsia"/>
          <w:color w:val="000000"/>
        </w:rPr>
        <w:t>118</w:t>
      </w:r>
      <w:proofErr w:type="gramEnd"/>
      <w:r w:rsidRPr="00F432F3">
        <w:rPr>
          <w:rFonts w:ascii="標楷體" w:eastAsia="標楷體" w:hAnsi="標楷體" w:hint="eastAsia"/>
          <w:color w:val="000000"/>
        </w:rPr>
        <w:t>年度</w:t>
      </w:r>
      <w:r w:rsidR="008F4845" w:rsidRPr="00F432F3">
        <w:rPr>
          <w:rFonts w:ascii="標楷體" w:eastAsia="標楷體" w:hAnsi="標楷體" w:hint="eastAsia"/>
          <w:color w:val="000000"/>
        </w:rPr>
        <w:t>則</w:t>
      </w:r>
      <w:r w:rsidRPr="00F432F3">
        <w:rPr>
          <w:rFonts w:ascii="標楷體" w:eastAsia="標楷體" w:hAnsi="標楷體" w:hint="eastAsia"/>
          <w:color w:val="000000"/>
        </w:rPr>
        <w:t>計有1</w:t>
      </w:r>
      <w:r w:rsidRPr="00F432F3">
        <w:rPr>
          <w:rFonts w:ascii="標楷體" w:eastAsia="標楷體" w:hAnsi="標楷體"/>
          <w:color w:val="000000"/>
        </w:rPr>
        <w:t>,813</w:t>
      </w:r>
      <w:r w:rsidRPr="00F432F3">
        <w:rPr>
          <w:rFonts w:ascii="標楷體" w:eastAsia="標楷體" w:hAnsi="標楷體" w:hint="eastAsia"/>
          <w:color w:val="000000"/>
        </w:rPr>
        <w:t>家</w:t>
      </w:r>
      <w:r w:rsidR="00923088" w:rsidRPr="00F432F3">
        <w:rPr>
          <w:rFonts w:ascii="標楷體" w:eastAsia="標楷體" w:hAnsi="標楷體" w:hint="eastAsia"/>
          <w:color w:val="000000"/>
        </w:rPr>
        <w:t>（</w:t>
      </w:r>
      <w:r w:rsidR="00923088" w:rsidRPr="00F432F3">
        <w:rPr>
          <w:rFonts w:ascii="標楷體" w:eastAsia="標楷體" w:hAnsi="標楷體" w:hint="eastAsia"/>
          <w:color w:val="000000" w:themeColor="text1"/>
        </w:rPr>
        <w:t>圖2</w:t>
      </w:r>
      <w:r w:rsidR="00923088" w:rsidRPr="00F432F3">
        <w:rPr>
          <w:rFonts w:ascii="標楷體" w:eastAsia="標楷體" w:hAnsi="標楷體" w:hint="eastAsia"/>
          <w:color w:val="000000"/>
        </w:rPr>
        <w:t>）</w:t>
      </w:r>
      <w:r w:rsidRPr="00F432F3">
        <w:rPr>
          <w:rFonts w:ascii="標楷體" w:eastAsia="標楷體" w:hAnsi="標楷體" w:hint="eastAsia"/>
          <w:color w:val="000000"/>
        </w:rPr>
        <w:t>，惟據臺灣證券交易所公司公告資料統計結果，截至113年5月2</w:t>
      </w:r>
      <w:r w:rsidR="008F4845" w:rsidRPr="00F432F3">
        <w:rPr>
          <w:rFonts w:ascii="標楷體" w:eastAsia="標楷體" w:hAnsi="標楷體" w:hint="eastAsia"/>
          <w:color w:val="000000"/>
        </w:rPr>
        <w:t>日止，</w:t>
      </w:r>
      <w:r w:rsidRPr="00F432F3">
        <w:rPr>
          <w:rFonts w:ascii="標楷體" w:eastAsia="標楷體" w:hAnsi="標楷體" w:hint="eastAsia"/>
          <w:color w:val="000000"/>
        </w:rPr>
        <w:t>國</w:t>
      </w:r>
      <w:r w:rsidR="008F4845" w:rsidRPr="00F432F3">
        <w:rPr>
          <w:rFonts w:ascii="標楷體" w:eastAsia="標楷體" w:hAnsi="標楷體" w:hint="eastAsia"/>
          <w:color w:val="000000"/>
        </w:rPr>
        <w:t>內</w:t>
      </w:r>
      <w:r w:rsidRPr="00F432F3">
        <w:rPr>
          <w:rFonts w:ascii="標楷體" w:eastAsia="標楷體" w:hAnsi="標楷體" w:hint="eastAsia"/>
          <w:color w:val="000000"/>
        </w:rPr>
        <w:t>具有溫室氣體確信資格之機構及人員僅為22家計98人，未來需取得確信之上市櫃公司日增，且部分集團式之上市櫃公司海、內外營業據點</w:t>
      </w:r>
      <w:proofErr w:type="gramStart"/>
      <w:r w:rsidRPr="00F432F3">
        <w:rPr>
          <w:rFonts w:ascii="標楷體" w:eastAsia="標楷體" w:hAnsi="標楷體" w:hint="eastAsia"/>
          <w:color w:val="000000"/>
        </w:rPr>
        <w:t>眾多，</w:t>
      </w:r>
      <w:proofErr w:type="gramEnd"/>
      <w:r w:rsidRPr="00F432F3">
        <w:rPr>
          <w:rFonts w:ascii="標楷體" w:eastAsia="標楷體" w:hAnsi="標楷體" w:hint="eastAsia"/>
          <w:color w:val="000000"/>
        </w:rPr>
        <w:t>國內現有之確信機構及主導查驗員，恐難以因應</w:t>
      </w:r>
      <w:proofErr w:type="gramStart"/>
      <w:r w:rsidRPr="00F432F3">
        <w:rPr>
          <w:rFonts w:ascii="標楷體" w:eastAsia="標楷體" w:hAnsi="標楷體" w:hint="eastAsia"/>
          <w:color w:val="000000"/>
        </w:rPr>
        <w:t>上市櫃公</w:t>
      </w:r>
      <w:proofErr w:type="gramEnd"/>
      <w:r w:rsidR="00F432F3" w:rsidRPr="00B2492B">
        <w:rPr>
          <w:rFonts w:ascii="Calibri" w:eastAsia="新細明體" w:hAnsi="Calibri" w:cs="Times New Roman"/>
          <w:noProof/>
          <w:color w:val="000000" w:themeColor="text1"/>
          <w:spacing w:val="2"/>
        </w:rPr>
        <mc:AlternateContent>
          <mc:Choice Requires="wpg">
            <w:drawing>
              <wp:anchor distT="0" distB="0" distL="114300" distR="114300" simplePos="0" relativeHeight="252953600" behindDoc="0" locked="0" layoutInCell="1" allowOverlap="1" wp14:anchorId="4298B67C" wp14:editId="0E2792C7">
                <wp:simplePos x="0" y="0"/>
                <wp:positionH relativeFrom="column">
                  <wp:posOffset>2780859</wp:posOffset>
                </wp:positionH>
                <wp:positionV relativeFrom="paragraph">
                  <wp:posOffset>43007</wp:posOffset>
                </wp:positionV>
                <wp:extent cx="3506470" cy="3492000"/>
                <wp:effectExtent l="0" t="0" r="0" b="0"/>
                <wp:wrapSquare wrapText="bothSides"/>
                <wp:docPr id="539" name="群組 539"/>
                <wp:cNvGraphicFramePr/>
                <a:graphic xmlns:a="http://schemas.openxmlformats.org/drawingml/2006/main">
                  <a:graphicData uri="http://schemas.microsoft.com/office/word/2010/wordprocessingGroup">
                    <wpg:wgp>
                      <wpg:cNvGrpSpPr/>
                      <wpg:grpSpPr>
                        <a:xfrm>
                          <a:off x="0" y="0"/>
                          <a:ext cx="3506470" cy="3492000"/>
                          <a:chOff x="1981200" y="-50800"/>
                          <a:chExt cx="3511550" cy="3468916"/>
                        </a:xfrm>
                      </wpg:grpSpPr>
                      <wpg:grpSp>
                        <wpg:cNvPr id="540" name="群組 540"/>
                        <wpg:cNvGrpSpPr/>
                        <wpg:grpSpPr>
                          <a:xfrm>
                            <a:off x="1981200" y="-50800"/>
                            <a:ext cx="3454403" cy="3468916"/>
                            <a:chOff x="0" y="4203699"/>
                            <a:chExt cx="3454403" cy="3468916"/>
                          </a:xfrm>
                        </wpg:grpSpPr>
                        <wpg:grpSp>
                          <wpg:cNvPr id="541" name="群組 541"/>
                          <wpg:cNvGrpSpPr/>
                          <wpg:grpSpPr>
                            <a:xfrm>
                              <a:off x="30000" y="4203699"/>
                              <a:ext cx="3424403" cy="3468916"/>
                              <a:chOff x="-2769065" y="1035104"/>
                              <a:chExt cx="3427056" cy="3149646"/>
                            </a:xfrm>
                          </wpg:grpSpPr>
                          <wps:wsp>
                            <wps:cNvPr id="542" name="文字方塊 542"/>
                            <wps:cNvSpPr txBox="1"/>
                            <wps:spPr>
                              <a:xfrm>
                                <a:off x="-2769065" y="1035104"/>
                                <a:ext cx="3427056" cy="242154"/>
                              </a:xfrm>
                              <a:prstGeom prst="rect">
                                <a:avLst/>
                              </a:prstGeom>
                              <a:noFill/>
                              <a:ln w="6350">
                                <a:noFill/>
                              </a:ln>
                            </wps:spPr>
                            <wps:txbx>
                              <w:txbxContent>
                                <w:p w14:paraId="4FCAF91A" w14:textId="25B79FC6" w:rsidR="00061FA7" w:rsidRPr="008F4845" w:rsidRDefault="00061FA7" w:rsidP="008F4845">
                                  <w:pPr>
                                    <w:spacing w:line="260" w:lineRule="exact"/>
                                    <w:ind w:left="757" w:hangingChars="326" w:hanging="757"/>
                                    <w:rPr>
                                      <w:rFonts w:ascii="標楷體" w:eastAsia="標楷體" w:hAnsi="標楷體"/>
                                      <w:b/>
                                      <w:spacing w:val="-4"/>
                                    </w:rPr>
                                  </w:pPr>
                                  <w:r w:rsidRPr="00B2492B">
                                    <w:rPr>
                                      <w:rFonts w:ascii="標楷體" w:eastAsia="標楷體" w:hAnsi="標楷體" w:hint="eastAsia"/>
                                      <w:b/>
                                      <w:color w:val="000000" w:themeColor="text1"/>
                                      <w:spacing w:val="-4"/>
                                    </w:rPr>
                                    <w:t>圖</w:t>
                                  </w:r>
                                  <w:r w:rsidRPr="00B2492B">
                                    <w:rPr>
                                      <w:rFonts w:ascii="標楷體" w:eastAsia="標楷體" w:hAnsi="標楷體"/>
                                      <w:b/>
                                      <w:color w:val="000000" w:themeColor="text1"/>
                                      <w:spacing w:val="-4"/>
                                    </w:rPr>
                                    <w:t>2</w:t>
                                  </w:r>
                                  <w:r w:rsidRPr="008F4845">
                                    <w:rPr>
                                      <w:rFonts w:ascii="標楷體" w:eastAsia="標楷體" w:hAnsi="標楷體" w:hint="eastAsia"/>
                                      <w:b/>
                                      <w:spacing w:val="-4"/>
                                    </w:rPr>
                                    <w:t xml:space="preserve">　須取得</w:t>
                                  </w:r>
                                  <w:r w:rsidRPr="008F4845">
                                    <w:rPr>
                                      <w:rFonts w:ascii="標楷體" w:eastAsia="標楷體" w:hAnsi="標楷體"/>
                                      <w:b/>
                                      <w:spacing w:val="-4"/>
                                    </w:rPr>
                                    <w:t>溫室氣體</w:t>
                                  </w:r>
                                  <w:r w:rsidR="008F4845" w:rsidRPr="008F4845">
                                    <w:rPr>
                                      <w:rFonts w:ascii="標楷體" w:eastAsia="標楷體" w:hAnsi="標楷體" w:hint="eastAsia"/>
                                      <w:b/>
                                      <w:spacing w:val="-4"/>
                                    </w:rPr>
                                    <w:t>盤查</w:t>
                                  </w:r>
                                  <w:r w:rsidRPr="008F4845">
                                    <w:rPr>
                                      <w:rFonts w:ascii="標楷體" w:eastAsia="標楷體" w:hAnsi="標楷體"/>
                                      <w:b/>
                                      <w:spacing w:val="-4"/>
                                    </w:rPr>
                                    <w:t>確信</w:t>
                                  </w:r>
                                  <w:r w:rsidR="0010419A" w:rsidRPr="008F4845">
                                    <w:rPr>
                                      <w:rFonts w:ascii="標楷體" w:eastAsia="標楷體" w:hAnsi="標楷體" w:hint="eastAsia"/>
                                      <w:b/>
                                      <w:spacing w:val="-4"/>
                                    </w:rPr>
                                    <w:t>之上市櫃公司家數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3" name="文字方塊 543"/>
                            <wps:cNvSpPr txBox="1"/>
                            <wps:spPr>
                              <a:xfrm>
                                <a:off x="-2715619" y="3527757"/>
                                <a:ext cx="3373610" cy="656993"/>
                              </a:xfrm>
                              <a:prstGeom prst="rect">
                                <a:avLst/>
                              </a:prstGeom>
                              <a:noFill/>
                              <a:ln w="6350">
                                <a:noFill/>
                              </a:ln>
                            </wps:spPr>
                            <wps:txbx>
                              <w:txbxContent>
                                <w:p w14:paraId="38C33EDA" w14:textId="77777777" w:rsidR="00061FA7" w:rsidRPr="008219AE" w:rsidRDefault="00061FA7" w:rsidP="008219AE">
                                  <w:pPr>
                                    <w:pStyle w:val="NoSpacing11"/>
                                    <w:spacing w:line="240" w:lineRule="exact"/>
                                    <w:ind w:leftChars="0" w:left="360" w:hangingChars="200" w:hanging="360"/>
                                    <w:jc w:val="both"/>
                                    <w:rPr>
                                      <w:rFonts w:ascii="標楷體" w:eastAsia="標楷體" w:hAnsi="標楷體"/>
                                      <w:sz w:val="18"/>
                                      <w:szCs w:val="26"/>
                                    </w:rPr>
                                  </w:pPr>
                                  <w:proofErr w:type="gramStart"/>
                                  <w:r w:rsidRPr="008219AE">
                                    <w:rPr>
                                      <w:rFonts w:ascii="標楷體" w:eastAsia="標楷體" w:hAnsi="標楷體" w:hint="eastAsia"/>
                                      <w:sz w:val="18"/>
                                      <w:szCs w:val="26"/>
                                    </w:rPr>
                                    <w:t>註</w:t>
                                  </w:r>
                                  <w:proofErr w:type="gramEnd"/>
                                  <w:r w:rsidRPr="008219AE">
                                    <w:rPr>
                                      <w:rFonts w:ascii="標楷體" w:eastAsia="標楷體" w:hAnsi="標楷體" w:hint="eastAsia"/>
                                      <w:sz w:val="18"/>
                                      <w:szCs w:val="26"/>
                                    </w:rPr>
                                    <w:t>：1.以112年底1,</w:t>
                                  </w:r>
                                  <w:r w:rsidRPr="008219AE">
                                    <w:rPr>
                                      <w:rFonts w:ascii="標楷體" w:eastAsia="標楷體" w:hAnsi="標楷體"/>
                                      <w:sz w:val="18"/>
                                      <w:szCs w:val="26"/>
                                    </w:rPr>
                                    <w:t>813</w:t>
                                  </w:r>
                                  <w:r w:rsidRPr="008219AE">
                                    <w:rPr>
                                      <w:rFonts w:ascii="標楷體" w:eastAsia="標楷體" w:hAnsi="標楷體" w:hint="eastAsia"/>
                                      <w:sz w:val="18"/>
                                      <w:szCs w:val="26"/>
                                    </w:rPr>
                                    <w:t>間上市櫃公司進行統計。</w:t>
                                  </w:r>
                                </w:p>
                                <w:p w14:paraId="354EF3F5" w14:textId="6A90C52C" w:rsidR="00061FA7" w:rsidRPr="008219AE" w:rsidRDefault="00061FA7" w:rsidP="008219AE">
                                  <w:pPr>
                                    <w:pStyle w:val="NoSpacing11"/>
                                    <w:spacing w:line="240" w:lineRule="exact"/>
                                    <w:ind w:leftChars="150" w:left="560" w:hangingChars="111" w:hanging="200"/>
                                    <w:jc w:val="both"/>
                                    <w:rPr>
                                      <w:rFonts w:ascii="標楷體" w:eastAsia="標楷體" w:hAnsi="標楷體"/>
                                      <w:sz w:val="18"/>
                                      <w:szCs w:val="26"/>
                                    </w:rPr>
                                  </w:pPr>
                                  <w:r w:rsidRPr="008219AE">
                                    <w:rPr>
                                      <w:rFonts w:ascii="標楷體" w:eastAsia="標楷體" w:hAnsi="標楷體" w:hint="eastAsia"/>
                                      <w:sz w:val="18"/>
                                      <w:szCs w:val="26"/>
                                    </w:rPr>
                                    <w:t>2.全體上市櫃公司</w:t>
                                  </w:r>
                                  <w:proofErr w:type="gramStart"/>
                                  <w:r w:rsidRPr="008219AE">
                                    <w:rPr>
                                      <w:rFonts w:ascii="標楷體" w:eastAsia="標楷體" w:hAnsi="標楷體" w:hint="eastAsia"/>
                                      <w:sz w:val="18"/>
                                      <w:szCs w:val="26"/>
                                    </w:rPr>
                                    <w:t>116</w:t>
                                  </w:r>
                                  <w:proofErr w:type="gramEnd"/>
                                  <w:r w:rsidRPr="008219AE">
                                    <w:rPr>
                                      <w:rFonts w:ascii="標楷體" w:eastAsia="標楷體" w:hAnsi="標楷體" w:hint="eastAsia"/>
                                      <w:sz w:val="18"/>
                                      <w:szCs w:val="26"/>
                                    </w:rPr>
                                    <w:t>年度須完成溫室氣體盤查，</w:t>
                                  </w:r>
                                  <w:proofErr w:type="gramStart"/>
                                  <w:r w:rsidRPr="008219AE">
                                    <w:rPr>
                                      <w:rFonts w:ascii="標楷體" w:eastAsia="標楷體" w:hAnsi="標楷體" w:hint="eastAsia"/>
                                      <w:sz w:val="18"/>
                                      <w:szCs w:val="26"/>
                                    </w:rPr>
                                    <w:t>118</w:t>
                                  </w:r>
                                  <w:proofErr w:type="gramEnd"/>
                                  <w:r w:rsidRPr="008219AE">
                                    <w:rPr>
                                      <w:rFonts w:ascii="標楷體" w:eastAsia="標楷體" w:hAnsi="標楷體" w:hint="eastAsia"/>
                                      <w:sz w:val="18"/>
                                      <w:szCs w:val="26"/>
                                    </w:rPr>
                                    <w:t>年度須完成溫室氣體盤查之確信。</w:t>
                                  </w:r>
                                </w:p>
                                <w:p w14:paraId="30F1D1C6" w14:textId="59D5B2D8" w:rsidR="00061FA7" w:rsidRPr="008219AE" w:rsidRDefault="00061FA7" w:rsidP="008219AE">
                                  <w:pPr>
                                    <w:pStyle w:val="NoSpacing11"/>
                                    <w:spacing w:line="240" w:lineRule="exact"/>
                                    <w:ind w:leftChars="150" w:left="652" w:hangingChars="162" w:hanging="292"/>
                                    <w:jc w:val="both"/>
                                    <w:rPr>
                                      <w:rFonts w:ascii="標楷體" w:eastAsia="標楷體" w:hAnsi="標楷體"/>
                                      <w:sz w:val="18"/>
                                      <w:szCs w:val="26"/>
                                    </w:rPr>
                                  </w:pPr>
                                  <w:r w:rsidRPr="008219AE">
                                    <w:rPr>
                                      <w:rFonts w:ascii="標楷體" w:eastAsia="標楷體" w:hAnsi="標楷體" w:hint="eastAsia"/>
                                      <w:sz w:val="18"/>
                                      <w:szCs w:val="26"/>
                                    </w:rPr>
                                    <w:t>3.資料來源：整</w:t>
                                  </w:r>
                                  <w:r w:rsidRPr="008219AE">
                                    <w:rPr>
                                      <w:rFonts w:ascii="標楷體" w:eastAsia="標楷體" w:hAnsi="標楷體"/>
                                      <w:sz w:val="18"/>
                                      <w:szCs w:val="26"/>
                                    </w:rPr>
                                    <w:t>理自</w:t>
                                  </w:r>
                                  <w:r w:rsidRPr="008219AE">
                                    <w:rPr>
                                      <w:rFonts w:ascii="標楷體" w:eastAsia="標楷體" w:hAnsi="標楷體" w:hint="eastAsia"/>
                                      <w:sz w:val="18"/>
                                      <w:szCs w:val="26"/>
                                    </w:rPr>
                                    <w:t>金管會提供資</w:t>
                                  </w:r>
                                  <w:r w:rsidRPr="008219AE">
                                    <w:rPr>
                                      <w:rFonts w:ascii="標楷體" w:eastAsia="標楷體" w:hAnsi="標楷體"/>
                                      <w:sz w:val="18"/>
                                      <w:szCs w:val="26"/>
                                    </w:rPr>
                                    <w:t>料</w:t>
                                  </w:r>
                                  <w:r w:rsidRPr="008219AE">
                                    <w:rPr>
                                      <w:rFonts w:ascii="標楷體" w:eastAsia="標楷體" w:hAnsi="標楷體" w:hint="eastAsia"/>
                                      <w:sz w:val="18"/>
                                      <w:szCs w:val="26"/>
                                    </w:rPr>
                                    <w:t>。</w:t>
                                  </w:r>
                                </w:p>
                                <w:p w14:paraId="4809759E" w14:textId="77777777" w:rsidR="00061FA7" w:rsidRPr="007936AA" w:rsidRDefault="00061FA7" w:rsidP="00550733">
                                  <w:pPr>
                                    <w:rPr>
                                      <w:rFonts w:ascii="標楷體" w:eastAsia="標楷體" w:hAnsi="標楷體"/>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aphicFrame>
                          <wpg:cNvPr id="544" name="圖表 544"/>
                          <wpg:cNvFrPr/>
                          <wpg:xfrm>
                            <a:off x="0" y="4648200"/>
                            <a:ext cx="3359150" cy="2609850"/>
                          </wpg:xfrm>
                          <a:graphic>
                            <a:graphicData uri="http://schemas.openxmlformats.org/drawingml/2006/chart">
                              <c:chart xmlns:c="http://schemas.openxmlformats.org/drawingml/2006/chart" xmlns:r="http://schemas.openxmlformats.org/officeDocument/2006/relationships" r:id="rId15"/>
                            </a:graphicData>
                          </a:graphic>
                        </wpg:graphicFrame>
                      </wpg:grpSp>
                      <wps:wsp>
                        <wps:cNvPr id="545" name="文字方塊 545"/>
                        <wps:cNvSpPr txBox="1"/>
                        <wps:spPr>
                          <a:xfrm>
                            <a:off x="2064506" y="171450"/>
                            <a:ext cx="304800" cy="292100"/>
                          </a:xfrm>
                          <a:prstGeom prst="rect">
                            <a:avLst/>
                          </a:prstGeom>
                          <a:noFill/>
                          <a:ln w="6350">
                            <a:noFill/>
                          </a:ln>
                        </wps:spPr>
                        <wps:txbx>
                          <w:txbxContent>
                            <w:p w14:paraId="2DF1FC53" w14:textId="77777777" w:rsidR="00061FA7" w:rsidRPr="00B14308" w:rsidRDefault="00061FA7" w:rsidP="00550733">
                              <w:pPr>
                                <w:rPr>
                                  <w:rFonts w:ascii="標楷體" w:eastAsia="標楷體" w:hAnsi="標楷體"/>
                                  <w:sz w:val="20"/>
                                  <w:szCs w:val="20"/>
                                </w:rPr>
                              </w:pPr>
                              <w:r w:rsidRPr="00B14308">
                                <w:rPr>
                                  <w:rFonts w:ascii="標楷體" w:eastAsia="標楷體" w:hAnsi="標楷體" w:hint="eastAsia"/>
                                  <w:sz w:val="20"/>
                                  <w:szCs w:val="20"/>
                                </w:rPr>
                                <w:t>家</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6" name="文字方塊 546"/>
                        <wps:cNvSpPr txBox="1"/>
                        <wps:spPr>
                          <a:xfrm>
                            <a:off x="5003800" y="2491324"/>
                            <a:ext cx="488950" cy="285750"/>
                          </a:xfrm>
                          <a:prstGeom prst="rect">
                            <a:avLst/>
                          </a:prstGeom>
                          <a:noFill/>
                          <a:ln w="6350">
                            <a:noFill/>
                          </a:ln>
                        </wps:spPr>
                        <wps:txbx>
                          <w:txbxContent>
                            <w:p w14:paraId="3769D265" w14:textId="77777777" w:rsidR="00061FA7" w:rsidRPr="00B14308" w:rsidRDefault="00061FA7" w:rsidP="00550733">
                              <w:pPr>
                                <w:rPr>
                                  <w:rFonts w:ascii="標楷體" w:eastAsia="標楷體" w:hAnsi="標楷體"/>
                                  <w:sz w:val="20"/>
                                  <w:szCs w:val="20"/>
                                </w:rPr>
                              </w:pPr>
                              <w:r>
                                <w:rPr>
                                  <w:rFonts w:ascii="標楷體" w:eastAsia="標楷體" w:hAnsi="標楷體" w:hint="eastAsia"/>
                                  <w:sz w:val="20"/>
                                  <w:szCs w:val="20"/>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98B67C" id="群組 539" o:spid="_x0000_s1047" style="position:absolute;left:0;text-align:left;margin-left:218.95pt;margin-top:3.4pt;width:276.1pt;height:274.95pt;z-index:252953600;mso-width-relative:margin;mso-height-relative:margin" coordorigin="19812,-508" coordsize="35115,34689" o:gfxdata="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">
                <v:group id="群組 540" o:spid="_x0000_s1048" style="position:absolute;left:19812;top:-508;width:34544;height:34689" coordorigin=",42036" coordsize="34544,3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">
                  <v:group id="群組 541" o:spid="_x0000_s1049" style="position:absolute;left:300;top:42036;width:34244;height:34690" coordorigin="-27690,10351" coordsize="34270,31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">
                    <v:shape id="文字方塊 542" o:spid="_x0000_s1050" type="#_x0000_t202" style="position:absolute;left:-27690;top:10351;width:34269;height:2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yQ2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LFPIbfM+EIyPUPAAAA//8DAFBLAQItABQABgAIAAAAIQDb4fbL7gAAAIUBAAATAAAAAAAA&#10;AAAAAAAAAAAAAABbQ29udGVudF9UeXBlc10ueG1sUEsBAi0AFAAGAAgAAAAhAFr0LFu/AAAAFQEA&#10;AAsAAAAAAAAAAAAAAAAAHwEAAF9yZWxzLy5yZWxzUEsBAi0AFAAGAAgAAAAhAHvvJDbHAAAA3AAA&#10;AA8AAAAAAAAAAAAAAAAABwIAAGRycy9kb3ducmV2LnhtbFBLBQYAAAAAAwADALcAAAD7AgAAAAA=&#10;" filled="f" stroked="f" strokeweight=".5pt">
                      <v:textbox>
                        <w:txbxContent>
                          <w:p w14:paraId="4FCAF91A" w14:textId="25B79FC6" w:rsidR="00061FA7" w:rsidRPr="008F4845" w:rsidRDefault="00061FA7" w:rsidP="008F4845">
                            <w:pPr>
                              <w:spacing w:line="260" w:lineRule="exact"/>
                              <w:ind w:left="757" w:hangingChars="326" w:hanging="757"/>
                              <w:rPr>
                                <w:rFonts w:ascii="標楷體" w:eastAsia="標楷體" w:hAnsi="標楷體"/>
                                <w:b/>
                                <w:spacing w:val="-4"/>
                              </w:rPr>
                            </w:pPr>
                            <w:r w:rsidRPr="00B2492B">
                              <w:rPr>
                                <w:rFonts w:ascii="標楷體" w:eastAsia="標楷體" w:hAnsi="標楷體" w:hint="eastAsia"/>
                                <w:b/>
                                <w:color w:val="000000" w:themeColor="text1"/>
                                <w:spacing w:val="-4"/>
                              </w:rPr>
                              <w:t>圖</w:t>
                            </w:r>
                            <w:r w:rsidRPr="00B2492B">
                              <w:rPr>
                                <w:rFonts w:ascii="標楷體" w:eastAsia="標楷體" w:hAnsi="標楷體"/>
                                <w:b/>
                                <w:color w:val="000000" w:themeColor="text1"/>
                                <w:spacing w:val="-4"/>
                              </w:rPr>
                              <w:t>2</w:t>
                            </w:r>
                            <w:r w:rsidRPr="008F4845">
                              <w:rPr>
                                <w:rFonts w:ascii="標楷體" w:eastAsia="標楷體" w:hAnsi="標楷體" w:hint="eastAsia"/>
                                <w:b/>
                                <w:spacing w:val="-4"/>
                              </w:rPr>
                              <w:t xml:space="preserve">　須取得</w:t>
                            </w:r>
                            <w:r w:rsidRPr="008F4845">
                              <w:rPr>
                                <w:rFonts w:ascii="標楷體" w:eastAsia="標楷體" w:hAnsi="標楷體"/>
                                <w:b/>
                                <w:spacing w:val="-4"/>
                              </w:rPr>
                              <w:t>溫室氣體</w:t>
                            </w:r>
                            <w:r w:rsidR="008F4845" w:rsidRPr="008F4845">
                              <w:rPr>
                                <w:rFonts w:ascii="標楷體" w:eastAsia="標楷體" w:hAnsi="標楷體" w:hint="eastAsia"/>
                                <w:b/>
                                <w:spacing w:val="-4"/>
                              </w:rPr>
                              <w:t>盤查</w:t>
                            </w:r>
                            <w:r w:rsidRPr="008F4845">
                              <w:rPr>
                                <w:rFonts w:ascii="標楷體" w:eastAsia="標楷體" w:hAnsi="標楷體"/>
                                <w:b/>
                                <w:spacing w:val="-4"/>
                              </w:rPr>
                              <w:t>確信</w:t>
                            </w:r>
                            <w:r w:rsidR="0010419A" w:rsidRPr="008F4845">
                              <w:rPr>
                                <w:rFonts w:ascii="標楷體" w:eastAsia="標楷體" w:hAnsi="標楷體" w:hint="eastAsia"/>
                                <w:b/>
                                <w:spacing w:val="-4"/>
                              </w:rPr>
                              <w:t>之上市櫃公司家數</w:t>
                            </w:r>
                          </w:p>
                        </w:txbxContent>
                      </v:textbox>
                    </v:shape>
                    <v:shape id="文字方塊 543" o:spid="_x0000_s1051" type="#_x0000_t202" style="position:absolute;left:-27156;top:35277;width:33735;height:6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" filled="f" stroked="f" strokeweight=".5pt">
                      <v:textbox>
                        <w:txbxContent>
                          <w:p w14:paraId="38C33EDA" w14:textId="77777777" w:rsidR="00061FA7" w:rsidRPr="008219AE" w:rsidRDefault="00061FA7" w:rsidP="008219AE">
                            <w:pPr>
                              <w:pStyle w:val="NoSpacing11"/>
                              <w:spacing w:line="240" w:lineRule="exact"/>
                              <w:ind w:leftChars="0" w:left="360" w:hangingChars="200" w:hanging="360"/>
                              <w:jc w:val="both"/>
                              <w:rPr>
                                <w:rFonts w:ascii="標楷體" w:eastAsia="標楷體" w:hAnsi="標楷體"/>
                                <w:sz w:val="18"/>
                                <w:szCs w:val="26"/>
                              </w:rPr>
                            </w:pPr>
                            <w:proofErr w:type="gramStart"/>
                            <w:r w:rsidRPr="008219AE">
                              <w:rPr>
                                <w:rFonts w:ascii="標楷體" w:eastAsia="標楷體" w:hAnsi="標楷體" w:hint="eastAsia"/>
                                <w:sz w:val="18"/>
                                <w:szCs w:val="26"/>
                              </w:rPr>
                              <w:t>註</w:t>
                            </w:r>
                            <w:proofErr w:type="gramEnd"/>
                            <w:r w:rsidRPr="008219AE">
                              <w:rPr>
                                <w:rFonts w:ascii="標楷體" w:eastAsia="標楷體" w:hAnsi="標楷體" w:hint="eastAsia"/>
                                <w:sz w:val="18"/>
                                <w:szCs w:val="26"/>
                              </w:rPr>
                              <w:t>：1.以112年底1,</w:t>
                            </w:r>
                            <w:r w:rsidRPr="008219AE">
                              <w:rPr>
                                <w:rFonts w:ascii="標楷體" w:eastAsia="標楷體" w:hAnsi="標楷體"/>
                                <w:sz w:val="18"/>
                                <w:szCs w:val="26"/>
                              </w:rPr>
                              <w:t>813</w:t>
                            </w:r>
                            <w:r w:rsidRPr="008219AE">
                              <w:rPr>
                                <w:rFonts w:ascii="標楷體" w:eastAsia="標楷體" w:hAnsi="標楷體" w:hint="eastAsia"/>
                                <w:sz w:val="18"/>
                                <w:szCs w:val="26"/>
                              </w:rPr>
                              <w:t>間上市櫃公司進行統計。</w:t>
                            </w:r>
                          </w:p>
                          <w:p w14:paraId="354EF3F5" w14:textId="6A90C52C" w:rsidR="00061FA7" w:rsidRPr="008219AE" w:rsidRDefault="00061FA7" w:rsidP="008219AE">
                            <w:pPr>
                              <w:pStyle w:val="NoSpacing11"/>
                              <w:spacing w:line="240" w:lineRule="exact"/>
                              <w:ind w:leftChars="150" w:left="560" w:hangingChars="111" w:hanging="200"/>
                              <w:jc w:val="both"/>
                              <w:rPr>
                                <w:rFonts w:ascii="標楷體" w:eastAsia="標楷體" w:hAnsi="標楷體"/>
                                <w:sz w:val="18"/>
                                <w:szCs w:val="26"/>
                              </w:rPr>
                            </w:pPr>
                            <w:r w:rsidRPr="008219AE">
                              <w:rPr>
                                <w:rFonts w:ascii="標楷體" w:eastAsia="標楷體" w:hAnsi="標楷體" w:hint="eastAsia"/>
                                <w:sz w:val="18"/>
                                <w:szCs w:val="26"/>
                              </w:rPr>
                              <w:t>2.全體上市櫃公司</w:t>
                            </w:r>
                            <w:proofErr w:type="gramStart"/>
                            <w:r w:rsidRPr="008219AE">
                              <w:rPr>
                                <w:rFonts w:ascii="標楷體" w:eastAsia="標楷體" w:hAnsi="標楷體" w:hint="eastAsia"/>
                                <w:sz w:val="18"/>
                                <w:szCs w:val="26"/>
                              </w:rPr>
                              <w:t>116</w:t>
                            </w:r>
                            <w:proofErr w:type="gramEnd"/>
                            <w:r w:rsidRPr="008219AE">
                              <w:rPr>
                                <w:rFonts w:ascii="標楷體" w:eastAsia="標楷體" w:hAnsi="標楷體" w:hint="eastAsia"/>
                                <w:sz w:val="18"/>
                                <w:szCs w:val="26"/>
                              </w:rPr>
                              <w:t>年度須完成溫室氣體盤查，</w:t>
                            </w:r>
                            <w:proofErr w:type="gramStart"/>
                            <w:r w:rsidRPr="008219AE">
                              <w:rPr>
                                <w:rFonts w:ascii="標楷體" w:eastAsia="標楷體" w:hAnsi="標楷體" w:hint="eastAsia"/>
                                <w:sz w:val="18"/>
                                <w:szCs w:val="26"/>
                              </w:rPr>
                              <w:t>118</w:t>
                            </w:r>
                            <w:proofErr w:type="gramEnd"/>
                            <w:r w:rsidRPr="008219AE">
                              <w:rPr>
                                <w:rFonts w:ascii="標楷體" w:eastAsia="標楷體" w:hAnsi="標楷體" w:hint="eastAsia"/>
                                <w:sz w:val="18"/>
                                <w:szCs w:val="26"/>
                              </w:rPr>
                              <w:t>年度須完成溫室氣體盤查之確信。</w:t>
                            </w:r>
                          </w:p>
                          <w:p w14:paraId="30F1D1C6" w14:textId="59D5B2D8" w:rsidR="00061FA7" w:rsidRPr="008219AE" w:rsidRDefault="00061FA7" w:rsidP="008219AE">
                            <w:pPr>
                              <w:pStyle w:val="NoSpacing11"/>
                              <w:spacing w:line="240" w:lineRule="exact"/>
                              <w:ind w:leftChars="150" w:left="652" w:hangingChars="162" w:hanging="292"/>
                              <w:jc w:val="both"/>
                              <w:rPr>
                                <w:rFonts w:ascii="標楷體" w:eastAsia="標楷體" w:hAnsi="標楷體"/>
                                <w:sz w:val="18"/>
                                <w:szCs w:val="26"/>
                              </w:rPr>
                            </w:pPr>
                            <w:r w:rsidRPr="008219AE">
                              <w:rPr>
                                <w:rFonts w:ascii="標楷體" w:eastAsia="標楷體" w:hAnsi="標楷體" w:hint="eastAsia"/>
                                <w:sz w:val="18"/>
                                <w:szCs w:val="26"/>
                              </w:rPr>
                              <w:t>3.資料來源：整</w:t>
                            </w:r>
                            <w:r w:rsidRPr="008219AE">
                              <w:rPr>
                                <w:rFonts w:ascii="標楷體" w:eastAsia="標楷體" w:hAnsi="標楷體"/>
                                <w:sz w:val="18"/>
                                <w:szCs w:val="26"/>
                              </w:rPr>
                              <w:t>理自</w:t>
                            </w:r>
                            <w:r w:rsidRPr="008219AE">
                              <w:rPr>
                                <w:rFonts w:ascii="標楷體" w:eastAsia="標楷體" w:hAnsi="標楷體" w:hint="eastAsia"/>
                                <w:sz w:val="18"/>
                                <w:szCs w:val="26"/>
                              </w:rPr>
                              <w:t>金管會提供資</w:t>
                            </w:r>
                            <w:r w:rsidRPr="008219AE">
                              <w:rPr>
                                <w:rFonts w:ascii="標楷體" w:eastAsia="標楷體" w:hAnsi="標楷體"/>
                                <w:sz w:val="18"/>
                                <w:szCs w:val="26"/>
                              </w:rPr>
                              <w:t>料</w:t>
                            </w:r>
                            <w:r w:rsidRPr="008219AE">
                              <w:rPr>
                                <w:rFonts w:ascii="標楷體" w:eastAsia="標楷體" w:hAnsi="標楷體" w:hint="eastAsia"/>
                                <w:sz w:val="18"/>
                                <w:szCs w:val="26"/>
                              </w:rPr>
                              <w:t>。</w:t>
                            </w:r>
                          </w:p>
                          <w:p w14:paraId="4809759E" w14:textId="77777777" w:rsidR="00061FA7" w:rsidRPr="007936AA" w:rsidRDefault="00061FA7" w:rsidP="00550733">
                            <w:pPr>
                              <w:rPr>
                                <w:rFonts w:ascii="標楷體" w:eastAsia="標楷體" w:hAnsi="標楷體"/>
                                <w:b/>
                              </w:rPr>
                            </w:pPr>
                          </w:p>
                        </w:txbxContent>
                      </v:textbox>
                    </v:shape>
                  </v:group>
                  <v:shape id="圖表 544" o:spid="_x0000_s1052" type="#_x0000_t75" style="position:absolute;left:732;top:47244;width:31562;height:224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">
                    <v:imagedata r:id="rId16" o:title=""/>
                    <o:lock v:ext="edit" aspectratio="f"/>
                  </v:shape>
                </v:group>
                <v:shape id="文字方塊 545" o:spid="_x0000_s1053" type="#_x0000_t202" style="position:absolute;left:20645;top:1714;width:304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" filled="f" stroked="f" strokeweight=".5pt">
                  <v:textbox>
                    <w:txbxContent>
                      <w:p w14:paraId="2DF1FC53" w14:textId="77777777" w:rsidR="00061FA7" w:rsidRPr="00B14308" w:rsidRDefault="00061FA7" w:rsidP="00550733">
                        <w:pPr>
                          <w:rPr>
                            <w:rFonts w:ascii="標楷體" w:eastAsia="標楷體" w:hAnsi="標楷體"/>
                            <w:sz w:val="20"/>
                            <w:szCs w:val="20"/>
                          </w:rPr>
                        </w:pPr>
                        <w:r w:rsidRPr="00B14308">
                          <w:rPr>
                            <w:rFonts w:ascii="標楷體" w:eastAsia="標楷體" w:hAnsi="標楷體" w:hint="eastAsia"/>
                            <w:sz w:val="20"/>
                            <w:szCs w:val="20"/>
                          </w:rPr>
                          <w:t>家</w:t>
                        </w:r>
                      </w:p>
                    </w:txbxContent>
                  </v:textbox>
                </v:shape>
                <v:shape id="文字方塊 546" o:spid="_x0000_s1054" type="#_x0000_t202" style="position:absolute;left:50038;top:24913;width:488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" filled="f" stroked="f" strokeweight=".5pt">
                  <v:textbox>
                    <w:txbxContent>
                      <w:p w14:paraId="3769D265" w14:textId="77777777" w:rsidR="00061FA7" w:rsidRPr="00B14308" w:rsidRDefault="00061FA7" w:rsidP="00550733">
                        <w:pPr>
                          <w:rPr>
                            <w:rFonts w:ascii="標楷體" w:eastAsia="標楷體" w:hAnsi="標楷體"/>
                            <w:sz w:val="20"/>
                            <w:szCs w:val="20"/>
                          </w:rPr>
                        </w:pPr>
                        <w:r>
                          <w:rPr>
                            <w:rFonts w:ascii="標楷體" w:eastAsia="標楷體" w:hAnsi="標楷體" w:hint="eastAsia"/>
                            <w:sz w:val="20"/>
                            <w:szCs w:val="20"/>
                          </w:rPr>
                          <w:t>年度</w:t>
                        </w:r>
                      </w:p>
                    </w:txbxContent>
                  </v:textbox>
                </v:shape>
                <w10:wrap type="square"/>
              </v:group>
              <o:OLEObject Type="Embed" ProgID="Excel.Chart.8" ShapeID="圖表 544" DrawAspect="Content" ObjectID="_1781958847" r:id="rId17">
                <o:FieldCodes>\s</o:FieldCodes>
              </o:OLEObject>
            </w:pict>
          </mc:Fallback>
        </mc:AlternateContent>
      </w:r>
      <w:r w:rsidRPr="00E72CA3">
        <w:rPr>
          <w:rFonts w:ascii="標楷體" w:eastAsia="標楷體" w:hAnsi="標楷體" w:hint="eastAsia"/>
          <w:color w:val="000000"/>
        </w:rPr>
        <w:t>司溫室氣體需取得確信之需求</w:t>
      </w:r>
      <w:r w:rsidR="008F4845">
        <w:rPr>
          <w:rFonts w:ascii="標楷體" w:eastAsia="標楷體" w:hAnsi="標楷體" w:hint="eastAsia"/>
          <w:color w:val="000000"/>
        </w:rPr>
        <w:t>。</w:t>
      </w:r>
      <w:r w:rsidRPr="00E72CA3">
        <w:rPr>
          <w:rFonts w:ascii="標楷體" w:eastAsia="標楷體" w:hAnsi="標楷體" w:hint="eastAsia"/>
          <w:color w:val="000000"/>
        </w:rPr>
        <w:t>金管會雖已與</w:t>
      </w:r>
      <w:proofErr w:type="gramStart"/>
      <w:r w:rsidR="00E41473" w:rsidRPr="00087EBA">
        <w:rPr>
          <w:rFonts w:ascii="標楷體" w:eastAsia="標楷體" w:hAnsi="標楷體" w:hint="eastAsia"/>
          <w:color w:val="000000"/>
        </w:rPr>
        <w:t>環境部</w:t>
      </w:r>
      <w:r w:rsidRPr="00E72CA3">
        <w:rPr>
          <w:rFonts w:ascii="標楷體" w:eastAsia="標楷體" w:hAnsi="標楷體" w:hint="eastAsia"/>
          <w:color w:val="000000"/>
        </w:rPr>
        <w:t>及經濟部</w:t>
      </w:r>
      <w:proofErr w:type="gramEnd"/>
      <w:r w:rsidRPr="00E72CA3">
        <w:rPr>
          <w:rFonts w:ascii="標楷體" w:eastAsia="標楷體" w:hAnsi="標楷體" w:hint="eastAsia"/>
          <w:color w:val="000000"/>
        </w:rPr>
        <w:t>建立跨部會合作機制，規劃透過培訓查證人員及輔</w:t>
      </w:r>
      <w:r w:rsidRPr="00FB74A5">
        <w:rPr>
          <w:rFonts w:ascii="標楷體" w:eastAsia="標楷體" w:hAnsi="標楷體" w:hint="eastAsia"/>
          <w:color w:val="000000"/>
        </w:rPr>
        <w:t>導新設機構取得查驗許可，提升確信量能，惟尚未對永續發展</w:t>
      </w:r>
      <w:proofErr w:type="gramStart"/>
      <w:r w:rsidRPr="00FB74A5">
        <w:rPr>
          <w:rFonts w:ascii="標楷體" w:eastAsia="標楷體" w:hAnsi="標楷體" w:hint="eastAsia"/>
          <w:color w:val="000000"/>
        </w:rPr>
        <w:t>路徑圖各階段</w:t>
      </w:r>
      <w:proofErr w:type="gramEnd"/>
      <w:r w:rsidRPr="00FB74A5">
        <w:rPr>
          <w:rFonts w:ascii="標楷體" w:eastAsia="標楷體" w:hAnsi="標楷體" w:hint="eastAsia"/>
          <w:color w:val="000000"/>
        </w:rPr>
        <w:t>所需確信量能設定</w:t>
      </w:r>
      <w:r>
        <w:rPr>
          <w:rFonts w:ascii="標楷體" w:eastAsia="標楷體" w:hAnsi="標楷體" w:hint="eastAsia"/>
          <w:color w:val="000000"/>
        </w:rPr>
        <w:t>目標或管考機制，</w:t>
      </w:r>
      <w:r w:rsidR="008F4845">
        <w:rPr>
          <w:rFonts w:ascii="標楷體" w:eastAsia="標楷體" w:hAnsi="標楷體" w:hint="eastAsia"/>
          <w:color w:val="000000"/>
        </w:rPr>
        <w:t>恐</w:t>
      </w:r>
      <w:r>
        <w:rPr>
          <w:rFonts w:ascii="標楷體" w:eastAsia="標楷體" w:hAnsi="標楷體" w:hint="eastAsia"/>
          <w:color w:val="000000"/>
        </w:rPr>
        <w:t>難以確實掌握國內所需確信量能。</w:t>
      </w:r>
      <w:proofErr w:type="gramStart"/>
      <w:r w:rsidRPr="00FB74A5">
        <w:rPr>
          <w:rFonts w:ascii="標楷體" w:eastAsia="標楷體" w:hAnsi="標楷體" w:hint="eastAsia"/>
          <w:color w:val="000000"/>
        </w:rPr>
        <w:t>鑑</w:t>
      </w:r>
      <w:proofErr w:type="gramEnd"/>
      <w:r w:rsidRPr="00FB74A5">
        <w:rPr>
          <w:rFonts w:ascii="標楷體" w:eastAsia="標楷體" w:hAnsi="標楷體" w:hint="eastAsia"/>
          <w:color w:val="000000"/>
        </w:rPr>
        <w:t>於永續發展路徑圖為我國2050</w:t>
      </w:r>
      <w:proofErr w:type="gramStart"/>
      <w:r w:rsidR="008F4845">
        <w:rPr>
          <w:rFonts w:ascii="標楷體" w:eastAsia="標楷體" w:hAnsi="標楷體" w:hint="eastAsia"/>
          <w:color w:val="000000"/>
        </w:rPr>
        <w:t>淨零排放</w:t>
      </w:r>
      <w:proofErr w:type="gramEnd"/>
      <w:r w:rsidR="008F4845">
        <w:rPr>
          <w:rFonts w:ascii="標楷體" w:eastAsia="標楷體" w:hAnsi="標楷體" w:hint="eastAsia"/>
          <w:color w:val="000000"/>
        </w:rPr>
        <w:t>綠色金融關鍵戰略所定具體措施，且溫室氣體排放資訊亦為</w:t>
      </w:r>
      <w:r w:rsidRPr="00FB74A5">
        <w:rPr>
          <w:rFonts w:ascii="標楷體" w:eastAsia="標楷體" w:hAnsi="標楷體" w:hint="eastAsia"/>
          <w:color w:val="000000"/>
        </w:rPr>
        <w:t>投資人、金融機構等利害關係人評估企業概況之重要依據，</w:t>
      </w:r>
      <w:r>
        <w:rPr>
          <w:rFonts w:ascii="標楷體" w:eastAsia="標楷體" w:hAnsi="標楷體" w:hint="eastAsia"/>
          <w:color w:val="000000"/>
        </w:rPr>
        <w:t>經</w:t>
      </w:r>
      <w:proofErr w:type="gramStart"/>
      <w:r>
        <w:rPr>
          <w:rFonts w:ascii="標楷體" w:eastAsia="標楷體" w:hAnsi="標楷體" w:hint="eastAsia"/>
          <w:color w:val="000000"/>
        </w:rPr>
        <w:t>函</w:t>
      </w:r>
      <w:r w:rsidRPr="00FB74A5">
        <w:rPr>
          <w:rFonts w:ascii="標楷體" w:eastAsia="標楷體" w:hAnsi="標楷體" w:hint="eastAsia"/>
          <w:color w:val="000000"/>
        </w:rPr>
        <w:t>請金管</w:t>
      </w:r>
      <w:proofErr w:type="gramEnd"/>
      <w:r w:rsidRPr="00FB74A5">
        <w:rPr>
          <w:rFonts w:ascii="標楷體" w:eastAsia="標楷體" w:hAnsi="標楷體" w:hint="eastAsia"/>
          <w:color w:val="000000"/>
        </w:rPr>
        <w:t>會</w:t>
      </w:r>
      <w:proofErr w:type="gramStart"/>
      <w:r w:rsidRPr="00FB74A5">
        <w:rPr>
          <w:rFonts w:ascii="標楷體" w:eastAsia="標楷體" w:hAnsi="標楷體" w:hint="eastAsia"/>
          <w:color w:val="000000"/>
        </w:rPr>
        <w:t>研謀善策</w:t>
      </w:r>
      <w:proofErr w:type="gramEnd"/>
      <w:r w:rsidRPr="00FB74A5">
        <w:rPr>
          <w:rFonts w:ascii="標楷體" w:eastAsia="標楷體" w:hAnsi="標楷體" w:hint="eastAsia"/>
          <w:color w:val="000000"/>
        </w:rPr>
        <w:t>確保充足之溫室氣體確信量能。</w:t>
      </w:r>
      <w:r w:rsidRPr="00926612">
        <w:rPr>
          <w:rFonts w:ascii="標楷體" w:eastAsia="標楷體" w:hAnsi="標楷體" w:hint="eastAsia"/>
          <w:color w:val="000000" w:themeColor="text1"/>
          <w:szCs w:val="32"/>
          <w:shd w:val="clear" w:color="auto" w:fill="FFFFFF"/>
        </w:rPr>
        <w:t>據復：</w:t>
      </w:r>
      <w:r w:rsidR="008F39CA" w:rsidRPr="00926612">
        <w:rPr>
          <w:rFonts w:ascii="標楷體" w:eastAsia="標楷體" w:hAnsi="標楷體" w:hint="eastAsia"/>
          <w:color w:val="000000" w:themeColor="text1"/>
          <w:szCs w:val="32"/>
          <w:shd w:val="clear" w:color="auto" w:fill="FFFFFF"/>
        </w:rPr>
        <w:t>為擴充確信量能，</w:t>
      </w:r>
      <w:r w:rsidR="009E3BDE" w:rsidRPr="00926612">
        <w:rPr>
          <w:rFonts w:ascii="標楷體" w:eastAsia="標楷體" w:hAnsi="標楷體" w:hint="eastAsia"/>
          <w:color w:val="000000" w:themeColor="text1"/>
          <w:szCs w:val="32"/>
          <w:shd w:val="clear" w:color="auto" w:fill="FFFFFF"/>
        </w:rPr>
        <w:t>已規範符合一定資格條件之會計師事務所及取得環境部許可證之查驗機構，得辦理溫室氣體確信服務</w:t>
      </w:r>
      <w:r w:rsidR="00E41473" w:rsidRPr="00926612">
        <w:rPr>
          <w:rFonts w:ascii="標楷體" w:eastAsia="標楷體" w:hAnsi="標楷體" w:hint="eastAsia"/>
          <w:color w:val="000000" w:themeColor="text1"/>
          <w:szCs w:val="32"/>
          <w:shd w:val="clear" w:color="auto" w:fill="FFFFFF"/>
        </w:rPr>
        <w:t>，</w:t>
      </w:r>
      <w:proofErr w:type="gramStart"/>
      <w:r w:rsidR="00E41473" w:rsidRPr="00926612">
        <w:rPr>
          <w:rFonts w:ascii="標楷體" w:eastAsia="標楷體" w:hAnsi="標楷體" w:hint="eastAsia"/>
          <w:color w:val="000000" w:themeColor="text1"/>
          <w:szCs w:val="32"/>
          <w:shd w:val="clear" w:color="auto" w:fill="FFFFFF"/>
        </w:rPr>
        <w:t>環境部亦</w:t>
      </w:r>
      <w:r w:rsidR="008F39CA" w:rsidRPr="00926612">
        <w:rPr>
          <w:rFonts w:ascii="標楷體" w:eastAsia="標楷體" w:hAnsi="標楷體" w:hint="eastAsia"/>
          <w:color w:val="000000" w:themeColor="text1"/>
          <w:szCs w:val="32"/>
          <w:shd w:val="clear" w:color="auto" w:fill="FFFFFF"/>
        </w:rPr>
        <w:t>開放</w:t>
      </w:r>
      <w:proofErr w:type="gramEnd"/>
      <w:r w:rsidR="008F39CA" w:rsidRPr="00926612">
        <w:rPr>
          <w:rFonts w:ascii="標楷體" w:eastAsia="標楷體" w:hAnsi="標楷體" w:hint="eastAsia"/>
          <w:color w:val="000000" w:themeColor="text1"/>
          <w:szCs w:val="32"/>
          <w:shd w:val="clear" w:color="auto" w:fill="FFFFFF"/>
        </w:rPr>
        <w:t>非公營事業之公司、財團法人、公營事業等辦理查驗，</w:t>
      </w:r>
      <w:r w:rsidR="00E41473" w:rsidRPr="00926612">
        <w:rPr>
          <w:rFonts w:ascii="標楷體" w:eastAsia="標楷體" w:hAnsi="標楷體" w:hint="eastAsia"/>
          <w:color w:val="000000" w:themeColor="text1"/>
          <w:szCs w:val="32"/>
          <w:shd w:val="clear" w:color="auto" w:fill="FFFFFF"/>
        </w:rPr>
        <w:t>且已有多家中小型會計師事務所陸續申請認可為確信機構，</w:t>
      </w:r>
      <w:r w:rsidR="008F39CA" w:rsidRPr="00926612">
        <w:rPr>
          <w:rFonts w:ascii="標楷體" w:eastAsia="標楷體" w:hAnsi="標楷體" w:hint="eastAsia"/>
          <w:color w:val="000000" w:themeColor="text1"/>
          <w:szCs w:val="32"/>
          <w:shd w:val="clear" w:color="auto" w:fill="FFFFFF"/>
        </w:rPr>
        <w:t>未來市場量能應能持續擴充</w:t>
      </w:r>
      <w:r w:rsidRPr="00926612">
        <w:rPr>
          <w:rFonts w:ascii="標楷體" w:eastAsia="標楷體" w:hAnsi="標楷體" w:hint="eastAsia"/>
          <w:color w:val="000000" w:themeColor="text1"/>
          <w:szCs w:val="32"/>
          <w:shd w:val="clear" w:color="auto" w:fill="FFFFFF"/>
        </w:rPr>
        <w:t>。</w:t>
      </w:r>
    </w:p>
    <w:p w14:paraId="066421C7" w14:textId="0D581B89" w:rsidR="00A102D8" w:rsidRPr="00A102D8" w:rsidRDefault="00550733" w:rsidP="0040109F">
      <w:pPr>
        <w:overflowPunct w:val="0"/>
        <w:spacing w:line="400" w:lineRule="exact"/>
        <w:ind w:firstLineChars="450" w:firstLine="1081"/>
        <w:jc w:val="both"/>
        <w:outlineLvl w:val="2"/>
        <w:rPr>
          <w:rFonts w:ascii="標楷體" w:eastAsia="標楷體" w:hAnsi="標楷體"/>
          <w:color w:val="FF0000"/>
          <w:szCs w:val="32"/>
          <w:shd w:val="clear" w:color="auto" w:fill="FFFFFF"/>
        </w:rPr>
      </w:pPr>
      <w:r w:rsidRPr="00740423">
        <w:rPr>
          <w:rFonts w:ascii="標楷體" w:eastAsia="標楷體" w:hAnsi="標楷體" w:hint="eastAsia"/>
          <w:b/>
          <w:color w:val="000000" w:themeColor="text1"/>
          <w:szCs w:val="24"/>
        </w:rPr>
        <w:t>3.</w:t>
      </w:r>
      <w:r w:rsidR="00A13409">
        <w:rPr>
          <w:rFonts w:ascii="標楷體" w:eastAsia="標楷體" w:hAnsi="標楷體" w:hint="eastAsia"/>
          <w:b/>
          <w:color w:val="000000" w:themeColor="text1"/>
          <w:szCs w:val="24"/>
        </w:rPr>
        <w:t xml:space="preserve">　</w:t>
      </w:r>
      <w:r w:rsidRPr="00740423">
        <w:rPr>
          <w:rFonts w:ascii="標楷體" w:eastAsia="標楷體" w:hAnsi="標楷體" w:hint="eastAsia"/>
          <w:b/>
          <w:color w:val="000000" w:themeColor="text1"/>
          <w:szCs w:val="24"/>
        </w:rPr>
        <w:t>推動</w:t>
      </w:r>
      <w:r w:rsidR="008F4845">
        <w:rPr>
          <w:rFonts w:ascii="標楷體" w:eastAsia="標楷體" w:hAnsi="標楷體" w:hint="eastAsia"/>
          <w:b/>
          <w:color w:val="000000" w:themeColor="text1"/>
          <w:szCs w:val="24"/>
        </w:rPr>
        <w:t>機構投資人</w:t>
      </w:r>
      <w:r w:rsidRPr="00740423">
        <w:rPr>
          <w:rFonts w:ascii="標楷體" w:eastAsia="標楷體" w:hAnsi="標楷體" w:hint="eastAsia"/>
          <w:b/>
          <w:color w:val="000000" w:themeColor="text1"/>
          <w:szCs w:val="24"/>
        </w:rPr>
        <w:t>盡職治理</w:t>
      </w:r>
      <w:r>
        <w:rPr>
          <w:rFonts w:ascii="標楷體" w:eastAsia="標楷體" w:hAnsi="標楷體" w:hint="eastAsia"/>
          <w:b/>
          <w:color w:val="000000" w:themeColor="text1"/>
          <w:szCs w:val="24"/>
        </w:rPr>
        <w:t>評比</w:t>
      </w:r>
      <w:r w:rsidRPr="00740423">
        <w:rPr>
          <w:rFonts w:ascii="標楷體" w:eastAsia="標楷體" w:hAnsi="標楷體" w:hint="eastAsia"/>
          <w:b/>
          <w:color w:val="000000" w:themeColor="text1"/>
          <w:szCs w:val="24"/>
        </w:rPr>
        <w:t>相關措施，惟於</w:t>
      </w:r>
      <w:r w:rsidRPr="004E5B4E">
        <w:rPr>
          <w:rFonts w:ascii="標楷體" w:eastAsia="標楷體" w:hAnsi="標楷體" w:hint="eastAsia"/>
          <w:b/>
          <w:color w:val="000000" w:themeColor="text1"/>
          <w:szCs w:val="24"/>
        </w:rPr>
        <w:t>「</w:t>
      </w:r>
      <w:r w:rsidRPr="00740423">
        <w:rPr>
          <w:rFonts w:ascii="標楷體" w:eastAsia="標楷體" w:hAnsi="標楷體" w:hint="eastAsia"/>
          <w:b/>
          <w:color w:val="000000" w:themeColor="text1"/>
          <w:szCs w:val="24"/>
        </w:rPr>
        <w:t>投票紀錄</w:t>
      </w:r>
      <w:r w:rsidRPr="004E5B4E">
        <w:rPr>
          <w:rFonts w:ascii="標楷體" w:eastAsia="標楷體" w:hAnsi="標楷體" w:hint="eastAsia"/>
          <w:b/>
          <w:color w:val="000000" w:themeColor="text1"/>
          <w:szCs w:val="24"/>
        </w:rPr>
        <w:t>」</w:t>
      </w:r>
      <w:r>
        <w:rPr>
          <w:rFonts w:ascii="標楷體" w:eastAsia="標楷體" w:hAnsi="標楷體" w:hint="eastAsia"/>
          <w:b/>
          <w:color w:val="000000" w:themeColor="text1"/>
          <w:szCs w:val="24"/>
        </w:rPr>
        <w:t>及</w:t>
      </w:r>
      <w:r w:rsidRPr="004E5B4E">
        <w:rPr>
          <w:rFonts w:ascii="標楷體" w:eastAsia="標楷體" w:hAnsi="標楷體" w:hint="eastAsia"/>
          <w:b/>
          <w:color w:val="000000" w:themeColor="text1"/>
          <w:szCs w:val="24"/>
        </w:rPr>
        <w:t>「</w:t>
      </w:r>
      <w:proofErr w:type="gramStart"/>
      <w:r w:rsidRPr="00740423">
        <w:rPr>
          <w:rFonts w:ascii="標楷體" w:eastAsia="標楷體" w:hAnsi="標楷體" w:hint="eastAsia"/>
          <w:b/>
          <w:color w:val="000000" w:themeColor="text1"/>
          <w:szCs w:val="24"/>
        </w:rPr>
        <w:t>議合個案</w:t>
      </w:r>
      <w:proofErr w:type="gramEnd"/>
      <w:r w:rsidRPr="00740423">
        <w:rPr>
          <w:rFonts w:ascii="標楷體" w:eastAsia="標楷體" w:hAnsi="標楷體" w:hint="eastAsia"/>
          <w:b/>
          <w:color w:val="000000" w:themeColor="text1"/>
          <w:szCs w:val="24"/>
        </w:rPr>
        <w:t>執行與揭露</w:t>
      </w:r>
      <w:r w:rsidRPr="004E5B4E">
        <w:rPr>
          <w:rFonts w:ascii="標楷體" w:eastAsia="標楷體" w:hAnsi="標楷體" w:hint="eastAsia"/>
          <w:b/>
          <w:color w:val="000000" w:themeColor="text1"/>
          <w:szCs w:val="24"/>
        </w:rPr>
        <w:t>」</w:t>
      </w:r>
      <w:r w:rsidRPr="00740423">
        <w:rPr>
          <w:rFonts w:ascii="標楷體" w:eastAsia="標楷體" w:hAnsi="標楷體" w:hint="eastAsia"/>
          <w:b/>
          <w:color w:val="000000" w:themeColor="text1"/>
          <w:szCs w:val="24"/>
        </w:rPr>
        <w:t>等</w:t>
      </w:r>
      <w:r>
        <w:rPr>
          <w:rFonts w:ascii="標楷體" w:eastAsia="標楷體" w:hAnsi="標楷體" w:hint="eastAsia"/>
          <w:b/>
          <w:color w:val="000000" w:themeColor="text1"/>
          <w:szCs w:val="24"/>
        </w:rPr>
        <w:t>部分構面</w:t>
      </w:r>
      <w:proofErr w:type="gramStart"/>
      <w:r>
        <w:rPr>
          <w:rFonts w:ascii="標楷體" w:eastAsia="標楷體" w:hAnsi="標楷體" w:hint="eastAsia"/>
          <w:b/>
          <w:color w:val="000000" w:themeColor="text1"/>
          <w:szCs w:val="24"/>
        </w:rPr>
        <w:t>尚</w:t>
      </w:r>
      <w:r w:rsidRPr="00740423">
        <w:rPr>
          <w:rFonts w:ascii="標楷體" w:eastAsia="標楷體" w:hAnsi="標楷體" w:hint="eastAsia"/>
          <w:b/>
          <w:color w:val="000000" w:themeColor="text1"/>
          <w:szCs w:val="24"/>
        </w:rPr>
        <w:t>待精進</w:t>
      </w:r>
      <w:proofErr w:type="gramEnd"/>
      <w:r>
        <w:rPr>
          <w:rFonts w:ascii="標楷體" w:eastAsia="標楷體" w:hAnsi="標楷體" w:hint="eastAsia"/>
          <w:b/>
          <w:color w:val="000000"/>
        </w:rPr>
        <w:t>：</w:t>
      </w:r>
      <w:r w:rsidRPr="0015484B">
        <w:rPr>
          <w:rFonts w:ascii="標楷體" w:eastAsia="標楷體" w:hAnsi="標楷體" w:hint="eastAsia"/>
          <w:color w:val="000000"/>
        </w:rPr>
        <w:t>金管會為引導機構投資人善盡企業社會責任，</w:t>
      </w:r>
      <w:r>
        <w:rPr>
          <w:rFonts w:ascii="標楷體" w:eastAsia="標楷體" w:hAnsi="標楷體" w:hint="eastAsia"/>
          <w:color w:val="000000"/>
        </w:rPr>
        <w:t>督導</w:t>
      </w:r>
      <w:r w:rsidR="008F4845" w:rsidRPr="008E0F00">
        <w:rPr>
          <w:rFonts w:ascii="標楷體" w:eastAsia="標楷體" w:hAnsi="標楷體" w:hint="eastAsia"/>
          <w:color w:val="000000"/>
        </w:rPr>
        <w:t>臺灣證券交易所公司</w:t>
      </w:r>
      <w:r w:rsidR="008F4845">
        <w:rPr>
          <w:rFonts w:ascii="標楷體" w:eastAsia="標楷體" w:hAnsi="標楷體" w:hint="eastAsia"/>
          <w:color w:val="000000"/>
        </w:rPr>
        <w:t>（</w:t>
      </w:r>
      <w:r w:rsidR="008F4845" w:rsidRPr="008E0F00">
        <w:rPr>
          <w:rFonts w:ascii="標楷體" w:eastAsia="標楷體" w:hAnsi="標楷體" w:hint="eastAsia"/>
          <w:color w:val="000000"/>
        </w:rPr>
        <w:t>下稱證交所</w:t>
      </w:r>
      <w:r w:rsidR="008F4845">
        <w:rPr>
          <w:rFonts w:ascii="標楷體" w:eastAsia="標楷體" w:hAnsi="標楷體" w:hint="eastAsia"/>
          <w:color w:val="000000"/>
        </w:rPr>
        <w:t>）</w:t>
      </w:r>
      <w:r w:rsidRPr="00FB74A5">
        <w:rPr>
          <w:rFonts w:ascii="標楷體" w:eastAsia="標楷體" w:hAnsi="標楷體" w:hint="eastAsia"/>
          <w:color w:val="000000"/>
        </w:rPr>
        <w:t>於105年發布我國「機構投資人盡職治理守則」，</w:t>
      </w:r>
      <w:r w:rsidRPr="00291C86">
        <w:rPr>
          <w:rFonts w:ascii="標楷體" w:eastAsia="標楷體" w:hAnsi="標楷體" w:hint="eastAsia"/>
          <w:color w:val="000000"/>
        </w:rPr>
        <w:t>期透過公開評比機制精進盡職治理執行情形及資訊揭露。</w:t>
      </w:r>
      <w:r w:rsidRPr="00FB74A5">
        <w:rPr>
          <w:rFonts w:ascii="標楷體" w:eastAsia="標楷體" w:hAnsi="標楷體" w:hint="eastAsia"/>
          <w:color w:val="000000"/>
        </w:rPr>
        <w:t>據證交所公告之</w:t>
      </w:r>
      <w:r w:rsidRPr="00550733">
        <w:rPr>
          <w:rFonts w:ascii="標楷體" w:eastAsia="標楷體" w:hAnsi="標楷體" w:hint="eastAsia"/>
          <w:color w:val="000000" w:themeColor="text1"/>
        </w:rPr>
        <w:t>盡職治理資訊揭露較佳名單評比（下稱盡職治理評比）</w:t>
      </w:r>
      <w:r w:rsidRPr="00FB74A5">
        <w:rPr>
          <w:rFonts w:ascii="標楷體" w:eastAsia="標楷體" w:hAnsi="標楷體" w:hint="eastAsia"/>
          <w:color w:val="000000"/>
        </w:rPr>
        <w:t>結果，110至112年</w:t>
      </w:r>
      <w:r>
        <w:rPr>
          <w:rFonts w:ascii="標楷體" w:eastAsia="標楷體" w:hAnsi="標楷體" w:hint="eastAsia"/>
          <w:color w:val="000000"/>
        </w:rPr>
        <w:t>度</w:t>
      </w:r>
      <w:r w:rsidRPr="00FB74A5">
        <w:rPr>
          <w:rFonts w:ascii="標楷體" w:eastAsia="標楷體" w:hAnsi="標楷體" w:hint="eastAsia"/>
          <w:color w:val="000000"/>
        </w:rPr>
        <w:t>國</w:t>
      </w:r>
      <w:r w:rsidR="008F4845">
        <w:rPr>
          <w:rFonts w:ascii="標楷體" w:eastAsia="標楷體" w:hAnsi="標楷體" w:hint="eastAsia"/>
          <w:color w:val="000000"/>
        </w:rPr>
        <w:t>內</w:t>
      </w:r>
      <w:r w:rsidRPr="00FB74A5">
        <w:rPr>
          <w:rFonts w:ascii="標楷體" w:eastAsia="標楷體" w:hAnsi="標楷體" w:hint="eastAsia"/>
          <w:color w:val="000000"/>
        </w:rPr>
        <w:t>機構投資人平均</w:t>
      </w:r>
      <w:proofErr w:type="gramStart"/>
      <w:r w:rsidRPr="00FB74A5">
        <w:rPr>
          <w:rFonts w:ascii="標楷體" w:eastAsia="標楷體" w:hAnsi="標楷體" w:hint="eastAsia"/>
          <w:color w:val="000000"/>
        </w:rPr>
        <w:t>總得分呈逐年</w:t>
      </w:r>
      <w:proofErr w:type="gramEnd"/>
      <w:r w:rsidRPr="00FB74A5">
        <w:rPr>
          <w:rFonts w:ascii="標楷體" w:eastAsia="標楷體" w:hAnsi="標楷體" w:hint="eastAsia"/>
          <w:color w:val="000000"/>
        </w:rPr>
        <w:t>上升趨勢，顯示其對盡職治理日益重視，惟「投票紀錄」構面</w:t>
      </w:r>
      <w:proofErr w:type="gramStart"/>
      <w:r w:rsidRPr="00FB74A5">
        <w:rPr>
          <w:rFonts w:ascii="標楷體" w:eastAsia="標楷體" w:hAnsi="標楷體" w:hint="eastAsia"/>
          <w:color w:val="000000"/>
        </w:rPr>
        <w:t>112</w:t>
      </w:r>
      <w:proofErr w:type="gramEnd"/>
      <w:r w:rsidRPr="00FB74A5">
        <w:rPr>
          <w:rFonts w:ascii="標楷體" w:eastAsia="標楷體" w:hAnsi="標楷體" w:hint="eastAsia"/>
          <w:color w:val="000000"/>
        </w:rPr>
        <w:t>年度平均得分僅2.50分居末，</w:t>
      </w:r>
      <w:proofErr w:type="gramStart"/>
      <w:r w:rsidRPr="00FB74A5">
        <w:rPr>
          <w:rFonts w:ascii="標楷體" w:eastAsia="標楷體" w:hAnsi="標楷體" w:hint="eastAsia"/>
          <w:color w:val="000000"/>
        </w:rPr>
        <w:t>且該構面</w:t>
      </w:r>
      <w:proofErr w:type="gramEnd"/>
      <w:r w:rsidRPr="00FB74A5">
        <w:rPr>
          <w:rFonts w:ascii="標楷體" w:eastAsia="標楷體" w:hAnsi="標楷體" w:hint="eastAsia"/>
          <w:color w:val="000000"/>
        </w:rPr>
        <w:t>所</w:t>
      </w:r>
      <w:r w:rsidRPr="00FB74A5">
        <w:rPr>
          <w:rFonts w:ascii="標楷體" w:eastAsia="標楷體" w:hAnsi="標楷體"/>
          <w:color w:val="000000"/>
        </w:rPr>
        <w:tab/>
      </w:r>
      <w:r w:rsidRPr="00FB74A5">
        <w:rPr>
          <w:rFonts w:ascii="標楷體" w:eastAsia="標楷體" w:hAnsi="標楷體" w:hint="eastAsia"/>
          <w:color w:val="000000"/>
        </w:rPr>
        <w:t>屬5項指標中即有3項，110至112年</w:t>
      </w:r>
      <w:r>
        <w:rPr>
          <w:rFonts w:ascii="標楷體" w:eastAsia="標楷體" w:hAnsi="標楷體" w:hint="eastAsia"/>
          <w:color w:val="000000"/>
        </w:rPr>
        <w:t>度</w:t>
      </w:r>
      <w:r w:rsidRPr="00FB74A5">
        <w:rPr>
          <w:rFonts w:ascii="標楷體" w:eastAsia="標楷體" w:hAnsi="標楷體" w:hint="eastAsia"/>
          <w:color w:val="000000"/>
        </w:rPr>
        <w:t>指標排名皆介於21至30名，顯示各機構投資人於「投票紀錄」構面存有精進空間。</w:t>
      </w:r>
      <w:proofErr w:type="gramStart"/>
      <w:r w:rsidRPr="00FB74A5">
        <w:rPr>
          <w:rFonts w:ascii="標楷體" w:eastAsia="標楷體" w:hAnsi="標楷體" w:hint="eastAsia"/>
          <w:color w:val="000000" w:themeColor="text1"/>
          <w:szCs w:val="24"/>
        </w:rPr>
        <w:t>次據亞洲公司治理協會</w:t>
      </w:r>
      <w:proofErr w:type="gramEnd"/>
      <w:r w:rsidRPr="00FB74A5">
        <w:rPr>
          <w:rFonts w:ascii="標楷體" w:eastAsia="標楷體" w:hAnsi="標楷體" w:hint="eastAsia"/>
          <w:color w:val="000000" w:themeColor="text1"/>
          <w:szCs w:val="24"/>
        </w:rPr>
        <w:t>發布之CG Watch 2023評鑑報告，我國在亞洲12個國家之</w:t>
      </w:r>
      <w:r w:rsidRPr="00FB74A5">
        <w:rPr>
          <w:rFonts w:ascii="標楷體" w:eastAsia="標楷體" w:hAnsi="標楷體" w:hint="eastAsia"/>
          <w:color w:val="000000"/>
        </w:rPr>
        <w:t>「</w:t>
      </w:r>
      <w:r w:rsidRPr="00FB74A5">
        <w:rPr>
          <w:rFonts w:ascii="標楷體" w:eastAsia="標楷體" w:hAnsi="標楷體" w:hint="eastAsia"/>
          <w:color w:val="000000" w:themeColor="text1"/>
          <w:szCs w:val="24"/>
        </w:rPr>
        <w:t>投資人</w:t>
      </w:r>
      <w:r w:rsidRPr="00FB74A5">
        <w:rPr>
          <w:rFonts w:ascii="標楷體" w:eastAsia="標楷體" w:hAnsi="標楷體" w:hint="eastAsia"/>
          <w:color w:val="000000"/>
        </w:rPr>
        <w:t>」</w:t>
      </w:r>
      <w:r w:rsidRPr="00FB74A5">
        <w:rPr>
          <w:rFonts w:ascii="標楷體" w:eastAsia="標楷體" w:hAnsi="標楷體" w:hint="eastAsia"/>
          <w:color w:val="000000" w:themeColor="text1"/>
          <w:szCs w:val="24"/>
        </w:rPr>
        <w:t>、</w:t>
      </w:r>
      <w:r w:rsidRPr="00FB74A5">
        <w:rPr>
          <w:rFonts w:ascii="標楷體" w:eastAsia="標楷體" w:hAnsi="標楷體" w:hint="eastAsia"/>
          <w:color w:val="000000"/>
        </w:rPr>
        <w:t>「</w:t>
      </w:r>
      <w:r w:rsidRPr="00FB74A5">
        <w:rPr>
          <w:rFonts w:ascii="標楷體" w:eastAsia="標楷體" w:hAnsi="標楷體" w:hint="eastAsia"/>
          <w:color w:val="000000" w:themeColor="text1"/>
          <w:szCs w:val="24"/>
        </w:rPr>
        <w:t>公司治理規則</w:t>
      </w:r>
      <w:r w:rsidRPr="00FB74A5">
        <w:rPr>
          <w:rFonts w:ascii="標楷體" w:eastAsia="標楷體" w:hAnsi="標楷體" w:hint="eastAsia"/>
          <w:color w:val="000000"/>
        </w:rPr>
        <w:t>」</w:t>
      </w:r>
      <w:r w:rsidRPr="00FB74A5">
        <w:rPr>
          <w:rFonts w:ascii="標楷體" w:eastAsia="標楷體" w:hAnsi="標楷體" w:hint="eastAsia"/>
          <w:color w:val="000000" w:themeColor="text1"/>
          <w:szCs w:val="24"/>
        </w:rPr>
        <w:t>等評比指標則分別名列第6名、第7名，其中投資人部分，與最高分之國家</w:t>
      </w:r>
      <w:r>
        <w:rPr>
          <w:rFonts w:ascii="標楷體" w:eastAsia="標楷體" w:hAnsi="標楷體" w:hint="eastAsia"/>
          <w:color w:val="000000" w:themeColor="text1"/>
          <w:szCs w:val="24"/>
        </w:rPr>
        <w:t>（</w:t>
      </w:r>
      <w:r w:rsidRPr="00FB74A5">
        <w:rPr>
          <w:rFonts w:ascii="標楷體" w:eastAsia="標楷體" w:hAnsi="標楷體" w:hint="eastAsia"/>
          <w:color w:val="000000" w:themeColor="text1"/>
          <w:szCs w:val="24"/>
        </w:rPr>
        <w:t>澳洲</w:t>
      </w:r>
      <w:r>
        <w:rPr>
          <w:rFonts w:ascii="標楷體" w:eastAsia="標楷體" w:hAnsi="標楷體" w:hint="eastAsia"/>
          <w:color w:val="000000" w:themeColor="text1"/>
          <w:szCs w:val="24"/>
        </w:rPr>
        <w:t>）</w:t>
      </w:r>
      <w:r w:rsidRPr="00FB74A5">
        <w:rPr>
          <w:rFonts w:ascii="標楷體" w:eastAsia="標楷體" w:hAnsi="標楷體" w:hint="eastAsia"/>
          <w:color w:val="000000" w:themeColor="text1"/>
          <w:szCs w:val="24"/>
        </w:rPr>
        <w:t>差距達29分，為各項評比指標中，與最高分者差距最大之項目，主要係外國機構投資人參與公司治理程度較低，及國內較為欠缺</w:t>
      </w:r>
      <w:proofErr w:type="gramStart"/>
      <w:r w:rsidRPr="00FB74A5">
        <w:rPr>
          <w:rFonts w:ascii="標楷體" w:eastAsia="標楷體" w:hAnsi="標楷體" w:hint="eastAsia"/>
          <w:color w:val="000000" w:themeColor="text1"/>
          <w:szCs w:val="24"/>
        </w:rPr>
        <w:t>共同議合活動</w:t>
      </w:r>
      <w:proofErr w:type="gramEnd"/>
      <w:r w:rsidRPr="00FB74A5">
        <w:rPr>
          <w:rFonts w:ascii="標楷體" w:eastAsia="標楷體" w:hAnsi="標楷體" w:hint="eastAsia"/>
          <w:color w:val="000000" w:themeColor="text1"/>
          <w:szCs w:val="24"/>
        </w:rPr>
        <w:t>等所致，又我國盡職治理評比「</w:t>
      </w:r>
      <w:proofErr w:type="gramStart"/>
      <w:r w:rsidRPr="00FB74A5">
        <w:rPr>
          <w:rFonts w:ascii="標楷體" w:eastAsia="標楷體" w:hAnsi="標楷體" w:hint="eastAsia"/>
          <w:color w:val="000000" w:themeColor="text1"/>
          <w:szCs w:val="24"/>
        </w:rPr>
        <w:t>議合個案</w:t>
      </w:r>
      <w:proofErr w:type="gramEnd"/>
      <w:r w:rsidRPr="00FB74A5">
        <w:rPr>
          <w:rFonts w:ascii="標楷體" w:eastAsia="標楷體" w:hAnsi="標楷體" w:hint="eastAsia"/>
          <w:color w:val="000000" w:themeColor="text1"/>
          <w:szCs w:val="24"/>
        </w:rPr>
        <w:t>執行與揭露」構面之「</w:t>
      </w:r>
      <w:proofErr w:type="gramStart"/>
      <w:r w:rsidRPr="00FB74A5">
        <w:rPr>
          <w:rFonts w:ascii="標楷體" w:eastAsia="標楷體" w:hAnsi="標楷體" w:hint="eastAsia"/>
          <w:color w:val="000000" w:themeColor="text1"/>
          <w:szCs w:val="24"/>
        </w:rPr>
        <w:t>議合對</w:t>
      </w:r>
      <w:proofErr w:type="gramEnd"/>
      <w:r w:rsidRPr="00FB74A5">
        <w:rPr>
          <w:rFonts w:ascii="標楷體" w:eastAsia="標楷體" w:hAnsi="標楷體" w:hint="eastAsia"/>
          <w:color w:val="000000" w:themeColor="text1"/>
          <w:szCs w:val="24"/>
        </w:rPr>
        <w:t>被投資公司之影響」及「機構投資人間合作行為政策與案例」，</w:t>
      </w:r>
      <w:r w:rsidRPr="00FB74A5">
        <w:rPr>
          <w:rFonts w:ascii="標楷體" w:eastAsia="標楷體" w:hAnsi="標楷體"/>
          <w:color w:val="000000" w:themeColor="text1"/>
          <w:szCs w:val="24"/>
        </w:rPr>
        <w:t>2021</w:t>
      </w:r>
      <w:r w:rsidRPr="00FB74A5">
        <w:rPr>
          <w:rFonts w:ascii="標楷體" w:eastAsia="標楷體" w:hAnsi="標楷體" w:hint="eastAsia"/>
          <w:color w:val="000000" w:themeColor="text1"/>
          <w:szCs w:val="24"/>
        </w:rPr>
        <w:t>至2</w:t>
      </w:r>
      <w:r w:rsidRPr="00FB74A5">
        <w:rPr>
          <w:rFonts w:ascii="標楷體" w:eastAsia="標楷體" w:hAnsi="標楷體"/>
          <w:color w:val="000000" w:themeColor="text1"/>
          <w:szCs w:val="24"/>
        </w:rPr>
        <w:t>023</w:t>
      </w:r>
      <w:r w:rsidRPr="00FB74A5">
        <w:rPr>
          <w:rFonts w:ascii="標楷體" w:eastAsia="標楷體" w:hAnsi="標楷體" w:hint="eastAsia"/>
          <w:color w:val="000000" w:themeColor="text1"/>
          <w:szCs w:val="24"/>
        </w:rPr>
        <w:t>年排名皆介於23至29名，顯示國內機構</w:t>
      </w:r>
      <w:proofErr w:type="gramStart"/>
      <w:r w:rsidRPr="00FB74A5">
        <w:rPr>
          <w:rFonts w:ascii="標楷體" w:eastAsia="標楷體" w:hAnsi="標楷體" w:hint="eastAsia"/>
          <w:color w:val="000000" w:themeColor="text1"/>
          <w:szCs w:val="24"/>
        </w:rPr>
        <w:t>投資人議合個案</w:t>
      </w:r>
      <w:proofErr w:type="gramEnd"/>
      <w:r w:rsidRPr="00FB74A5">
        <w:rPr>
          <w:rFonts w:ascii="標楷體" w:eastAsia="標楷體" w:hAnsi="標楷體" w:hint="eastAsia"/>
          <w:color w:val="000000" w:themeColor="text1"/>
          <w:szCs w:val="24"/>
        </w:rPr>
        <w:t>之執行與揭露尚待加強</w:t>
      </w:r>
      <w:r>
        <w:rPr>
          <w:rFonts w:ascii="標楷體" w:eastAsia="標楷體" w:hAnsi="標楷體" w:hint="eastAsia"/>
          <w:color w:val="000000" w:themeColor="text1"/>
          <w:szCs w:val="24"/>
        </w:rPr>
        <w:t>，經</w:t>
      </w:r>
      <w:proofErr w:type="gramStart"/>
      <w:r>
        <w:rPr>
          <w:rFonts w:ascii="標楷體" w:eastAsia="標楷體" w:hAnsi="標楷體" w:hint="eastAsia"/>
          <w:color w:val="000000" w:themeColor="text1"/>
          <w:szCs w:val="24"/>
        </w:rPr>
        <w:t>函請金管</w:t>
      </w:r>
      <w:proofErr w:type="gramEnd"/>
      <w:r>
        <w:rPr>
          <w:rFonts w:ascii="標楷體" w:eastAsia="標楷體" w:hAnsi="標楷體" w:hint="eastAsia"/>
          <w:color w:val="000000" w:themeColor="text1"/>
          <w:szCs w:val="24"/>
        </w:rPr>
        <w:t>會</w:t>
      </w:r>
      <w:proofErr w:type="gramStart"/>
      <w:r>
        <w:rPr>
          <w:rFonts w:ascii="標楷體" w:eastAsia="標楷體" w:hAnsi="標楷體" w:hint="eastAsia"/>
          <w:color w:val="000000" w:themeColor="text1"/>
          <w:szCs w:val="24"/>
        </w:rPr>
        <w:t>研謀善策</w:t>
      </w:r>
      <w:proofErr w:type="gramEnd"/>
      <w:r w:rsidRPr="00FB74A5">
        <w:rPr>
          <w:rFonts w:ascii="標楷體" w:eastAsia="標楷體" w:hAnsi="標楷體" w:hint="eastAsia"/>
          <w:color w:val="000000" w:themeColor="text1"/>
          <w:szCs w:val="24"/>
        </w:rPr>
        <w:t>。</w:t>
      </w:r>
      <w:r w:rsidRPr="00926612">
        <w:rPr>
          <w:rFonts w:ascii="標楷體" w:eastAsia="標楷體" w:hAnsi="標楷體" w:hint="eastAsia"/>
          <w:color w:val="000000" w:themeColor="text1"/>
          <w:szCs w:val="32"/>
          <w:shd w:val="clear" w:color="auto" w:fill="FFFFFF"/>
        </w:rPr>
        <w:t>據復：</w:t>
      </w:r>
      <w:r w:rsidR="00926612" w:rsidRPr="00926612">
        <w:rPr>
          <w:rFonts w:ascii="標楷體" w:eastAsia="標楷體" w:hAnsi="標楷體" w:hint="eastAsia"/>
          <w:color w:val="000000" w:themeColor="text1"/>
          <w:szCs w:val="24"/>
        </w:rPr>
        <w:t>已責請證交所修正盡職治理評比標準，</w:t>
      </w:r>
      <w:r w:rsidR="00A102D8" w:rsidRPr="00926612">
        <w:rPr>
          <w:rFonts w:ascii="標楷體" w:eastAsia="標楷體" w:hAnsi="標楷體" w:hint="eastAsia"/>
          <w:color w:val="000000" w:themeColor="text1"/>
          <w:szCs w:val="24"/>
        </w:rPr>
        <w:t>納入權重機制，以提升盡職治理評比標準鑑別度及影響力，並引導機構投資人</w:t>
      </w:r>
      <w:proofErr w:type="gramStart"/>
      <w:r w:rsidR="00A102D8" w:rsidRPr="00926612">
        <w:rPr>
          <w:rFonts w:ascii="標楷體" w:eastAsia="標楷體" w:hAnsi="標楷體" w:hint="eastAsia"/>
          <w:color w:val="000000" w:themeColor="text1"/>
          <w:szCs w:val="24"/>
        </w:rPr>
        <w:t>進行議合活動</w:t>
      </w:r>
      <w:proofErr w:type="gramEnd"/>
      <w:r w:rsidR="00A102D8" w:rsidRPr="00926612">
        <w:rPr>
          <w:rFonts w:ascii="標楷體" w:eastAsia="標楷體" w:hAnsi="標楷體" w:hint="eastAsia"/>
          <w:color w:val="000000" w:themeColor="text1"/>
          <w:szCs w:val="24"/>
        </w:rPr>
        <w:t>，另將就</w:t>
      </w:r>
      <w:r w:rsidR="004452E8" w:rsidRPr="00926612">
        <w:rPr>
          <w:rFonts w:ascii="標楷體" w:eastAsia="標楷體" w:hAnsi="標楷體"/>
          <w:color w:val="000000" w:themeColor="text1"/>
          <w:szCs w:val="24"/>
        </w:rPr>
        <w:t>CG Watch 2023</w:t>
      </w:r>
      <w:r w:rsidR="00A102D8" w:rsidRPr="00926612">
        <w:rPr>
          <w:rFonts w:ascii="標楷體" w:eastAsia="標楷體" w:hAnsi="標楷體" w:hint="eastAsia"/>
          <w:color w:val="000000" w:themeColor="text1"/>
          <w:szCs w:val="24"/>
        </w:rPr>
        <w:t>完整報告內容及建議事項持續檢討</w:t>
      </w:r>
      <w:r w:rsidR="004452E8" w:rsidRPr="00926612">
        <w:rPr>
          <w:rFonts w:ascii="標楷體" w:eastAsia="標楷體" w:hAnsi="標楷體" w:hint="eastAsia"/>
          <w:color w:val="000000" w:themeColor="text1"/>
          <w:szCs w:val="24"/>
        </w:rPr>
        <w:t>，</w:t>
      </w:r>
      <w:r w:rsidR="00A102D8" w:rsidRPr="00926612">
        <w:rPr>
          <w:rFonts w:ascii="標楷體" w:eastAsia="標楷體" w:hAnsi="標楷體" w:hint="eastAsia"/>
          <w:color w:val="000000" w:themeColor="text1"/>
          <w:szCs w:val="24"/>
        </w:rPr>
        <w:t>推動機構投資人盡職治理之各項改革措施</w:t>
      </w:r>
      <w:r w:rsidRPr="00926612">
        <w:rPr>
          <w:rFonts w:ascii="標楷體" w:eastAsia="標楷體" w:hAnsi="標楷體" w:hint="eastAsia"/>
          <w:color w:val="000000" w:themeColor="text1"/>
          <w:szCs w:val="32"/>
          <w:shd w:val="clear" w:color="auto" w:fill="FFFFFF"/>
        </w:rPr>
        <w:t>。</w:t>
      </w:r>
    </w:p>
    <w:p w14:paraId="1E4F15E2" w14:textId="760D89F9" w:rsidR="00550733" w:rsidRPr="00BE56D5" w:rsidRDefault="00550733" w:rsidP="0040109F">
      <w:pPr>
        <w:overflowPunct w:val="0"/>
        <w:spacing w:line="400" w:lineRule="exact"/>
        <w:ind w:firstLineChars="450" w:firstLine="1081"/>
        <w:jc w:val="both"/>
        <w:outlineLvl w:val="2"/>
        <w:rPr>
          <w:rFonts w:ascii="標楷體" w:eastAsia="標楷體" w:hAnsi="標楷體"/>
          <w:b/>
          <w:color w:val="FF0000"/>
        </w:rPr>
      </w:pPr>
      <w:r>
        <w:rPr>
          <w:rFonts w:ascii="標楷體" w:eastAsia="標楷體" w:hAnsi="標楷體" w:hint="eastAsia"/>
          <w:b/>
          <w:color w:val="000000" w:themeColor="text1"/>
          <w:szCs w:val="24"/>
        </w:rPr>
        <w:t>4</w:t>
      </w:r>
      <w:r w:rsidRPr="00740423">
        <w:rPr>
          <w:rFonts w:ascii="標楷體" w:eastAsia="標楷體" w:hAnsi="標楷體" w:hint="eastAsia"/>
          <w:b/>
          <w:color w:val="000000" w:themeColor="text1"/>
          <w:szCs w:val="24"/>
        </w:rPr>
        <w:t xml:space="preserve">.　</w:t>
      </w:r>
      <w:r w:rsidRPr="00463FAB">
        <w:rPr>
          <w:rFonts w:ascii="標楷體" w:eastAsia="標楷體" w:hAnsi="標楷體" w:hint="eastAsia"/>
          <w:b/>
          <w:color w:val="000000" w:themeColor="text1"/>
          <w:szCs w:val="24"/>
        </w:rPr>
        <w:t>為提升金融業因應氣候變遷能力，</w:t>
      </w:r>
      <w:r>
        <w:rPr>
          <w:rFonts w:ascii="標楷體" w:eastAsia="標楷體" w:hAnsi="標楷體" w:hint="eastAsia"/>
          <w:b/>
          <w:color w:val="000000" w:themeColor="text1"/>
          <w:szCs w:val="24"/>
        </w:rPr>
        <w:t>已</w:t>
      </w:r>
      <w:r w:rsidRPr="00463FAB">
        <w:rPr>
          <w:rFonts w:ascii="標楷體" w:eastAsia="標楷體" w:hAnsi="標楷體" w:hint="eastAsia"/>
          <w:b/>
          <w:color w:val="000000" w:themeColor="text1"/>
          <w:szCs w:val="24"/>
        </w:rPr>
        <w:t>辦理永續金融評鑑，惟</w:t>
      </w:r>
      <w:r w:rsidRPr="00291C86">
        <w:rPr>
          <w:rFonts w:ascii="標楷體" w:eastAsia="標楷體" w:hAnsi="標楷體" w:hint="eastAsia"/>
          <w:b/>
          <w:color w:val="000000"/>
        </w:rPr>
        <w:t>「</w:t>
      </w:r>
      <w:proofErr w:type="gramStart"/>
      <w:r w:rsidRPr="00291C86">
        <w:rPr>
          <w:rFonts w:ascii="標楷體" w:eastAsia="標楷體" w:hAnsi="標楷體" w:hint="eastAsia"/>
          <w:b/>
          <w:color w:val="000000"/>
        </w:rPr>
        <w:t>淨零</w:t>
      </w:r>
      <w:proofErr w:type="gramEnd"/>
      <w:r w:rsidRPr="00291C86">
        <w:rPr>
          <w:rFonts w:ascii="標楷體" w:eastAsia="標楷體" w:hAnsi="標楷體"/>
          <w:b/>
          <w:color w:val="000000"/>
        </w:rPr>
        <w:t>/</w:t>
      </w:r>
      <w:r w:rsidRPr="00291C86">
        <w:rPr>
          <w:rFonts w:ascii="標楷體" w:eastAsia="標楷體" w:hAnsi="標楷體" w:hint="eastAsia"/>
          <w:b/>
          <w:color w:val="000000"/>
        </w:rPr>
        <w:t>轉型支援」等構面</w:t>
      </w:r>
      <w:r w:rsidRPr="00291C86">
        <w:rPr>
          <w:rFonts w:ascii="標楷體" w:eastAsia="標楷體" w:hAnsi="標楷體" w:hint="eastAsia"/>
          <w:b/>
          <w:bCs/>
          <w:color w:val="000000"/>
        </w:rPr>
        <w:t>有待精進</w:t>
      </w:r>
      <w:r>
        <w:rPr>
          <w:rFonts w:ascii="標楷體" w:eastAsia="標楷體" w:hAnsi="標楷體" w:hint="eastAsia"/>
          <w:b/>
          <w:bCs/>
          <w:color w:val="000000"/>
        </w:rPr>
        <w:t>，</w:t>
      </w:r>
      <w:proofErr w:type="gramStart"/>
      <w:r>
        <w:rPr>
          <w:rFonts w:ascii="標楷體" w:eastAsia="標楷體" w:hAnsi="標楷體" w:hint="eastAsia"/>
          <w:b/>
          <w:bCs/>
          <w:color w:val="000000"/>
        </w:rPr>
        <w:t>又</w:t>
      </w:r>
      <w:r w:rsidRPr="00291C86">
        <w:rPr>
          <w:rFonts w:ascii="標楷體" w:eastAsia="標楷體" w:hAnsi="標楷體" w:hint="eastAsia"/>
          <w:b/>
          <w:bCs/>
          <w:color w:val="000000"/>
        </w:rPr>
        <w:t>永續</w:t>
      </w:r>
      <w:proofErr w:type="gramEnd"/>
      <w:r w:rsidRPr="00291C86">
        <w:rPr>
          <w:rFonts w:ascii="標楷體" w:eastAsia="標楷體" w:hAnsi="標楷體" w:hint="eastAsia"/>
          <w:b/>
          <w:bCs/>
          <w:color w:val="000000"/>
        </w:rPr>
        <w:t>金融評鑑受評機構範疇或評鑑項目尚有調整空間</w:t>
      </w:r>
      <w:r>
        <w:rPr>
          <w:rFonts w:ascii="標楷體" w:eastAsia="標楷體" w:hAnsi="標楷體" w:hint="eastAsia"/>
          <w:b/>
          <w:color w:val="000000"/>
        </w:rPr>
        <w:t>：</w:t>
      </w:r>
      <w:r w:rsidRPr="00CC1433">
        <w:rPr>
          <w:rFonts w:ascii="標楷體" w:eastAsia="標楷體" w:hAnsi="標楷體" w:hint="eastAsia"/>
          <w:color w:val="000000"/>
        </w:rPr>
        <w:t>金管會</w:t>
      </w:r>
      <w:r w:rsidRPr="0015484B">
        <w:rPr>
          <w:rFonts w:ascii="標楷體" w:eastAsia="標楷體" w:hAnsi="標楷體" w:hint="eastAsia"/>
          <w:color w:val="000000"/>
        </w:rPr>
        <w:t>為提升金融業因應氣候變遷及ESG相關風險之能力，自</w:t>
      </w:r>
      <w:proofErr w:type="gramStart"/>
      <w:r w:rsidRPr="0015484B">
        <w:rPr>
          <w:rFonts w:ascii="標楷體" w:eastAsia="標楷體" w:hAnsi="標楷體" w:hint="eastAsia"/>
          <w:color w:val="000000"/>
        </w:rPr>
        <w:t>112</w:t>
      </w:r>
      <w:proofErr w:type="gramEnd"/>
      <w:r w:rsidRPr="0015484B">
        <w:rPr>
          <w:rFonts w:ascii="標楷體" w:eastAsia="標楷體" w:hAnsi="標楷體" w:hint="eastAsia"/>
          <w:color w:val="000000"/>
        </w:rPr>
        <w:t>年度起辦理永續金融評鑑</w:t>
      </w:r>
      <w:r>
        <w:rPr>
          <w:rFonts w:ascii="標楷體" w:eastAsia="標楷體" w:hAnsi="標楷體" w:hint="eastAsia"/>
          <w:color w:val="000000"/>
        </w:rPr>
        <w:t>，以</w:t>
      </w:r>
      <w:r w:rsidRPr="0015484B">
        <w:rPr>
          <w:rFonts w:ascii="標楷體" w:eastAsia="標楷體" w:hAnsi="標楷體" w:hint="eastAsia"/>
          <w:color w:val="000000"/>
        </w:rPr>
        <w:t>加速國內永續金融生態圈之建構</w:t>
      </w:r>
      <w:r w:rsidRPr="00FB74A5">
        <w:rPr>
          <w:rFonts w:ascii="標楷體" w:eastAsia="標楷體" w:hAnsi="標楷體" w:hint="eastAsia"/>
          <w:color w:val="000000"/>
        </w:rPr>
        <w:t>。</w:t>
      </w:r>
      <w:r w:rsidRPr="0015484B">
        <w:rPr>
          <w:rFonts w:ascii="標楷體" w:eastAsia="標楷體" w:hAnsi="標楷體" w:hint="eastAsia"/>
          <w:color w:val="000000"/>
        </w:rPr>
        <w:t>據財團法人台灣金融研訓院等3個單位於113年1月12日共同發布之永續金融評鑑成果報告載述，</w:t>
      </w:r>
      <w:r>
        <w:rPr>
          <w:rFonts w:ascii="標楷體" w:eastAsia="標楷體" w:hAnsi="標楷體" w:hint="eastAsia"/>
          <w:color w:val="000000"/>
        </w:rPr>
        <w:t>金融各業</w:t>
      </w:r>
      <w:r w:rsidRPr="0015484B">
        <w:rPr>
          <w:rFonts w:ascii="標楷體" w:eastAsia="標楷體" w:hAnsi="標楷體" w:hint="eastAsia"/>
          <w:color w:val="000000"/>
        </w:rPr>
        <w:t>於「</w:t>
      </w:r>
      <w:proofErr w:type="gramStart"/>
      <w:r w:rsidRPr="0015484B">
        <w:rPr>
          <w:rFonts w:ascii="標楷體" w:eastAsia="標楷體" w:hAnsi="標楷體" w:hint="eastAsia"/>
          <w:color w:val="000000"/>
        </w:rPr>
        <w:t>淨零</w:t>
      </w:r>
      <w:proofErr w:type="gramEnd"/>
      <w:r w:rsidRPr="0015484B">
        <w:rPr>
          <w:rFonts w:ascii="標楷體" w:eastAsia="標楷體" w:hAnsi="標楷體" w:hint="eastAsia"/>
          <w:color w:val="000000"/>
        </w:rPr>
        <w:t>/轉型支援」、「普惠/友善金融」、「治理機制強化」等構面仍須持續精進，其中銀行業於「</w:t>
      </w:r>
      <w:proofErr w:type="gramStart"/>
      <w:r w:rsidRPr="0015484B">
        <w:rPr>
          <w:rFonts w:ascii="標楷體" w:eastAsia="標楷體" w:hAnsi="標楷體" w:hint="eastAsia"/>
          <w:color w:val="000000"/>
        </w:rPr>
        <w:t>淨零</w:t>
      </w:r>
      <w:proofErr w:type="gramEnd"/>
      <w:r w:rsidRPr="0015484B">
        <w:rPr>
          <w:rFonts w:ascii="標楷體" w:eastAsia="標楷體" w:hAnsi="標楷體" w:hint="eastAsia"/>
          <w:color w:val="000000"/>
        </w:rPr>
        <w:t>/轉型支援」達成率</w:t>
      </w:r>
      <w:proofErr w:type="gramStart"/>
      <w:r w:rsidRPr="0015484B">
        <w:rPr>
          <w:rFonts w:ascii="標楷體" w:eastAsia="標楷體" w:hAnsi="標楷體" w:hint="eastAsia"/>
          <w:color w:val="000000"/>
        </w:rPr>
        <w:t>僅恰達</w:t>
      </w:r>
      <w:proofErr w:type="gramEnd"/>
      <w:r w:rsidRPr="0015484B">
        <w:rPr>
          <w:rFonts w:ascii="標楷體" w:eastAsia="標楷體" w:hAnsi="標楷體" w:hint="eastAsia"/>
          <w:color w:val="000000"/>
        </w:rPr>
        <w:t>60％，又證券業於「</w:t>
      </w:r>
      <w:proofErr w:type="gramStart"/>
      <w:r w:rsidRPr="0015484B">
        <w:rPr>
          <w:rFonts w:ascii="標楷體" w:eastAsia="標楷體" w:hAnsi="標楷體" w:hint="eastAsia"/>
          <w:color w:val="000000"/>
        </w:rPr>
        <w:t>淨零</w:t>
      </w:r>
      <w:proofErr w:type="gramEnd"/>
      <w:r w:rsidRPr="0015484B">
        <w:rPr>
          <w:rFonts w:ascii="標楷體" w:eastAsia="標楷體" w:hAnsi="標楷體" w:hint="eastAsia"/>
          <w:color w:val="000000"/>
        </w:rPr>
        <w:t>/轉型支援」、「氣候風險策略」、「自然資源保護」、「普惠/友善金融」、「</w:t>
      </w:r>
      <w:proofErr w:type="gramStart"/>
      <w:r w:rsidRPr="0015484B">
        <w:rPr>
          <w:rFonts w:ascii="標楷體" w:eastAsia="標楷體" w:hAnsi="標楷體" w:hint="eastAsia"/>
          <w:color w:val="000000"/>
        </w:rPr>
        <w:t>資安個</w:t>
      </w:r>
      <w:proofErr w:type="gramEnd"/>
      <w:r w:rsidRPr="0015484B">
        <w:rPr>
          <w:rFonts w:ascii="標楷體" w:eastAsia="標楷體" w:hAnsi="標楷體" w:hint="eastAsia"/>
          <w:color w:val="000000"/>
        </w:rPr>
        <w:t>資保護」等</w:t>
      </w:r>
      <w:proofErr w:type="gramStart"/>
      <w:r w:rsidRPr="0015484B">
        <w:rPr>
          <w:rFonts w:ascii="標楷體" w:eastAsia="標楷體" w:hAnsi="標楷體"/>
          <w:color w:val="000000"/>
        </w:rPr>
        <w:t>5</w:t>
      </w:r>
      <w:r w:rsidRPr="0015484B">
        <w:rPr>
          <w:rFonts w:ascii="標楷體" w:eastAsia="標楷體" w:hAnsi="標楷體" w:hint="eastAsia"/>
          <w:color w:val="000000"/>
        </w:rPr>
        <w:t>項構</w:t>
      </w:r>
      <w:proofErr w:type="gramEnd"/>
      <w:r w:rsidRPr="0015484B">
        <w:rPr>
          <w:rFonts w:ascii="標楷體" w:eastAsia="標楷體" w:hAnsi="標楷體" w:hint="eastAsia"/>
          <w:color w:val="000000"/>
        </w:rPr>
        <w:t>面未達6</w:t>
      </w:r>
      <w:r w:rsidRPr="0015484B">
        <w:rPr>
          <w:rFonts w:ascii="標楷體" w:eastAsia="標楷體" w:hAnsi="標楷體"/>
          <w:color w:val="000000"/>
        </w:rPr>
        <w:t>0</w:t>
      </w:r>
      <w:r w:rsidRPr="0015484B">
        <w:rPr>
          <w:rFonts w:ascii="標楷體" w:eastAsia="標楷體" w:hAnsi="標楷體" w:hint="eastAsia"/>
          <w:color w:val="000000"/>
        </w:rPr>
        <w:t>％，且於「</w:t>
      </w:r>
      <w:proofErr w:type="gramStart"/>
      <w:r w:rsidRPr="0015484B">
        <w:rPr>
          <w:rFonts w:ascii="標楷體" w:eastAsia="標楷體" w:hAnsi="標楷體" w:hint="eastAsia"/>
          <w:color w:val="000000"/>
        </w:rPr>
        <w:t>淨零</w:t>
      </w:r>
      <w:proofErr w:type="gramEnd"/>
      <w:r w:rsidRPr="0015484B">
        <w:rPr>
          <w:rFonts w:ascii="標楷體" w:eastAsia="標楷體" w:hAnsi="標楷體" w:hint="eastAsia"/>
          <w:color w:val="000000"/>
        </w:rPr>
        <w:t>/轉型支援」構</w:t>
      </w:r>
      <w:proofErr w:type="gramStart"/>
      <w:r w:rsidRPr="0015484B">
        <w:rPr>
          <w:rFonts w:ascii="標楷體" w:eastAsia="標楷體" w:hAnsi="標楷體" w:hint="eastAsia"/>
          <w:color w:val="000000"/>
        </w:rPr>
        <w:t>面甚未達</w:t>
      </w:r>
      <w:proofErr w:type="gramEnd"/>
      <w:r w:rsidRPr="0015484B">
        <w:rPr>
          <w:rFonts w:ascii="標楷體" w:eastAsia="標楷體" w:hAnsi="標楷體" w:hint="eastAsia"/>
          <w:color w:val="000000"/>
        </w:rPr>
        <w:t>40％，主要係證券業資本額較小，較無資源投入永</w:t>
      </w:r>
      <w:r w:rsidR="00F432F3" w:rsidRPr="000C423F">
        <w:rPr>
          <w:rFonts w:ascii="Calibri" w:eastAsia="新細明體" w:hAnsi="Calibri" w:cs="Times New Roman" w:hint="eastAsia"/>
          <w:noProof/>
        </w:rPr>
        <mc:AlternateContent>
          <mc:Choice Requires="wps">
            <w:drawing>
              <wp:anchor distT="0" distB="0" distL="114300" distR="114300" simplePos="0" relativeHeight="252952576" behindDoc="0" locked="0" layoutInCell="1" allowOverlap="1" wp14:anchorId="70444861" wp14:editId="7E1957D6">
                <wp:simplePos x="0" y="0"/>
                <wp:positionH relativeFrom="column">
                  <wp:posOffset>2049780</wp:posOffset>
                </wp:positionH>
                <wp:positionV relativeFrom="paragraph">
                  <wp:posOffset>1577975</wp:posOffset>
                </wp:positionV>
                <wp:extent cx="4273550" cy="2448000"/>
                <wp:effectExtent l="0" t="0" r="0" b="0"/>
                <wp:wrapSquare wrapText="bothSides"/>
                <wp:docPr id="2" name="矩形 2"/>
                <wp:cNvGraphicFramePr/>
                <a:graphic xmlns:a="http://schemas.openxmlformats.org/drawingml/2006/main">
                  <a:graphicData uri="http://schemas.microsoft.com/office/word/2010/wordprocessingShape">
                    <wps:wsp>
                      <wps:cNvSpPr/>
                      <wps:spPr>
                        <a:xfrm>
                          <a:off x="0" y="0"/>
                          <a:ext cx="4273550" cy="2448000"/>
                        </a:xfrm>
                        <a:prstGeom prst="rect">
                          <a:avLst/>
                        </a:prstGeom>
                        <a:noFill/>
                        <a:ln w="12700" cap="flat" cmpd="sng" algn="ctr">
                          <a:noFill/>
                          <a:prstDash val="solid"/>
                          <a:miter lim="800000"/>
                        </a:ln>
                        <a:effectLst/>
                      </wps:spPr>
                      <wps:txbx>
                        <w:txbxContent>
                          <w:tbl>
                            <w:tblPr>
                              <w:tblStyle w:val="ae"/>
                              <w:tblW w:w="0" w:type="auto"/>
                              <w:tblLook w:val="04A0" w:firstRow="1" w:lastRow="0" w:firstColumn="1" w:lastColumn="0" w:noHBand="0" w:noVBand="1"/>
                            </w:tblPr>
                            <w:tblGrid>
                              <w:gridCol w:w="624"/>
                              <w:gridCol w:w="2381"/>
                              <w:gridCol w:w="3402"/>
                            </w:tblGrid>
                            <w:tr w:rsidR="00061FA7" w:rsidRPr="000C423F" w14:paraId="6C383C8D" w14:textId="77777777" w:rsidTr="00061FA7">
                              <w:tc>
                                <w:tcPr>
                                  <w:tcW w:w="6407" w:type="dxa"/>
                                  <w:gridSpan w:val="3"/>
                                  <w:tcBorders>
                                    <w:top w:val="nil"/>
                                    <w:left w:val="nil"/>
                                    <w:bottom w:val="single" w:sz="4" w:space="0" w:color="auto"/>
                                    <w:right w:val="nil"/>
                                  </w:tcBorders>
                                </w:tcPr>
                                <w:p w14:paraId="71B94926" w14:textId="2B72F39A" w:rsidR="00061FA7" w:rsidRPr="000C423F" w:rsidRDefault="00061FA7" w:rsidP="0010419A">
                                  <w:pPr>
                                    <w:jc w:val="center"/>
                                    <w:rPr>
                                      <w:rFonts w:ascii="標楷體" w:eastAsia="標楷體" w:hAnsi="標楷體"/>
                                      <w:b/>
                                      <w:color w:val="000000"/>
                                    </w:rPr>
                                  </w:pPr>
                                  <w:r w:rsidRPr="00F432F3">
                                    <w:rPr>
                                      <w:rFonts w:ascii="標楷體" w:eastAsia="標楷體" w:hAnsi="標楷體" w:hint="eastAsia"/>
                                      <w:b/>
                                      <w:color w:val="000000" w:themeColor="text1"/>
                                    </w:rPr>
                                    <w:t>表</w:t>
                                  </w:r>
                                  <w:r w:rsidRPr="00F432F3">
                                    <w:rPr>
                                      <w:rFonts w:ascii="標楷體" w:eastAsia="標楷體" w:hAnsi="標楷體"/>
                                      <w:b/>
                                      <w:color w:val="000000" w:themeColor="text1"/>
                                    </w:rPr>
                                    <w:t>3</w:t>
                                  </w:r>
                                  <w:r w:rsidRPr="000C423F">
                                    <w:rPr>
                                      <w:rFonts w:ascii="標楷體" w:eastAsia="標楷體" w:hAnsi="標楷體" w:hint="eastAsia"/>
                                      <w:b/>
                                      <w:color w:val="000000"/>
                                    </w:rPr>
                                    <w:t xml:space="preserve">　</w:t>
                                  </w:r>
                                  <w:r w:rsidR="0010419A" w:rsidRPr="000C423F">
                                    <w:rPr>
                                      <w:rFonts w:ascii="標楷體" w:eastAsia="標楷體" w:hAnsi="標楷體" w:hint="eastAsia"/>
                                      <w:b/>
                                      <w:color w:val="000000"/>
                                    </w:rPr>
                                    <w:t>永續金融評鑑</w:t>
                                  </w:r>
                                  <w:r w:rsidRPr="000C423F">
                                    <w:rPr>
                                      <w:rFonts w:ascii="標楷體" w:eastAsia="標楷體" w:hAnsi="標楷體" w:hint="eastAsia"/>
                                      <w:b/>
                                      <w:color w:val="000000"/>
                                    </w:rPr>
                                    <w:t>以現有相關法規作為指標情形</w:t>
                                  </w:r>
                                </w:p>
                              </w:tc>
                            </w:tr>
                            <w:tr w:rsidR="00061FA7" w:rsidRPr="000C423F" w14:paraId="05AC00BC" w14:textId="77777777" w:rsidTr="00FF5864">
                              <w:trPr>
                                <w:trHeight w:val="340"/>
                              </w:trPr>
                              <w:tc>
                                <w:tcPr>
                                  <w:tcW w:w="624" w:type="dxa"/>
                                  <w:tcBorders>
                                    <w:top w:val="single" w:sz="4" w:space="0" w:color="auto"/>
                                  </w:tcBorders>
                                  <w:vAlign w:val="center"/>
                                </w:tcPr>
                                <w:p w14:paraId="4477CFE7" w14:textId="77777777" w:rsidR="00061FA7" w:rsidRPr="000C423F" w:rsidRDefault="00061FA7" w:rsidP="0016185F">
                                  <w:pPr>
                                    <w:spacing w:line="240" w:lineRule="exact"/>
                                    <w:jc w:val="center"/>
                                    <w:rPr>
                                      <w:rFonts w:ascii="標楷體" w:eastAsia="標楷體" w:hAnsi="標楷體"/>
                                      <w:color w:val="000000"/>
                                      <w:sz w:val="20"/>
                                    </w:rPr>
                                  </w:pPr>
                                  <w:r w:rsidRPr="000C423F">
                                    <w:rPr>
                                      <w:rFonts w:ascii="標楷體" w:eastAsia="標楷體" w:hAnsi="標楷體" w:hint="eastAsia"/>
                                      <w:color w:val="000000"/>
                                      <w:sz w:val="20"/>
                                    </w:rPr>
                                    <w:t>題號</w:t>
                                  </w:r>
                                </w:p>
                              </w:tc>
                              <w:tc>
                                <w:tcPr>
                                  <w:tcW w:w="2381" w:type="dxa"/>
                                  <w:tcBorders>
                                    <w:top w:val="single" w:sz="4" w:space="0" w:color="auto"/>
                                  </w:tcBorders>
                                  <w:vAlign w:val="center"/>
                                </w:tcPr>
                                <w:p w14:paraId="436FB34D" w14:textId="77777777" w:rsidR="00061FA7" w:rsidRPr="000C423F" w:rsidRDefault="00061FA7" w:rsidP="0016185F">
                                  <w:pPr>
                                    <w:spacing w:line="240" w:lineRule="exact"/>
                                    <w:jc w:val="center"/>
                                    <w:rPr>
                                      <w:rFonts w:ascii="標楷體" w:eastAsia="標楷體" w:hAnsi="標楷體"/>
                                      <w:color w:val="000000"/>
                                      <w:sz w:val="20"/>
                                    </w:rPr>
                                  </w:pPr>
                                  <w:r>
                                    <w:rPr>
                                      <w:rFonts w:ascii="標楷體" w:eastAsia="標楷體" w:hAnsi="標楷體" w:hint="eastAsia"/>
                                      <w:color w:val="000000"/>
                                      <w:sz w:val="20"/>
                                    </w:rPr>
                                    <w:t>評鑑指標</w:t>
                                  </w:r>
                                  <w:r w:rsidRPr="000C423F">
                                    <w:rPr>
                                      <w:rFonts w:ascii="標楷體" w:eastAsia="標楷體" w:hAnsi="標楷體" w:hint="eastAsia"/>
                                      <w:color w:val="000000"/>
                                      <w:sz w:val="20"/>
                                    </w:rPr>
                                    <w:t>題目</w:t>
                                  </w:r>
                                </w:p>
                              </w:tc>
                              <w:tc>
                                <w:tcPr>
                                  <w:tcW w:w="3402" w:type="dxa"/>
                                  <w:tcBorders>
                                    <w:top w:val="single" w:sz="4" w:space="0" w:color="auto"/>
                                  </w:tcBorders>
                                  <w:vAlign w:val="center"/>
                                </w:tcPr>
                                <w:p w14:paraId="2F3E5768" w14:textId="77777777" w:rsidR="00061FA7" w:rsidRPr="000C423F" w:rsidRDefault="00061FA7" w:rsidP="0016185F">
                                  <w:pPr>
                                    <w:spacing w:line="240" w:lineRule="exact"/>
                                    <w:jc w:val="center"/>
                                    <w:rPr>
                                      <w:rFonts w:ascii="標楷體" w:eastAsia="標楷體" w:hAnsi="標楷體"/>
                                      <w:color w:val="000000"/>
                                      <w:sz w:val="20"/>
                                    </w:rPr>
                                  </w:pPr>
                                  <w:r w:rsidRPr="000C423F">
                                    <w:rPr>
                                      <w:rFonts w:ascii="標楷體" w:eastAsia="標楷體" w:hAnsi="標楷體" w:hint="eastAsia"/>
                                      <w:color w:val="000000"/>
                                      <w:sz w:val="20"/>
                                    </w:rPr>
                                    <w:t>相關法規</w:t>
                                  </w:r>
                                </w:p>
                              </w:tc>
                            </w:tr>
                            <w:tr w:rsidR="00061FA7" w:rsidRPr="000C423F" w14:paraId="1A7FE6CD" w14:textId="77777777" w:rsidTr="0016185F">
                              <w:trPr>
                                <w:trHeight w:val="454"/>
                              </w:trPr>
                              <w:tc>
                                <w:tcPr>
                                  <w:tcW w:w="624" w:type="dxa"/>
                                  <w:vAlign w:val="center"/>
                                </w:tcPr>
                                <w:p w14:paraId="32A4D881" w14:textId="77777777" w:rsidR="00061FA7" w:rsidRPr="000C423F" w:rsidRDefault="00061FA7" w:rsidP="0016185F">
                                  <w:pPr>
                                    <w:widowControl/>
                                    <w:spacing w:line="240" w:lineRule="exact"/>
                                    <w:jc w:val="center"/>
                                    <w:rPr>
                                      <w:rFonts w:ascii="標楷體" w:eastAsia="標楷體" w:hAnsi="標楷體" w:cs="新細明體"/>
                                      <w:color w:val="000000"/>
                                      <w:kern w:val="0"/>
                                      <w:sz w:val="20"/>
                                      <w:szCs w:val="24"/>
                                    </w:rPr>
                                  </w:pPr>
                                  <w:r w:rsidRPr="000C423F">
                                    <w:rPr>
                                      <w:rFonts w:ascii="標楷體" w:eastAsia="標楷體" w:hAnsi="標楷體" w:cs="新細明體" w:hint="eastAsia"/>
                                      <w:color w:val="000000"/>
                                      <w:kern w:val="0"/>
                                      <w:sz w:val="20"/>
                                      <w:szCs w:val="24"/>
                                    </w:rPr>
                                    <w:t>G1-1</w:t>
                                  </w:r>
                                </w:p>
                              </w:tc>
                              <w:tc>
                                <w:tcPr>
                                  <w:tcW w:w="2381" w:type="dxa"/>
                                  <w:vAlign w:val="center"/>
                                </w:tcPr>
                                <w:p w14:paraId="7912AD25"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董事薪酬提報股東會之情形</w:t>
                                  </w:r>
                                </w:p>
                              </w:tc>
                              <w:tc>
                                <w:tcPr>
                                  <w:tcW w:w="3402" w:type="dxa"/>
                                  <w:vAlign w:val="center"/>
                                </w:tcPr>
                                <w:p w14:paraId="5C894DF0"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上市上櫃公司治理實務守則第10條之1。</w:t>
                                  </w:r>
                                </w:p>
                              </w:tc>
                            </w:tr>
                            <w:tr w:rsidR="00061FA7" w:rsidRPr="000C423F" w14:paraId="0A941D1C" w14:textId="77777777" w:rsidTr="0016185F">
                              <w:trPr>
                                <w:trHeight w:val="454"/>
                              </w:trPr>
                              <w:tc>
                                <w:tcPr>
                                  <w:tcW w:w="624" w:type="dxa"/>
                                  <w:vAlign w:val="center"/>
                                </w:tcPr>
                                <w:p w14:paraId="37C60E8E" w14:textId="77777777" w:rsidR="00061FA7" w:rsidRPr="000C423F" w:rsidRDefault="00061FA7" w:rsidP="0016185F">
                                  <w:pPr>
                                    <w:widowControl/>
                                    <w:spacing w:line="240" w:lineRule="exact"/>
                                    <w:jc w:val="center"/>
                                    <w:rPr>
                                      <w:rFonts w:ascii="標楷體" w:eastAsia="標楷體" w:hAnsi="標楷體" w:cs="新細明體"/>
                                      <w:color w:val="000000"/>
                                      <w:kern w:val="0"/>
                                      <w:sz w:val="20"/>
                                      <w:szCs w:val="24"/>
                                    </w:rPr>
                                  </w:pPr>
                                  <w:r w:rsidRPr="000C423F">
                                    <w:rPr>
                                      <w:rFonts w:ascii="標楷體" w:eastAsia="標楷體" w:hAnsi="標楷體" w:cs="新細明體" w:hint="eastAsia"/>
                                      <w:color w:val="000000"/>
                                      <w:kern w:val="0"/>
                                      <w:sz w:val="20"/>
                                      <w:szCs w:val="24"/>
                                    </w:rPr>
                                    <w:t>G1-2</w:t>
                                  </w:r>
                                </w:p>
                              </w:tc>
                              <w:tc>
                                <w:tcPr>
                                  <w:tcW w:w="2381" w:type="dxa"/>
                                  <w:vAlign w:val="center"/>
                                </w:tcPr>
                                <w:p w14:paraId="44292D62"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禁止內線交易之相關規定</w:t>
                                  </w:r>
                                </w:p>
                              </w:tc>
                              <w:tc>
                                <w:tcPr>
                                  <w:tcW w:w="3402" w:type="dxa"/>
                                  <w:vAlign w:val="center"/>
                                </w:tcPr>
                                <w:p w14:paraId="7ABEF399"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證券交易法第157條之1、上市上櫃公司治理實務守則第10條。</w:t>
                                  </w:r>
                                </w:p>
                              </w:tc>
                            </w:tr>
                            <w:tr w:rsidR="00061FA7" w:rsidRPr="000C423F" w14:paraId="0EF87D24" w14:textId="77777777" w:rsidTr="0016185F">
                              <w:trPr>
                                <w:trHeight w:val="454"/>
                              </w:trPr>
                              <w:tc>
                                <w:tcPr>
                                  <w:tcW w:w="624" w:type="dxa"/>
                                  <w:vAlign w:val="center"/>
                                </w:tcPr>
                                <w:p w14:paraId="6F2D7DA1" w14:textId="77777777" w:rsidR="00061FA7" w:rsidRPr="000C423F" w:rsidRDefault="00061FA7" w:rsidP="0016185F">
                                  <w:pPr>
                                    <w:widowControl/>
                                    <w:spacing w:line="240" w:lineRule="exact"/>
                                    <w:jc w:val="center"/>
                                    <w:rPr>
                                      <w:rFonts w:ascii="標楷體" w:eastAsia="標楷體" w:hAnsi="標楷體" w:cs="新細明體"/>
                                      <w:color w:val="000000"/>
                                      <w:kern w:val="0"/>
                                      <w:sz w:val="20"/>
                                      <w:szCs w:val="24"/>
                                    </w:rPr>
                                  </w:pPr>
                                  <w:r w:rsidRPr="000C423F">
                                    <w:rPr>
                                      <w:rFonts w:ascii="標楷體" w:eastAsia="標楷體" w:hAnsi="標楷體" w:cs="新細明體" w:hint="eastAsia"/>
                                      <w:color w:val="000000"/>
                                      <w:kern w:val="0"/>
                                      <w:sz w:val="20"/>
                                      <w:szCs w:val="24"/>
                                    </w:rPr>
                                    <w:t>G1-3</w:t>
                                  </w:r>
                                </w:p>
                              </w:tc>
                              <w:tc>
                                <w:tcPr>
                                  <w:tcW w:w="2381" w:type="dxa"/>
                                  <w:vAlign w:val="center"/>
                                </w:tcPr>
                                <w:p w14:paraId="3F398E1D"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董事持股設質比例</w:t>
                                  </w:r>
                                </w:p>
                              </w:tc>
                              <w:tc>
                                <w:tcPr>
                                  <w:tcW w:w="3402" w:type="dxa"/>
                                  <w:vAlign w:val="center"/>
                                </w:tcPr>
                                <w:p w14:paraId="1E0DB57F"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公司法第197條之1。</w:t>
                                  </w:r>
                                </w:p>
                              </w:tc>
                            </w:tr>
                            <w:tr w:rsidR="00061FA7" w:rsidRPr="000C423F" w14:paraId="1BDB1976" w14:textId="77777777" w:rsidTr="0016185F">
                              <w:trPr>
                                <w:trHeight w:val="454"/>
                              </w:trPr>
                              <w:tc>
                                <w:tcPr>
                                  <w:tcW w:w="624" w:type="dxa"/>
                                  <w:tcBorders>
                                    <w:bottom w:val="single" w:sz="4" w:space="0" w:color="auto"/>
                                  </w:tcBorders>
                                  <w:vAlign w:val="center"/>
                                </w:tcPr>
                                <w:p w14:paraId="6DE583CD" w14:textId="77777777" w:rsidR="00061FA7" w:rsidRPr="000C423F" w:rsidRDefault="00061FA7" w:rsidP="0016185F">
                                  <w:pPr>
                                    <w:widowControl/>
                                    <w:spacing w:line="240" w:lineRule="exact"/>
                                    <w:jc w:val="center"/>
                                    <w:rPr>
                                      <w:rFonts w:ascii="標楷體" w:eastAsia="標楷體" w:hAnsi="標楷體" w:cs="新細明體"/>
                                      <w:color w:val="000000"/>
                                      <w:kern w:val="0"/>
                                      <w:sz w:val="20"/>
                                      <w:szCs w:val="24"/>
                                    </w:rPr>
                                  </w:pPr>
                                  <w:r w:rsidRPr="000C423F">
                                    <w:rPr>
                                      <w:rFonts w:ascii="標楷體" w:eastAsia="標楷體" w:hAnsi="標楷體" w:cs="新細明體" w:hint="eastAsia"/>
                                      <w:color w:val="000000"/>
                                      <w:kern w:val="0"/>
                                      <w:sz w:val="20"/>
                                      <w:szCs w:val="24"/>
                                    </w:rPr>
                                    <w:t>G2-1</w:t>
                                  </w:r>
                                </w:p>
                              </w:tc>
                              <w:tc>
                                <w:tcPr>
                                  <w:tcW w:w="2381" w:type="dxa"/>
                                  <w:tcBorders>
                                    <w:bottom w:val="single" w:sz="4" w:space="0" w:color="auto"/>
                                  </w:tcBorders>
                                  <w:vAlign w:val="center"/>
                                </w:tcPr>
                                <w:p w14:paraId="18FE3261"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董事會成員組成多元化程度</w:t>
                                  </w:r>
                                </w:p>
                              </w:tc>
                              <w:tc>
                                <w:tcPr>
                                  <w:tcW w:w="3402" w:type="dxa"/>
                                  <w:tcBorders>
                                    <w:bottom w:val="single" w:sz="4" w:space="0" w:color="auto"/>
                                  </w:tcBorders>
                                  <w:vAlign w:val="center"/>
                                </w:tcPr>
                                <w:p w14:paraId="6ADF8415"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上市上櫃公司治理實務守則第20條。</w:t>
                                  </w:r>
                                </w:p>
                              </w:tc>
                            </w:tr>
                            <w:tr w:rsidR="00061FA7" w:rsidRPr="000C423F" w14:paraId="082D8428" w14:textId="77777777" w:rsidTr="0016185F">
                              <w:trPr>
                                <w:trHeight w:val="454"/>
                              </w:trPr>
                              <w:tc>
                                <w:tcPr>
                                  <w:tcW w:w="624" w:type="dxa"/>
                                  <w:tcBorders>
                                    <w:bottom w:val="single" w:sz="4" w:space="0" w:color="auto"/>
                                  </w:tcBorders>
                                  <w:vAlign w:val="center"/>
                                </w:tcPr>
                                <w:p w14:paraId="3F6C72D9" w14:textId="77777777" w:rsidR="00061FA7" w:rsidRPr="000C423F" w:rsidRDefault="00061FA7" w:rsidP="0016185F">
                                  <w:pPr>
                                    <w:widowControl/>
                                    <w:spacing w:line="240" w:lineRule="exact"/>
                                    <w:jc w:val="center"/>
                                    <w:rPr>
                                      <w:rFonts w:ascii="標楷體" w:eastAsia="標楷體" w:hAnsi="標楷體" w:cs="新細明體"/>
                                      <w:color w:val="000000"/>
                                      <w:kern w:val="0"/>
                                      <w:sz w:val="20"/>
                                      <w:szCs w:val="24"/>
                                    </w:rPr>
                                  </w:pPr>
                                  <w:r w:rsidRPr="00FF5864">
                                    <w:rPr>
                                      <w:rFonts w:ascii="標楷體" w:eastAsia="標楷體" w:hAnsi="標楷體" w:cs="新細明體" w:hint="eastAsia"/>
                                      <w:color w:val="000000"/>
                                      <w:kern w:val="0"/>
                                      <w:sz w:val="20"/>
                                      <w:szCs w:val="24"/>
                                    </w:rPr>
                                    <w:t>G2-2</w:t>
                                  </w:r>
                                </w:p>
                              </w:tc>
                              <w:tc>
                                <w:tcPr>
                                  <w:tcW w:w="2381" w:type="dxa"/>
                                  <w:tcBorders>
                                    <w:bottom w:val="single" w:sz="4" w:space="0" w:color="auto"/>
                                  </w:tcBorders>
                                  <w:vAlign w:val="center"/>
                                </w:tcPr>
                                <w:p w14:paraId="3E7EC467" w14:textId="77777777" w:rsidR="00061FA7" w:rsidRPr="00FF5864" w:rsidRDefault="00061FA7" w:rsidP="0016185F">
                                  <w:pPr>
                                    <w:widowControl/>
                                    <w:spacing w:line="240" w:lineRule="exact"/>
                                    <w:jc w:val="both"/>
                                    <w:rPr>
                                      <w:rFonts w:ascii="標楷體" w:eastAsia="標楷體" w:hAnsi="標楷體" w:cs="新細明體"/>
                                      <w:color w:val="000000"/>
                                      <w:kern w:val="0"/>
                                      <w:sz w:val="20"/>
                                      <w:szCs w:val="24"/>
                                    </w:rPr>
                                  </w:pPr>
                                  <w:r w:rsidRPr="00FF5864">
                                    <w:rPr>
                                      <w:rFonts w:ascii="標楷體" w:eastAsia="標楷體" w:hAnsi="標楷體" w:cs="新細明體" w:hint="eastAsia"/>
                                      <w:color w:val="000000"/>
                                      <w:kern w:val="0"/>
                                      <w:sz w:val="20"/>
                                      <w:szCs w:val="24"/>
                                    </w:rPr>
                                    <w:t>董事會制衡監督之情形</w:t>
                                  </w:r>
                                </w:p>
                              </w:tc>
                              <w:tc>
                                <w:tcPr>
                                  <w:tcW w:w="3402" w:type="dxa"/>
                                  <w:tcBorders>
                                    <w:bottom w:val="single" w:sz="4" w:space="0" w:color="auto"/>
                                  </w:tcBorders>
                                  <w:vAlign w:val="center"/>
                                </w:tcPr>
                                <w:p w14:paraId="20416788"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FF5864">
                                    <w:rPr>
                                      <w:rFonts w:ascii="標楷體" w:eastAsia="標楷體" w:hAnsi="標楷體" w:cs="新細明體" w:hint="eastAsia"/>
                                      <w:color w:val="000000"/>
                                      <w:spacing w:val="-10"/>
                                      <w:kern w:val="0"/>
                                      <w:sz w:val="20"/>
                                      <w:szCs w:val="24"/>
                                    </w:rPr>
                                    <w:t>上市(櫃)公司董事會設置及行使職權應遵循事項要點第4條</w:t>
                                  </w:r>
                                  <w:r>
                                    <w:rPr>
                                      <w:rFonts w:ascii="標楷體" w:eastAsia="標楷體" w:hAnsi="標楷體" w:cs="新細明體" w:hint="eastAsia"/>
                                      <w:color w:val="000000"/>
                                      <w:spacing w:val="-10"/>
                                      <w:kern w:val="0"/>
                                      <w:sz w:val="20"/>
                                      <w:szCs w:val="24"/>
                                    </w:rPr>
                                    <w:t>。</w:t>
                                  </w:r>
                                </w:p>
                              </w:tc>
                            </w:tr>
                            <w:tr w:rsidR="00061FA7" w:rsidRPr="000C423F" w14:paraId="463D2692" w14:textId="77777777" w:rsidTr="00FF5864">
                              <w:tc>
                                <w:tcPr>
                                  <w:tcW w:w="6407" w:type="dxa"/>
                                  <w:gridSpan w:val="3"/>
                                  <w:tcBorders>
                                    <w:top w:val="single" w:sz="4" w:space="0" w:color="auto"/>
                                    <w:left w:val="nil"/>
                                    <w:bottom w:val="nil"/>
                                    <w:right w:val="nil"/>
                                  </w:tcBorders>
                                </w:tcPr>
                                <w:p w14:paraId="5533AB67" w14:textId="77777777" w:rsidR="00061FA7" w:rsidRPr="000C423F" w:rsidRDefault="00061FA7" w:rsidP="00061FA7">
                                  <w:pPr>
                                    <w:spacing w:line="260" w:lineRule="exact"/>
                                    <w:ind w:leftChars="-45" w:left="-108"/>
                                    <w:jc w:val="both"/>
                                    <w:rPr>
                                      <w:rFonts w:ascii="標楷體" w:eastAsia="標楷體" w:hAnsi="標楷體"/>
                                      <w:color w:val="000000"/>
                                      <w:sz w:val="18"/>
                                      <w:szCs w:val="18"/>
                                    </w:rPr>
                                  </w:pPr>
                                  <w:proofErr w:type="gramStart"/>
                                  <w:r w:rsidRPr="000C423F">
                                    <w:rPr>
                                      <w:rFonts w:ascii="標楷體" w:eastAsia="標楷體" w:hAnsi="標楷體" w:hint="eastAsia"/>
                                      <w:color w:val="000000"/>
                                      <w:sz w:val="18"/>
                                      <w:szCs w:val="18"/>
                                    </w:rPr>
                                    <w:t>註</w:t>
                                  </w:r>
                                  <w:proofErr w:type="gramEnd"/>
                                  <w:r w:rsidRPr="000C423F">
                                    <w:rPr>
                                      <w:rFonts w:ascii="標楷體" w:eastAsia="標楷體" w:hAnsi="標楷體" w:hint="eastAsia"/>
                                      <w:color w:val="000000"/>
                                      <w:sz w:val="18"/>
                                      <w:szCs w:val="18"/>
                                    </w:rPr>
                                    <w:t>：1.本表所列指標僅包含第2屆永續金融評鑑指標之共同評鑑題。</w:t>
                                  </w:r>
                                </w:p>
                                <w:p w14:paraId="3A436316" w14:textId="77777777" w:rsidR="00061FA7" w:rsidRPr="000C423F" w:rsidRDefault="00061FA7" w:rsidP="00422808">
                                  <w:pPr>
                                    <w:spacing w:line="260" w:lineRule="exact"/>
                                    <w:ind w:firstLineChars="157" w:firstLine="257"/>
                                    <w:jc w:val="both"/>
                                    <w:rPr>
                                      <w:rFonts w:ascii="標楷體" w:eastAsia="標楷體" w:hAnsi="標楷體"/>
                                      <w:color w:val="000000"/>
                                      <w:spacing w:val="-8"/>
                                      <w:sz w:val="18"/>
                                      <w:szCs w:val="18"/>
                                    </w:rPr>
                                  </w:pPr>
                                  <w:r w:rsidRPr="000C423F">
                                    <w:rPr>
                                      <w:rFonts w:ascii="標楷體" w:eastAsia="標楷體" w:hAnsi="標楷體" w:hint="eastAsia"/>
                                      <w:color w:val="000000"/>
                                      <w:spacing w:val="-8"/>
                                      <w:sz w:val="18"/>
                                      <w:szCs w:val="18"/>
                                    </w:rPr>
                                    <w:t>2.</w:t>
                                  </w:r>
                                  <w:r w:rsidRPr="000C423F">
                                    <w:rPr>
                                      <w:rFonts w:ascii="標楷體" w:eastAsia="標楷體" w:hAnsi="標楷體" w:cs="新細明體" w:hint="eastAsia"/>
                                      <w:color w:val="000000"/>
                                      <w:spacing w:val="-8"/>
                                      <w:kern w:val="0"/>
                                      <w:sz w:val="18"/>
                                      <w:szCs w:val="18"/>
                                    </w:rPr>
                                    <w:t>資料來源：整理自第2屆永續金融評鑑指標說明及證券暨期貨</w:t>
                                  </w:r>
                                  <w:proofErr w:type="gramStart"/>
                                  <w:r w:rsidRPr="000C423F">
                                    <w:rPr>
                                      <w:rFonts w:ascii="標楷體" w:eastAsia="標楷體" w:hAnsi="標楷體" w:cs="新細明體" w:hint="eastAsia"/>
                                      <w:color w:val="000000"/>
                                      <w:spacing w:val="-8"/>
                                      <w:kern w:val="0"/>
                                      <w:sz w:val="18"/>
                                      <w:szCs w:val="18"/>
                                    </w:rPr>
                                    <w:t>法令判解查詢</w:t>
                                  </w:r>
                                  <w:proofErr w:type="gramEnd"/>
                                  <w:r w:rsidRPr="000C423F">
                                    <w:rPr>
                                      <w:rFonts w:ascii="標楷體" w:eastAsia="標楷體" w:hAnsi="標楷體" w:cs="新細明體" w:hint="eastAsia"/>
                                      <w:color w:val="000000"/>
                                      <w:spacing w:val="-8"/>
                                      <w:kern w:val="0"/>
                                      <w:sz w:val="18"/>
                                      <w:szCs w:val="18"/>
                                    </w:rPr>
                                    <w:t>系統。</w:t>
                                  </w:r>
                                </w:p>
                              </w:tc>
                            </w:tr>
                          </w:tbl>
                          <w:p w14:paraId="32FD983D" w14:textId="77777777" w:rsidR="00061FA7" w:rsidRPr="000C423F" w:rsidRDefault="00061FA7" w:rsidP="0055073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444861" id="矩形 2" o:spid="_x0000_s1055" style="position:absolute;left:0;text-align:left;margin-left:161.4pt;margin-top:124.25pt;width:336.5pt;height:192.75pt;z-index:2529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" filled="f" stroked="f" strokeweight="1pt">
                <v:textbox>
                  <w:txbxContent>
                    <w:tbl>
                      <w:tblPr>
                        <w:tblStyle w:val="ae"/>
                        <w:tblW w:w="0" w:type="auto"/>
                        <w:tblLook w:val="04A0" w:firstRow="1" w:lastRow="0" w:firstColumn="1" w:lastColumn="0" w:noHBand="0" w:noVBand="1"/>
                      </w:tblPr>
                      <w:tblGrid>
                        <w:gridCol w:w="624"/>
                        <w:gridCol w:w="2381"/>
                        <w:gridCol w:w="3402"/>
                      </w:tblGrid>
                      <w:tr w:rsidR="00061FA7" w:rsidRPr="000C423F" w14:paraId="6C383C8D" w14:textId="77777777" w:rsidTr="00061FA7">
                        <w:tc>
                          <w:tcPr>
                            <w:tcW w:w="6407" w:type="dxa"/>
                            <w:gridSpan w:val="3"/>
                            <w:tcBorders>
                              <w:top w:val="nil"/>
                              <w:left w:val="nil"/>
                              <w:bottom w:val="single" w:sz="4" w:space="0" w:color="auto"/>
                              <w:right w:val="nil"/>
                            </w:tcBorders>
                          </w:tcPr>
                          <w:p w14:paraId="71B94926" w14:textId="2B72F39A" w:rsidR="00061FA7" w:rsidRPr="000C423F" w:rsidRDefault="00061FA7" w:rsidP="0010419A">
                            <w:pPr>
                              <w:jc w:val="center"/>
                              <w:rPr>
                                <w:rFonts w:ascii="標楷體" w:eastAsia="標楷體" w:hAnsi="標楷體"/>
                                <w:b/>
                                <w:color w:val="000000"/>
                              </w:rPr>
                            </w:pPr>
                            <w:r w:rsidRPr="00F432F3">
                              <w:rPr>
                                <w:rFonts w:ascii="標楷體" w:eastAsia="標楷體" w:hAnsi="標楷體" w:hint="eastAsia"/>
                                <w:b/>
                                <w:color w:val="000000" w:themeColor="text1"/>
                              </w:rPr>
                              <w:t>表</w:t>
                            </w:r>
                            <w:r w:rsidRPr="00F432F3">
                              <w:rPr>
                                <w:rFonts w:ascii="標楷體" w:eastAsia="標楷體" w:hAnsi="標楷體"/>
                                <w:b/>
                                <w:color w:val="000000" w:themeColor="text1"/>
                              </w:rPr>
                              <w:t>3</w:t>
                            </w:r>
                            <w:r w:rsidRPr="000C423F">
                              <w:rPr>
                                <w:rFonts w:ascii="標楷體" w:eastAsia="標楷體" w:hAnsi="標楷體" w:hint="eastAsia"/>
                                <w:b/>
                                <w:color w:val="000000"/>
                              </w:rPr>
                              <w:t xml:space="preserve">　</w:t>
                            </w:r>
                            <w:r w:rsidR="0010419A" w:rsidRPr="000C423F">
                              <w:rPr>
                                <w:rFonts w:ascii="標楷體" w:eastAsia="標楷體" w:hAnsi="標楷體" w:hint="eastAsia"/>
                                <w:b/>
                                <w:color w:val="000000"/>
                              </w:rPr>
                              <w:t>永續金融評鑑</w:t>
                            </w:r>
                            <w:r w:rsidRPr="000C423F">
                              <w:rPr>
                                <w:rFonts w:ascii="標楷體" w:eastAsia="標楷體" w:hAnsi="標楷體" w:hint="eastAsia"/>
                                <w:b/>
                                <w:color w:val="000000"/>
                              </w:rPr>
                              <w:t>以現有相關法規作為指標情形</w:t>
                            </w:r>
                          </w:p>
                        </w:tc>
                      </w:tr>
                      <w:tr w:rsidR="00061FA7" w:rsidRPr="000C423F" w14:paraId="05AC00BC" w14:textId="77777777" w:rsidTr="00FF5864">
                        <w:trPr>
                          <w:trHeight w:val="340"/>
                        </w:trPr>
                        <w:tc>
                          <w:tcPr>
                            <w:tcW w:w="624" w:type="dxa"/>
                            <w:tcBorders>
                              <w:top w:val="single" w:sz="4" w:space="0" w:color="auto"/>
                            </w:tcBorders>
                            <w:vAlign w:val="center"/>
                          </w:tcPr>
                          <w:p w14:paraId="4477CFE7" w14:textId="77777777" w:rsidR="00061FA7" w:rsidRPr="000C423F" w:rsidRDefault="00061FA7" w:rsidP="0016185F">
                            <w:pPr>
                              <w:spacing w:line="240" w:lineRule="exact"/>
                              <w:jc w:val="center"/>
                              <w:rPr>
                                <w:rFonts w:ascii="標楷體" w:eastAsia="標楷體" w:hAnsi="標楷體"/>
                                <w:color w:val="000000"/>
                                <w:sz w:val="20"/>
                              </w:rPr>
                            </w:pPr>
                            <w:r w:rsidRPr="000C423F">
                              <w:rPr>
                                <w:rFonts w:ascii="標楷體" w:eastAsia="標楷體" w:hAnsi="標楷體" w:hint="eastAsia"/>
                                <w:color w:val="000000"/>
                                <w:sz w:val="20"/>
                              </w:rPr>
                              <w:t>題號</w:t>
                            </w:r>
                          </w:p>
                        </w:tc>
                        <w:tc>
                          <w:tcPr>
                            <w:tcW w:w="2381" w:type="dxa"/>
                            <w:tcBorders>
                              <w:top w:val="single" w:sz="4" w:space="0" w:color="auto"/>
                            </w:tcBorders>
                            <w:vAlign w:val="center"/>
                          </w:tcPr>
                          <w:p w14:paraId="436FB34D" w14:textId="77777777" w:rsidR="00061FA7" w:rsidRPr="000C423F" w:rsidRDefault="00061FA7" w:rsidP="0016185F">
                            <w:pPr>
                              <w:spacing w:line="240" w:lineRule="exact"/>
                              <w:jc w:val="center"/>
                              <w:rPr>
                                <w:rFonts w:ascii="標楷體" w:eastAsia="標楷體" w:hAnsi="標楷體"/>
                                <w:color w:val="000000"/>
                                <w:sz w:val="20"/>
                              </w:rPr>
                            </w:pPr>
                            <w:r>
                              <w:rPr>
                                <w:rFonts w:ascii="標楷體" w:eastAsia="標楷體" w:hAnsi="標楷體" w:hint="eastAsia"/>
                                <w:color w:val="000000"/>
                                <w:sz w:val="20"/>
                              </w:rPr>
                              <w:t>評鑑指標</w:t>
                            </w:r>
                            <w:r w:rsidRPr="000C423F">
                              <w:rPr>
                                <w:rFonts w:ascii="標楷體" w:eastAsia="標楷體" w:hAnsi="標楷體" w:hint="eastAsia"/>
                                <w:color w:val="000000"/>
                                <w:sz w:val="20"/>
                              </w:rPr>
                              <w:t>題目</w:t>
                            </w:r>
                          </w:p>
                        </w:tc>
                        <w:tc>
                          <w:tcPr>
                            <w:tcW w:w="3402" w:type="dxa"/>
                            <w:tcBorders>
                              <w:top w:val="single" w:sz="4" w:space="0" w:color="auto"/>
                            </w:tcBorders>
                            <w:vAlign w:val="center"/>
                          </w:tcPr>
                          <w:p w14:paraId="2F3E5768" w14:textId="77777777" w:rsidR="00061FA7" w:rsidRPr="000C423F" w:rsidRDefault="00061FA7" w:rsidP="0016185F">
                            <w:pPr>
                              <w:spacing w:line="240" w:lineRule="exact"/>
                              <w:jc w:val="center"/>
                              <w:rPr>
                                <w:rFonts w:ascii="標楷體" w:eastAsia="標楷體" w:hAnsi="標楷體"/>
                                <w:color w:val="000000"/>
                                <w:sz w:val="20"/>
                              </w:rPr>
                            </w:pPr>
                            <w:r w:rsidRPr="000C423F">
                              <w:rPr>
                                <w:rFonts w:ascii="標楷體" w:eastAsia="標楷體" w:hAnsi="標楷體" w:hint="eastAsia"/>
                                <w:color w:val="000000"/>
                                <w:sz w:val="20"/>
                              </w:rPr>
                              <w:t>相關法規</w:t>
                            </w:r>
                          </w:p>
                        </w:tc>
                      </w:tr>
                      <w:tr w:rsidR="00061FA7" w:rsidRPr="000C423F" w14:paraId="1A7FE6CD" w14:textId="77777777" w:rsidTr="0016185F">
                        <w:trPr>
                          <w:trHeight w:val="454"/>
                        </w:trPr>
                        <w:tc>
                          <w:tcPr>
                            <w:tcW w:w="624" w:type="dxa"/>
                            <w:vAlign w:val="center"/>
                          </w:tcPr>
                          <w:p w14:paraId="32A4D881" w14:textId="77777777" w:rsidR="00061FA7" w:rsidRPr="000C423F" w:rsidRDefault="00061FA7" w:rsidP="0016185F">
                            <w:pPr>
                              <w:widowControl/>
                              <w:spacing w:line="240" w:lineRule="exact"/>
                              <w:jc w:val="center"/>
                              <w:rPr>
                                <w:rFonts w:ascii="標楷體" w:eastAsia="標楷體" w:hAnsi="標楷體" w:cs="新細明體"/>
                                <w:color w:val="000000"/>
                                <w:kern w:val="0"/>
                                <w:sz w:val="20"/>
                                <w:szCs w:val="24"/>
                              </w:rPr>
                            </w:pPr>
                            <w:r w:rsidRPr="000C423F">
                              <w:rPr>
                                <w:rFonts w:ascii="標楷體" w:eastAsia="標楷體" w:hAnsi="標楷體" w:cs="新細明體" w:hint="eastAsia"/>
                                <w:color w:val="000000"/>
                                <w:kern w:val="0"/>
                                <w:sz w:val="20"/>
                                <w:szCs w:val="24"/>
                              </w:rPr>
                              <w:t>G1-1</w:t>
                            </w:r>
                          </w:p>
                        </w:tc>
                        <w:tc>
                          <w:tcPr>
                            <w:tcW w:w="2381" w:type="dxa"/>
                            <w:vAlign w:val="center"/>
                          </w:tcPr>
                          <w:p w14:paraId="7912AD25"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董事薪酬提報股東會之情形</w:t>
                            </w:r>
                          </w:p>
                        </w:tc>
                        <w:tc>
                          <w:tcPr>
                            <w:tcW w:w="3402" w:type="dxa"/>
                            <w:vAlign w:val="center"/>
                          </w:tcPr>
                          <w:p w14:paraId="5C894DF0"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上市上櫃公司治理實務守則第10條之1。</w:t>
                            </w:r>
                          </w:p>
                        </w:tc>
                      </w:tr>
                      <w:tr w:rsidR="00061FA7" w:rsidRPr="000C423F" w14:paraId="0A941D1C" w14:textId="77777777" w:rsidTr="0016185F">
                        <w:trPr>
                          <w:trHeight w:val="454"/>
                        </w:trPr>
                        <w:tc>
                          <w:tcPr>
                            <w:tcW w:w="624" w:type="dxa"/>
                            <w:vAlign w:val="center"/>
                          </w:tcPr>
                          <w:p w14:paraId="37C60E8E" w14:textId="77777777" w:rsidR="00061FA7" w:rsidRPr="000C423F" w:rsidRDefault="00061FA7" w:rsidP="0016185F">
                            <w:pPr>
                              <w:widowControl/>
                              <w:spacing w:line="240" w:lineRule="exact"/>
                              <w:jc w:val="center"/>
                              <w:rPr>
                                <w:rFonts w:ascii="標楷體" w:eastAsia="標楷體" w:hAnsi="標楷體" w:cs="新細明體"/>
                                <w:color w:val="000000"/>
                                <w:kern w:val="0"/>
                                <w:sz w:val="20"/>
                                <w:szCs w:val="24"/>
                              </w:rPr>
                            </w:pPr>
                            <w:r w:rsidRPr="000C423F">
                              <w:rPr>
                                <w:rFonts w:ascii="標楷體" w:eastAsia="標楷體" w:hAnsi="標楷體" w:cs="新細明體" w:hint="eastAsia"/>
                                <w:color w:val="000000"/>
                                <w:kern w:val="0"/>
                                <w:sz w:val="20"/>
                                <w:szCs w:val="24"/>
                              </w:rPr>
                              <w:t>G1-2</w:t>
                            </w:r>
                          </w:p>
                        </w:tc>
                        <w:tc>
                          <w:tcPr>
                            <w:tcW w:w="2381" w:type="dxa"/>
                            <w:vAlign w:val="center"/>
                          </w:tcPr>
                          <w:p w14:paraId="44292D62"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禁止內線交易之相關規定</w:t>
                            </w:r>
                          </w:p>
                        </w:tc>
                        <w:tc>
                          <w:tcPr>
                            <w:tcW w:w="3402" w:type="dxa"/>
                            <w:vAlign w:val="center"/>
                          </w:tcPr>
                          <w:p w14:paraId="7ABEF399"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證券交易法第157條之1、上市上櫃公司治理實務守則第10條。</w:t>
                            </w:r>
                          </w:p>
                        </w:tc>
                      </w:tr>
                      <w:tr w:rsidR="00061FA7" w:rsidRPr="000C423F" w14:paraId="0EF87D24" w14:textId="77777777" w:rsidTr="0016185F">
                        <w:trPr>
                          <w:trHeight w:val="454"/>
                        </w:trPr>
                        <w:tc>
                          <w:tcPr>
                            <w:tcW w:w="624" w:type="dxa"/>
                            <w:vAlign w:val="center"/>
                          </w:tcPr>
                          <w:p w14:paraId="6F2D7DA1" w14:textId="77777777" w:rsidR="00061FA7" w:rsidRPr="000C423F" w:rsidRDefault="00061FA7" w:rsidP="0016185F">
                            <w:pPr>
                              <w:widowControl/>
                              <w:spacing w:line="240" w:lineRule="exact"/>
                              <w:jc w:val="center"/>
                              <w:rPr>
                                <w:rFonts w:ascii="標楷體" w:eastAsia="標楷體" w:hAnsi="標楷體" w:cs="新細明體"/>
                                <w:color w:val="000000"/>
                                <w:kern w:val="0"/>
                                <w:sz w:val="20"/>
                                <w:szCs w:val="24"/>
                              </w:rPr>
                            </w:pPr>
                            <w:r w:rsidRPr="000C423F">
                              <w:rPr>
                                <w:rFonts w:ascii="標楷體" w:eastAsia="標楷體" w:hAnsi="標楷體" w:cs="新細明體" w:hint="eastAsia"/>
                                <w:color w:val="000000"/>
                                <w:kern w:val="0"/>
                                <w:sz w:val="20"/>
                                <w:szCs w:val="24"/>
                              </w:rPr>
                              <w:t>G1-3</w:t>
                            </w:r>
                          </w:p>
                        </w:tc>
                        <w:tc>
                          <w:tcPr>
                            <w:tcW w:w="2381" w:type="dxa"/>
                            <w:vAlign w:val="center"/>
                          </w:tcPr>
                          <w:p w14:paraId="3F398E1D"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董事持股設質比例</w:t>
                            </w:r>
                          </w:p>
                        </w:tc>
                        <w:tc>
                          <w:tcPr>
                            <w:tcW w:w="3402" w:type="dxa"/>
                            <w:vAlign w:val="center"/>
                          </w:tcPr>
                          <w:p w14:paraId="1E0DB57F"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公司法第197條之1。</w:t>
                            </w:r>
                          </w:p>
                        </w:tc>
                      </w:tr>
                      <w:tr w:rsidR="00061FA7" w:rsidRPr="000C423F" w14:paraId="1BDB1976" w14:textId="77777777" w:rsidTr="0016185F">
                        <w:trPr>
                          <w:trHeight w:val="454"/>
                        </w:trPr>
                        <w:tc>
                          <w:tcPr>
                            <w:tcW w:w="624" w:type="dxa"/>
                            <w:tcBorders>
                              <w:bottom w:val="single" w:sz="4" w:space="0" w:color="auto"/>
                            </w:tcBorders>
                            <w:vAlign w:val="center"/>
                          </w:tcPr>
                          <w:p w14:paraId="6DE583CD" w14:textId="77777777" w:rsidR="00061FA7" w:rsidRPr="000C423F" w:rsidRDefault="00061FA7" w:rsidP="0016185F">
                            <w:pPr>
                              <w:widowControl/>
                              <w:spacing w:line="240" w:lineRule="exact"/>
                              <w:jc w:val="center"/>
                              <w:rPr>
                                <w:rFonts w:ascii="標楷體" w:eastAsia="標楷體" w:hAnsi="標楷體" w:cs="新細明體"/>
                                <w:color w:val="000000"/>
                                <w:kern w:val="0"/>
                                <w:sz w:val="20"/>
                                <w:szCs w:val="24"/>
                              </w:rPr>
                            </w:pPr>
                            <w:r w:rsidRPr="000C423F">
                              <w:rPr>
                                <w:rFonts w:ascii="標楷體" w:eastAsia="標楷體" w:hAnsi="標楷體" w:cs="新細明體" w:hint="eastAsia"/>
                                <w:color w:val="000000"/>
                                <w:kern w:val="0"/>
                                <w:sz w:val="20"/>
                                <w:szCs w:val="24"/>
                              </w:rPr>
                              <w:t>G2-1</w:t>
                            </w:r>
                          </w:p>
                        </w:tc>
                        <w:tc>
                          <w:tcPr>
                            <w:tcW w:w="2381" w:type="dxa"/>
                            <w:tcBorders>
                              <w:bottom w:val="single" w:sz="4" w:space="0" w:color="auto"/>
                            </w:tcBorders>
                            <w:vAlign w:val="center"/>
                          </w:tcPr>
                          <w:p w14:paraId="18FE3261"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董事會成員組成多元化程度</w:t>
                            </w:r>
                          </w:p>
                        </w:tc>
                        <w:tc>
                          <w:tcPr>
                            <w:tcW w:w="3402" w:type="dxa"/>
                            <w:tcBorders>
                              <w:bottom w:val="single" w:sz="4" w:space="0" w:color="auto"/>
                            </w:tcBorders>
                            <w:vAlign w:val="center"/>
                          </w:tcPr>
                          <w:p w14:paraId="6ADF8415"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0C423F">
                              <w:rPr>
                                <w:rFonts w:ascii="標楷體" w:eastAsia="標楷體" w:hAnsi="標楷體" w:cs="新細明體" w:hint="eastAsia"/>
                                <w:color w:val="000000"/>
                                <w:spacing w:val="-10"/>
                                <w:kern w:val="0"/>
                                <w:sz w:val="20"/>
                                <w:szCs w:val="24"/>
                              </w:rPr>
                              <w:t>上市上櫃公司治理實務守則第20條。</w:t>
                            </w:r>
                          </w:p>
                        </w:tc>
                      </w:tr>
                      <w:tr w:rsidR="00061FA7" w:rsidRPr="000C423F" w14:paraId="082D8428" w14:textId="77777777" w:rsidTr="0016185F">
                        <w:trPr>
                          <w:trHeight w:val="454"/>
                        </w:trPr>
                        <w:tc>
                          <w:tcPr>
                            <w:tcW w:w="624" w:type="dxa"/>
                            <w:tcBorders>
                              <w:bottom w:val="single" w:sz="4" w:space="0" w:color="auto"/>
                            </w:tcBorders>
                            <w:vAlign w:val="center"/>
                          </w:tcPr>
                          <w:p w14:paraId="3F6C72D9" w14:textId="77777777" w:rsidR="00061FA7" w:rsidRPr="000C423F" w:rsidRDefault="00061FA7" w:rsidP="0016185F">
                            <w:pPr>
                              <w:widowControl/>
                              <w:spacing w:line="240" w:lineRule="exact"/>
                              <w:jc w:val="center"/>
                              <w:rPr>
                                <w:rFonts w:ascii="標楷體" w:eastAsia="標楷體" w:hAnsi="標楷體" w:cs="新細明體"/>
                                <w:color w:val="000000"/>
                                <w:kern w:val="0"/>
                                <w:sz w:val="20"/>
                                <w:szCs w:val="24"/>
                              </w:rPr>
                            </w:pPr>
                            <w:r w:rsidRPr="00FF5864">
                              <w:rPr>
                                <w:rFonts w:ascii="標楷體" w:eastAsia="標楷體" w:hAnsi="標楷體" w:cs="新細明體" w:hint="eastAsia"/>
                                <w:color w:val="000000"/>
                                <w:kern w:val="0"/>
                                <w:sz w:val="20"/>
                                <w:szCs w:val="24"/>
                              </w:rPr>
                              <w:t>G2-2</w:t>
                            </w:r>
                          </w:p>
                        </w:tc>
                        <w:tc>
                          <w:tcPr>
                            <w:tcW w:w="2381" w:type="dxa"/>
                            <w:tcBorders>
                              <w:bottom w:val="single" w:sz="4" w:space="0" w:color="auto"/>
                            </w:tcBorders>
                            <w:vAlign w:val="center"/>
                          </w:tcPr>
                          <w:p w14:paraId="3E7EC467" w14:textId="77777777" w:rsidR="00061FA7" w:rsidRPr="00FF5864" w:rsidRDefault="00061FA7" w:rsidP="0016185F">
                            <w:pPr>
                              <w:widowControl/>
                              <w:spacing w:line="240" w:lineRule="exact"/>
                              <w:jc w:val="both"/>
                              <w:rPr>
                                <w:rFonts w:ascii="標楷體" w:eastAsia="標楷體" w:hAnsi="標楷體" w:cs="新細明體"/>
                                <w:color w:val="000000"/>
                                <w:kern w:val="0"/>
                                <w:sz w:val="20"/>
                                <w:szCs w:val="24"/>
                              </w:rPr>
                            </w:pPr>
                            <w:r w:rsidRPr="00FF5864">
                              <w:rPr>
                                <w:rFonts w:ascii="標楷體" w:eastAsia="標楷體" w:hAnsi="標楷體" w:cs="新細明體" w:hint="eastAsia"/>
                                <w:color w:val="000000"/>
                                <w:kern w:val="0"/>
                                <w:sz w:val="20"/>
                                <w:szCs w:val="24"/>
                              </w:rPr>
                              <w:t>董事會制衡監督之情形</w:t>
                            </w:r>
                          </w:p>
                        </w:tc>
                        <w:tc>
                          <w:tcPr>
                            <w:tcW w:w="3402" w:type="dxa"/>
                            <w:tcBorders>
                              <w:bottom w:val="single" w:sz="4" w:space="0" w:color="auto"/>
                            </w:tcBorders>
                            <w:vAlign w:val="center"/>
                          </w:tcPr>
                          <w:p w14:paraId="20416788" w14:textId="77777777" w:rsidR="00061FA7" w:rsidRPr="000C423F" w:rsidRDefault="00061FA7" w:rsidP="0016185F">
                            <w:pPr>
                              <w:widowControl/>
                              <w:spacing w:line="240" w:lineRule="exact"/>
                              <w:jc w:val="both"/>
                              <w:rPr>
                                <w:rFonts w:ascii="標楷體" w:eastAsia="標楷體" w:hAnsi="標楷體" w:cs="新細明體"/>
                                <w:color w:val="000000"/>
                                <w:spacing w:val="-10"/>
                                <w:kern w:val="0"/>
                                <w:sz w:val="20"/>
                                <w:szCs w:val="24"/>
                              </w:rPr>
                            </w:pPr>
                            <w:r w:rsidRPr="00FF5864">
                              <w:rPr>
                                <w:rFonts w:ascii="標楷體" w:eastAsia="標楷體" w:hAnsi="標楷體" w:cs="新細明體" w:hint="eastAsia"/>
                                <w:color w:val="000000"/>
                                <w:spacing w:val="-10"/>
                                <w:kern w:val="0"/>
                                <w:sz w:val="20"/>
                                <w:szCs w:val="24"/>
                              </w:rPr>
                              <w:t>上市(櫃)公司董事會設置及行使職權應遵循事項要點第4條</w:t>
                            </w:r>
                            <w:r>
                              <w:rPr>
                                <w:rFonts w:ascii="標楷體" w:eastAsia="標楷體" w:hAnsi="標楷體" w:cs="新細明體" w:hint="eastAsia"/>
                                <w:color w:val="000000"/>
                                <w:spacing w:val="-10"/>
                                <w:kern w:val="0"/>
                                <w:sz w:val="20"/>
                                <w:szCs w:val="24"/>
                              </w:rPr>
                              <w:t>。</w:t>
                            </w:r>
                          </w:p>
                        </w:tc>
                      </w:tr>
                      <w:tr w:rsidR="00061FA7" w:rsidRPr="000C423F" w14:paraId="463D2692" w14:textId="77777777" w:rsidTr="00FF5864">
                        <w:tc>
                          <w:tcPr>
                            <w:tcW w:w="6407" w:type="dxa"/>
                            <w:gridSpan w:val="3"/>
                            <w:tcBorders>
                              <w:top w:val="single" w:sz="4" w:space="0" w:color="auto"/>
                              <w:left w:val="nil"/>
                              <w:bottom w:val="nil"/>
                              <w:right w:val="nil"/>
                            </w:tcBorders>
                          </w:tcPr>
                          <w:p w14:paraId="5533AB67" w14:textId="77777777" w:rsidR="00061FA7" w:rsidRPr="000C423F" w:rsidRDefault="00061FA7" w:rsidP="00061FA7">
                            <w:pPr>
                              <w:spacing w:line="260" w:lineRule="exact"/>
                              <w:ind w:leftChars="-45" w:left="-108"/>
                              <w:jc w:val="both"/>
                              <w:rPr>
                                <w:rFonts w:ascii="標楷體" w:eastAsia="標楷體" w:hAnsi="標楷體"/>
                                <w:color w:val="000000"/>
                                <w:sz w:val="18"/>
                                <w:szCs w:val="18"/>
                              </w:rPr>
                            </w:pPr>
                            <w:proofErr w:type="gramStart"/>
                            <w:r w:rsidRPr="000C423F">
                              <w:rPr>
                                <w:rFonts w:ascii="標楷體" w:eastAsia="標楷體" w:hAnsi="標楷體" w:hint="eastAsia"/>
                                <w:color w:val="000000"/>
                                <w:sz w:val="18"/>
                                <w:szCs w:val="18"/>
                              </w:rPr>
                              <w:t>註</w:t>
                            </w:r>
                            <w:proofErr w:type="gramEnd"/>
                            <w:r w:rsidRPr="000C423F">
                              <w:rPr>
                                <w:rFonts w:ascii="標楷體" w:eastAsia="標楷體" w:hAnsi="標楷體" w:hint="eastAsia"/>
                                <w:color w:val="000000"/>
                                <w:sz w:val="18"/>
                                <w:szCs w:val="18"/>
                              </w:rPr>
                              <w:t>：1.本表所列指標僅包含第2屆永續金融評鑑指標之共同評鑑題。</w:t>
                            </w:r>
                          </w:p>
                          <w:p w14:paraId="3A436316" w14:textId="77777777" w:rsidR="00061FA7" w:rsidRPr="000C423F" w:rsidRDefault="00061FA7" w:rsidP="00422808">
                            <w:pPr>
                              <w:spacing w:line="260" w:lineRule="exact"/>
                              <w:ind w:firstLineChars="157" w:firstLine="257"/>
                              <w:jc w:val="both"/>
                              <w:rPr>
                                <w:rFonts w:ascii="標楷體" w:eastAsia="標楷體" w:hAnsi="標楷體"/>
                                <w:color w:val="000000"/>
                                <w:spacing w:val="-8"/>
                                <w:sz w:val="18"/>
                                <w:szCs w:val="18"/>
                              </w:rPr>
                            </w:pPr>
                            <w:r w:rsidRPr="000C423F">
                              <w:rPr>
                                <w:rFonts w:ascii="標楷體" w:eastAsia="標楷體" w:hAnsi="標楷體" w:hint="eastAsia"/>
                                <w:color w:val="000000"/>
                                <w:spacing w:val="-8"/>
                                <w:sz w:val="18"/>
                                <w:szCs w:val="18"/>
                              </w:rPr>
                              <w:t>2.</w:t>
                            </w:r>
                            <w:r w:rsidRPr="000C423F">
                              <w:rPr>
                                <w:rFonts w:ascii="標楷體" w:eastAsia="標楷體" w:hAnsi="標楷體" w:cs="新細明體" w:hint="eastAsia"/>
                                <w:color w:val="000000"/>
                                <w:spacing w:val="-8"/>
                                <w:kern w:val="0"/>
                                <w:sz w:val="18"/>
                                <w:szCs w:val="18"/>
                              </w:rPr>
                              <w:t>資料來源：整理自第2屆永續金融評鑑指標說明及證券暨期貨</w:t>
                            </w:r>
                            <w:proofErr w:type="gramStart"/>
                            <w:r w:rsidRPr="000C423F">
                              <w:rPr>
                                <w:rFonts w:ascii="標楷體" w:eastAsia="標楷體" w:hAnsi="標楷體" w:cs="新細明體" w:hint="eastAsia"/>
                                <w:color w:val="000000"/>
                                <w:spacing w:val="-8"/>
                                <w:kern w:val="0"/>
                                <w:sz w:val="18"/>
                                <w:szCs w:val="18"/>
                              </w:rPr>
                              <w:t>法令判解查詢</w:t>
                            </w:r>
                            <w:proofErr w:type="gramEnd"/>
                            <w:r w:rsidRPr="000C423F">
                              <w:rPr>
                                <w:rFonts w:ascii="標楷體" w:eastAsia="標楷體" w:hAnsi="標楷體" w:cs="新細明體" w:hint="eastAsia"/>
                                <w:color w:val="000000"/>
                                <w:spacing w:val="-8"/>
                                <w:kern w:val="0"/>
                                <w:sz w:val="18"/>
                                <w:szCs w:val="18"/>
                              </w:rPr>
                              <w:t>系統。</w:t>
                            </w:r>
                          </w:p>
                        </w:tc>
                      </w:tr>
                    </w:tbl>
                    <w:p w14:paraId="32FD983D" w14:textId="77777777" w:rsidR="00061FA7" w:rsidRPr="000C423F" w:rsidRDefault="00061FA7" w:rsidP="00550733">
                      <w:pPr>
                        <w:jc w:val="center"/>
                        <w:rPr>
                          <w:color w:val="000000"/>
                        </w:rPr>
                      </w:pPr>
                    </w:p>
                  </w:txbxContent>
                </v:textbox>
                <w10:wrap type="square"/>
              </v:rect>
            </w:pict>
          </mc:Fallback>
        </mc:AlternateContent>
      </w:r>
      <w:r w:rsidRPr="0015484B">
        <w:rPr>
          <w:rFonts w:ascii="標楷體" w:eastAsia="標楷體" w:hAnsi="標楷體" w:hint="eastAsia"/>
          <w:color w:val="000000"/>
        </w:rPr>
        <w:t>續工作所致。另查第</w:t>
      </w:r>
      <w:r>
        <w:rPr>
          <w:rFonts w:ascii="標楷體" w:eastAsia="標楷體" w:hAnsi="標楷體" w:hint="eastAsia"/>
          <w:color w:val="000000"/>
        </w:rPr>
        <w:t>2</w:t>
      </w:r>
      <w:r w:rsidRPr="0015484B">
        <w:rPr>
          <w:rFonts w:ascii="標楷體" w:eastAsia="標楷體" w:hAnsi="標楷體" w:hint="eastAsia"/>
          <w:color w:val="000000"/>
        </w:rPr>
        <w:t>屆永續金融評鑑指標計有G1-1</w:t>
      </w:r>
      <w:r>
        <w:rPr>
          <w:rFonts w:ascii="標楷體" w:eastAsia="標楷體" w:hAnsi="標楷體" w:hint="eastAsia"/>
          <w:color w:val="000000" w:themeColor="text1"/>
          <w:szCs w:val="24"/>
        </w:rPr>
        <w:t>（</w:t>
      </w:r>
      <w:r w:rsidRPr="0015484B">
        <w:rPr>
          <w:rFonts w:ascii="標楷體" w:eastAsia="標楷體" w:hAnsi="標楷體" w:hint="eastAsia"/>
          <w:color w:val="000000"/>
        </w:rPr>
        <w:t>董事薪酬提報股東會之情形</w:t>
      </w:r>
      <w:r>
        <w:rPr>
          <w:rFonts w:ascii="標楷體" w:eastAsia="標楷體" w:hAnsi="標楷體" w:hint="eastAsia"/>
          <w:color w:val="000000"/>
        </w:rPr>
        <w:t>）</w:t>
      </w:r>
      <w:r w:rsidRPr="0015484B">
        <w:rPr>
          <w:rFonts w:ascii="標楷體" w:eastAsia="標楷體" w:hAnsi="標楷體" w:hint="eastAsia"/>
          <w:color w:val="000000"/>
        </w:rPr>
        <w:t>等</w:t>
      </w:r>
      <w:r>
        <w:rPr>
          <w:rFonts w:ascii="標楷體" w:eastAsia="標楷體" w:hAnsi="標楷體"/>
          <w:color w:val="000000"/>
        </w:rPr>
        <w:t>5</w:t>
      </w:r>
      <w:r w:rsidRPr="0015484B">
        <w:rPr>
          <w:rFonts w:ascii="標楷體" w:eastAsia="標楷體" w:hAnsi="標楷體" w:hint="eastAsia"/>
          <w:color w:val="000000"/>
        </w:rPr>
        <w:t>項公司治理</w:t>
      </w:r>
      <w:r>
        <w:rPr>
          <w:rFonts w:ascii="標楷體" w:eastAsia="標楷體" w:hAnsi="標楷體" w:hint="eastAsia"/>
          <w:color w:val="000000"/>
        </w:rPr>
        <w:t>（</w:t>
      </w:r>
      <w:r w:rsidRPr="0015484B">
        <w:rPr>
          <w:rFonts w:ascii="標楷體" w:eastAsia="標楷體" w:hAnsi="標楷體" w:hint="eastAsia"/>
          <w:color w:val="000000"/>
        </w:rPr>
        <w:t>G</w:t>
      </w:r>
      <w:r w:rsidRPr="00324DCC">
        <w:rPr>
          <w:rFonts w:ascii="標楷體" w:eastAsia="標楷體" w:hAnsi="標楷體" w:hint="eastAsia"/>
          <w:color w:val="000000" w:themeColor="text1"/>
          <w:szCs w:val="24"/>
        </w:rPr>
        <w:t>）</w:t>
      </w:r>
      <w:r w:rsidRPr="0015484B">
        <w:rPr>
          <w:rFonts w:ascii="標楷體" w:eastAsia="標楷體" w:hAnsi="標楷體" w:hint="eastAsia"/>
          <w:color w:val="000000"/>
        </w:rPr>
        <w:t>構面之評鑑指標，相關評鑑內容於公司法、</w:t>
      </w:r>
      <w:r>
        <w:rPr>
          <w:rFonts w:ascii="標楷體" w:eastAsia="標楷體" w:hAnsi="標楷體" w:hint="eastAsia"/>
          <w:color w:val="000000"/>
        </w:rPr>
        <w:t>證券交易法、</w:t>
      </w:r>
      <w:r w:rsidRPr="0015484B">
        <w:rPr>
          <w:rFonts w:ascii="標楷體" w:eastAsia="標楷體" w:hAnsi="標楷體" w:hint="eastAsia"/>
          <w:color w:val="000000"/>
        </w:rPr>
        <w:t>上市上櫃公司治理實務守則等法令規章已有規範</w:t>
      </w:r>
      <w:r w:rsidRPr="00324DCC">
        <w:rPr>
          <w:rFonts w:ascii="標楷體" w:eastAsia="標楷體" w:hAnsi="標楷體" w:hint="eastAsia"/>
          <w:color w:val="000000" w:themeColor="text1"/>
          <w:szCs w:val="24"/>
        </w:rPr>
        <w:t>（</w:t>
      </w:r>
      <w:r w:rsidRPr="00F432F3">
        <w:rPr>
          <w:rFonts w:ascii="標楷體" w:eastAsia="標楷體" w:hAnsi="標楷體" w:hint="eastAsia"/>
          <w:color w:val="000000" w:themeColor="text1"/>
          <w:szCs w:val="24"/>
        </w:rPr>
        <w:t>表3</w:t>
      </w:r>
      <w:r w:rsidRPr="00324DCC">
        <w:rPr>
          <w:rFonts w:ascii="標楷體" w:eastAsia="標楷體" w:hAnsi="標楷體" w:hint="eastAsia"/>
          <w:color w:val="000000" w:themeColor="text1"/>
          <w:szCs w:val="24"/>
        </w:rPr>
        <w:t>）</w:t>
      </w:r>
      <w:r w:rsidRPr="0015484B">
        <w:rPr>
          <w:rFonts w:ascii="標楷體" w:eastAsia="標楷體" w:hAnsi="標楷體" w:hint="eastAsia"/>
          <w:color w:val="000000"/>
        </w:rPr>
        <w:t>，其合宜性實待商榷。考量強化治理機制</w:t>
      </w:r>
      <w:r>
        <w:rPr>
          <w:rFonts w:ascii="標楷體" w:eastAsia="標楷體" w:hAnsi="標楷體" w:hint="eastAsia"/>
          <w:color w:val="000000"/>
        </w:rPr>
        <w:t>為金管會重點監理方向之一，且金融業</w:t>
      </w:r>
      <w:r w:rsidRPr="0015484B">
        <w:rPr>
          <w:rFonts w:ascii="標楷體" w:eastAsia="標楷體" w:hAnsi="標楷體" w:hint="eastAsia"/>
          <w:color w:val="000000"/>
        </w:rPr>
        <w:t>屬高度監管行業，</w:t>
      </w:r>
      <w:r>
        <w:rPr>
          <w:rFonts w:ascii="標楷體" w:eastAsia="標楷體" w:hAnsi="標楷體" w:hint="eastAsia"/>
          <w:color w:val="000000"/>
        </w:rPr>
        <w:t>並</w:t>
      </w:r>
      <w:r w:rsidRPr="0015484B">
        <w:rPr>
          <w:rFonts w:ascii="標楷體" w:eastAsia="標楷體" w:hAnsi="標楷體" w:hint="eastAsia"/>
          <w:color w:val="000000"/>
        </w:rPr>
        <w:t>為永續金融領航者，</w:t>
      </w:r>
      <w:r>
        <w:rPr>
          <w:rFonts w:ascii="標楷體" w:eastAsia="標楷體" w:hAnsi="標楷體" w:hint="eastAsia"/>
          <w:color w:val="000000" w:themeColor="text1"/>
          <w:szCs w:val="24"/>
        </w:rPr>
        <w:t>經</w:t>
      </w:r>
      <w:proofErr w:type="gramStart"/>
      <w:r>
        <w:rPr>
          <w:rFonts w:ascii="標楷體" w:eastAsia="標楷體" w:hAnsi="標楷體" w:hint="eastAsia"/>
          <w:color w:val="000000" w:themeColor="text1"/>
          <w:szCs w:val="24"/>
        </w:rPr>
        <w:t>函請金管</w:t>
      </w:r>
      <w:proofErr w:type="gramEnd"/>
      <w:r>
        <w:rPr>
          <w:rFonts w:ascii="標楷體" w:eastAsia="標楷體" w:hAnsi="標楷體" w:hint="eastAsia"/>
          <w:color w:val="000000" w:themeColor="text1"/>
          <w:szCs w:val="24"/>
        </w:rPr>
        <w:t>會</w:t>
      </w:r>
      <w:proofErr w:type="gramStart"/>
      <w:r>
        <w:rPr>
          <w:rFonts w:ascii="標楷體" w:eastAsia="標楷體" w:hAnsi="標楷體" w:hint="eastAsia"/>
          <w:color w:val="000000" w:themeColor="text1"/>
          <w:szCs w:val="24"/>
        </w:rPr>
        <w:t>研謀善策</w:t>
      </w:r>
      <w:proofErr w:type="gramEnd"/>
      <w:r w:rsidRPr="00FB74A5">
        <w:rPr>
          <w:rFonts w:ascii="標楷體" w:eastAsia="標楷體" w:hAnsi="標楷體" w:hint="eastAsia"/>
          <w:color w:val="000000" w:themeColor="text1"/>
          <w:szCs w:val="24"/>
        </w:rPr>
        <w:t>。</w:t>
      </w:r>
      <w:r w:rsidRPr="00926612">
        <w:rPr>
          <w:rFonts w:ascii="標楷體" w:eastAsia="標楷體" w:hAnsi="標楷體" w:hint="eastAsia"/>
          <w:color w:val="000000" w:themeColor="text1"/>
          <w:szCs w:val="32"/>
          <w:shd w:val="clear" w:color="auto" w:fill="FFFFFF"/>
        </w:rPr>
        <w:t>據復：</w:t>
      </w:r>
      <w:r w:rsidR="004452E8" w:rsidRPr="00926612">
        <w:rPr>
          <w:rFonts w:ascii="標楷體" w:eastAsia="標楷體" w:hAnsi="標楷體" w:hint="eastAsia"/>
          <w:color w:val="000000" w:themeColor="text1"/>
          <w:szCs w:val="24"/>
        </w:rPr>
        <w:t>將</w:t>
      </w:r>
      <w:proofErr w:type="gramStart"/>
      <w:r w:rsidR="004452E8" w:rsidRPr="00926612">
        <w:rPr>
          <w:rFonts w:ascii="標楷體" w:eastAsia="標楷體" w:hAnsi="標楷體" w:hint="eastAsia"/>
          <w:color w:val="000000" w:themeColor="text1"/>
          <w:szCs w:val="24"/>
        </w:rPr>
        <w:t>提案請</w:t>
      </w:r>
      <w:r w:rsidR="00382CD6" w:rsidRPr="00926612">
        <w:rPr>
          <w:rFonts w:ascii="標楷體" w:eastAsia="標楷體" w:hAnsi="標楷體" w:hint="eastAsia"/>
          <w:color w:val="000000" w:themeColor="text1"/>
          <w:szCs w:val="24"/>
        </w:rPr>
        <w:t>永續</w:t>
      </w:r>
      <w:proofErr w:type="gramEnd"/>
      <w:r w:rsidR="00382CD6" w:rsidRPr="00926612">
        <w:rPr>
          <w:rFonts w:ascii="標楷體" w:eastAsia="標楷體" w:hAnsi="標楷體" w:hint="eastAsia"/>
          <w:color w:val="000000" w:themeColor="text1"/>
          <w:szCs w:val="24"/>
        </w:rPr>
        <w:t>金融</w:t>
      </w:r>
      <w:r w:rsidR="004452E8" w:rsidRPr="00926612">
        <w:rPr>
          <w:rFonts w:ascii="標楷體" w:eastAsia="標楷體" w:hAnsi="標楷體" w:hint="eastAsia"/>
          <w:color w:val="000000" w:themeColor="text1"/>
          <w:szCs w:val="24"/>
        </w:rPr>
        <w:t>評鑑委員會修正，</w:t>
      </w:r>
      <w:r w:rsidR="00382CD6" w:rsidRPr="00926612">
        <w:rPr>
          <w:rFonts w:ascii="標楷體" w:eastAsia="標楷體" w:hAnsi="標楷體" w:hint="eastAsia"/>
          <w:color w:val="000000" w:themeColor="text1"/>
          <w:szCs w:val="24"/>
        </w:rPr>
        <w:t>並</w:t>
      </w:r>
      <w:r w:rsidR="004452E8" w:rsidRPr="00926612">
        <w:rPr>
          <w:rFonts w:ascii="標楷體" w:eastAsia="標楷體" w:hAnsi="標楷體" w:hint="eastAsia"/>
          <w:color w:val="000000" w:themeColor="text1"/>
          <w:szCs w:val="24"/>
        </w:rPr>
        <w:t>將持續參考各界相關意見、政府政策及國際發展趨勢，精進永續金融評鑑指標內容，以持續帶動</w:t>
      </w:r>
      <w:proofErr w:type="gramStart"/>
      <w:r w:rsidR="004452E8" w:rsidRPr="00926612">
        <w:rPr>
          <w:rFonts w:ascii="標楷體" w:eastAsia="標楷體" w:hAnsi="標楷體" w:hint="eastAsia"/>
          <w:color w:val="000000" w:themeColor="text1"/>
          <w:szCs w:val="24"/>
        </w:rPr>
        <w:t>金融業淨零轉型</w:t>
      </w:r>
      <w:proofErr w:type="gramEnd"/>
      <w:r w:rsidR="004452E8" w:rsidRPr="00926612">
        <w:rPr>
          <w:rFonts w:ascii="標楷體" w:eastAsia="標楷體" w:hAnsi="標楷體" w:hint="eastAsia"/>
          <w:color w:val="000000" w:themeColor="text1"/>
          <w:szCs w:val="24"/>
        </w:rPr>
        <w:t>及永續發展動能</w:t>
      </w:r>
      <w:r w:rsidRPr="00926612">
        <w:rPr>
          <w:rFonts w:ascii="標楷體" w:eastAsia="標楷體" w:hAnsi="標楷體" w:hint="eastAsia"/>
          <w:color w:val="000000" w:themeColor="text1"/>
          <w:szCs w:val="32"/>
          <w:shd w:val="clear" w:color="auto" w:fill="FFFFFF"/>
        </w:rPr>
        <w:t>。</w:t>
      </w:r>
    </w:p>
    <w:p w14:paraId="615DAF62" w14:textId="4573CD0D" w:rsidR="00550733" w:rsidRDefault="00550733" w:rsidP="0040109F">
      <w:pPr>
        <w:overflowPunct w:val="0"/>
        <w:spacing w:line="400" w:lineRule="exact"/>
        <w:ind w:firstLineChars="450" w:firstLine="1081"/>
        <w:jc w:val="both"/>
        <w:outlineLvl w:val="2"/>
        <w:rPr>
          <w:rFonts w:ascii="標楷體" w:eastAsia="標楷體" w:hAnsi="標楷體"/>
          <w:b/>
          <w:bCs/>
          <w:color w:val="000000" w:themeColor="text1"/>
          <w:sz w:val="28"/>
          <w:szCs w:val="32"/>
        </w:rPr>
      </w:pPr>
      <w:r>
        <w:rPr>
          <w:rFonts w:ascii="標楷體" w:eastAsia="標楷體" w:hAnsi="標楷體" w:hint="eastAsia"/>
          <w:b/>
          <w:bCs/>
          <w:color w:val="000000" w:themeColor="text1"/>
          <w:szCs w:val="32"/>
        </w:rPr>
        <w:t>5</w:t>
      </w:r>
      <w:r w:rsidRPr="00740423">
        <w:rPr>
          <w:rFonts w:ascii="標楷體" w:eastAsia="標楷體" w:hAnsi="標楷體" w:hint="eastAsia"/>
          <w:b/>
          <w:bCs/>
          <w:color w:val="000000" w:themeColor="text1"/>
          <w:szCs w:val="32"/>
        </w:rPr>
        <w:t>.</w:t>
      </w:r>
      <w:r w:rsidRPr="00740423">
        <w:rPr>
          <w:rFonts w:ascii="標楷體" w:eastAsia="標楷體" w:hAnsi="標楷體" w:hint="eastAsia"/>
          <w:b/>
          <w:color w:val="000000" w:themeColor="text1"/>
          <w:szCs w:val="24"/>
        </w:rPr>
        <w:t xml:space="preserve">　積極辦理永續金融人才培育課程，惟課程對象以業界在職人士為主，且未提供就業媒合機制</w:t>
      </w:r>
      <w:r>
        <w:rPr>
          <w:rFonts w:ascii="標楷體" w:eastAsia="標楷體" w:hAnsi="標楷體" w:hint="eastAsia"/>
          <w:b/>
          <w:color w:val="000000"/>
        </w:rPr>
        <w:t>：</w:t>
      </w:r>
      <w:r w:rsidRPr="00550733">
        <w:rPr>
          <w:rFonts w:ascii="標楷體" w:eastAsia="標楷體" w:hAnsi="標楷體" w:hint="eastAsia"/>
          <w:color w:val="000000"/>
          <w:spacing w:val="-2"/>
        </w:rPr>
        <w:t>金管會為引導金融業重視氣候變遷風險並與國際接軌，</w:t>
      </w:r>
      <w:proofErr w:type="gramStart"/>
      <w:r w:rsidRPr="00550733">
        <w:rPr>
          <w:rFonts w:ascii="標楷體" w:eastAsia="標楷體" w:hAnsi="標楷體" w:hint="eastAsia"/>
          <w:color w:val="000000"/>
          <w:spacing w:val="-2"/>
        </w:rPr>
        <w:t>將培力</w:t>
      </w:r>
      <w:proofErr w:type="gramEnd"/>
      <w:r w:rsidRPr="00550733">
        <w:rPr>
          <w:rFonts w:ascii="標楷體" w:eastAsia="標楷體" w:hAnsi="標楷體" w:hint="eastAsia"/>
          <w:color w:val="000000"/>
          <w:spacing w:val="-2"/>
        </w:rPr>
        <w:t>列為「綠色金融行動方案3.0」五大推動面向之一，由周邊</w:t>
      </w:r>
      <w:proofErr w:type="gramStart"/>
      <w:r w:rsidRPr="00550733">
        <w:rPr>
          <w:rFonts w:ascii="標楷體" w:eastAsia="標楷體" w:hAnsi="標楷體" w:hint="eastAsia"/>
          <w:color w:val="000000"/>
          <w:spacing w:val="-2"/>
        </w:rPr>
        <w:t>研</w:t>
      </w:r>
      <w:proofErr w:type="gramEnd"/>
      <w:r w:rsidRPr="00550733">
        <w:rPr>
          <w:rFonts w:ascii="標楷體" w:eastAsia="標楷體" w:hAnsi="標楷體" w:hint="eastAsia"/>
          <w:color w:val="000000"/>
          <w:spacing w:val="-2"/>
        </w:rPr>
        <w:t>訓單位</w:t>
      </w:r>
      <w:r w:rsidRPr="00550733">
        <w:rPr>
          <w:rFonts w:ascii="標楷體" w:eastAsia="標楷體" w:hAnsi="標楷體"/>
          <w:color w:val="000000"/>
          <w:spacing w:val="-2"/>
        </w:rPr>
        <w:t>財團法人中華民國證券暨期貨市場發展基金會</w:t>
      </w:r>
      <w:r w:rsidR="008F4845">
        <w:rPr>
          <w:rFonts w:ascii="標楷體" w:eastAsia="標楷體" w:hAnsi="標楷體" w:hint="eastAsia"/>
          <w:color w:val="000000"/>
          <w:spacing w:val="-2"/>
        </w:rPr>
        <w:t>、台灣金融研訓院及保險事業發展中心辦理相關培訓課程。</w:t>
      </w:r>
      <w:r w:rsidRPr="00550733">
        <w:rPr>
          <w:rFonts w:ascii="標楷體" w:eastAsia="標楷體" w:hAnsi="標楷體" w:hint="eastAsia"/>
          <w:color w:val="000000"/>
          <w:spacing w:val="-2"/>
        </w:rPr>
        <w:t>據金管會統計，111及</w:t>
      </w:r>
      <w:proofErr w:type="gramStart"/>
      <w:r w:rsidRPr="00550733">
        <w:rPr>
          <w:rFonts w:ascii="標楷體" w:eastAsia="標楷體" w:hAnsi="標楷體" w:hint="eastAsia"/>
          <w:color w:val="000000"/>
          <w:spacing w:val="-2"/>
        </w:rPr>
        <w:t>112</w:t>
      </w:r>
      <w:proofErr w:type="gramEnd"/>
      <w:r w:rsidRPr="00550733">
        <w:rPr>
          <w:rFonts w:ascii="標楷體" w:eastAsia="標楷體" w:hAnsi="標楷體" w:hint="eastAsia"/>
          <w:color w:val="000000"/>
          <w:spacing w:val="-2"/>
        </w:rPr>
        <w:t>年度共計辦理40項永續金融人才培育課程，其中34項之課程目標對象為業界在職人士，占比85.00％、</w:t>
      </w:r>
      <w:r w:rsidRPr="000B302A">
        <w:rPr>
          <w:rFonts w:ascii="標楷體" w:eastAsia="標楷體" w:hAnsi="標楷體" w:hint="eastAsia"/>
          <w:color w:val="000000"/>
          <w:spacing w:val="-4"/>
        </w:rPr>
        <w:t>4項為業界在職人士及大專院校生等，占比10.00％，</w:t>
      </w:r>
      <w:r w:rsidRPr="00FB74A5">
        <w:rPr>
          <w:rFonts w:ascii="標楷體" w:eastAsia="標楷體" w:hAnsi="標楷體" w:hint="eastAsia"/>
          <w:color w:val="000000"/>
        </w:rPr>
        <w:t>餘2項為大專院校生，占比5.00％，顯示永續金融人才培育課程目標對象主要為業界在職人士，有關大專院校等在學學生之培訓課程相對缺乏，且未提供就業媒合機制，不利</w:t>
      </w:r>
      <w:proofErr w:type="gramStart"/>
      <w:r w:rsidRPr="00FB74A5">
        <w:rPr>
          <w:rFonts w:ascii="標楷體" w:eastAsia="標楷體" w:hAnsi="標楷體" w:hint="eastAsia"/>
          <w:color w:val="000000"/>
        </w:rPr>
        <w:t>擴增永續</w:t>
      </w:r>
      <w:proofErr w:type="gramEnd"/>
      <w:r w:rsidRPr="00FB74A5">
        <w:rPr>
          <w:rFonts w:ascii="標楷體" w:eastAsia="標楷體" w:hAnsi="標楷體" w:hint="eastAsia"/>
          <w:color w:val="000000"/>
        </w:rPr>
        <w:t>金融人才之供給及降低企業尋才之成本。據財團法人綠色和平基金會發布之「</w:t>
      </w:r>
      <w:proofErr w:type="gramStart"/>
      <w:r w:rsidRPr="00FB74A5">
        <w:rPr>
          <w:rFonts w:ascii="標楷體" w:eastAsia="標楷體" w:hAnsi="標楷體"/>
          <w:color w:val="000000"/>
        </w:rPr>
        <w:t>邁向淨零</w:t>
      </w:r>
      <w:proofErr w:type="gramEnd"/>
      <w:r w:rsidRPr="00FB74A5">
        <w:rPr>
          <w:rFonts w:ascii="標楷體" w:eastAsia="標楷體" w:hAnsi="標楷體"/>
          <w:color w:val="000000"/>
        </w:rPr>
        <w:t>：扭轉</w:t>
      </w:r>
      <w:proofErr w:type="gramStart"/>
      <w:r w:rsidRPr="00FB74A5">
        <w:rPr>
          <w:rFonts w:ascii="標楷體" w:eastAsia="標楷體" w:hAnsi="標楷體"/>
          <w:color w:val="000000"/>
        </w:rPr>
        <w:t>臺灣綠領人才</w:t>
      </w:r>
      <w:proofErr w:type="gramEnd"/>
      <w:r w:rsidRPr="00FB74A5">
        <w:rPr>
          <w:rFonts w:ascii="標楷體" w:eastAsia="標楷體" w:hAnsi="標楷體" w:hint="eastAsia"/>
          <w:color w:val="000000"/>
        </w:rPr>
        <w:t>『</w:t>
      </w:r>
      <w:r w:rsidRPr="00FB74A5">
        <w:rPr>
          <w:rFonts w:ascii="標楷體" w:eastAsia="標楷體" w:hAnsi="標楷體"/>
          <w:color w:val="000000"/>
        </w:rPr>
        <w:t>慌</w:t>
      </w:r>
      <w:r>
        <w:rPr>
          <w:rFonts w:ascii="標楷體" w:eastAsia="標楷體" w:hAnsi="標楷體" w:hint="eastAsia"/>
          <w:color w:val="000000"/>
        </w:rPr>
        <w:t>』」調查，</w:t>
      </w:r>
      <w:r w:rsidRPr="000545F7">
        <w:rPr>
          <w:rFonts w:ascii="標楷體" w:eastAsia="標楷體" w:hAnsi="標楷體" w:hint="eastAsia"/>
          <w:color w:val="000000"/>
          <w:spacing w:val="-6"/>
        </w:rPr>
        <w:t>我國近</w:t>
      </w:r>
      <w:proofErr w:type="gramStart"/>
      <w:r w:rsidRPr="000545F7">
        <w:rPr>
          <w:rFonts w:ascii="標楷體" w:eastAsia="標楷體" w:hAnsi="標楷體" w:hint="eastAsia"/>
          <w:color w:val="000000"/>
          <w:spacing w:val="-6"/>
        </w:rPr>
        <w:t>7成</w:t>
      </w:r>
      <w:proofErr w:type="gramEnd"/>
      <w:r w:rsidRPr="000545F7">
        <w:rPr>
          <w:rFonts w:ascii="標楷體" w:eastAsia="標楷體" w:hAnsi="標楷體" w:hint="eastAsia"/>
          <w:color w:val="000000"/>
          <w:spacing w:val="-6"/>
        </w:rPr>
        <w:t>（68.40％）之青年擔憂其</w:t>
      </w:r>
      <w:r w:rsidRPr="000545F7">
        <w:rPr>
          <w:rFonts w:ascii="標楷體" w:eastAsia="標楷體" w:hAnsi="標楷體"/>
          <w:color w:val="000000"/>
          <w:spacing w:val="-6"/>
        </w:rPr>
        <w:t>知識</w:t>
      </w:r>
      <w:r w:rsidRPr="000545F7">
        <w:rPr>
          <w:rFonts w:ascii="標楷體" w:eastAsia="標楷體" w:hAnsi="標楷體" w:hint="eastAsia"/>
          <w:color w:val="000000"/>
          <w:spacing w:val="-6"/>
        </w:rPr>
        <w:t>及</w:t>
      </w:r>
      <w:r w:rsidRPr="000545F7">
        <w:rPr>
          <w:rFonts w:ascii="標楷體" w:eastAsia="標楷體" w:hAnsi="標楷體"/>
          <w:color w:val="000000"/>
          <w:spacing w:val="-6"/>
        </w:rPr>
        <w:t>技能不足</w:t>
      </w:r>
      <w:r w:rsidRPr="000545F7">
        <w:rPr>
          <w:rFonts w:ascii="標楷體" w:eastAsia="標楷體" w:hAnsi="標楷體" w:hint="eastAsia"/>
          <w:color w:val="000000"/>
          <w:spacing w:val="-6"/>
        </w:rPr>
        <w:t>勝任</w:t>
      </w:r>
      <w:r>
        <w:rPr>
          <w:rFonts w:ascii="標楷體" w:eastAsia="標楷體" w:hAnsi="標楷體" w:hint="eastAsia"/>
          <w:color w:val="000000"/>
          <w:spacing w:val="-6"/>
        </w:rPr>
        <w:t>綠色經濟等</w:t>
      </w:r>
      <w:r w:rsidRPr="000545F7">
        <w:rPr>
          <w:rFonts w:ascii="標楷體" w:eastAsia="標楷體" w:hAnsi="標楷體" w:hint="eastAsia"/>
          <w:color w:val="000000"/>
          <w:spacing w:val="-6"/>
        </w:rPr>
        <w:t>相關工作，另據中華民國企業永續發展協會發布之「2023臺灣永續金融大調查」報告，僅有24.20％</w:t>
      </w:r>
      <w:r w:rsidRPr="00FB74A5">
        <w:rPr>
          <w:rFonts w:ascii="標楷體" w:eastAsia="標楷體" w:hAnsi="標楷體" w:hint="eastAsia"/>
          <w:color w:val="000000"/>
        </w:rPr>
        <w:t>金融業者認為已具備足夠之</w:t>
      </w:r>
      <w:r w:rsidRPr="00FB74A5">
        <w:rPr>
          <w:rFonts w:ascii="標楷體" w:eastAsia="標楷體" w:hAnsi="標楷體"/>
          <w:color w:val="000000"/>
        </w:rPr>
        <w:t>ESG</w:t>
      </w:r>
      <w:r w:rsidRPr="00FB74A5">
        <w:rPr>
          <w:rFonts w:ascii="標楷體" w:eastAsia="標楷體" w:hAnsi="標楷體" w:hint="eastAsia"/>
          <w:color w:val="000000"/>
        </w:rPr>
        <w:t>知識技能，相較於前次2021年調查之33.30％下降近</w:t>
      </w:r>
      <w:proofErr w:type="gramStart"/>
      <w:r w:rsidRPr="00FB74A5">
        <w:rPr>
          <w:rFonts w:ascii="標楷體" w:eastAsia="標楷體" w:hAnsi="標楷體" w:hint="eastAsia"/>
          <w:color w:val="000000"/>
        </w:rPr>
        <w:t>1成</w:t>
      </w:r>
      <w:proofErr w:type="gramEnd"/>
      <w:r w:rsidRPr="00FB74A5">
        <w:rPr>
          <w:rFonts w:ascii="標楷體" w:eastAsia="標楷體" w:hAnsi="標楷體" w:hint="eastAsia"/>
          <w:color w:val="000000"/>
        </w:rPr>
        <w:t>，顯示業者需要更多相關人才及資源支持。</w:t>
      </w:r>
      <w:proofErr w:type="gramStart"/>
      <w:r w:rsidRPr="00FB74A5">
        <w:rPr>
          <w:rFonts w:ascii="標楷體" w:eastAsia="標楷體" w:hAnsi="標楷體" w:hint="eastAsia"/>
          <w:color w:val="000000"/>
        </w:rPr>
        <w:t>鑑</w:t>
      </w:r>
      <w:proofErr w:type="gramEnd"/>
      <w:r w:rsidRPr="00FB74A5">
        <w:rPr>
          <w:rFonts w:ascii="標楷體" w:eastAsia="標楷體" w:hAnsi="標楷體" w:hint="eastAsia"/>
          <w:color w:val="000000"/>
        </w:rPr>
        <w:t>於永續金融人才有助於金融業及企業達成永續目標，</w:t>
      </w:r>
      <w:r>
        <w:rPr>
          <w:rFonts w:ascii="標楷體" w:eastAsia="標楷體" w:hAnsi="標楷體" w:hint="eastAsia"/>
          <w:color w:val="000000"/>
        </w:rPr>
        <w:t>經</w:t>
      </w:r>
      <w:proofErr w:type="gramStart"/>
      <w:r>
        <w:rPr>
          <w:rFonts w:ascii="標楷體" w:eastAsia="標楷體" w:hAnsi="標楷體" w:hint="eastAsia"/>
          <w:color w:val="000000"/>
        </w:rPr>
        <w:t>函</w:t>
      </w:r>
      <w:r w:rsidRPr="00FB74A5">
        <w:rPr>
          <w:rFonts w:ascii="標楷體" w:eastAsia="標楷體" w:hAnsi="標楷體" w:hint="eastAsia"/>
          <w:color w:val="000000"/>
        </w:rPr>
        <w:t>請金管</w:t>
      </w:r>
      <w:proofErr w:type="gramEnd"/>
      <w:r w:rsidRPr="00FB74A5">
        <w:rPr>
          <w:rFonts w:ascii="標楷體" w:eastAsia="標楷體" w:hAnsi="標楷體" w:hint="eastAsia"/>
          <w:color w:val="000000"/>
        </w:rPr>
        <w:t>會積極培訓青年學子相關永續金融知識，增加</w:t>
      </w:r>
      <w:r>
        <w:rPr>
          <w:rFonts w:ascii="標楷體" w:eastAsia="標楷體" w:hAnsi="標楷體" w:hint="eastAsia"/>
          <w:color w:val="000000"/>
        </w:rPr>
        <w:t>永續金融人才之供給，並協助建立人才與企業媒合管道，</w:t>
      </w:r>
      <w:proofErr w:type="gramStart"/>
      <w:r>
        <w:rPr>
          <w:rFonts w:ascii="標楷體" w:eastAsia="標楷體" w:hAnsi="標楷體" w:hint="eastAsia"/>
          <w:color w:val="000000"/>
        </w:rPr>
        <w:t>落實訓</w:t>
      </w:r>
      <w:proofErr w:type="gramEnd"/>
      <w:r>
        <w:rPr>
          <w:rFonts w:ascii="標楷體" w:eastAsia="標楷體" w:hAnsi="標楷體" w:hint="eastAsia"/>
          <w:color w:val="000000"/>
        </w:rPr>
        <w:t>用合一</w:t>
      </w:r>
      <w:r w:rsidRPr="00FB74A5">
        <w:rPr>
          <w:rFonts w:ascii="標楷體" w:eastAsia="標楷體" w:hAnsi="標楷體" w:hint="eastAsia"/>
          <w:color w:val="000000"/>
        </w:rPr>
        <w:t>。</w:t>
      </w:r>
      <w:r w:rsidRPr="00926612">
        <w:rPr>
          <w:rFonts w:ascii="標楷體" w:eastAsia="標楷體" w:hAnsi="標楷體" w:hint="eastAsia"/>
          <w:color w:val="000000" w:themeColor="text1"/>
          <w:szCs w:val="32"/>
          <w:shd w:val="clear" w:color="auto" w:fill="FFFFFF"/>
        </w:rPr>
        <w:t>據復：</w:t>
      </w:r>
      <w:r w:rsidR="004452E8" w:rsidRPr="00926612">
        <w:rPr>
          <w:rFonts w:ascii="標楷體" w:eastAsia="標楷體" w:hAnsi="標楷體" w:hint="eastAsia"/>
          <w:color w:val="000000" w:themeColor="text1"/>
          <w:szCs w:val="24"/>
        </w:rPr>
        <w:t>已責成</w:t>
      </w:r>
      <w:r w:rsidR="006E201D" w:rsidRPr="00926612">
        <w:rPr>
          <w:rFonts w:ascii="標楷體" w:eastAsia="標楷體" w:hAnsi="標楷體" w:hint="eastAsia"/>
          <w:color w:val="000000" w:themeColor="text1"/>
          <w:szCs w:val="24"/>
        </w:rPr>
        <w:t>台灣金融研訓院</w:t>
      </w:r>
      <w:r w:rsidR="004452E8" w:rsidRPr="00926612">
        <w:rPr>
          <w:rFonts w:ascii="標楷體" w:eastAsia="標楷體" w:hAnsi="標楷體" w:hint="eastAsia"/>
          <w:color w:val="000000" w:themeColor="text1"/>
          <w:szCs w:val="24"/>
        </w:rPr>
        <w:t>等</w:t>
      </w:r>
      <w:r w:rsidR="006E201D" w:rsidRPr="00926612">
        <w:rPr>
          <w:rFonts w:ascii="標楷體" w:eastAsia="標楷體" w:hAnsi="標楷體" w:hint="eastAsia"/>
          <w:color w:val="000000" w:themeColor="text1"/>
          <w:szCs w:val="24"/>
        </w:rPr>
        <w:t>周邊單位開設永續金融相關課程，開放在校學生</w:t>
      </w:r>
      <w:r w:rsidR="004452E8" w:rsidRPr="00926612">
        <w:rPr>
          <w:rFonts w:ascii="標楷體" w:eastAsia="標楷體" w:hAnsi="標楷體" w:hint="eastAsia"/>
          <w:color w:val="000000" w:themeColor="text1"/>
          <w:szCs w:val="24"/>
        </w:rPr>
        <w:t>報名參加，</w:t>
      </w:r>
      <w:r w:rsidR="006E201D" w:rsidRPr="00926612">
        <w:rPr>
          <w:rFonts w:ascii="標楷體" w:eastAsia="標楷體" w:hAnsi="標楷體" w:hint="eastAsia"/>
          <w:color w:val="000000" w:themeColor="text1"/>
          <w:szCs w:val="24"/>
        </w:rPr>
        <w:t>另</w:t>
      </w:r>
      <w:r w:rsidR="004452E8" w:rsidRPr="00926612">
        <w:rPr>
          <w:rFonts w:ascii="標楷體" w:eastAsia="標楷體" w:hAnsi="標楷體" w:hint="eastAsia"/>
          <w:color w:val="000000" w:themeColor="text1"/>
          <w:szCs w:val="24"/>
        </w:rPr>
        <w:t>考量金融業從業人員除具備永續金融知識外，亦需其他金融專業知識，</w:t>
      </w:r>
      <w:proofErr w:type="gramStart"/>
      <w:r w:rsidR="00382CD6" w:rsidRPr="00926612">
        <w:rPr>
          <w:rFonts w:ascii="標楷體" w:eastAsia="標楷體" w:hAnsi="標楷體" w:hint="eastAsia"/>
          <w:color w:val="000000" w:themeColor="text1"/>
          <w:szCs w:val="24"/>
        </w:rPr>
        <w:t>爰</w:t>
      </w:r>
      <w:proofErr w:type="gramEnd"/>
      <w:r w:rsidR="004452E8" w:rsidRPr="00926612">
        <w:rPr>
          <w:rFonts w:ascii="標楷體" w:eastAsia="標楷體" w:hAnsi="標楷體" w:hint="eastAsia"/>
          <w:color w:val="000000" w:themeColor="text1"/>
          <w:szCs w:val="24"/>
        </w:rPr>
        <w:t>各金融機構多以公開招考之方式招聘所需金融人才，</w:t>
      </w:r>
      <w:r w:rsidR="00382CD6" w:rsidRPr="00926612">
        <w:rPr>
          <w:rFonts w:ascii="標楷體" w:eastAsia="標楷體" w:hAnsi="標楷體" w:hint="eastAsia"/>
          <w:color w:val="000000" w:themeColor="text1"/>
          <w:szCs w:val="24"/>
        </w:rPr>
        <w:t>並</w:t>
      </w:r>
      <w:r w:rsidR="004452E8" w:rsidRPr="00926612">
        <w:rPr>
          <w:rFonts w:ascii="標楷體" w:eastAsia="標楷體" w:hAnsi="標楷體" w:hint="eastAsia"/>
          <w:color w:val="000000" w:themeColor="text1"/>
          <w:szCs w:val="24"/>
        </w:rPr>
        <w:t>積極辦理校園徵才活動</w:t>
      </w:r>
      <w:r w:rsidRPr="00926612">
        <w:rPr>
          <w:rFonts w:ascii="標楷體" w:eastAsia="標楷體" w:hAnsi="標楷體" w:hint="eastAsia"/>
          <w:color w:val="000000" w:themeColor="text1"/>
          <w:szCs w:val="32"/>
          <w:shd w:val="clear" w:color="auto" w:fill="FFFFFF"/>
        </w:rPr>
        <w:t>。</w:t>
      </w:r>
    </w:p>
    <w:p w14:paraId="40B04B32" w14:textId="1D49698C" w:rsidR="0025368B" w:rsidRPr="00F432F3" w:rsidRDefault="00550733" w:rsidP="0040109F">
      <w:pPr>
        <w:overflowPunct w:val="0"/>
        <w:spacing w:beforeLines="20" w:before="72" w:afterLines="20" w:after="72" w:line="420" w:lineRule="exact"/>
        <w:ind w:firstLineChars="200" w:firstLine="561"/>
        <w:jc w:val="both"/>
        <w:outlineLvl w:val="1"/>
        <w:rPr>
          <w:rFonts w:ascii="標楷體" w:eastAsia="標楷體" w:hAnsi="標楷體"/>
          <w:b/>
          <w:bCs/>
          <w:color w:val="FF0000"/>
          <w:sz w:val="28"/>
          <w:szCs w:val="32"/>
        </w:rPr>
      </w:pPr>
      <w:r w:rsidRPr="00F432F3">
        <w:rPr>
          <w:rFonts w:ascii="標楷體" w:eastAsia="標楷體" w:hAnsi="標楷體" w:hint="eastAsia"/>
          <w:b/>
          <w:bCs/>
          <w:color w:val="000000" w:themeColor="text1"/>
          <w:sz w:val="28"/>
          <w:szCs w:val="32"/>
        </w:rPr>
        <w:t>（五</w:t>
      </w:r>
      <w:r w:rsidR="0025368B" w:rsidRPr="00F432F3">
        <w:rPr>
          <w:rFonts w:ascii="標楷體" w:eastAsia="標楷體" w:hAnsi="標楷體" w:hint="eastAsia"/>
          <w:b/>
          <w:bCs/>
          <w:color w:val="000000" w:themeColor="text1"/>
          <w:sz w:val="28"/>
          <w:szCs w:val="32"/>
        </w:rPr>
        <w:t xml:space="preserve">）　</w:t>
      </w:r>
      <w:r w:rsidR="0003451F" w:rsidRPr="00F432F3">
        <w:rPr>
          <w:rFonts w:ascii="標楷體" w:eastAsia="標楷體" w:hAnsi="標楷體" w:hint="eastAsia"/>
          <w:b/>
          <w:bCs/>
          <w:color w:val="000000" w:themeColor="text1"/>
          <w:sz w:val="28"/>
          <w:szCs w:val="32"/>
        </w:rPr>
        <w:t>陸續推動多項</w:t>
      </w:r>
      <w:r w:rsidR="008F4845" w:rsidRPr="00F432F3">
        <w:rPr>
          <w:rFonts w:ascii="標楷體" w:eastAsia="標楷體" w:hAnsi="標楷體" w:hint="eastAsia"/>
          <w:b/>
          <w:bCs/>
          <w:color w:val="000000" w:themeColor="text1"/>
          <w:sz w:val="28"/>
          <w:szCs w:val="32"/>
        </w:rPr>
        <w:t>金融</w:t>
      </w:r>
      <w:proofErr w:type="gramStart"/>
      <w:r w:rsidR="0003451F" w:rsidRPr="00F432F3">
        <w:rPr>
          <w:rFonts w:ascii="標楷體" w:eastAsia="標楷體" w:hAnsi="標楷體" w:hint="eastAsia"/>
          <w:b/>
          <w:bCs/>
          <w:color w:val="000000" w:themeColor="text1"/>
          <w:sz w:val="28"/>
          <w:szCs w:val="32"/>
        </w:rPr>
        <w:t>阻詐措施及反詐</w:t>
      </w:r>
      <w:proofErr w:type="gramEnd"/>
      <w:r w:rsidR="0003451F" w:rsidRPr="00F432F3">
        <w:rPr>
          <w:rFonts w:ascii="標楷體" w:eastAsia="標楷體" w:hAnsi="標楷體" w:hint="eastAsia"/>
          <w:b/>
          <w:bCs/>
          <w:color w:val="000000" w:themeColor="text1"/>
          <w:sz w:val="28"/>
          <w:szCs w:val="32"/>
        </w:rPr>
        <w:t>宣導活動，</w:t>
      </w:r>
      <w:r w:rsidR="00797642" w:rsidRPr="00F432F3">
        <w:rPr>
          <w:rFonts w:ascii="標楷體" w:eastAsia="標楷體" w:hAnsi="標楷體" w:hint="eastAsia"/>
          <w:b/>
          <w:bCs/>
          <w:color w:val="000000" w:themeColor="text1"/>
          <w:sz w:val="28"/>
          <w:szCs w:val="32"/>
        </w:rPr>
        <w:t>惟</w:t>
      </w:r>
      <w:r w:rsidR="0003451F" w:rsidRPr="00F432F3">
        <w:rPr>
          <w:rFonts w:ascii="標楷體" w:eastAsia="標楷體" w:hAnsi="標楷體" w:hint="eastAsia"/>
          <w:b/>
          <w:bCs/>
          <w:color w:val="000000" w:themeColor="text1"/>
          <w:sz w:val="28"/>
          <w:szCs w:val="32"/>
        </w:rPr>
        <w:t>金融帳戶預警機制</w:t>
      </w:r>
      <w:r w:rsidR="00797642" w:rsidRPr="00F432F3">
        <w:rPr>
          <w:rFonts w:ascii="標楷體" w:eastAsia="標楷體" w:hAnsi="標楷體" w:hint="eastAsia"/>
          <w:b/>
          <w:bCs/>
          <w:color w:val="000000" w:themeColor="text1"/>
          <w:sz w:val="28"/>
          <w:szCs w:val="32"/>
        </w:rPr>
        <w:t>資料共享範圍尚</w:t>
      </w:r>
      <w:r w:rsidR="0003451F" w:rsidRPr="00F432F3">
        <w:rPr>
          <w:rFonts w:ascii="標楷體" w:eastAsia="標楷體" w:hAnsi="標楷體" w:hint="eastAsia"/>
          <w:b/>
          <w:bCs/>
          <w:color w:val="000000" w:themeColor="text1"/>
          <w:sz w:val="28"/>
          <w:szCs w:val="32"/>
        </w:rPr>
        <w:t>待擴增</w:t>
      </w:r>
      <w:r w:rsidR="00797642" w:rsidRPr="00F432F3">
        <w:rPr>
          <w:rFonts w:ascii="標楷體" w:eastAsia="標楷體" w:hAnsi="標楷體" w:hint="eastAsia"/>
          <w:b/>
          <w:bCs/>
          <w:color w:val="000000" w:themeColor="text1"/>
          <w:sz w:val="28"/>
          <w:szCs w:val="32"/>
        </w:rPr>
        <w:t>，</w:t>
      </w:r>
      <w:r w:rsidR="007460AF" w:rsidRPr="00F432F3">
        <w:rPr>
          <w:rFonts w:ascii="標楷體" w:eastAsia="標楷體" w:hAnsi="標楷體" w:hint="eastAsia"/>
          <w:b/>
          <w:bCs/>
          <w:color w:val="000000" w:themeColor="text1"/>
          <w:sz w:val="28"/>
          <w:szCs w:val="32"/>
        </w:rPr>
        <w:t>且</w:t>
      </w:r>
      <w:r w:rsidR="0003451F" w:rsidRPr="00F432F3">
        <w:rPr>
          <w:rFonts w:ascii="標楷體" w:eastAsia="標楷體" w:hAnsi="標楷體" w:hint="eastAsia"/>
          <w:b/>
          <w:bCs/>
          <w:color w:val="000000" w:themeColor="text1"/>
          <w:sz w:val="28"/>
          <w:szCs w:val="32"/>
        </w:rPr>
        <w:t>詐欺案件及警示</w:t>
      </w:r>
      <w:proofErr w:type="gramStart"/>
      <w:r w:rsidR="0003451F" w:rsidRPr="00F432F3">
        <w:rPr>
          <w:rFonts w:ascii="標楷體" w:eastAsia="標楷體" w:hAnsi="標楷體" w:hint="eastAsia"/>
          <w:b/>
          <w:bCs/>
          <w:color w:val="000000" w:themeColor="text1"/>
          <w:sz w:val="28"/>
          <w:szCs w:val="32"/>
        </w:rPr>
        <w:t>帳戶均呈增加</w:t>
      </w:r>
      <w:proofErr w:type="gramEnd"/>
      <w:r w:rsidR="0003451F" w:rsidRPr="00F432F3">
        <w:rPr>
          <w:rFonts w:ascii="標楷體" w:eastAsia="標楷體" w:hAnsi="標楷體" w:hint="eastAsia"/>
          <w:b/>
          <w:bCs/>
          <w:color w:val="000000" w:themeColor="text1"/>
          <w:sz w:val="28"/>
          <w:szCs w:val="32"/>
        </w:rPr>
        <w:t>趨勢，允宜</w:t>
      </w:r>
      <w:proofErr w:type="gramStart"/>
      <w:r w:rsidR="007460AF" w:rsidRPr="00F432F3">
        <w:rPr>
          <w:rFonts w:ascii="標楷體" w:eastAsia="標楷體" w:hAnsi="標楷體" w:hint="eastAsia"/>
          <w:b/>
          <w:bCs/>
          <w:color w:val="000000" w:themeColor="text1"/>
          <w:sz w:val="28"/>
          <w:szCs w:val="32"/>
        </w:rPr>
        <w:t>研謀妥處</w:t>
      </w:r>
      <w:proofErr w:type="gramEnd"/>
      <w:r w:rsidR="0003451F" w:rsidRPr="00F432F3">
        <w:rPr>
          <w:rFonts w:ascii="標楷體" w:eastAsia="標楷體" w:hAnsi="標楷體" w:hint="eastAsia"/>
          <w:b/>
          <w:bCs/>
          <w:color w:val="000000" w:themeColor="text1"/>
          <w:sz w:val="28"/>
          <w:szCs w:val="32"/>
        </w:rPr>
        <w:t>，以減少金融詐騙情事發生。</w:t>
      </w:r>
    </w:p>
    <w:p w14:paraId="14271E9B" w14:textId="4494A45F" w:rsidR="00EA6EA3" w:rsidRPr="00F432F3" w:rsidRDefault="00BC6B2A" w:rsidP="0040109F">
      <w:pPr>
        <w:overflowPunct w:val="0"/>
        <w:spacing w:line="400" w:lineRule="exact"/>
        <w:ind w:firstLineChars="200" w:firstLine="480"/>
        <w:jc w:val="both"/>
        <w:rPr>
          <w:rFonts w:ascii="標楷體" w:eastAsia="標楷體" w:hAnsi="標楷體"/>
          <w:color w:val="000000" w:themeColor="text1"/>
          <w:szCs w:val="24"/>
        </w:rPr>
      </w:pPr>
      <w:r w:rsidRPr="00F432F3">
        <w:rPr>
          <w:rFonts w:ascii="標楷體" w:eastAsia="標楷體" w:hAnsi="標楷體" w:hint="eastAsia"/>
          <w:color w:val="000000" w:themeColor="text1"/>
          <w:szCs w:val="24"/>
        </w:rPr>
        <w:t>行政院為提升政府防制詐欺犯罪能量，於112年5月通過「新世代打擊詐欺策略行動綱領1</w:t>
      </w:r>
      <w:r w:rsidRPr="00F432F3">
        <w:rPr>
          <w:rFonts w:ascii="標楷體" w:eastAsia="標楷體" w:hAnsi="標楷體"/>
          <w:color w:val="000000" w:themeColor="text1"/>
          <w:szCs w:val="24"/>
        </w:rPr>
        <w:t>.5</w:t>
      </w:r>
      <w:r w:rsidRPr="00F432F3">
        <w:rPr>
          <w:rFonts w:ascii="標楷體" w:eastAsia="標楷體" w:hAnsi="標楷體" w:hint="eastAsia"/>
          <w:color w:val="000000" w:themeColor="text1"/>
          <w:szCs w:val="24"/>
        </w:rPr>
        <w:t>版」，由金融監督管理委員會（下稱金管會）主責統籌</w:t>
      </w:r>
      <w:proofErr w:type="gramStart"/>
      <w:r w:rsidRPr="00F432F3">
        <w:rPr>
          <w:rFonts w:ascii="標楷體" w:eastAsia="標楷體" w:hAnsi="標楷體" w:hint="eastAsia"/>
          <w:color w:val="000000" w:themeColor="text1"/>
          <w:szCs w:val="24"/>
        </w:rPr>
        <w:t>辦理阻詐面向</w:t>
      </w:r>
      <w:proofErr w:type="gramEnd"/>
      <w:r w:rsidRPr="00F432F3">
        <w:rPr>
          <w:rFonts w:ascii="標楷體" w:eastAsia="標楷體" w:hAnsi="標楷體" w:hint="eastAsia"/>
          <w:color w:val="000000" w:themeColor="text1"/>
          <w:szCs w:val="24"/>
        </w:rPr>
        <w:t>之行動策略，並推動強化全體金融機構異常交易態樣監控機制、</w:t>
      </w:r>
      <w:proofErr w:type="gramStart"/>
      <w:r w:rsidRPr="00F432F3">
        <w:rPr>
          <w:rFonts w:ascii="標楷體" w:eastAsia="標楷體" w:hAnsi="標楷體" w:hint="eastAsia"/>
          <w:color w:val="000000" w:themeColor="text1"/>
          <w:szCs w:val="24"/>
        </w:rPr>
        <w:t>疑</w:t>
      </w:r>
      <w:proofErr w:type="gramEnd"/>
      <w:r w:rsidRPr="00F432F3">
        <w:rPr>
          <w:rFonts w:ascii="標楷體" w:eastAsia="標楷體" w:hAnsi="標楷體" w:hint="eastAsia"/>
          <w:color w:val="000000" w:themeColor="text1"/>
          <w:szCs w:val="24"/>
        </w:rPr>
        <w:t>涉詐騙境外金融帳戶預警機制、督導金融機構辦理客戶申請約定轉帳加強防詐</w:t>
      </w:r>
      <w:r w:rsidR="00101357" w:rsidRPr="00F432F3">
        <w:rPr>
          <w:rFonts w:ascii="標楷體" w:eastAsia="標楷體" w:hAnsi="標楷體" w:hint="eastAsia"/>
          <w:color w:val="000000" w:themeColor="text1"/>
          <w:szCs w:val="24"/>
        </w:rPr>
        <w:t>措施</w:t>
      </w:r>
      <w:r w:rsidRPr="00F432F3">
        <w:rPr>
          <w:rFonts w:ascii="標楷體" w:eastAsia="標楷體" w:hAnsi="標楷體" w:hint="eastAsia"/>
          <w:color w:val="000000" w:themeColor="text1"/>
          <w:szCs w:val="24"/>
        </w:rPr>
        <w:t>及全國368鄉鎮走</w:t>
      </w:r>
      <w:proofErr w:type="gramStart"/>
      <w:r w:rsidRPr="00F432F3">
        <w:rPr>
          <w:rFonts w:ascii="標楷體" w:eastAsia="標楷體" w:hAnsi="標楷體" w:hint="eastAsia"/>
          <w:color w:val="000000" w:themeColor="text1"/>
          <w:szCs w:val="24"/>
        </w:rPr>
        <w:t>透透反詐宣導</w:t>
      </w:r>
      <w:proofErr w:type="gramEnd"/>
      <w:r w:rsidRPr="00F432F3">
        <w:rPr>
          <w:rFonts w:ascii="標楷體" w:eastAsia="標楷體" w:hAnsi="標楷體" w:hint="eastAsia"/>
          <w:color w:val="000000" w:themeColor="text1"/>
          <w:szCs w:val="24"/>
        </w:rPr>
        <w:t>活動等</w:t>
      </w:r>
      <w:r w:rsidR="00B4775C" w:rsidRPr="00F432F3">
        <w:rPr>
          <w:rFonts w:ascii="標楷體" w:eastAsia="標楷體" w:hAnsi="標楷體" w:hint="eastAsia"/>
          <w:bCs/>
          <w:color w:val="000000" w:themeColor="text1"/>
          <w:szCs w:val="24"/>
        </w:rPr>
        <w:t>具體</w:t>
      </w:r>
      <w:r w:rsidRPr="00F432F3">
        <w:rPr>
          <w:rFonts w:ascii="標楷體" w:eastAsia="標楷體" w:hAnsi="標楷體" w:hint="eastAsia"/>
          <w:color w:val="000000" w:themeColor="text1"/>
          <w:szCs w:val="24"/>
        </w:rPr>
        <w:t>措施。</w:t>
      </w:r>
      <w:proofErr w:type="gramStart"/>
      <w:r w:rsidR="00EA6EA3" w:rsidRPr="00F432F3">
        <w:rPr>
          <w:rFonts w:ascii="標楷體" w:eastAsia="標楷體" w:hAnsi="標楷體" w:hint="eastAsia"/>
          <w:color w:val="000000" w:themeColor="text1"/>
          <w:szCs w:val="24"/>
        </w:rPr>
        <w:t>經查</w:t>
      </w:r>
      <w:r w:rsidR="003C11FD" w:rsidRPr="00F432F3">
        <w:rPr>
          <w:rFonts w:ascii="標楷體" w:eastAsia="標楷體" w:hAnsi="標楷體" w:hint="eastAsia"/>
          <w:color w:val="000000" w:themeColor="text1"/>
          <w:szCs w:val="24"/>
        </w:rPr>
        <w:t>金管會阻詐之</w:t>
      </w:r>
      <w:proofErr w:type="gramEnd"/>
      <w:r w:rsidR="003C11FD" w:rsidRPr="00F432F3">
        <w:rPr>
          <w:rFonts w:ascii="標楷體" w:eastAsia="標楷體" w:hAnsi="標楷體" w:hint="eastAsia"/>
          <w:color w:val="000000" w:themeColor="text1"/>
          <w:szCs w:val="24"/>
        </w:rPr>
        <w:t>相關監理作為</w:t>
      </w:r>
      <w:r w:rsidR="00EA6EA3" w:rsidRPr="00F432F3">
        <w:rPr>
          <w:rFonts w:ascii="標楷體" w:eastAsia="標楷體" w:hAnsi="標楷體" w:hint="eastAsia"/>
          <w:color w:val="000000" w:themeColor="text1"/>
          <w:szCs w:val="24"/>
        </w:rPr>
        <w:t>，核有下列事項：</w:t>
      </w:r>
    </w:p>
    <w:p w14:paraId="5A4062DA" w14:textId="699DD808" w:rsidR="00BC6B2A" w:rsidRDefault="00BC6B2A" w:rsidP="0040109F">
      <w:pPr>
        <w:overflowPunct w:val="0"/>
        <w:spacing w:line="400" w:lineRule="exact"/>
        <w:ind w:firstLineChars="450" w:firstLine="1081"/>
        <w:jc w:val="both"/>
        <w:outlineLvl w:val="2"/>
        <w:rPr>
          <w:rFonts w:ascii="標楷體" w:eastAsia="標楷體" w:hAnsi="標楷體"/>
          <w:bCs/>
          <w:color w:val="000000" w:themeColor="text1"/>
          <w:szCs w:val="24"/>
        </w:rPr>
      </w:pPr>
      <w:r w:rsidRPr="00F432F3">
        <w:rPr>
          <w:rFonts w:ascii="標楷體" w:eastAsia="標楷體" w:hAnsi="標楷體" w:hint="eastAsia"/>
          <w:b/>
          <w:color w:val="000000" w:themeColor="text1"/>
          <w:szCs w:val="24"/>
        </w:rPr>
        <w:t xml:space="preserve">1.　</w:t>
      </w:r>
      <w:r w:rsidRPr="00F432F3">
        <w:rPr>
          <w:rFonts w:ascii="標楷體" w:eastAsia="標楷體" w:hAnsi="標楷體" w:hint="eastAsia"/>
          <w:b/>
          <w:bCs/>
          <w:color w:val="000000" w:themeColor="text1"/>
          <w:szCs w:val="24"/>
        </w:rPr>
        <w:t>已與內政部警政署共同</w:t>
      </w:r>
      <w:r w:rsidR="005F7B95" w:rsidRPr="00F432F3">
        <w:rPr>
          <w:rFonts w:ascii="標楷體" w:eastAsia="標楷體" w:hAnsi="標楷體" w:hint="eastAsia"/>
          <w:b/>
          <w:bCs/>
          <w:color w:val="000000" w:themeColor="text1"/>
          <w:szCs w:val="24"/>
        </w:rPr>
        <w:t>建置金融帳戶預警機制，惟資料共享範圍尚未擴及全國農業金庫</w:t>
      </w:r>
      <w:r w:rsidRPr="00F432F3">
        <w:rPr>
          <w:rFonts w:ascii="標楷體" w:eastAsia="標楷體" w:hAnsi="標楷體" w:hint="eastAsia"/>
          <w:b/>
          <w:bCs/>
          <w:color w:val="000000" w:themeColor="text1"/>
          <w:szCs w:val="24"/>
        </w:rPr>
        <w:t>公司，且未含</w:t>
      </w:r>
      <w:proofErr w:type="gramStart"/>
      <w:r w:rsidRPr="00F432F3">
        <w:rPr>
          <w:rFonts w:ascii="標楷體" w:eastAsia="標楷體" w:hAnsi="標楷體" w:hint="eastAsia"/>
          <w:b/>
          <w:bCs/>
          <w:color w:val="000000" w:themeColor="text1"/>
          <w:szCs w:val="24"/>
        </w:rPr>
        <w:t>疑</w:t>
      </w:r>
      <w:proofErr w:type="gramEnd"/>
      <w:r w:rsidRPr="00F432F3">
        <w:rPr>
          <w:rFonts w:ascii="標楷體" w:eastAsia="標楷體" w:hAnsi="標楷體" w:hint="eastAsia"/>
          <w:b/>
          <w:bCs/>
          <w:color w:val="000000" w:themeColor="text1"/>
          <w:szCs w:val="24"/>
        </w:rPr>
        <w:t>涉詐騙之境內金融帳戶</w:t>
      </w:r>
      <w:r w:rsidR="00797642" w:rsidRPr="00F432F3">
        <w:rPr>
          <w:rFonts w:ascii="標楷體" w:eastAsia="標楷體" w:hAnsi="標楷體" w:hint="eastAsia"/>
          <w:b/>
          <w:bCs/>
          <w:color w:val="000000" w:themeColor="text1"/>
          <w:szCs w:val="24"/>
        </w:rPr>
        <w:t>：</w:t>
      </w:r>
      <w:r w:rsidRPr="00F432F3">
        <w:rPr>
          <w:rFonts w:ascii="標楷體" w:eastAsia="標楷體" w:hAnsi="標楷體" w:hint="eastAsia"/>
          <w:bCs/>
          <w:color w:val="000000" w:themeColor="text1"/>
          <w:szCs w:val="24"/>
        </w:rPr>
        <w:t>金管會於111年8月與內政部警政署</w:t>
      </w:r>
      <w:r w:rsidR="00DB0DC0" w:rsidRPr="00F432F3">
        <w:rPr>
          <w:rFonts w:ascii="標楷體" w:eastAsia="標楷體" w:hAnsi="標楷體" w:hint="eastAsia"/>
          <w:bCs/>
          <w:color w:val="000000" w:themeColor="text1"/>
          <w:szCs w:val="24"/>
        </w:rPr>
        <w:t>（</w:t>
      </w:r>
      <w:r w:rsidRPr="00F432F3">
        <w:rPr>
          <w:rFonts w:ascii="標楷體" w:eastAsia="標楷體" w:hAnsi="標楷體" w:hint="eastAsia"/>
          <w:bCs/>
          <w:color w:val="000000" w:themeColor="text1"/>
          <w:szCs w:val="24"/>
        </w:rPr>
        <w:t>下稱警政署</w:t>
      </w:r>
      <w:r w:rsidR="00101357" w:rsidRPr="00F432F3">
        <w:rPr>
          <w:rFonts w:ascii="標楷體" w:eastAsia="標楷體" w:hAnsi="標楷體" w:hint="eastAsia"/>
          <w:bCs/>
          <w:color w:val="000000" w:themeColor="text1"/>
          <w:szCs w:val="24"/>
        </w:rPr>
        <w:t>）</w:t>
      </w:r>
      <w:r w:rsidRPr="00F432F3">
        <w:rPr>
          <w:rFonts w:ascii="標楷體" w:eastAsia="標楷體" w:hAnsi="標楷體" w:hint="eastAsia"/>
          <w:bCs/>
          <w:color w:val="000000" w:themeColor="text1"/>
          <w:szCs w:val="24"/>
        </w:rPr>
        <w:t>共同推動金融機構建置「</w:t>
      </w:r>
      <w:proofErr w:type="gramStart"/>
      <w:r w:rsidRPr="00F432F3">
        <w:rPr>
          <w:rFonts w:ascii="標楷體" w:eastAsia="標楷體" w:hAnsi="標楷體" w:hint="eastAsia"/>
          <w:bCs/>
          <w:color w:val="000000" w:themeColor="text1"/>
          <w:szCs w:val="24"/>
        </w:rPr>
        <w:t>疑</w:t>
      </w:r>
      <w:proofErr w:type="gramEnd"/>
      <w:r w:rsidRPr="00F432F3">
        <w:rPr>
          <w:rFonts w:ascii="標楷體" w:eastAsia="標楷體" w:hAnsi="標楷體" w:hint="eastAsia"/>
          <w:bCs/>
          <w:color w:val="000000" w:themeColor="text1"/>
          <w:szCs w:val="24"/>
        </w:rPr>
        <w:t>涉詐欺境外金融帳戶預警機制」</w:t>
      </w:r>
      <w:r w:rsidR="00BB43D1" w:rsidRPr="00F432F3">
        <w:rPr>
          <w:rFonts w:ascii="標楷體" w:eastAsia="標楷體" w:hAnsi="標楷體" w:hint="eastAsia"/>
          <w:bCs/>
          <w:color w:val="000000" w:themeColor="text1"/>
          <w:szCs w:val="24"/>
        </w:rPr>
        <w:t>（下稱境外預警機制）</w:t>
      </w:r>
      <w:r w:rsidRPr="00F432F3">
        <w:rPr>
          <w:rFonts w:ascii="標楷體" w:eastAsia="標楷體" w:hAnsi="標楷體" w:hint="eastAsia"/>
          <w:bCs/>
          <w:color w:val="000000" w:themeColor="text1"/>
          <w:szCs w:val="24"/>
        </w:rPr>
        <w:t>，提供銀行業者建置預警系統及實施關懷提問，期及時攔阻不法匯款。截至112</w:t>
      </w:r>
      <w:r w:rsidR="00DB0DC0" w:rsidRPr="00F432F3">
        <w:rPr>
          <w:rFonts w:ascii="標楷體" w:eastAsia="標楷體" w:hAnsi="標楷體" w:hint="eastAsia"/>
          <w:bCs/>
          <w:color w:val="000000" w:themeColor="text1"/>
          <w:szCs w:val="24"/>
        </w:rPr>
        <w:t>年</w:t>
      </w:r>
      <w:r w:rsidRPr="00F432F3">
        <w:rPr>
          <w:rFonts w:ascii="標楷體" w:eastAsia="標楷體" w:hAnsi="標楷體" w:hint="eastAsia"/>
          <w:bCs/>
          <w:color w:val="000000" w:themeColor="text1"/>
          <w:szCs w:val="24"/>
        </w:rPr>
        <w:t>底止，本國銀行</w:t>
      </w:r>
      <w:r w:rsidR="00DB0DC0" w:rsidRPr="00F432F3">
        <w:rPr>
          <w:rFonts w:ascii="標楷體" w:eastAsia="標楷體" w:hAnsi="標楷體" w:hint="eastAsia"/>
          <w:bCs/>
          <w:color w:val="000000" w:themeColor="text1"/>
          <w:szCs w:val="24"/>
        </w:rPr>
        <w:t>（</w:t>
      </w:r>
      <w:r w:rsidRPr="00F432F3">
        <w:rPr>
          <w:rFonts w:ascii="標楷體" w:eastAsia="標楷體" w:hAnsi="標楷體" w:hint="eastAsia"/>
          <w:bCs/>
          <w:color w:val="000000" w:themeColor="text1"/>
          <w:szCs w:val="24"/>
        </w:rPr>
        <w:t>含中華郵政公司</w:t>
      </w:r>
      <w:r w:rsidR="00DB0DC0" w:rsidRPr="00F432F3">
        <w:rPr>
          <w:rFonts w:ascii="標楷體" w:eastAsia="標楷體" w:hAnsi="標楷體" w:hint="eastAsia"/>
          <w:bCs/>
          <w:color w:val="000000" w:themeColor="text1"/>
          <w:szCs w:val="24"/>
        </w:rPr>
        <w:t>）</w:t>
      </w:r>
      <w:r w:rsidRPr="00F432F3">
        <w:rPr>
          <w:rFonts w:ascii="標楷體" w:eastAsia="標楷體" w:hAnsi="標楷體" w:hint="eastAsia"/>
          <w:bCs/>
          <w:color w:val="000000" w:themeColor="text1"/>
          <w:szCs w:val="24"/>
        </w:rPr>
        <w:t>計</w:t>
      </w:r>
      <w:proofErr w:type="gramStart"/>
      <w:r w:rsidRPr="00F432F3">
        <w:rPr>
          <w:rFonts w:ascii="標楷體" w:eastAsia="標楷體" w:hAnsi="標楷體" w:hint="eastAsia"/>
          <w:bCs/>
          <w:color w:val="000000" w:themeColor="text1"/>
          <w:szCs w:val="24"/>
        </w:rPr>
        <w:t>38家均已完成</w:t>
      </w:r>
      <w:proofErr w:type="gramEnd"/>
      <w:r w:rsidRPr="00F432F3">
        <w:rPr>
          <w:rFonts w:ascii="標楷體" w:eastAsia="標楷體" w:hAnsi="標楷體" w:hint="eastAsia"/>
          <w:bCs/>
          <w:color w:val="000000" w:themeColor="text1"/>
          <w:szCs w:val="24"/>
        </w:rPr>
        <w:t>上線，並成功攔阻詐欺案件計</w:t>
      </w:r>
      <w:r w:rsidR="00DB0DC0" w:rsidRPr="00F432F3">
        <w:rPr>
          <w:rFonts w:ascii="標楷體" w:eastAsia="標楷體" w:hAnsi="標楷體" w:hint="eastAsia"/>
          <w:bCs/>
          <w:color w:val="000000" w:themeColor="text1"/>
          <w:szCs w:val="24"/>
        </w:rPr>
        <w:t>245</w:t>
      </w:r>
      <w:r w:rsidRPr="00F432F3">
        <w:rPr>
          <w:rFonts w:ascii="標楷體" w:eastAsia="標楷體" w:hAnsi="標楷體" w:hint="eastAsia"/>
          <w:bCs/>
          <w:color w:val="000000" w:themeColor="text1"/>
          <w:szCs w:val="24"/>
        </w:rPr>
        <w:t>件，攔阻金額約</w:t>
      </w:r>
      <w:r w:rsidR="00DB0DC0" w:rsidRPr="00F432F3">
        <w:rPr>
          <w:rFonts w:ascii="標楷體" w:eastAsia="標楷體" w:hAnsi="標楷體" w:hint="eastAsia"/>
          <w:bCs/>
          <w:color w:val="000000" w:themeColor="text1"/>
          <w:szCs w:val="24"/>
        </w:rPr>
        <w:t>2</w:t>
      </w:r>
      <w:r w:rsidRPr="00F432F3">
        <w:rPr>
          <w:rFonts w:ascii="標楷體" w:eastAsia="標楷體" w:hAnsi="標楷體" w:hint="eastAsia"/>
          <w:bCs/>
          <w:color w:val="000000" w:themeColor="text1"/>
          <w:szCs w:val="24"/>
        </w:rPr>
        <w:t>億</w:t>
      </w:r>
      <w:r w:rsidR="00DB0DC0" w:rsidRPr="00F432F3">
        <w:rPr>
          <w:rFonts w:ascii="標楷體" w:eastAsia="標楷體" w:hAnsi="標楷體" w:hint="eastAsia"/>
          <w:bCs/>
          <w:color w:val="000000" w:themeColor="text1"/>
          <w:szCs w:val="24"/>
        </w:rPr>
        <w:t>1</w:t>
      </w:r>
      <w:r w:rsidR="005F7B95" w:rsidRPr="00F432F3">
        <w:rPr>
          <w:rFonts w:ascii="標楷體" w:eastAsia="標楷體" w:hAnsi="標楷體" w:hint="eastAsia"/>
          <w:bCs/>
          <w:color w:val="000000" w:themeColor="text1"/>
          <w:szCs w:val="24"/>
        </w:rPr>
        <w:t>千萬餘元。經查依農業金融法規定設立之全國農業金庫</w:t>
      </w:r>
      <w:r w:rsidRPr="00F432F3">
        <w:rPr>
          <w:rFonts w:ascii="標楷體" w:eastAsia="標楷體" w:hAnsi="標楷體" w:hint="eastAsia"/>
          <w:bCs/>
          <w:color w:val="000000" w:themeColor="text1"/>
          <w:szCs w:val="24"/>
        </w:rPr>
        <w:t>公司</w:t>
      </w:r>
      <w:r w:rsidR="00DB0DC0" w:rsidRPr="00F432F3">
        <w:rPr>
          <w:rFonts w:ascii="標楷體" w:eastAsia="標楷體" w:hAnsi="標楷體" w:hint="eastAsia"/>
          <w:bCs/>
          <w:color w:val="000000" w:themeColor="text1"/>
          <w:szCs w:val="24"/>
        </w:rPr>
        <w:t>（</w:t>
      </w:r>
      <w:r w:rsidRPr="00F432F3">
        <w:rPr>
          <w:rFonts w:ascii="標楷體" w:eastAsia="標楷體" w:hAnsi="標楷體" w:hint="eastAsia"/>
          <w:bCs/>
          <w:color w:val="000000" w:themeColor="text1"/>
          <w:szCs w:val="24"/>
        </w:rPr>
        <w:t>下稱農業金庫公司</w:t>
      </w:r>
      <w:r w:rsidR="00DB0DC0" w:rsidRPr="00F432F3">
        <w:rPr>
          <w:rFonts w:ascii="標楷體" w:eastAsia="標楷體" w:hAnsi="標楷體" w:hint="eastAsia"/>
          <w:bCs/>
          <w:color w:val="000000" w:themeColor="text1"/>
          <w:szCs w:val="24"/>
        </w:rPr>
        <w:t>）</w:t>
      </w:r>
      <w:r w:rsidR="005F7B95" w:rsidRPr="00F432F3">
        <w:rPr>
          <w:rFonts w:ascii="標楷體" w:eastAsia="標楷體" w:hAnsi="標楷體" w:hint="eastAsia"/>
          <w:bCs/>
          <w:color w:val="000000" w:themeColor="text1"/>
          <w:szCs w:val="24"/>
        </w:rPr>
        <w:t>，亦有辦理存、放款及匯兌業務，惟因</w:t>
      </w:r>
      <w:proofErr w:type="gramStart"/>
      <w:r w:rsidR="005F7B95" w:rsidRPr="00F432F3">
        <w:rPr>
          <w:rFonts w:ascii="標楷體" w:eastAsia="標楷體" w:hAnsi="標楷體" w:hint="eastAsia"/>
          <w:bCs/>
          <w:color w:val="000000" w:themeColor="text1"/>
          <w:szCs w:val="24"/>
        </w:rPr>
        <w:t>非屬金管</w:t>
      </w:r>
      <w:proofErr w:type="gramEnd"/>
      <w:r w:rsidR="005F7B95" w:rsidRPr="00F432F3">
        <w:rPr>
          <w:rFonts w:ascii="標楷體" w:eastAsia="標楷體" w:hAnsi="標楷體" w:hint="eastAsia"/>
          <w:bCs/>
          <w:color w:val="000000" w:themeColor="text1"/>
          <w:szCs w:val="24"/>
        </w:rPr>
        <w:t>會主</w:t>
      </w:r>
      <w:r w:rsidRPr="00F432F3">
        <w:rPr>
          <w:rFonts w:ascii="標楷體" w:eastAsia="標楷體" w:hAnsi="標楷體" w:hint="eastAsia"/>
          <w:bCs/>
          <w:color w:val="000000" w:themeColor="text1"/>
          <w:szCs w:val="24"/>
        </w:rPr>
        <w:t>管範疇，</w:t>
      </w:r>
      <w:proofErr w:type="gramStart"/>
      <w:r w:rsidRPr="00F432F3">
        <w:rPr>
          <w:rFonts w:ascii="標楷體" w:eastAsia="標楷體" w:hAnsi="標楷體" w:hint="eastAsia"/>
          <w:bCs/>
          <w:color w:val="000000" w:themeColor="text1"/>
          <w:szCs w:val="24"/>
        </w:rPr>
        <w:t>爰未納列境外</w:t>
      </w:r>
      <w:proofErr w:type="gramEnd"/>
      <w:r w:rsidR="00BB43D1" w:rsidRPr="00F432F3">
        <w:rPr>
          <w:rFonts w:ascii="標楷體" w:eastAsia="標楷體" w:hAnsi="標楷體" w:hint="eastAsia"/>
          <w:bCs/>
          <w:color w:val="000000" w:themeColor="text1"/>
          <w:szCs w:val="24"/>
        </w:rPr>
        <w:t>預警機制</w:t>
      </w:r>
      <w:r w:rsidRPr="00F432F3">
        <w:rPr>
          <w:rFonts w:ascii="標楷體" w:eastAsia="標楷體" w:hAnsi="標楷體" w:hint="eastAsia"/>
          <w:bCs/>
          <w:color w:val="000000" w:themeColor="text1"/>
          <w:szCs w:val="24"/>
        </w:rPr>
        <w:t>，衍生該公司櫃檯人員尚無法就</w:t>
      </w:r>
      <w:proofErr w:type="gramStart"/>
      <w:r w:rsidRPr="00F432F3">
        <w:rPr>
          <w:rFonts w:ascii="標楷體" w:eastAsia="標楷體" w:hAnsi="標楷體" w:hint="eastAsia"/>
          <w:bCs/>
          <w:color w:val="000000" w:themeColor="text1"/>
          <w:szCs w:val="24"/>
        </w:rPr>
        <w:t>疑</w:t>
      </w:r>
      <w:proofErr w:type="gramEnd"/>
      <w:r w:rsidRPr="00F432F3">
        <w:rPr>
          <w:rFonts w:ascii="標楷體" w:eastAsia="標楷體" w:hAnsi="標楷體" w:hint="eastAsia"/>
          <w:bCs/>
          <w:color w:val="000000" w:themeColor="text1"/>
          <w:szCs w:val="24"/>
        </w:rPr>
        <w:t>涉詐欺境外金融帳戶實施關懷提問等情事。又查現行警政署與銀行間資料</w:t>
      </w:r>
      <w:proofErr w:type="gramStart"/>
      <w:r w:rsidRPr="00F432F3">
        <w:rPr>
          <w:rFonts w:ascii="標楷體" w:eastAsia="標楷體" w:hAnsi="標楷體" w:hint="eastAsia"/>
          <w:bCs/>
          <w:color w:val="000000" w:themeColor="text1"/>
          <w:szCs w:val="24"/>
        </w:rPr>
        <w:t>介</w:t>
      </w:r>
      <w:proofErr w:type="gramEnd"/>
      <w:r w:rsidRPr="00F432F3">
        <w:rPr>
          <w:rFonts w:ascii="標楷體" w:eastAsia="標楷體" w:hAnsi="標楷體" w:hint="eastAsia"/>
          <w:bCs/>
          <w:color w:val="000000" w:themeColor="text1"/>
          <w:szCs w:val="24"/>
        </w:rPr>
        <w:t>接範疇僅限於境外金融帳戶，尚未包含</w:t>
      </w:r>
      <w:proofErr w:type="gramStart"/>
      <w:r w:rsidRPr="00F432F3">
        <w:rPr>
          <w:rFonts w:ascii="標楷體" w:eastAsia="標楷體" w:hAnsi="標楷體" w:hint="eastAsia"/>
          <w:bCs/>
          <w:color w:val="000000" w:themeColor="text1"/>
          <w:szCs w:val="24"/>
        </w:rPr>
        <w:t>疑</w:t>
      </w:r>
      <w:proofErr w:type="gramEnd"/>
      <w:r w:rsidRPr="00F432F3">
        <w:rPr>
          <w:rFonts w:ascii="標楷體" w:eastAsia="標楷體" w:hAnsi="標楷體" w:hint="eastAsia"/>
          <w:bCs/>
          <w:color w:val="000000" w:themeColor="text1"/>
          <w:szCs w:val="24"/>
        </w:rPr>
        <w:t>涉詐騙之境內金融帳戶，</w:t>
      </w:r>
      <w:r w:rsidR="0062485A" w:rsidRPr="00F432F3">
        <w:rPr>
          <w:rFonts w:ascii="標楷體" w:eastAsia="標楷體" w:hAnsi="標楷體" w:hint="eastAsia"/>
          <w:bCs/>
          <w:color w:val="000000" w:themeColor="text1"/>
          <w:szCs w:val="24"/>
        </w:rPr>
        <w:t>中華民國銀行商業同業公會全國聯合會（下稱</w:t>
      </w:r>
      <w:r w:rsidRPr="00F432F3">
        <w:rPr>
          <w:rFonts w:ascii="標楷體" w:eastAsia="標楷體" w:hAnsi="標楷體" w:hint="eastAsia"/>
          <w:bCs/>
          <w:color w:val="000000" w:themeColor="text1"/>
          <w:szCs w:val="24"/>
        </w:rPr>
        <w:t>銀行公會</w:t>
      </w:r>
      <w:r w:rsidR="0062485A" w:rsidRPr="00F432F3">
        <w:rPr>
          <w:rFonts w:ascii="標楷體" w:eastAsia="標楷體" w:hAnsi="標楷體" w:hint="eastAsia"/>
          <w:bCs/>
          <w:color w:val="000000" w:themeColor="text1"/>
          <w:szCs w:val="24"/>
        </w:rPr>
        <w:t>）</w:t>
      </w:r>
      <w:r w:rsidRPr="00F432F3">
        <w:rPr>
          <w:rFonts w:ascii="標楷體" w:eastAsia="標楷體" w:hAnsi="標楷體" w:hint="eastAsia"/>
          <w:bCs/>
          <w:color w:val="000000" w:themeColor="text1"/>
          <w:szCs w:val="24"/>
        </w:rPr>
        <w:t>雖於112年9</w:t>
      </w:r>
      <w:r w:rsidR="000160B0" w:rsidRPr="00F432F3">
        <w:rPr>
          <w:rFonts w:ascii="標楷體" w:eastAsia="標楷體" w:hAnsi="標楷體" w:hint="eastAsia"/>
          <w:bCs/>
          <w:color w:val="000000" w:themeColor="text1"/>
          <w:szCs w:val="24"/>
        </w:rPr>
        <w:t>月商請第一商業銀行</w:t>
      </w:r>
      <w:r w:rsidRPr="00F432F3">
        <w:rPr>
          <w:rFonts w:ascii="標楷體" w:eastAsia="標楷體" w:hAnsi="標楷體" w:hint="eastAsia"/>
          <w:bCs/>
          <w:color w:val="000000" w:themeColor="text1"/>
          <w:szCs w:val="24"/>
        </w:rPr>
        <w:t>等7家本國銀行，先行試辦</w:t>
      </w:r>
      <w:proofErr w:type="gramStart"/>
      <w:r w:rsidRPr="00F432F3">
        <w:rPr>
          <w:rFonts w:ascii="標楷體" w:eastAsia="標楷體" w:hAnsi="標楷體" w:hint="eastAsia"/>
          <w:bCs/>
          <w:color w:val="000000" w:themeColor="text1"/>
          <w:szCs w:val="24"/>
        </w:rPr>
        <w:t>疑</w:t>
      </w:r>
      <w:proofErr w:type="gramEnd"/>
      <w:r w:rsidRPr="00F432F3">
        <w:rPr>
          <w:rFonts w:ascii="標楷體" w:eastAsia="標楷體" w:hAnsi="標楷體" w:hint="eastAsia"/>
          <w:bCs/>
          <w:color w:val="000000" w:themeColor="text1"/>
          <w:szCs w:val="24"/>
        </w:rPr>
        <w:t>涉詐欺境內金融帳戶預警機制</w:t>
      </w:r>
      <w:r w:rsidR="00BB43D1" w:rsidRPr="00F432F3">
        <w:rPr>
          <w:rFonts w:ascii="標楷體" w:eastAsia="標楷體" w:hAnsi="標楷體" w:hint="eastAsia"/>
          <w:bCs/>
          <w:color w:val="000000" w:themeColor="text1"/>
          <w:szCs w:val="24"/>
        </w:rPr>
        <w:t>（下稱境內預警機制）</w:t>
      </w:r>
      <w:r w:rsidRPr="00F432F3">
        <w:rPr>
          <w:rFonts w:ascii="標楷體" w:eastAsia="標楷體" w:hAnsi="標楷體" w:hint="eastAsia"/>
          <w:bCs/>
          <w:color w:val="000000" w:themeColor="text1"/>
          <w:szCs w:val="24"/>
        </w:rPr>
        <w:t>，惟因尚需</w:t>
      </w:r>
      <w:proofErr w:type="gramStart"/>
      <w:r w:rsidRPr="00F432F3">
        <w:rPr>
          <w:rFonts w:ascii="標楷體" w:eastAsia="標楷體" w:hAnsi="標楷體" w:hint="eastAsia"/>
          <w:bCs/>
          <w:color w:val="000000" w:themeColor="text1"/>
          <w:szCs w:val="24"/>
        </w:rPr>
        <w:t>研</w:t>
      </w:r>
      <w:proofErr w:type="gramEnd"/>
      <w:r w:rsidRPr="00F432F3">
        <w:rPr>
          <w:rFonts w:ascii="標楷體" w:eastAsia="標楷體" w:hAnsi="標楷體" w:hint="eastAsia"/>
          <w:bCs/>
          <w:color w:val="000000" w:themeColor="text1"/>
          <w:szCs w:val="24"/>
        </w:rPr>
        <w:t>議個人資料保護機制之周妥性，且各家金融機構資訊系統亦須配合調整建置，仍未擴及全體本國銀行</w:t>
      </w:r>
      <w:r w:rsidR="005F7B95" w:rsidRPr="00F432F3">
        <w:rPr>
          <w:rFonts w:ascii="標楷體" w:eastAsia="標楷體" w:hAnsi="標楷體" w:hint="eastAsia"/>
          <w:bCs/>
          <w:color w:val="000000" w:themeColor="text1"/>
          <w:szCs w:val="24"/>
        </w:rPr>
        <w:t>，考量</w:t>
      </w:r>
      <w:r w:rsidR="00DB0DC0" w:rsidRPr="00F432F3">
        <w:rPr>
          <w:rFonts w:ascii="標楷體" w:eastAsia="標楷體" w:hAnsi="標楷體" w:hint="eastAsia"/>
          <w:bCs/>
          <w:color w:val="000000" w:themeColor="text1"/>
          <w:szCs w:val="24"/>
        </w:rPr>
        <w:t>約定轉帳已成為詐騙主要手法之一，</w:t>
      </w:r>
      <w:r w:rsidR="00BB43D1" w:rsidRPr="00F432F3">
        <w:rPr>
          <w:rFonts w:ascii="標楷體" w:eastAsia="標楷體" w:hAnsi="標楷體" w:hint="eastAsia"/>
          <w:bCs/>
          <w:color w:val="000000" w:themeColor="text1"/>
          <w:szCs w:val="24"/>
        </w:rPr>
        <w:t>經</w:t>
      </w:r>
      <w:proofErr w:type="gramStart"/>
      <w:r w:rsidR="00BB43D1" w:rsidRPr="00F432F3">
        <w:rPr>
          <w:rFonts w:ascii="標楷體" w:eastAsia="標楷體" w:hAnsi="標楷體" w:hint="eastAsia"/>
          <w:bCs/>
          <w:color w:val="000000" w:themeColor="text1"/>
          <w:szCs w:val="24"/>
        </w:rPr>
        <w:t>函請金管</w:t>
      </w:r>
      <w:proofErr w:type="gramEnd"/>
      <w:r w:rsidR="00BB43D1" w:rsidRPr="00F432F3">
        <w:rPr>
          <w:rFonts w:ascii="標楷體" w:eastAsia="標楷體" w:hAnsi="標楷體" w:hint="eastAsia"/>
          <w:bCs/>
          <w:color w:val="000000" w:themeColor="text1"/>
          <w:szCs w:val="24"/>
        </w:rPr>
        <w:t>會</w:t>
      </w:r>
      <w:r w:rsidR="00DB0DC0" w:rsidRPr="00F432F3">
        <w:rPr>
          <w:rFonts w:ascii="標楷體" w:eastAsia="標楷體" w:hAnsi="標楷體" w:hint="eastAsia"/>
          <w:bCs/>
          <w:color w:val="000000" w:themeColor="text1"/>
          <w:szCs w:val="24"/>
        </w:rPr>
        <w:t>偕同相關部會</w:t>
      </w:r>
      <w:proofErr w:type="gramStart"/>
      <w:r w:rsidR="00DB0DC0" w:rsidRPr="00F432F3">
        <w:rPr>
          <w:rFonts w:ascii="標楷體" w:eastAsia="標楷體" w:hAnsi="標楷體" w:hint="eastAsia"/>
          <w:bCs/>
          <w:color w:val="000000" w:themeColor="text1"/>
          <w:szCs w:val="24"/>
        </w:rPr>
        <w:t>研謀妥處</w:t>
      </w:r>
      <w:proofErr w:type="gramEnd"/>
      <w:r w:rsidR="00DB0DC0" w:rsidRPr="00F432F3">
        <w:rPr>
          <w:rFonts w:ascii="標楷體" w:eastAsia="標楷體" w:hAnsi="標楷體" w:hint="eastAsia"/>
          <w:bCs/>
          <w:color w:val="000000" w:themeColor="text1"/>
          <w:szCs w:val="24"/>
        </w:rPr>
        <w:t>，以發揮聯防</w:t>
      </w:r>
      <w:proofErr w:type="gramStart"/>
      <w:r w:rsidR="00DB0DC0" w:rsidRPr="00F432F3">
        <w:rPr>
          <w:rFonts w:ascii="標楷體" w:eastAsia="標楷體" w:hAnsi="標楷體" w:hint="eastAsia"/>
          <w:bCs/>
          <w:color w:val="000000" w:themeColor="text1"/>
          <w:szCs w:val="24"/>
        </w:rPr>
        <w:t>阻詐功能</w:t>
      </w:r>
      <w:proofErr w:type="gramEnd"/>
      <w:r w:rsidR="00DB0DC0" w:rsidRPr="00F432F3">
        <w:rPr>
          <w:rFonts w:ascii="標楷體" w:eastAsia="標楷體" w:hAnsi="標楷體" w:hint="eastAsia"/>
          <w:bCs/>
          <w:color w:val="000000" w:themeColor="text1"/>
          <w:szCs w:val="24"/>
        </w:rPr>
        <w:t>。</w:t>
      </w:r>
      <w:r w:rsidR="00BB43D1" w:rsidRPr="00F432F3">
        <w:rPr>
          <w:rFonts w:ascii="標楷體" w:eastAsia="標楷體" w:hAnsi="標楷體" w:hint="eastAsia"/>
          <w:color w:val="000000" w:themeColor="text1"/>
          <w:szCs w:val="32"/>
          <w:shd w:val="clear" w:color="auto" w:fill="FFFFFF"/>
        </w:rPr>
        <w:t>據復：</w:t>
      </w:r>
      <w:r w:rsidR="005F7B95" w:rsidRPr="00F432F3">
        <w:rPr>
          <w:rFonts w:ascii="標楷體" w:eastAsia="標楷體" w:hAnsi="標楷體" w:hint="eastAsia"/>
          <w:color w:val="000000" w:themeColor="text1"/>
          <w:szCs w:val="32"/>
          <w:shd w:val="clear" w:color="auto" w:fill="FFFFFF"/>
        </w:rPr>
        <w:t>因</w:t>
      </w:r>
      <w:r w:rsidR="00BB43D1" w:rsidRPr="00F432F3">
        <w:rPr>
          <w:rFonts w:ascii="標楷體" w:eastAsia="標楷體" w:hAnsi="標楷體" w:hint="eastAsia"/>
          <w:bCs/>
          <w:color w:val="000000" w:themeColor="text1"/>
          <w:szCs w:val="32"/>
          <w:shd w:val="clear" w:color="auto" w:fill="FFFFFF"/>
        </w:rPr>
        <w:t>農業金庫公司之主管機關為</w:t>
      </w:r>
      <w:r w:rsidR="008F4845" w:rsidRPr="00F432F3">
        <w:rPr>
          <w:rFonts w:ascii="標楷體" w:eastAsia="標楷體" w:hAnsi="標楷體" w:hint="eastAsia"/>
          <w:bCs/>
          <w:color w:val="000000" w:themeColor="text1"/>
          <w:szCs w:val="32"/>
          <w:shd w:val="clear" w:color="auto" w:fill="FFFFFF"/>
        </w:rPr>
        <w:t>農業部</w:t>
      </w:r>
      <w:r w:rsidR="00BB43D1" w:rsidRPr="00F432F3">
        <w:rPr>
          <w:rFonts w:ascii="標楷體" w:eastAsia="標楷體" w:hAnsi="標楷體" w:hint="eastAsia"/>
          <w:bCs/>
          <w:color w:val="000000" w:themeColor="text1"/>
          <w:szCs w:val="32"/>
          <w:shd w:val="clear" w:color="auto" w:fill="FFFFFF"/>
        </w:rPr>
        <w:t>，</w:t>
      </w:r>
      <w:proofErr w:type="gramStart"/>
      <w:r w:rsidR="00BB43D1" w:rsidRPr="00F432F3">
        <w:rPr>
          <w:rFonts w:ascii="標楷體" w:eastAsia="標楷體" w:hAnsi="標楷體" w:hint="eastAsia"/>
          <w:bCs/>
          <w:color w:val="000000" w:themeColor="text1"/>
          <w:szCs w:val="32"/>
          <w:shd w:val="clear" w:color="auto" w:fill="FFFFFF"/>
        </w:rPr>
        <w:t>爰</w:t>
      </w:r>
      <w:proofErr w:type="gramEnd"/>
      <w:r w:rsidR="00BB43D1" w:rsidRPr="00F432F3">
        <w:rPr>
          <w:rFonts w:ascii="標楷體" w:eastAsia="標楷體" w:hAnsi="標楷體" w:hint="eastAsia"/>
          <w:bCs/>
          <w:color w:val="000000" w:themeColor="text1"/>
          <w:szCs w:val="32"/>
          <w:shd w:val="clear" w:color="auto" w:fill="FFFFFF"/>
        </w:rPr>
        <w:t>是否納入</w:t>
      </w:r>
      <w:r w:rsidR="00BB43D1" w:rsidRPr="00F432F3">
        <w:rPr>
          <w:rFonts w:ascii="標楷體" w:eastAsia="標楷體" w:hAnsi="標楷體" w:hint="eastAsia"/>
          <w:bCs/>
          <w:color w:val="000000" w:themeColor="text1"/>
          <w:szCs w:val="24"/>
        </w:rPr>
        <w:t>境外預警機制</w:t>
      </w:r>
      <w:r w:rsidR="00BB43D1" w:rsidRPr="00F432F3">
        <w:rPr>
          <w:rFonts w:ascii="標楷體" w:eastAsia="標楷體" w:hAnsi="標楷體" w:hint="eastAsia"/>
          <w:color w:val="000000" w:themeColor="text1"/>
          <w:szCs w:val="32"/>
          <w:shd w:val="clear" w:color="auto" w:fill="FFFFFF"/>
        </w:rPr>
        <w:t>，</w:t>
      </w:r>
      <w:r w:rsidR="005F7B95" w:rsidRPr="00F432F3">
        <w:rPr>
          <w:rFonts w:ascii="標楷體" w:eastAsia="標楷體" w:hAnsi="標楷體" w:hint="eastAsia"/>
          <w:color w:val="000000" w:themeColor="text1"/>
          <w:szCs w:val="32"/>
          <w:shd w:val="clear" w:color="auto" w:fill="FFFFFF"/>
        </w:rPr>
        <w:t>須</w:t>
      </w:r>
      <w:r w:rsidR="00BB43D1" w:rsidRPr="00F432F3">
        <w:rPr>
          <w:rFonts w:ascii="標楷體" w:eastAsia="標楷體" w:hAnsi="標楷體" w:hint="eastAsia"/>
          <w:bCs/>
          <w:color w:val="000000" w:themeColor="text1"/>
          <w:szCs w:val="32"/>
          <w:shd w:val="clear" w:color="auto" w:fill="FFFFFF"/>
        </w:rPr>
        <w:t>尊重該部</w:t>
      </w:r>
      <w:r w:rsidR="00BB43D1" w:rsidRPr="00F432F3">
        <w:rPr>
          <w:rFonts w:ascii="標楷體" w:eastAsia="標楷體" w:hAnsi="標楷體" w:hint="eastAsia"/>
          <w:color w:val="000000" w:themeColor="text1"/>
          <w:szCs w:val="32"/>
          <w:shd w:val="clear" w:color="auto" w:fill="FFFFFF"/>
        </w:rPr>
        <w:t>意見</w:t>
      </w:r>
      <w:r w:rsidR="005F7B95" w:rsidRPr="00F432F3">
        <w:rPr>
          <w:rFonts w:ascii="標楷體" w:eastAsia="標楷體" w:hAnsi="標楷體" w:hint="eastAsia"/>
          <w:bCs/>
          <w:color w:val="000000" w:themeColor="text1"/>
          <w:szCs w:val="32"/>
          <w:shd w:val="clear" w:color="auto" w:fill="FFFFFF"/>
        </w:rPr>
        <w:t>，惟該會已</w:t>
      </w:r>
      <w:r w:rsidR="00BB43D1" w:rsidRPr="00F432F3">
        <w:rPr>
          <w:rFonts w:ascii="標楷體" w:eastAsia="標楷體" w:hAnsi="標楷體" w:hint="eastAsia"/>
          <w:bCs/>
          <w:color w:val="000000" w:themeColor="text1"/>
          <w:szCs w:val="32"/>
          <w:shd w:val="clear" w:color="auto" w:fill="FFFFFF"/>
        </w:rPr>
        <w:t>請</w:t>
      </w:r>
      <w:r w:rsidR="00BB43D1" w:rsidRPr="00F432F3">
        <w:rPr>
          <w:rFonts w:ascii="標楷體" w:eastAsia="標楷體" w:hAnsi="標楷體" w:hint="eastAsia"/>
          <w:color w:val="000000" w:themeColor="text1"/>
          <w:szCs w:val="32"/>
          <w:shd w:val="clear" w:color="auto" w:fill="FFFFFF"/>
        </w:rPr>
        <w:t>警政</w:t>
      </w:r>
      <w:r w:rsidR="00BB43D1" w:rsidRPr="00F432F3">
        <w:rPr>
          <w:rFonts w:ascii="標楷體" w:eastAsia="標楷體" w:hAnsi="標楷體" w:hint="eastAsia"/>
          <w:bCs/>
          <w:color w:val="000000" w:themeColor="text1"/>
          <w:szCs w:val="32"/>
          <w:shd w:val="clear" w:color="auto" w:fill="FFFFFF"/>
        </w:rPr>
        <w:t>署</w:t>
      </w:r>
      <w:proofErr w:type="gramStart"/>
      <w:r w:rsidR="00BB43D1" w:rsidRPr="00F432F3">
        <w:rPr>
          <w:rFonts w:ascii="標楷體" w:eastAsia="標楷體" w:hAnsi="標楷體" w:hint="eastAsia"/>
          <w:bCs/>
          <w:color w:val="000000" w:themeColor="text1"/>
          <w:szCs w:val="32"/>
          <w:shd w:val="clear" w:color="auto" w:fill="FFFFFF"/>
        </w:rPr>
        <w:t>研</w:t>
      </w:r>
      <w:proofErr w:type="gramEnd"/>
      <w:r w:rsidR="00BB43D1" w:rsidRPr="00F432F3">
        <w:rPr>
          <w:rFonts w:ascii="標楷體" w:eastAsia="標楷體" w:hAnsi="標楷體" w:hint="eastAsia"/>
          <w:bCs/>
          <w:color w:val="000000" w:themeColor="text1"/>
          <w:szCs w:val="32"/>
          <w:shd w:val="clear" w:color="auto" w:fill="FFFFFF"/>
        </w:rPr>
        <w:t>議</w:t>
      </w:r>
      <w:r w:rsidR="005F7B95" w:rsidRPr="00F432F3">
        <w:rPr>
          <w:rFonts w:ascii="標楷體" w:eastAsia="標楷體" w:hAnsi="標楷體" w:hint="eastAsia"/>
          <w:bCs/>
          <w:color w:val="000000" w:themeColor="text1"/>
          <w:szCs w:val="32"/>
          <w:shd w:val="clear" w:color="auto" w:fill="FFFFFF"/>
        </w:rPr>
        <w:t>將農業金庫公司納入</w:t>
      </w:r>
      <w:r w:rsidR="005F7B95" w:rsidRPr="00F432F3">
        <w:rPr>
          <w:rFonts w:ascii="標楷體" w:eastAsia="標楷體" w:hAnsi="標楷體" w:hint="eastAsia"/>
          <w:color w:val="000000" w:themeColor="text1"/>
          <w:szCs w:val="32"/>
          <w:shd w:val="clear" w:color="auto" w:fill="FFFFFF"/>
        </w:rPr>
        <w:t>，並將與</w:t>
      </w:r>
      <w:r w:rsidR="00FF5864" w:rsidRPr="00F432F3">
        <w:rPr>
          <w:rFonts w:ascii="標楷體" w:eastAsia="標楷體" w:hAnsi="標楷體" w:hint="eastAsia"/>
          <w:color w:val="000000" w:themeColor="text1"/>
          <w:szCs w:val="32"/>
          <w:shd w:val="clear" w:color="auto" w:fill="FFFFFF"/>
        </w:rPr>
        <w:t>該</w:t>
      </w:r>
      <w:r w:rsidR="005F7B95" w:rsidRPr="00F432F3">
        <w:rPr>
          <w:rFonts w:ascii="標楷體" w:eastAsia="標楷體" w:hAnsi="標楷體" w:hint="eastAsia"/>
          <w:color w:val="000000" w:themeColor="text1"/>
          <w:szCs w:val="32"/>
          <w:shd w:val="clear" w:color="auto" w:fill="FFFFFF"/>
        </w:rPr>
        <w:t>署共同督導</w:t>
      </w:r>
      <w:r w:rsidR="00BB43D1" w:rsidRPr="00F432F3">
        <w:rPr>
          <w:rFonts w:ascii="標楷體" w:eastAsia="標楷體" w:hAnsi="標楷體" w:hint="eastAsia"/>
          <w:color w:val="000000" w:themeColor="text1"/>
          <w:szCs w:val="32"/>
          <w:shd w:val="clear" w:color="auto" w:fill="FFFFFF"/>
        </w:rPr>
        <w:t>本國銀行陸續</w:t>
      </w:r>
      <w:r w:rsidR="003C11FD" w:rsidRPr="00F432F3">
        <w:rPr>
          <w:rFonts w:ascii="標楷體" w:eastAsia="標楷體" w:hAnsi="標楷體" w:hint="eastAsia"/>
          <w:color w:val="000000" w:themeColor="text1"/>
          <w:szCs w:val="32"/>
          <w:shd w:val="clear" w:color="auto" w:fill="FFFFFF"/>
        </w:rPr>
        <w:t>建置</w:t>
      </w:r>
      <w:r w:rsidR="003C11FD" w:rsidRPr="00F432F3">
        <w:rPr>
          <w:rFonts w:ascii="標楷體" w:eastAsia="標楷體" w:hAnsi="標楷體" w:hint="eastAsia"/>
          <w:bCs/>
          <w:color w:val="000000" w:themeColor="text1"/>
          <w:szCs w:val="24"/>
        </w:rPr>
        <w:t>境內預警機制</w:t>
      </w:r>
      <w:r w:rsidR="00BB43D1" w:rsidRPr="00F432F3">
        <w:rPr>
          <w:rFonts w:ascii="標楷體" w:eastAsia="標楷體" w:hAnsi="標楷體" w:hint="eastAsia"/>
          <w:color w:val="000000" w:themeColor="text1"/>
          <w:szCs w:val="32"/>
          <w:shd w:val="clear" w:color="auto" w:fill="FFFFFF"/>
        </w:rPr>
        <w:t>。</w:t>
      </w:r>
    </w:p>
    <w:p w14:paraId="058DFAAB" w14:textId="43E9FE8C" w:rsidR="00BC6B2A" w:rsidRDefault="00BC6B2A" w:rsidP="0040109F">
      <w:pPr>
        <w:overflowPunct w:val="0"/>
        <w:spacing w:line="420" w:lineRule="exact"/>
        <w:ind w:firstLineChars="450" w:firstLine="1081"/>
        <w:jc w:val="both"/>
        <w:outlineLvl w:val="2"/>
        <w:rPr>
          <w:rFonts w:ascii="標楷體" w:eastAsia="標楷體" w:hAnsi="標楷體"/>
          <w:bCs/>
          <w:color w:val="000000" w:themeColor="text1"/>
          <w:szCs w:val="24"/>
        </w:rPr>
      </w:pPr>
      <w:r>
        <w:rPr>
          <w:rFonts w:ascii="標楷體" w:eastAsia="標楷體" w:hAnsi="標楷體" w:hint="eastAsia"/>
          <w:b/>
          <w:color w:val="000000" w:themeColor="text1"/>
          <w:szCs w:val="24"/>
        </w:rPr>
        <w:t xml:space="preserve">2.　</w:t>
      </w:r>
      <w:r w:rsidR="005F7B95">
        <w:rPr>
          <w:rFonts w:ascii="標楷體" w:eastAsia="標楷體" w:hAnsi="標楷體" w:hint="eastAsia"/>
          <w:b/>
          <w:bCs/>
          <w:color w:val="000000" w:themeColor="text1"/>
          <w:szCs w:val="24"/>
        </w:rPr>
        <w:t>陸續推動多</w:t>
      </w:r>
      <w:proofErr w:type="gramStart"/>
      <w:r w:rsidR="005F7B95">
        <w:rPr>
          <w:rFonts w:ascii="標楷體" w:eastAsia="標楷體" w:hAnsi="標楷體" w:hint="eastAsia"/>
          <w:b/>
          <w:bCs/>
          <w:color w:val="000000" w:themeColor="text1"/>
          <w:szCs w:val="24"/>
        </w:rPr>
        <w:t>項阻詐措施</w:t>
      </w:r>
      <w:proofErr w:type="gramEnd"/>
      <w:r w:rsidR="005F7B95">
        <w:rPr>
          <w:rFonts w:ascii="標楷體" w:eastAsia="標楷體" w:hAnsi="標楷體" w:hint="eastAsia"/>
          <w:b/>
          <w:bCs/>
          <w:color w:val="000000" w:themeColor="text1"/>
          <w:szCs w:val="24"/>
        </w:rPr>
        <w:t>，惟</w:t>
      </w:r>
      <w:proofErr w:type="gramStart"/>
      <w:r w:rsidR="005F7B95">
        <w:rPr>
          <w:rFonts w:ascii="標楷體" w:eastAsia="標楷體" w:hAnsi="標楷體" w:hint="eastAsia"/>
          <w:b/>
          <w:bCs/>
          <w:color w:val="000000" w:themeColor="text1"/>
          <w:szCs w:val="24"/>
        </w:rPr>
        <w:t>邇來間有</w:t>
      </w:r>
      <w:r w:rsidRPr="00BC6B2A">
        <w:rPr>
          <w:rFonts w:ascii="標楷體" w:eastAsia="標楷體" w:hAnsi="標楷體" w:hint="eastAsia"/>
          <w:b/>
          <w:bCs/>
          <w:color w:val="000000" w:themeColor="text1"/>
          <w:szCs w:val="24"/>
        </w:rPr>
        <w:t>銀行行</w:t>
      </w:r>
      <w:proofErr w:type="gramEnd"/>
      <w:r w:rsidRPr="00BC6B2A">
        <w:rPr>
          <w:rFonts w:ascii="標楷體" w:eastAsia="標楷體" w:hAnsi="標楷體" w:hint="eastAsia"/>
          <w:b/>
          <w:bCs/>
          <w:color w:val="000000" w:themeColor="text1"/>
          <w:szCs w:val="24"/>
        </w:rPr>
        <w:t>員勾結詐騙集團，</w:t>
      </w:r>
      <w:r w:rsidR="007042BA">
        <w:rPr>
          <w:rFonts w:ascii="標楷體" w:eastAsia="標楷體" w:hAnsi="標楷體" w:hint="eastAsia"/>
          <w:b/>
          <w:bCs/>
          <w:color w:val="000000" w:themeColor="text1"/>
          <w:szCs w:val="24"/>
        </w:rPr>
        <w:t>有待</w:t>
      </w:r>
      <w:proofErr w:type="gramStart"/>
      <w:r w:rsidRPr="00BC6B2A">
        <w:rPr>
          <w:rFonts w:ascii="標楷體" w:eastAsia="標楷體" w:hAnsi="標楷體" w:hint="eastAsia"/>
          <w:b/>
          <w:bCs/>
          <w:color w:val="000000" w:themeColor="text1"/>
          <w:szCs w:val="24"/>
        </w:rPr>
        <w:t>研</w:t>
      </w:r>
      <w:proofErr w:type="gramEnd"/>
      <w:r w:rsidRPr="00BC6B2A">
        <w:rPr>
          <w:rFonts w:ascii="標楷體" w:eastAsia="標楷體" w:hAnsi="標楷體" w:hint="eastAsia"/>
          <w:b/>
          <w:bCs/>
          <w:color w:val="000000" w:themeColor="text1"/>
          <w:szCs w:val="24"/>
        </w:rPr>
        <w:t>議強化銀行業</w:t>
      </w:r>
      <w:proofErr w:type="gramStart"/>
      <w:r w:rsidRPr="00BC6B2A">
        <w:rPr>
          <w:rFonts w:ascii="標楷體" w:eastAsia="標楷體" w:hAnsi="標楷體" w:hint="eastAsia"/>
          <w:b/>
          <w:bCs/>
          <w:color w:val="000000" w:themeColor="text1"/>
          <w:szCs w:val="24"/>
        </w:rPr>
        <w:t>偵</w:t>
      </w:r>
      <w:proofErr w:type="gramEnd"/>
      <w:r w:rsidRPr="00BC6B2A">
        <w:rPr>
          <w:rFonts w:ascii="標楷體" w:eastAsia="標楷體" w:hAnsi="標楷體" w:hint="eastAsia"/>
          <w:b/>
          <w:bCs/>
          <w:color w:val="000000" w:themeColor="text1"/>
          <w:szCs w:val="24"/>
        </w:rPr>
        <w:t>防及內控機制</w:t>
      </w:r>
      <w:r w:rsidR="00CC19BB">
        <w:rPr>
          <w:rFonts w:ascii="標楷體" w:eastAsia="標楷體" w:hAnsi="標楷體" w:hint="eastAsia"/>
          <w:b/>
          <w:bCs/>
          <w:color w:val="000000" w:themeColor="text1"/>
          <w:szCs w:val="24"/>
        </w:rPr>
        <w:t>：</w:t>
      </w:r>
      <w:r w:rsidRPr="00BC6B2A">
        <w:rPr>
          <w:rFonts w:ascii="標楷體" w:eastAsia="標楷體" w:hAnsi="標楷體" w:hint="eastAsia"/>
          <w:bCs/>
          <w:color w:val="000000" w:themeColor="text1"/>
          <w:szCs w:val="24"/>
        </w:rPr>
        <w:t>截至1</w:t>
      </w:r>
      <w:r w:rsidRPr="00BC6B2A">
        <w:rPr>
          <w:rFonts w:ascii="標楷體" w:eastAsia="標楷體" w:hAnsi="標楷體"/>
          <w:bCs/>
          <w:color w:val="000000" w:themeColor="text1"/>
          <w:szCs w:val="24"/>
        </w:rPr>
        <w:t>12</w:t>
      </w:r>
      <w:r w:rsidRPr="00BC6B2A">
        <w:rPr>
          <w:rFonts w:ascii="標楷體" w:eastAsia="標楷體" w:hAnsi="標楷體" w:hint="eastAsia"/>
          <w:bCs/>
          <w:color w:val="000000" w:themeColor="text1"/>
          <w:szCs w:val="24"/>
        </w:rPr>
        <w:t>年底止，全體本國銀行已將銀行公會彙整之共通性異</w:t>
      </w:r>
      <w:r w:rsidR="005F7B95">
        <w:rPr>
          <w:rFonts w:ascii="標楷體" w:eastAsia="標楷體" w:hAnsi="標楷體" w:hint="eastAsia"/>
          <w:bCs/>
          <w:color w:val="000000" w:themeColor="text1"/>
          <w:szCs w:val="24"/>
        </w:rPr>
        <w:t>常交易態樣納入內部預警指標，並完成申請約定轉帳加強防詐措施。</w:t>
      </w:r>
      <w:proofErr w:type="gramStart"/>
      <w:r w:rsidR="005F7B95">
        <w:rPr>
          <w:rFonts w:ascii="標楷體" w:eastAsia="標楷體" w:hAnsi="標楷體" w:hint="eastAsia"/>
          <w:bCs/>
          <w:color w:val="000000" w:themeColor="text1"/>
          <w:szCs w:val="24"/>
        </w:rPr>
        <w:t>惟</w:t>
      </w:r>
      <w:proofErr w:type="gramEnd"/>
      <w:r w:rsidR="008F4845" w:rsidRPr="00E377CE">
        <w:rPr>
          <w:rFonts w:ascii="標楷體" w:eastAsia="標楷體" w:hAnsi="標楷體" w:hint="eastAsia"/>
          <w:bCs/>
          <w:szCs w:val="24"/>
        </w:rPr>
        <w:t>部分</w:t>
      </w:r>
      <w:r w:rsidRPr="00BC6B2A">
        <w:rPr>
          <w:rFonts w:ascii="標楷體" w:eastAsia="標楷體" w:hAnsi="標楷體" w:hint="eastAsia"/>
          <w:bCs/>
          <w:color w:val="000000" w:themeColor="text1"/>
          <w:szCs w:val="24"/>
        </w:rPr>
        <w:t>本國銀行1</w:t>
      </w:r>
      <w:r w:rsidRPr="00BC6B2A">
        <w:rPr>
          <w:rFonts w:ascii="標楷體" w:eastAsia="標楷體" w:hAnsi="標楷體"/>
          <w:bCs/>
          <w:color w:val="000000" w:themeColor="text1"/>
          <w:szCs w:val="24"/>
        </w:rPr>
        <w:t>12</w:t>
      </w:r>
      <w:r w:rsidRPr="00BC6B2A">
        <w:rPr>
          <w:rFonts w:ascii="標楷體" w:eastAsia="標楷體" w:hAnsi="標楷體" w:hint="eastAsia"/>
          <w:bCs/>
          <w:color w:val="000000" w:themeColor="text1"/>
          <w:szCs w:val="24"/>
        </w:rPr>
        <w:t>年間仍陸續發生主管與行員事先洩露銀行內</w:t>
      </w:r>
      <w:r w:rsidR="008F00DD">
        <w:rPr>
          <w:rFonts w:ascii="標楷體" w:eastAsia="標楷體" w:hAnsi="標楷體" w:hint="eastAsia"/>
          <w:bCs/>
          <w:color w:val="000000" w:themeColor="text1"/>
          <w:szCs w:val="24"/>
        </w:rPr>
        <w:t>部</w:t>
      </w:r>
      <w:r w:rsidRPr="00BC6B2A">
        <w:rPr>
          <w:rFonts w:ascii="標楷體" w:eastAsia="標楷體" w:hAnsi="標楷體" w:hint="eastAsia"/>
          <w:bCs/>
          <w:color w:val="000000" w:themeColor="text1"/>
          <w:szCs w:val="24"/>
        </w:rPr>
        <w:t>確認客戶身分程序問答予詐騙集團，並協助詐騙集團提高人頭帳戶轉帳額度，以掩飾不法資金流向等情事，且據金管會出具之</w:t>
      </w:r>
      <w:proofErr w:type="gramStart"/>
      <w:r w:rsidRPr="00BC6B2A">
        <w:rPr>
          <w:rFonts w:ascii="標楷體" w:eastAsia="標楷體" w:hAnsi="標楷體" w:hint="eastAsia"/>
          <w:bCs/>
          <w:color w:val="000000" w:themeColor="text1"/>
          <w:szCs w:val="24"/>
        </w:rPr>
        <w:t>裁罰書顯示</w:t>
      </w:r>
      <w:proofErr w:type="gramEnd"/>
      <w:r w:rsidRPr="00BC6B2A">
        <w:rPr>
          <w:rFonts w:ascii="標楷體" w:eastAsia="標楷體" w:hAnsi="標楷體" w:hint="eastAsia"/>
          <w:bCs/>
          <w:color w:val="000000" w:themeColor="text1"/>
          <w:szCs w:val="24"/>
        </w:rPr>
        <w:t>，</w:t>
      </w:r>
      <w:r w:rsidR="008F4845">
        <w:rPr>
          <w:rFonts w:ascii="標楷體" w:eastAsia="標楷體" w:hAnsi="標楷體" w:hint="eastAsia"/>
          <w:bCs/>
          <w:color w:val="000000" w:themeColor="text1"/>
          <w:szCs w:val="24"/>
        </w:rPr>
        <w:t>該</w:t>
      </w:r>
      <w:r w:rsidRPr="00BC6B2A">
        <w:rPr>
          <w:rFonts w:ascii="標楷體" w:eastAsia="標楷體" w:hAnsi="標楷體" w:hint="eastAsia"/>
          <w:bCs/>
          <w:color w:val="000000" w:themeColor="text1"/>
          <w:szCs w:val="24"/>
        </w:rPr>
        <w:t>等金融機構</w:t>
      </w:r>
      <w:r w:rsidR="005F7B95">
        <w:rPr>
          <w:rFonts w:ascii="標楷體" w:eastAsia="標楷體" w:hAnsi="標楷體" w:hint="eastAsia"/>
          <w:bCs/>
          <w:color w:val="000000" w:themeColor="text1"/>
          <w:szCs w:val="24"/>
        </w:rPr>
        <w:t>內部控制</w:t>
      </w:r>
      <w:r w:rsidR="00A13409">
        <w:rPr>
          <w:rFonts w:ascii="標楷體" w:eastAsia="標楷體" w:hAnsi="標楷體" w:hint="eastAsia"/>
          <w:bCs/>
          <w:color w:val="000000" w:themeColor="text1"/>
          <w:szCs w:val="24"/>
        </w:rPr>
        <w:t>存有</w:t>
      </w:r>
      <w:r w:rsidRPr="00BC6B2A">
        <w:rPr>
          <w:rFonts w:ascii="標楷體" w:eastAsia="標楷體" w:hAnsi="標楷體" w:hint="eastAsia"/>
          <w:bCs/>
          <w:color w:val="000000" w:themeColor="text1"/>
          <w:szCs w:val="24"/>
        </w:rPr>
        <w:t>未完善建立控管機制以確認客戶交易限額之合理性及真實性、主管覆核及牽制監督機制未盡完善，及未建立員工行為管理機制等缺失</w:t>
      </w:r>
      <w:r w:rsidR="005F7B95">
        <w:rPr>
          <w:rFonts w:ascii="標楷體" w:eastAsia="標楷體" w:hAnsi="標楷體" w:hint="eastAsia"/>
          <w:bCs/>
          <w:color w:val="000000" w:themeColor="text1"/>
          <w:szCs w:val="24"/>
        </w:rPr>
        <w:t>，</w:t>
      </w:r>
      <w:r w:rsidRPr="00BC6B2A">
        <w:rPr>
          <w:rFonts w:ascii="標楷體" w:eastAsia="標楷體" w:hAnsi="標楷體" w:hint="eastAsia"/>
          <w:bCs/>
          <w:color w:val="000000" w:themeColor="text1"/>
          <w:szCs w:val="24"/>
        </w:rPr>
        <w:t>考量</w:t>
      </w:r>
      <w:proofErr w:type="gramStart"/>
      <w:r w:rsidRPr="00BC6B2A">
        <w:rPr>
          <w:rFonts w:ascii="標楷體" w:eastAsia="標楷體" w:hAnsi="標楷體" w:hint="eastAsia"/>
          <w:bCs/>
          <w:color w:val="000000" w:themeColor="text1"/>
          <w:szCs w:val="24"/>
        </w:rPr>
        <w:t>現行臨</w:t>
      </w:r>
      <w:proofErr w:type="gramEnd"/>
      <w:r w:rsidRPr="00BC6B2A">
        <w:rPr>
          <w:rFonts w:ascii="標楷體" w:eastAsia="標楷體" w:hAnsi="標楷體" w:hint="eastAsia"/>
          <w:bCs/>
          <w:color w:val="000000" w:themeColor="text1"/>
          <w:szCs w:val="24"/>
        </w:rPr>
        <w:t>櫃關懷提問</w:t>
      </w:r>
      <w:proofErr w:type="gramStart"/>
      <w:r w:rsidRPr="00BC6B2A">
        <w:rPr>
          <w:rFonts w:ascii="標楷體" w:eastAsia="標楷體" w:hAnsi="標楷體" w:hint="eastAsia"/>
          <w:bCs/>
          <w:color w:val="000000" w:themeColor="text1"/>
          <w:szCs w:val="24"/>
        </w:rPr>
        <w:t>等阻詐措施，均須</w:t>
      </w:r>
      <w:proofErr w:type="gramEnd"/>
      <w:r w:rsidRPr="00BC6B2A">
        <w:rPr>
          <w:rFonts w:ascii="標楷體" w:eastAsia="標楷體" w:hAnsi="標楷體" w:hint="eastAsia"/>
          <w:bCs/>
          <w:color w:val="000000" w:themeColor="text1"/>
          <w:szCs w:val="24"/>
        </w:rPr>
        <w:t>由金融機構行員落實執行，</w:t>
      </w:r>
      <w:r w:rsidR="000160B0">
        <w:rPr>
          <w:rFonts w:ascii="標楷體" w:eastAsia="標楷體" w:hAnsi="標楷體" w:hint="eastAsia"/>
          <w:bCs/>
          <w:color w:val="000000" w:themeColor="text1"/>
          <w:szCs w:val="24"/>
        </w:rPr>
        <w:t>經</w:t>
      </w:r>
      <w:proofErr w:type="gramStart"/>
      <w:r w:rsidR="000160B0">
        <w:rPr>
          <w:rFonts w:ascii="標楷體" w:eastAsia="標楷體" w:hAnsi="標楷體" w:hint="eastAsia"/>
          <w:bCs/>
          <w:color w:val="000000" w:themeColor="text1"/>
          <w:szCs w:val="24"/>
        </w:rPr>
        <w:t>函請金管</w:t>
      </w:r>
      <w:proofErr w:type="gramEnd"/>
      <w:r w:rsidR="000160B0">
        <w:rPr>
          <w:rFonts w:ascii="標楷體" w:eastAsia="標楷體" w:hAnsi="標楷體" w:hint="eastAsia"/>
          <w:bCs/>
          <w:color w:val="000000" w:themeColor="text1"/>
          <w:szCs w:val="24"/>
        </w:rPr>
        <w:t>會</w:t>
      </w:r>
      <w:r w:rsidRPr="00BC6B2A">
        <w:rPr>
          <w:rFonts w:ascii="標楷體" w:eastAsia="標楷體" w:hAnsi="標楷體" w:hint="eastAsia"/>
          <w:bCs/>
          <w:color w:val="000000" w:themeColor="text1"/>
          <w:szCs w:val="24"/>
        </w:rPr>
        <w:t>積極</w:t>
      </w:r>
      <w:proofErr w:type="gramStart"/>
      <w:r w:rsidRPr="00BC6B2A">
        <w:rPr>
          <w:rFonts w:ascii="標楷體" w:eastAsia="標楷體" w:hAnsi="標楷體" w:hint="eastAsia"/>
          <w:bCs/>
          <w:color w:val="000000" w:themeColor="text1"/>
          <w:szCs w:val="24"/>
        </w:rPr>
        <w:t>研</w:t>
      </w:r>
      <w:proofErr w:type="gramEnd"/>
      <w:r w:rsidRPr="00BC6B2A">
        <w:rPr>
          <w:rFonts w:ascii="標楷體" w:eastAsia="標楷體" w:hAnsi="標楷體" w:hint="eastAsia"/>
          <w:bCs/>
          <w:color w:val="000000" w:themeColor="text1"/>
          <w:szCs w:val="24"/>
        </w:rPr>
        <w:t>議強化共通性</w:t>
      </w:r>
      <w:proofErr w:type="gramStart"/>
      <w:r w:rsidRPr="00BC6B2A">
        <w:rPr>
          <w:rFonts w:ascii="標楷體" w:eastAsia="標楷體" w:hAnsi="標楷體" w:hint="eastAsia"/>
          <w:bCs/>
          <w:color w:val="000000" w:themeColor="text1"/>
          <w:szCs w:val="24"/>
        </w:rPr>
        <w:t>偵</w:t>
      </w:r>
      <w:proofErr w:type="gramEnd"/>
      <w:r w:rsidRPr="00BC6B2A">
        <w:rPr>
          <w:rFonts w:ascii="標楷體" w:eastAsia="標楷體" w:hAnsi="標楷體" w:hint="eastAsia"/>
          <w:bCs/>
          <w:color w:val="000000" w:themeColor="text1"/>
          <w:szCs w:val="24"/>
        </w:rPr>
        <w:t>防及防範作業原則，並督導金融機構精進員工異常行為管理機制。</w:t>
      </w:r>
      <w:r w:rsidR="00CC19BB" w:rsidRPr="0025368B">
        <w:rPr>
          <w:rFonts w:ascii="標楷體" w:eastAsia="標楷體" w:hAnsi="標楷體" w:hint="eastAsia"/>
          <w:color w:val="000000" w:themeColor="text1"/>
          <w:szCs w:val="32"/>
          <w:shd w:val="clear" w:color="auto" w:fill="FFFFFF"/>
        </w:rPr>
        <w:t>據復：</w:t>
      </w:r>
      <w:r w:rsidR="00CC19BB" w:rsidRPr="00CC19BB">
        <w:rPr>
          <w:rFonts w:ascii="標楷體" w:eastAsia="標楷體" w:hAnsi="標楷體" w:hint="eastAsia"/>
          <w:bCs/>
          <w:color w:val="000000" w:themeColor="text1"/>
          <w:szCs w:val="24"/>
        </w:rPr>
        <w:t>已請財金資訊公司建置「約定轉入帳號灰名單通報平</w:t>
      </w:r>
      <w:r w:rsidR="009224D1">
        <w:rPr>
          <w:rFonts w:ascii="標楷體" w:eastAsia="標楷體" w:hAnsi="標楷體" w:hint="eastAsia"/>
          <w:bCs/>
          <w:color w:val="000000" w:themeColor="text1"/>
          <w:szCs w:val="24"/>
        </w:rPr>
        <w:t>台</w:t>
      </w:r>
      <w:r w:rsidR="00CC19BB" w:rsidRPr="00CC19BB">
        <w:rPr>
          <w:rFonts w:ascii="標楷體" w:eastAsia="標楷體" w:hAnsi="標楷體" w:hint="eastAsia"/>
          <w:bCs/>
          <w:color w:val="000000" w:themeColor="text1"/>
          <w:szCs w:val="24"/>
        </w:rPr>
        <w:t>」，以</w:t>
      </w:r>
      <w:r w:rsidR="009224D1">
        <w:rPr>
          <w:rFonts w:ascii="標楷體" w:eastAsia="標楷體" w:hAnsi="標楷體" w:hint="eastAsia"/>
          <w:bCs/>
          <w:color w:val="000000" w:themeColor="text1"/>
          <w:szCs w:val="24"/>
        </w:rPr>
        <w:t>利</w:t>
      </w:r>
      <w:r w:rsidR="00CC19BB" w:rsidRPr="00CC19BB">
        <w:rPr>
          <w:rFonts w:ascii="標楷體" w:eastAsia="標楷體" w:hAnsi="標楷體" w:hint="eastAsia"/>
          <w:bCs/>
          <w:color w:val="000000" w:themeColor="text1"/>
          <w:szCs w:val="24"/>
        </w:rPr>
        <w:t>及早發現可疑約定轉帳帳戶阻斷非法金流，另請</w:t>
      </w:r>
      <w:r w:rsidR="00CC19BB" w:rsidRPr="00C5239D">
        <w:rPr>
          <w:rFonts w:ascii="標楷體" w:eastAsia="標楷體" w:hAnsi="標楷體" w:hint="eastAsia"/>
          <w:bCs/>
          <w:color w:val="000000" w:themeColor="text1"/>
          <w:szCs w:val="24"/>
        </w:rPr>
        <w:t>銀行公會</w:t>
      </w:r>
      <w:proofErr w:type="gramStart"/>
      <w:r w:rsidR="00CC19BB" w:rsidRPr="00CC19BB">
        <w:rPr>
          <w:rFonts w:ascii="標楷體" w:eastAsia="標楷體" w:hAnsi="標楷體" w:hint="eastAsia"/>
          <w:bCs/>
          <w:color w:val="000000" w:themeColor="text1"/>
          <w:szCs w:val="24"/>
        </w:rPr>
        <w:t>研</w:t>
      </w:r>
      <w:proofErr w:type="gramEnd"/>
      <w:r w:rsidR="00CC19BB" w:rsidRPr="00CC19BB">
        <w:rPr>
          <w:rFonts w:ascii="標楷體" w:eastAsia="標楷體" w:hAnsi="標楷體" w:hint="eastAsia"/>
          <w:bCs/>
          <w:color w:val="000000" w:themeColor="text1"/>
          <w:szCs w:val="24"/>
        </w:rPr>
        <w:t>議增修共通性異常交易態樣，強化疑似不法帳戶之控管，</w:t>
      </w:r>
      <w:r w:rsidR="00C5239D">
        <w:rPr>
          <w:rFonts w:ascii="標楷體" w:eastAsia="標楷體" w:hAnsi="標楷體" w:hint="eastAsia"/>
          <w:bCs/>
          <w:color w:val="000000" w:themeColor="text1"/>
          <w:szCs w:val="24"/>
        </w:rPr>
        <w:t>並</w:t>
      </w:r>
      <w:r w:rsidR="00CC19BB" w:rsidRPr="00CC19BB">
        <w:rPr>
          <w:rFonts w:ascii="標楷體" w:eastAsia="標楷體" w:hAnsi="標楷體" w:hint="eastAsia"/>
          <w:bCs/>
          <w:color w:val="000000" w:themeColor="text1"/>
          <w:szCs w:val="24"/>
        </w:rPr>
        <w:t>督促</w:t>
      </w:r>
      <w:r w:rsidR="00CC19BB" w:rsidRPr="00CC19BB">
        <w:rPr>
          <w:rFonts w:ascii="標楷體" w:eastAsia="標楷體" w:hAnsi="標楷體"/>
          <w:bCs/>
          <w:color w:val="000000" w:themeColor="text1"/>
          <w:szCs w:val="24"/>
        </w:rPr>
        <w:t>金融機構適時檢視及精進相關作業程序及管控機制，以完善建立內部控制制度。</w:t>
      </w:r>
    </w:p>
    <w:p w14:paraId="06BE8DF5" w14:textId="6FE285A6" w:rsidR="0093007A" w:rsidRPr="00550733" w:rsidRDefault="00E273D8" w:rsidP="00F432F3">
      <w:pPr>
        <w:overflowPunct w:val="0"/>
        <w:spacing w:line="400" w:lineRule="exact"/>
        <w:ind w:firstLineChars="450" w:firstLine="1081"/>
        <w:jc w:val="both"/>
        <w:outlineLvl w:val="2"/>
        <w:rPr>
          <w:rFonts w:ascii="標楷體" w:eastAsia="標楷體" w:hAnsi="標楷體"/>
          <w:b/>
          <w:bCs/>
          <w:color w:val="000000" w:themeColor="text1"/>
          <w:szCs w:val="24"/>
        </w:rPr>
      </w:pPr>
      <w:r>
        <w:rPr>
          <w:rFonts w:ascii="標楷體" w:eastAsia="標楷體" w:hAnsi="標楷體" w:hint="eastAsia"/>
          <w:b/>
          <w:noProof/>
          <w:color w:val="000000" w:themeColor="text1"/>
          <w:szCs w:val="24"/>
        </w:rPr>
        <mc:AlternateContent>
          <mc:Choice Requires="wpg">
            <w:drawing>
              <wp:anchor distT="0" distB="0" distL="114300" distR="114300" simplePos="0" relativeHeight="252935168" behindDoc="0" locked="0" layoutInCell="1" allowOverlap="1" wp14:anchorId="2EB8718C" wp14:editId="5E9135DE">
                <wp:simplePos x="0" y="0"/>
                <wp:positionH relativeFrom="column">
                  <wp:posOffset>2914015</wp:posOffset>
                </wp:positionH>
                <wp:positionV relativeFrom="paragraph">
                  <wp:posOffset>1169670</wp:posOffset>
                </wp:positionV>
                <wp:extent cx="3428365" cy="3317240"/>
                <wp:effectExtent l="0" t="0" r="0" b="0"/>
                <wp:wrapSquare wrapText="bothSides"/>
                <wp:docPr id="8" name="群組 8"/>
                <wp:cNvGraphicFramePr/>
                <a:graphic xmlns:a="http://schemas.openxmlformats.org/drawingml/2006/main">
                  <a:graphicData uri="http://schemas.microsoft.com/office/word/2010/wordprocessingGroup">
                    <wpg:wgp>
                      <wpg:cNvGrpSpPr/>
                      <wpg:grpSpPr>
                        <a:xfrm>
                          <a:off x="0" y="0"/>
                          <a:ext cx="3428365" cy="3317240"/>
                          <a:chOff x="0" y="83858"/>
                          <a:chExt cx="3820809" cy="3318599"/>
                        </a:xfrm>
                      </wpg:grpSpPr>
                      <wpg:grpSp>
                        <wpg:cNvPr id="11" name="群組 11"/>
                        <wpg:cNvGrpSpPr/>
                        <wpg:grpSpPr>
                          <a:xfrm>
                            <a:off x="0" y="83858"/>
                            <a:ext cx="3707129" cy="3318599"/>
                            <a:chOff x="551663" y="397949"/>
                            <a:chExt cx="3764710" cy="3254749"/>
                          </a:xfrm>
                        </wpg:grpSpPr>
                        <wps:wsp>
                          <wps:cNvPr id="13" name="矩形 13"/>
                          <wps:cNvSpPr/>
                          <wps:spPr>
                            <a:xfrm>
                              <a:off x="551663" y="732965"/>
                              <a:ext cx="3752436" cy="2826327"/>
                            </a:xfrm>
                            <a:prstGeom prst="rect">
                              <a:avLst/>
                            </a:prstGeom>
                            <a:noFill/>
                            <a:ln w="12700" cap="flat" cmpd="sng" algn="ctr">
                              <a:noFill/>
                              <a:prstDash val="solid"/>
                              <a:miter lim="800000"/>
                            </a:ln>
                            <a:effectLst/>
                          </wps:spPr>
                          <wps:txbx>
                            <w:txbxContent>
                              <w:p w14:paraId="456776EC" w14:textId="198F09D0" w:rsidR="00061FA7" w:rsidRDefault="00061FA7" w:rsidP="005A3EFE">
                                <w:pPr>
                                  <w:jc w:val="center"/>
                                </w:pPr>
                                <w:r>
                                  <w:rPr>
                                    <w:noProof/>
                                  </w:rPr>
                                  <w:drawing>
                                    <wp:inline distT="0" distB="0" distL="0" distR="0" wp14:anchorId="1F782E28" wp14:editId="5C8D9824">
                                      <wp:extent cx="3179618" cy="2674504"/>
                                      <wp:effectExtent l="0" t="0" r="1905" b="0"/>
                                      <wp:docPr id="40" name="圖表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551663" y="397949"/>
                              <a:ext cx="3764710" cy="247195"/>
                            </a:xfrm>
                            <a:prstGeom prst="rect">
                              <a:avLst/>
                            </a:prstGeom>
                            <a:noFill/>
                            <a:ln w="12700" cap="flat" cmpd="sng" algn="ctr">
                              <a:noFill/>
                              <a:prstDash val="solid"/>
                              <a:miter lim="800000"/>
                            </a:ln>
                            <a:effectLst/>
                          </wps:spPr>
                          <wps:txbx>
                            <w:txbxContent>
                              <w:p w14:paraId="74C8697F" w14:textId="7253DCAC" w:rsidR="00061FA7" w:rsidRPr="00257E6A" w:rsidRDefault="00061FA7" w:rsidP="007F31EC">
                                <w:pPr>
                                  <w:spacing w:line="240" w:lineRule="exact"/>
                                  <w:jc w:val="center"/>
                                  <w:rPr>
                                    <w:rFonts w:ascii="標楷體" w:eastAsia="標楷體" w:hAnsi="標楷體"/>
                                    <w:b/>
                                    <w:color w:val="000000"/>
                                  </w:rPr>
                                </w:pPr>
                                <w:r w:rsidRPr="00E273D8">
                                  <w:rPr>
                                    <w:rFonts w:ascii="標楷體" w:eastAsia="標楷體" w:hAnsi="標楷體" w:hint="eastAsia"/>
                                    <w:b/>
                                    <w:color w:val="000000" w:themeColor="text1"/>
                                  </w:rPr>
                                  <w:t>圖</w:t>
                                </w:r>
                                <w:r w:rsidRPr="00E273D8">
                                  <w:rPr>
                                    <w:rFonts w:ascii="標楷體" w:eastAsia="標楷體" w:hAnsi="標楷體"/>
                                    <w:b/>
                                    <w:color w:val="000000" w:themeColor="text1"/>
                                  </w:rPr>
                                  <w:t>3</w:t>
                                </w:r>
                                <w:r w:rsidRPr="00257E6A">
                                  <w:rPr>
                                    <w:rFonts w:ascii="標楷體" w:eastAsia="標楷體" w:hAnsi="標楷體" w:hint="eastAsia"/>
                                    <w:b/>
                                    <w:color w:val="000000"/>
                                  </w:rPr>
                                  <w:t xml:space="preserve">　詐欺案件及</w:t>
                                </w:r>
                                <w:r w:rsidR="002B2104">
                                  <w:rPr>
                                    <w:rFonts w:ascii="標楷體" w:eastAsia="標楷體" w:hAnsi="標楷體" w:hint="eastAsia"/>
                                    <w:b/>
                                    <w:color w:val="000000"/>
                                  </w:rPr>
                                  <w:t>金融機構警示帳戶數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23"/>
                          <wps:cNvSpPr/>
                          <wps:spPr>
                            <a:xfrm>
                              <a:off x="661425" y="611163"/>
                              <a:ext cx="686634" cy="317395"/>
                            </a:xfrm>
                            <a:prstGeom prst="rect">
                              <a:avLst/>
                            </a:prstGeom>
                            <a:noFill/>
                            <a:ln w="12700" cap="flat" cmpd="sng" algn="ctr">
                              <a:noFill/>
                              <a:prstDash val="solid"/>
                              <a:miter lim="800000"/>
                            </a:ln>
                            <a:effectLst/>
                          </wps:spPr>
                          <wps:txbx>
                            <w:txbxContent>
                              <w:p w14:paraId="47842732" w14:textId="40E5DF27" w:rsidR="00061FA7" w:rsidRPr="008C4870" w:rsidRDefault="00061FA7" w:rsidP="005A3EFE">
                                <w:pPr>
                                  <w:jc w:val="center"/>
                                  <w:rPr>
                                    <w:rFonts w:ascii="標楷體" w:eastAsia="標楷體" w:hAnsi="標楷體"/>
                                    <w:color w:val="000000"/>
                                    <w:spacing w:val="-20"/>
                                    <w:sz w:val="20"/>
                                    <w:szCs w:val="20"/>
                                  </w:rPr>
                                </w:pPr>
                                <w:r w:rsidRPr="008C4870">
                                  <w:rPr>
                                    <w:rFonts w:ascii="標楷體" w:eastAsia="標楷體" w:hAnsi="標楷體" w:hint="eastAsia"/>
                                    <w:color w:val="000000"/>
                                    <w:spacing w:val="-20"/>
                                    <w:sz w:val="20"/>
                                    <w:szCs w:val="20"/>
                                  </w:rPr>
                                  <w:t>件（戶）</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824438" y="3389397"/>
                              <a:ext cx="2920746" cy="263301"/>
                            </a:xfrm>
                            <a:prstGeom prst="rect">
                              <a:avLst/>
                            </a:prstGeom>
                            <a:noFill/>
                            <a:ln w="12700" cap="flat" cmpd="sng" algn="ctr">
                              <a:noFill/>
                              <a:prstDash val="solid"/>
                              <a:miter lim="800000"/>
                            </a:ln>
                            <a:effectLst/>
                          </wps:spPr>
                          <wps:txbx>
                            <w:txbxContent>
                              <w:p w14:paraId="46735605" w14:textId="61DB440C" w:rsidR="00061FA7" w:rsidRDefault="00061FA7" w:rsidP="005A3EFE">
                                <w:pPr>
                                  <w:spacing w:line="240" w:lineRule="exact"/>
                                </w:pPr>
                                <w:r w:rsidRPr="008E4FB9">
                                  <w:rPr>
                                    <w:rFonts w:ascii="標楷體" w:eastAsia="標楷體" w:hAnsi="標楷體" w:hint="eastAsia"/>
                                    <w:color w:val="000000"/>
                                    <w:sz w:val="18"/>
                                  </w:rPr>
                                  <w:t>資料來源：整理自警政署</w:t>
                                </w:r>
                                <w:r>
                                  <w:rPr>
                                    <w:rFonts w:ascii="標楷體" w:eastAsia="標楷體" w:hAnsi="標楷體" w:hint="eastAsia"/>
                                    <w:color w:val="000000"/>
                                    <w:sz w:val="18"/>
                                  </w:rPr>
                                  <w:t>及金管會</w:t>
                                </w:r>
                                <w:r w:rsidRPr="008E4FB9">
                                  <w:rPr>
                                    <w:rFonts w:ascii="標楷體" w:eastAsia="標楷體" w:hAnsi="標楷體" w:hint="eastAsia"/>
                                    <w:color w:val="000000"/>
                                    <w:sz w:val="18"/>
                                  </w:rPr>
                                  <w:t>網站資料。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矩形 6"/>
                        <wps:cNvSpPr/>
                        <wps:spPr>
                          <a:xfrm>
                            <a:off x="3144677" y="2633996"/>
                            <a:ext cx="676132" cy="323622"/>
                          </a:xfrm>
                          <a:prstGeom prst="rect">
                            <a:avLst/>
                          </a:prstGeom>
                          <a:noFill/>
                          <a:ln w="12700" cap="flat" cmpd="sng" algn="ctr">
                            <a:noFill/>
                            <a:prstDash val="solid"/>
                            <a:miter lim="800000"/>
                          </a:ln>
                          <a:effectLst/>
                        </wps:spPr>
                        <wps:txbx>
                          <w:txbxContent>
                            <w:p w14:paraId="0F7A7E7B" w14:textId="40E3D242" w:rsidR="00061FA7" w:rsidRPr="0062204F" w:rsidRDefault="00061FA7" w:rsidP="0062204F">
                              <w:pPr>
                                <w:jc w:val="center"/>
                                <w:rPr>
                                  <w:rFonts w:ascii="標楷體" w:eastAsia="標楷體" w:hAnsi="標楷體"/>
                                  <w:color w:val="000000"/>
                                  <w:sz w:val="20"/>
                                  <w:szCs w:val="20"/>
                                </w:rPr>
                              </w:pPr>
                              <w:r w:rsidRPr="0062204F">
                                <w:rPr>
                                  <w:rFonts w:ascii="標楷體" w:eastAsia="標楷體" w:hAnsi="標楷體" w:hint="eastAsia"/>
                                  <w:color w:val="000000"/>
                                  <w:sz w:val="20"/>
                                  <w:szCs w:val="20"/>
                                </w:rPr>
                                <w:t>年度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EB8718C" id="群組 8" o:spid="_x0000_s1056" style="position:absolute;left:0;text-align:left;margin-left:229.45pt;margin-top:92.1pt;width:269.95pt;height:261.2pt;z-index:252935168;mso-width-relative:margin;mso-height-relative:margin" coordorigin=",838" coordsize="38208,33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">
                <v:group id="群組 11" o:spid="_x0000_s1057" style="position:absolute;top:838;width:37071;height:33186" coordorigin="5516,3979" coordsize="37647,32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3" o:spid="_x0000_s1058" style="position:absolute;left:5516;top:7329;width:37524;height:28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fwAAAANsAAAAPAAAAZHJzL2Rvd25yZXYueG1sRE9NawIx&#10;EL0X/A9hBG81q0K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7AaKH8AAAADbAAAADwAAAAAA&#10;AAAAAAAAAAAHAgAAZHJzL2Rvd25yZXYueG1sUEsFBgAAAAADAAMAtwAAAPQCAAAAAA==&#10;" filled="f" stroked="f" strokeweight="1pt">
                    <v:textbox>
                      <w:txbxContent>
                        <w:p w14:paraId="456776EC" w14:textId="198F09D0" w:rsidR="00061FA7" w:rsidRDefault="00061FA7" w:rsidP="005A3EFE">
                          <w:pPr>
                            <w:jc w:val="center"/>
                          </w:pPr>
                          <w:r>
                            <w:rPr>
                              <w:noProof/>
                            </w:rPr>
                            <w:drawing>
                              <wp:inline distT="0" distB="0" distL="0" distR="0" wp14:anchorId="1F782E28" wp14:editId="5C8D9824">
                                <wp:extent cx="3179618" cy="2674504"/>
                                <wp:effectExtent l="0" t="0" r="1905" b="0"/>
                                <wp:docPr id="40" name="圖表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xbxContent>
                    </v:textbox>
                  </v:rect>
                  <v:rect id="矩形 14" o:spid="_x0000_s1059" style="position:absolute;left:5516;top:3979;width:37647;height:24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74C8697F" w14:textId="7253DCAC" w:rsidR="00061FA7" w:rsidRPr="00257E6A" w:rsidRDefault="00061FA7" w:rsidP="007F31EC">
                          <w:pPr>
                            <w:spacing w:line="240" w:lineRule="exact"/>
                            <w:jc w:val="center"/>
                            <w:rPr>
                              <w:rFonts w:ascii="標楷體" w:eastAsia="標楷體" w:hAnsi="標楷體"/>
                              <w:b/>
                              <w:color w:val="000000"/>
                            </w:rPr>
                          </w:pPr>
                          <w:r w:rsidRPr="00E273D8">
                            <w:rPr>
                              <w:rFonts w:ascii="標楷體" w:eastAsia="標楷體" w:hAnsi="標楷體" w:hint="eastAsia"/>
                              <w:b/>
                              <w:color w:val="000000" w:themeColor="text1"/>
                            </w:rPr>
                            <w:t>圖</w:t>
                          </w:r>
                          <w:r w:rsidRPr="00E273D8">
                            <w:rPr>
                              <w:rFonts w:ascii="標楷體" w:eastAsia="標楷體" w:hAnsi="標楷體"/>
                              <w:b/>
                              <w:color w:val="000000" w:themeColor="text1"/>
                            </w:rPr>
                            <w:t>3</w:t>
                          </w:r>
                          <w:r w:rsidRPr="00257E6A">
                            <w:rPr>
                              <w:rFonts w:ascii="標楷體" w:eastAsia="標楷體" w:hAnsi="標楷體" w:hint="eastAsia"/>
                              <w:b/>
                              <w:color w:val="000000"/>
                            </w:rPr>
                            <w:t xml:space="preserve">　詐欺案件及</w:t>
                          </w:r>
                          <w:r w:rsidR="002B2104">
                            <w:rPr>
                              <w:rFonts w:ascii="標楷體" w:eastAsia="標楷體" w:hAnsi="標楷體" w:hint="eastAsia"/>
                              <w:b/>
                              <w:color w:val="000000"/>
                            </w:rPr>
                            <w:t>金融機構警示帳戶數</w:t>
                          </w:r>
                        </w:p>
                      </w:txbxContent>
                    </v:textbox>
                  </v:rect>
                  <v:rect id="矩形 23" o:spid="_x0000_s1060" style="position:absolute;left:6614;top:6111;width:6866;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7842732" w14:textId="40E5DF27" w:rsidR="00061FA7" w:rsidRPr="008C4870" w:rsidRDefault="00061FA7" w:rsidP="005A3EFE">
                          <w:pPr>
                            <w:jc w:val="center"/>
                            <w:rPr>
                              <w:rFonts w:ascii="標楷體" w:eastAsia="標楷體" w:hAnsi="標楷體"/>
                              <w:color w:val="000000"/>
                              <w:spacing w:val="-20"/>
                              <w:sz w:val="20"/>
                              <w:szCs w:val="20"/>
                            </w:rPr>
                          </w:pPr>
                          <w:r w:rsidRPr="008C4870">
                            <w:rPr>
                              <w:rFonts w:ascii="標楷體" w:eastAsia="標楷體" w:hAnsi="標楷體" w:hint="eastAsia"/>
                              <w:color w:val="000000"/>
                              <w:spacing w:val="-20"/>
                              <w:sz w:val="20"/>
                              <w:szCs w:val="20"/>
                            </w:rPr>
                            <w:t>件（戶）</w:t>
                          </w:r>
                        </w:p>
                      </w:txbxContent>
                    </v:textbox>
                  </v:rect>
                  <v:rect id="矩形 24" o:spid="_x0000_s1061" style="position:absolute;left:8244;top:33893;width:29207;height:26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9jWwwAAANsAAAAPAAAAZHJzL2Rvd25yZXYueG1sRI9PawIx&#10;FMTvBb9DeIK3mlWk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rYPY1sMAAADbAAAADwAA&#10;AAAAAAAAAAAAAAAHAgAAZHJzL2Rvd25yZXYueG1sUEsFBgAAAAADAAMAtwAAAPcCAAAAAA==&#10;" filled="f" stroked="f" strokeweight="1pt">
                    <v:textbox>
                      <w:txbxContent>
                        <w:p w14:paraId="46735605" w14:textId="61DB440C" w:rsidR="00061FA7" w:rsidRDefault="00061FA7" w:rsidP="005A3EFE">
                          <w:pPr>
                            <w:spacing w:line="240" w:lineRule="exact"/>
                          </w:pPr>
                          <w:r w:rsidRPr="008E4FB9">
                            <w:rPr>
                              <w:rFonts w:ascii="標楷體" w:eastAsia="標楷體" w:hAnsi="標楷體" w:hint="eastAsia"/>
                              <w:color w:val="000000"/>
                              <w:sz w:val="18"/>
                            </w:rPr>
                            <w:t>資料來源：整理自警政署</w:t>
                          </w:r>
                          <w:r>
                            <w:rPr>
                              <w:rFonts w:ascii="標楷體" w:eastAsia="標楷體" w:hAnsi="標楷體" w:hint="eastAsia"/>
                              <w:color w:val="000000"/>
                              <w:sz w:val="18"/>
                            </w:rPr>
                            <w:t>及金管會</w:t>
                          </w:r>
                          <w:r w:rsidRPr="008E4FB9">
                            <w:rPr>
                              <w:rFonts w:ascii="標楷體" w:eastAsia="標楷體" w:hAnsi="標楷體" w:hint="eastAsia"/>
                              <w:color w:val="000000"/>
                              <w:sz w:val="18"/>
                            </w:rPr>
                            <w:t>網站資料。</w:t>
                          </w:r>
                        </w:p>
                      </w:txbxContent>
                    </v:textbox>
                  </v:rect>
                </v:group>
                <v:rect id="矩形 6" o:spid="_x0000_s1062" style="position:absolute;left:31446;top:26339;width:6762;height:3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" filled="f" stroked="f" strokeweight="1pt">
                  <v:textbox>
                    <w:txbxContent>
                      <w:p w14:paraId="0F7A7E7B" w14:textId="40E3D242" w:rsidR="00061FA7" w:rsidRPr="0062204F" w:rsidRDefault="00061FA7" w:rsidP="0062204F">
                        <w:pPr>
                          <w:jc w:val="center"/>
                          <w:rPr>
                            <w:rFonts w:ascii="標楷體" w:eastAsia="標楷體" w:hAnsi="標楷體"/>
                            <w:color w:val="000000"/>
                            <w:sz w:val="20"/>
                            <w:szCs w:val="20"/>
                          </w:rPr>
                        </w:pPr>
                        <w:r w:rsidRPr="0062204F">
                          <w:rPr>
                            <w:rFonts w:ascii="標楷體" w:eastAsia="標楷體" w:hAnsi="標楷體" w:hint="eastAsia"/>
                            <w:color w:val="000000"/>
                            <w:sz w:val="20"/>
                            <w:szCs w:val="20"/>
                          </w:rPr>
                          <w:t>年度</w:t>
                        </w:r>
                      </w:p>
                    </w:txbxContent>
                  </v:textbox>
                </v:rect>
                <w10:wrap type="square"/>
              </v:group>
            </w:pict>
          </mc:Fallback>
        </mc:AlternateContent>
      </w:r>
      <w:r w:rsidR="00BC6B2A">
        <w:rPr>
          <w:rFonts w:ascii="標楷體" w:eastAsia="標楷體" w:hAnsi="標楷體" w:hint="eastAsia"/>
          <w:b/>
          <w:color w:val="000000" w:themeColor="text1"/>
          <w:szCs w:val="24"/>
        </w:rPr>
        <w:t xml:space="preserve">3.　</w:t>
      </w:r>
      <w:r w:rsidR="00BC6B2A" w:rsidRPr="00BC6B2A">
        <w:rPr>
          <w:rFonts w:ascii="標楷體" w:eastAsia="標楷體" w:hAnsi="標楷體" w:hint="eastAsia"/>
          <w:b/>
          <w:bCs/>
          <w:color w:val="000000" w:themeColor="text1"/>
          <w:szCs w:val="24"/>
        </w:rPr>
        <w:t>已推動多</w:t>
      </w:r>
      <w:proofErr w:type="gramStart"/>
      <w:r w:rsidR="00BC6B2A" w:rsidRPr="00BC6B2A">
        <w:rPr>
          <w:rFonts w:ascii="標楷體" w:eastAsia="標楷體" w:hAnsi="標楷體" w:hint="eastAsia"/>
          <w:b/>
          <w:bCs/>
          <w:color w:val="000000" w:themeColor="text1"/>
          <w:szCs w:val="24"/>
        </w:rPr>
        <w:t>項反詐宣導</w:t>
      </w:r>
      <w:proofErr w:type="gramEnd"/>
      <w:r w:rsidR="00BC6B2A" w:rsidRPr="00BC6B2A">
        <w:rPr>
          <w:rFonts w:ascii="標楷體" w:eastAsia="標楷體" w:hAnsi="標楷體" w:hint="eastAsia"/>
          <w:b/>
          <w:bCs/>
          <w:color w:val="000000" w:themeColor="text1"/>
          <w:szCs w:val="24"/>
        </w:rPr>
        <w:t>活動，惟詐欺案件及警示</w:t>
      </w:r>
      <w:proofErr w:type="gramStart"/>
      <w:r w:rsidR="00BC6B2A" w:rsidRPr="00BC6B2A">
        <w:rPr>
          <w:rFonts w:ascii="標楷體" w:eastAsia="標楷體" w:hAnsi="標楷體" w:hint="eastAsia"/>
          <w:b/>
          <w:bCs/>
          <w:color w:val="000000" w:themeColor="text1"/>
          <w:szCs w:val="24"/>
        </w:rPr>
        <w:t>帳戶均呈增加</w:t>
      </w:r>
      <w:proofErr w:type="gramEnd"/>
      <w:r w:rsidR="00BC6B2A" w:rsidRPr="00BC6B2A">
        <w:rPr>
          <w:rFonts w:ascii="標楷體" w:eastAsia="標楷體" w:hAnsi="標楷體" w:hint="eastAsia"/>
          <w:b/>
          <w:bCs/>
          <w:color w:val="000000" w:themeColor="text1"/>
          <w:szCs w:val="24"/>
        </w:rPr>
        <w:t>趨勢，</w:t>
      </w:r>
      <w:r w:rsidR="009A448B">
        <w:rPr>
          <w:rFonts w:ascii="標楷體" w:eastAsia="標楷體" w:hAnsi="標楷體" w:hint="eastAsia"/>
          <w:b/>
          <w:bCs/>
          <w:color w:val="000000" w:themeColor="text1"/>
          <w:szCs w:val="24"/>
        </w:rPr>
        <w:t>有</w:t>
      </w:r>
      <w:r w:rsidR="007042BA">
        <w:rPr>
          <w:rFonts w:ascii="標楷體" w:eastAsia="標楷體" w:hAnsi="標楷體" w:hint="eastAsia"/>
          <w:b/>
          <w:bCs/>
          <w:color w:val="000000" w:themeColor="text1"/>
          <w:szCs w:val="24"/>
        </w:rPr>
        <w:t>待</w:t>
      </w:r>
      <w:proofErr w:type="gramStart"/>
      <w:r w:rsidR="00BC6B2A" w:rsidRPr="00BC6B2A">
        <w:rPr>
          <w:rFonts w:ascii="標楷體" w:eastAsia="標楷體" w:hAnsi="標楷體" w:hint="eastAsia"/>
          <w:b/>
          <w:bCs/>
          <w:color w:val="000000" w:themeColor="text1"/>
          <w:szCs w:val="24"/>
        </w:rPr>
        <w:t>研</w:t>
      </w:r>
      <w:proofErr w:type="gramEnd"/>
      <w:r w:rsidR="00BC6B2A" w:rsidRPr="00BC6B2A">
        <w:rPr>
          <w:rFonts w:ascii="標楷體" w:eastAsia="標楷體" w:hAnsi="標楷體" w:hint="eastAsia"/>
          <w:b/>
          <w:bCs/>
          <w:color w:val="000000" w:themeColor="text1"/>
          <w:szCs w:val="24"/>
        </w:rPr>
        <w:t>謀強化宣導活動之有效性，持續提升民眾金融素養</w:t>
      </w:r>
      <w:r w:rsidR="00C5239D">
        <w:rPr>
          <w:rFonts w:ascii="標楷體" w:eastAsia="標楷體" w:hAnsi="標楷體" w:hint="eastAsia"/>
          <w:b/>
          <w:bCs/>
          <w:color w:val="000000" w:themeColor="text1"/>
          <w:szCs w:val="24"/>
        </w:rPr>
        <w:t>：</w:t>
      </w:r>
      <w:r w:rsidR="00BC6B2A" w:rsidRPr="00BC6B2A">
        <w:rPr>
          <w:rFonts w:ascii="標楷體" w:eastAsia="標楷體" w:hAnsi="標楷體" w:hint="eastAsia"/>
          <w:bCs/>
          <w:color w:val="000000" w:themeColor="text1"/>
          <w:szCs w:val="24"/>
        </w:rPr>
        <w:t>據金管會發行之</w:t>
      </w:r>
      <w:proofErr w:type="gramStart"/>
      <w:r w:rsidR="006C3A89">
        <w:rPr>
          <w:rFonts w:ascii="標楷體" w:eastAsia="標楷體" w:hAnsi="標楷體" w:hint="eastAsia"/>
          <w:bCs/>
          <w:color w:val="000000" w:themeColor="text1"/>
          <w:szCs w:val="24"/>
        </w:rPr>
        <w:t>112</w:t>
      </w:r>
      <w:proofErr w:type="gramEnd"/>
      <w:r w:rsidR="006C3A89">
        <w:rPr>
          <w:rFonts w:ascii="標楷體" w:eastAsia="標楷體" w:hAnsi="標楷體" w:hint="eastAsia"/>
          <w:bCs/>
          <w:color w:val="000000" w:themeColor="text1"/>
          <w:szCs w:val="24"/>
        </w:rPr>
        <w:t>年度</w:t>
      </w:r>
      <w:r w:rsidR="00BC6B2A" w:rsidRPr="00BC6B2A">
        <w:rPr>
          <w:rFonts w:ascii="標楷體" w:eastAsia="標楷體" w:hAnsi="標楷體" w:hint="eastAsia"/>
          <w:bCs/>
          <w:color w:val="000000" w:themeColor="text1"/>
          <w:szCs w:val="24"/>
        </w:rPr>
        <w:t>金融教育成果專</w:t>
      </w:r>
      <w:proofErr w:type="gramStart"/>
      <w:r w:rsidR="00BC6B2A" w:rsidRPr="00BC6B2A">
        <w:rPr>
          <w:rFonts w:ascii="標楷體" w:eastAsia="標楷體" w:hAnsi="標楷體" w:hint="eastAsia"/>
          <w:bCs/>
          <w:color w:val="000000" w:themeColor="text1"/>
          <w:szCs w:val="24"/>
        </w:rPr>
        <w:t>刊載述</w:t>
      </w:r>
      <w:proofErr w:type="gramEnd"/>
      <w:r w:rsidR="00BC6B2A" w:rsidRPr="00BC6B2A">
        <w:rPr>
          <w:rFonts w:ascii="標楷體" w:eastAsia="標楷體" w:hAnsi="標楷體" w:hint="eastAsia"/>
          <w:bCs/>
          <w:color w:val="000000" w:themeColor="text1"/>
          <w:szCs w:val="24"/>
        </w:rPr>
        <w:t>，</w:t>
      </w:r>
      <w:r w:rsidR="000649B5">
        <w:rPr>
          <w:rFonts w:ascii="標楷體" w:eastAsia="標楷體" w:hAnsi="標楷體" w:hint="eastAsia"/>
          <w:bCs/>
          <w:color w:val="000000" w:themeColor="text1"/>
          <w:szCs w:val="24"/>
        </w:rPr>
        <w:t>已辦理</w:t>
      </w:r>
      <w:r w:rsidR="00BC6B2A" w:rsidRPr="00BC6B2A">
        <w:rPr>
          <w:rFonts w:ascii="標楷體" w:eastAsia="標楷體" w:hAnsi="標楷體" w:hint="eastAsia"/>
          <w:bCs/>
          <w:color w:val="000000" w:themeColor="text1"/>
          <w:szCs w:val="24"/>
        </w:rPr>
        <w:t>金融知識宣導活動達3,000場、參與人數逾21萬人</w:t>
      </w:r>
      <w:r w:rsidR="00C45021">
        <w:rPr>
          <w:rFonts w:ascii="標楷體" w:eastAsia="標楷體" w:hAnsi="標楷體" w:hint="eastAsia"/>
          <w:bCs/>
          <w:color w:val="000000" w:themeColor="text1"/>
          <w:szCs w:val="24"/>
        </w:rPr>
        <w:t>，並</w:t>
      </w:r>
      <w:r w:rsidR="000649B5">
        <w:rPr>
          <w:rFonts w:ascii="標楷體" w:eastAsia="標楷體" w:hAnsi="標楷體" w:hint="eastAsia"/>
          <w:bCs/>
          <w:color w:val="000000" w:themeColor="text1"/>
          <w:szCs w:val="24"/>
        </w:rPr>
        <w:t>遍及</w:t>
      </w:r>
      <w:r w:rsidR="00C45021" w:rsidRPr="00BC6B2A">
        <w:rPr>
          <w:rFonts w:ascii="標楷體" w:eastAsia="標楷體" w:hAnsi="標楷體" w:hint="eastAsia"/>
          <w:bCs/>
          <w:color w:val="000000" w:themeColor="text1"/>
          <w:szCs w:val="24"/>
        </w:rPr>
        <w:t>於</w:t>
      </w:r>
      <w:r w:rsidR="00C45021">
        <w:rPr>
          <w:rFonts w:ascii="標楷體" w:eastAsia="標楷體" w:hAnsi="標楷體" w:hint="eastAsia"/>
          <w:bCs/>
          <w:color w:val="000000" w:themeColor="text1"/>
          <w:szCs w:val="24"/>
        </w:rPr>
        <w:t>368</w:t>
      </w:r>
      <w:r w:rsidR="000649B5">
        <w:rPr>
          <w:rFonts w:ascii="標楷體" w:eastAsia="標楷體" w:hAnsi="標楷體" w:hint="eastAsia"/>
          <w:bCs/>
          <w:color w:val="000000" w:themeColor="text1"/>
          <w:szCs w:val="24"/>
        </w:rPr>
        <w:t>個鄉鎮市區</w:t>
      </w:r>
      <w:r w:rsidR="00BC6B2A" w:rsidRPr="00BC6B2A">
        <w:rPr>
          <w:rFonts w:ascii="標楷體" w:eastAsia="標楷體" w:hAnsi="標楷體" w:hint="eastAsia"/>
          <w:bCs/>
          <w:color w:val="000000" w:themeColor="text1"/>
          <w:szCs w:val="24"/>
        </w:rPr>
        <w:t>。惟據警政署及金管會統計資料，</w:t>
      </w:r>
      <w:r w:rsidR="007D7867">
        <w:rPr>
          <w:rFonts w:ascii="標楷體" w:eastAsia="標楷體" w:hAnsi="標楷體" w:hint="eastAsia"/>
          <w:bCs/>
          <w:color w:val="000000" w:themeColor="text1"/>
          <w:szCs w:val="24"/>
        </w:rPr>
        <w:t>110</w:t>
      </w:r>
      <w:r w:rsidR="00BC6B2A" w:rsidRPr="00BC6B2A">
        <w:rPr>
          <w:rFonts w:ascii="標楷體" w:eastAsia="標楷體" w:hAnsi="標楷體" w:hint="eastAsia"/>
          <w:bCs/>
          <w:color w:val="000000" w:themeColor="text1"/>
          <w:szCs w:val="24"/>
        </w:rPr>
        <w:t>至112年</w:t>
      </w:r>
      <w:r w:rsidR="00C45021">
        <w:rPr>
          <w:rFonts w:ascii="標楷體" w:eastAsia="標楷體" w:hAnsi="標楷體" w:hint="eastAsia"/>
          <w:bCs/>
          <w:color w:val="000000" w:themeColor="text1"/>
          <w:szCs w:val="24"/>
        </w:rPr>
        <w:t>度</w:t>
      </w:r>
      <w:r w:rsidR="00BC6B2A" w:rsidRPr="00BC6B2A">
        <w:rPr>
          <w:rFonts w:ascii="標楷體" w:eastAsia="標楷體" w:hAnsi="標楷體" w:hint="eastAsia"/>
          <w:bCs/>
          <w:color w:val="000000" w:themeColor="text1"/>
          <w:szCs w:val="24"/>
        </w:rPr>
        <w:t>詐欺案件發生數</w:t>
      </w:r>
      <w:r w:rsidR="007D7867">
        <w:rPr>
          <w:rFonts w:ascii="標楷體" w:eastAsia="標楷體" w:hAnsi="標楷體" w:hint="eastAsia"/>
          <w:bCs/>
          <w:color w:val="000000" w:themeColor="text1"/>
          <w:szCs w:val="24"/>
        </w:rPr>
        <w:t>分別為24</w:t>
      </w:r>
      <w:r w:rsidR="007D7867">
        <w:rPr>
          <w:rFonts w:ascii="標楷體" w:eastAsia="標楷體" w:hAnsi="標楷體"/>
          <w:bCs/>
          <w:color w:val="000000" w:themeColor="text1"/>
          <w:szCs w:val="24"/>
        </w:rPr>
        <w:t>,</w:t>
      </w:r>
      <w:r w:rsidR="007D7867">
        <w:rPr>
          <w:rFonts w:ascii="標楷體" w:eastAsia="標楷體" w:hAnsi="標楷體" w:hint="eastAsia"/>
          <w:bCs/>
          <w:color w:val="000000" w:themeColor="text1"/>
          <w:szCs w:val="24"/>
        </w:rPr>
        <w:t>724件、29</w:t>
      </w:r>
      <w:r w:rsidR="007D7867">
        <w:rPr>
          <w:rFonts w:ascii="標楷體" w:eastAsia="標楷體" w:hAnsi="標楷體"/>
          <w:bCs/>
          <w:color w:val="000000" w:themeColor="text1"/>
          <w:szCs w:val="24"/>
        </w:rPr>
        <w:t>,</w:t>
      </w:r>
      <w:r w:rsidR="007D7867">
        <w:rPr>
          <w:rFonts w:ascii="標楷體" w:eastAsia="標楷體" w:hAnsi="標楷體" w:hint="eastAsia"/>
          <w:bCs/>
          <w:color w:val="000000" w:themeColor="text1"/>
          <w:szCs w:val="24"/>
        </w:rPr>
        <w:t>509件及37</w:t>
      </w:r>
      <w:r w:rsidR="007D7867">
        <w:rPr>
          <w:rFonts w:ascii="標楷體" w:eastAsia="標楷體" w:hAnsi="標楷體"/>
          <w:bCs/>
          <w:color w:val="000000" w:themeColor="text1"/>
          <w:szCs w:val="24"/>
        </w:rPr>
        <w:t>,</w:t>
      </w:r>
      <w:r w:rsidR="0042730E">
        <w:rPr>
          <w:rFonts w:ascii="標楷體" w:eastAsia="標楷體" w:hAnsi="標楷體" w:hint="eastAsia"/>
          <w:bCs/>
          <w:color w:val="000000" w:themeColor="text1"/>
          <w:szCs w:val="24"/>
        </w:rPr>
        <w:t>984</w:t>
      </w:r>
      <w:r w:rsidR="007D7867">
        <w:rPr>
          <w:rFonts w:ascii="標楷體" w:eastAsia="標楷體" w:hAnsi="標楷體" w:hint="eastAsia"/>
          <w:bCs/>
          <w:color w:val="000000" w:themeColor="text1"/>
          <w:szCs w:val="24"/>
        </w:rPr>
        <w:t>件</w:t>
      </w:r>
      <w:r w:rsidR="00BC6B2A" w:rsidRPr="00BC6B2A">
        <w:rPr>
          <w:rFonts w:ascii="標楷體" w:eastAsia="標楷體" w:hAnsi="標楷體" w:hint="eastAsia"/>
          <w:bCs/>
          <w:color w:val="000000" w:themeColor="text1"/>
          <w:szCs w:val="24"/>
        </w:rPr>
        <w:t>，</w:t>
      </w:r>
      <w:proofErr w:type="gramStart"/>
      <w:r w:rsidR="00BC6B2A" w:rsidRPr="00BC6B2A">
        <w:rPr>
          <w:rFonts w:ascii="標楷體" w:eastAsia="標楷體" w:hAnsi="標楷體" w:hint="eastAsia"/>
          <w:bCs/>
          <w:color w:val="000000" w:themeColor="text1"/>
          <w:szCs w:val="24"/>
        </w:rPr>
        <w:t>均呈增加</w:t>
      </w:r>
      <w:proofErr w:type="gramEnd"/>
      <w:r w:rsidR="00BC6B2A" w:rsidRPr="00BC6B2A">
        <w:rPr>
          <w:rFonts w:ascii="標楷體" w:eastAsia="標楷體" w:hAnsi="標楷體" w:hint="eastAsia"/>
          <w:bCs/>
          <w:color w:val="000000" w:themeColor="text1"/>
          <w:szCs w:val="24"/>
        </w:rPr>
        <w:t>趨勢，而金融機構警示帳戶總戶數</w:t>
      </w:r>
      <w:r w:rsidR="007D7867">
        <w:rPr>
          <w:rFonts w:ascii="標楷體" w:eastAsia="標楷體" w:hAnsi="標楷體" w:hint="eastAsia"/>
          <w:bCs/>
          <w:color w:val="000000" w:themeColor="text1"/>
          <w:szCs w:val="24"/>
        </w:rPr>
        <w:t>110</w:t>
      </w:r>
      <w:r w:rsidR="00BC6B2A" w:rsidRPr="00BC6B2A">
        <w:rPr>
          <w:rFonts w:ascii="標楷體" w:eastAsia="標楷體" w:hAnsi="標楷體" w:hint="eastAsia"/>
          <w:bCs/>
          <w:color w:val="000000" w:themeColor="text1"/>
          <w:szCs w:val="24"/>
        </w:rPr>
        <w:t>至</w:t>
      </w:r>
      <w:r w:rsidR="00C251B4">
        <w:rPr>
          <w:rFonts w:ascii="標楷體" w:eastAsia="標楷體" w:hAnsi="標楷體" w:hint="eastAsia"/>
          <w:bCs/>
          <w:color w:val="000000" w:themeColor="text1"/>
          <w:szCs w:val="24"/>
        </w:rPr>
        <w:t>112</w:t>
      </w:r>
      <w:r w:rsidR="00BC6B2A" w:rsidRPr="00BC6B2A">
        <w:rPr>
          <w:rFonts w:ascii="標楷體" w:eastAsia="標楷體" w:hAnsi="標楷體" w:hint="eastAsia"/>
          <w:bCs/>
          <w:color w:val="000000" w:themeColor="text1"/>
          <w:szCs w:val="24"/>
        </w:rPr>
        <w:t>年度</w:t>
      </w:r>
      <w:r w:rsidR="007D7867">
        <w:rPr>
          <w:rFonts w:ascii="標楷體" w:eastAsia="標楷體" w:hAnsi="標楷體" w:hint="eastAsia"/>
          <w:bCs/>
          <w:color w:val="000000" w:themeColor="text1"/>
          <w:szCs w:val="24"/>
        </w:rPr>
        <w:t>分別為64</w:t>
      </w:r>
      <w:r w:rsidR="007D7867">
        <w:rPr>
          <w:rFonts w:ascii="標楷體" w:eastAsia="標楷體" w:hAnsi="標楷體"/>
          <w:bCs/>
          <w:color w:val="000000" w:themeColor="text1"/>
          <w:szCs w:val="24"/>
        </w:rPr>
        <w:t>,</w:t>
      </w:r>
      <w:r w:rsidR="007D7867">
        <w:rPr>
          <w:rFonts w:ascii="標楷體" w:eastAsia="標楷體" w:hAnsi="標楷體" w:hint="eastAsia"/>
          <w:bCs/>
          <w:color w:val="000000" w:themeColor="text1"/>
          <w:szCs w:val="24"/>
        </w:rPr>
        <w:t>678戶、90</w:t>
      </w:r>
      <w:r w:rsidR="007D7867">
        <w:rPr>
          <w:rFonts w:ascii="標楷體" w:eastAsia="標楷體" w:hAnsi="標楷體"/>
          <w:bCs/>
          <w:color w:val="000000" w:themeColor="text1"/>
          <w:szCs w:val="24"/>
        </w:rPr>
        <w:t>,</w:t>
      </w:r>
      <w:r w:rsidR="007D7867">
        <w:rPr>
          <w:rFonts w:ascii="標楷體" w:eastAsia="標楷體" w:hAnsi="標楷體" w:hint="eastAsia"/>
          <w:bCs/>
          <w:color w:val="000000" w:themeColor="text1"/>
          <w:szCs w:val="24"/>
        </w:rPr>
        <w:t>813戶及118</w:t>
      </w:r>
      <w:r w:rsidR="007D7867">
        <w:rPr>
          <w:rFonts w:ascii="標楷體" w:eastAsia="標楷體" w:hAnsi="標楷體"/>
          <w:bCs/>
          <w:color w:val="000000" w:themeColor="text1"/>
          <w:szCs w:val="24"/>
        </w:rPr>
        <w:t>,</w:t>
      </w:r>
      <w:r w:rsidR="007D7867">
        <w:rPr>
          <w:rFonts w:ascii="標楷體" w:eastAsia="標楷體" w:hAnsi="標楷體" w:hint="eastAsia"/>
          <w:bCs/>
          <w:color w:val="000000" w:themeColor="text1"/>
          <w:szCs w:val="24"/>
        </w:rPr>
        <w:t>356戶</w:t>
      </w:r>
      <w:r w:rsidR="005A3FF2" w:rsidRPr="00BC6B2A">
        <w:rPr>
          <w:rFonts w:ascii="標楷體" w:eastAsia="標楷體" w:hAnsi="標楷體" w:hint="eastAsia"/>
          <w:bCs/>
          <w:color w:val="000000" w:themeColor="text1"/>
          <w:szCs w:val="24"/>
        </w:rPr>
        <w:t>（</w:t>
      </w:r>
      <w:r w:rsidR="005A3FF2" w:rsidRPr="00E273D8">
        <w:rPr>
          <w:rFonts w:ascii="標楷體" w:eastAsia="標楷體" w:hAnsi="標楷體" w:hint="eastAsia"/>
          <w:bCs/>
          <w:color w:val="000000" w:themeColor="text1"/>
          <w:szCs w:val="24"/>
        </w:rPr>
        <w:t>圖</w:t>
      </w:r>
      <w:r w:rsidR="00550733" w:rsidRPr="00E273D8">
        <w:rPr>
          <w:rFonts w:ascii="標楷體" w:eastAsia="標楷體" w:hAnsi="標楷體" w:hint="eastAsia"/>
          <w:bCs/>
          <w:color w:val="000000" w:themeColor="text1"/>
          <w:szCs w:val="24"/>
        </w:rPr>
        <w:t>3</w:t>
      </w:r>
      <w:r w:rsidR="005A3FF2" w:rsidRPr="00714847">
        <w:rPr>
          <w:rFonts w:ascii="標楷體" w:eastAsia="標楷體" w:hAnsi="標楷體" w:hint="eastAsia"/>
          <w:bCs/>
          <w:color w:val="000000" w:themeColor="text1"/>
          <w:szCs w:val="24"/>
        </w:rPr>
        <w:t>）</w:t>
      </w:r>
      <w:r w:rsidR="007D7867">
        <w:rPr>
          <w:rFonts w:ascii="標楷體" w:eastAsia="標楷體" w:hAnsi="標楷體" w:hint="eastAsia"/>
          <w:bCs/>
          <w:color w:val="000000" w:themeColor="text1"/>
          <w:szCs w:val="24"/>
        </w:rPr>
        <w:t>，</w:t>
      </w:r>
      <w:r w:rsidR="00BC6B2A" w:rsidRPr="00BC6B2A">
        <w:rPr>
          <w:rFonts w:ascii="標楷體" w:eastAsia="標楷體" w:hAnsi="標楷體" w:hint="eastAsia"/>
          <w:bCs/>
          <w:color w:val="000000" w:themeColor="text1"/>
          <w:szCs w:val="24"/>
        </w:rPr>
        <w:t>每年</w:t>
      </w:r>
      <w:r w:rsidR="00AF5D27">
        <w:rPr>
          <w:rFonts w:ascii="標楷體" w:eastAsia="標楷體" w:hAnsi="標楷體" w:hint="eastAsia"/>
          <w:bCs/>
          <w:color w:val="000000" w:themeColor="text1"/>
          <w:szCs w:val="24"/>
        </w:rPr>
        <w:t>均</w:t>
      </w:r>
      <w:r w:rsidR="00BC6B2A" w:rsidRPr="00BC6B2A">
        <w:rPr>
          <w:rFonts w:ascii="標楷體" w:eastAsia="標楷體" w:hAnsi="標楷體" w:hint="eastAsia"/>
          <w:bCs/>
          <w:color w:val="000000" w:themeColor="text1"/>
          <w:szCs w:val="24"/>
        </w:rPr>
        <w:t>增加</w:t>
      </w:r>
      <w:r w:rsidR="00AF5D27">
        <w:rPr>
          <w:rFonts w:ascii="標楷體" w:eastAsia="標楷體" w:hAnsi="標楷體" w:hint="eastAsia"/>
          <w:bCs/>
          <w:color w:val="000000" w:themeColor="text1"/>
          <w:szCs w:val="24"/>
        </w:rPr>
        <w:t>2萬餘戶，增幅</w:t>
      </w:r>
      <w:r w:rsidR="00BC6B2A" w:rsidRPr="00BC6B2A">
        <w:rPr>
          <w:rFonts w:ascii="標楷體" w:eastAsia="標楷體" w:hAnsi="標楷體" w:hint="eastAsia"/>
          <w:bCs/>
          <w:color w:val="000000" w:themeColor="text1"/>
          <w:szCs w:val="24"/>
        </w:rPr>
        <w:t>逾</w:t>
      </w:r>
      <w:proofErr w:type="gramStart"/>
      <w:r w:rsidR="00C251B4">
        <w:rPr>
          <w:rFonts w:ascii="標楷體" w:eastAsia="標楷體" w:hAnsi="標楷體" w:hint="eastAsia"/>
          <w:bCs/>
          <w:color w:val="000000" w:themeColor="text1"/>
          <w:szCs w:val="24"/>
        </w:rPr>
        <w:t>3</w:t>
      </w:r>
      <w:r w:rsidR="007D7867">
        <w:rPr>
          <w:rFonts w:ascii="標楷體" w:eastAsia="標楷體" w:hAnsi="標楷體" w:hint="eastAsia"/>
          <w:bCs/>
          <w:color w:val="000000" w:themeColor="text1"/>
          <w:szCs w:val="24"/>
        </w:rPr>
        <w:t>成</w:t>
      </w:r>
      <w:proofErr w:type="gramEnd"/>
      <w:r w:rsidR="00BC6B2A" w:rsidRPr="00BC6B2A">
        <w:rPr>
          <w:rFonts w:ascii="標楷體" w:eastAsia="標楷體" w:hAnsi="標楷體" w:hint="eastAsia"/>
          <w:bCs/>
          <w:color w:val="000000" w:themeColor="text1"/>
          <w:szCs w:val="24"/>
        </w:rPr>
        <w:t>。又據警政署發布之警政統計通報，</w:t>
      </w:r>
      <w:proofErr w:type="gramStart"/>
      <w:r w:rsidR="00BC6B2A" w:rsidRPr="00BC6B2A">
        <w:rPr>
          <w:rFonts w:ascii="標楷體" w:eastAsia="標楷體" w:hAnsi="標楷體"/>
          <w:bCs/>
          <w:color w:val="000000" w:themeColor="text1"/>
          <w:szCs w:val="24"/>
        </w:rPr>
        <w:t>112</w:t>
      </w:r>
      <w:proofErr w:type="gramEnd"/>
      <w:r w:rsidR="00BC6B2A" w:rsidRPr="00BC6B2A">
        <w:rPr>
          <w:rFonts w:ascii="標楷體" w:eastAsia="標楷體" w:hAnsi="標楷體"/>
          <w:bCs/>
          <w:color w:val="000000" w:themeColor="text1"/>
          <w:szCs w:val="24"/>
        </w:rPr>
        <w:t>年</w:t>
      </w:r>
      <w:r w:rsidR="00BC6B2A" w:rsidRPr="00BC6B2A">
        <w:rPr>
          <w:rFonts w:ascii="標楷體" w:eastAsia="標楷體" w:hAnsi="標楷體" w:hint="eastAsia"/>
          <w:bCs/>
          <w:color w:val="000000" w:themeColor="text1"/>
          <w:szCs w:val="24"/>
        </w:rPr>
        <w:t>度</w:t>
      </w:r>
      <w:r w:rsidR="00BC6B2A" w:rsidRPr="00BC6B2A">
        <w:rPr>
          <w:rFonts w:ascii="標楷體" w:eastAsia="標楷體" w:hAnsi="標楷體"/>
          <w:bCs/>
          <w:color w:val="000000" w:themeColor="text1"/>
          <w:szCs w:val="24"/>
        </w:rPr>
        <w:t>詐欺案件嫌疑人及被害人</w:t>
      </w:r>
      <w:r w:rsidR="00BC6B2A" w:rsidRPr="00BC6B2A">
        <w:rPr>
          <w:rFonts w:ascii="標楷體" w:eastAsia="標楷體" w:hAnsi="標楷體" w:hint="eastAsia"/>
          <w:bCs/>
          <w:color w:val="000000" w:themeColor="text1"/>
          <w:szCs w:val="24"/>
        </w:rPr>
        <w:t>各</w:t>
      </w:r>
      <w:r w:rsidR="00BC6B2A" w:rsidRPr="00BC6B2A">
        <w:rPr>
          <w:rFonts w:ascii="標楷體" w:eastAsia="標楷體" w:hAnsi="標楷體"/>
          <w:bCs/>
          <w:color w:val="000000" w:themeColor="text1"/>
          <w:szCs w:val="24"/>
        </w:rPr>
        <w:t>年齡別</w:t>
      </w:r>
      <w:r w:rsidR="005A3FF2">
        <w:rPr>
          <w:rFonts w:ascii="標楷體" w:eastAsia="標楷體" w:hAnsi="標楷體" w:hint="eastAsia"/>
          <w:bCs/>
          <w:color w:val="000000" w:themeColor="text1"/>
          <w:szCs w:val="24"/>
        </w:rPr>
        <w:t>均較</w:t>
      </w:r>
      <w:proofErr w:type="gramStart"/>
      <w:r w:rsidR="005A3FF2">
        <w:rPr>
          <w:rFonts w:ascii="標楷體" w:eastAsia="標楷體" w:hAnsi="標楷體" w:hint="eastAsia"/>
          <w:bCs/>
          <w:color w:val="000000" w:themeColor="text1"/>
          <w:szCs w:val="24"/>
        </w:rPr>
        <w:t>111</w:t>
      </w:r>
      <w:proofErr w:type="gramEnd"/>
      <w:r w:rsidR="00714847">
        <w:rPr>
          <w:rFonts w:ascii="標楷體" w:eastAsia="標楷體" w:hAnsi="標楷體" w:hint="eastAsia"/>
          <w:bCs/>
          <w:color w:val="000000" w:themeColor="text1"/>
          <w:szCs w:val="24"/>
        </w:rPr>
        <w:t>年度</w:t>
      </w:r>
      <w:r w:rsidR="00BC6B2A" w:rsidRPr="00BC6B2A">
        <w:rPr>
          <w:rFonts w:ascii="標楷體" w:eastAsia="標楷體" w:hAnsi="標楷體" w:hint="eastAsia"/>
          <w:bCs/>
          <w:color w:val="000000" w:themeColor="text1"/>
          <w:szCs w:val="24"/>
        </w:rPr>
        <w:t>增加，其中0至23</w:t>
      </w:r>
      <w:r w:rsidR="007D7867">
        <w:rPr>
          <w:rFonts w:ascii="標楷體" w:eastAsia="標楷體" w:hAnsi="標楷體" w:hint="eastAsia"/>
          <w:bCs/>
          <w:color w:val="000000" w:themeColor="text1"/>
          <w:szCs w:val="24"/>
        </w:rPr>
        <w:t>歲嫌疑犯</w:t>
      </w:r>
      <w:r w:rsidR="00BC6B2A" w:rsidRPr="00BC6B2A">
        <w:rPr>
          <w:rFonts w:ascii="標楷體" w:eastAsia="標楷體" w:hAnsi="標楷體" w:hint="eastAsia"/>
          <w:bCs/>
          <w:color w:val="000000" w:themeColor="text1"/>
          <w:szCs w:val="24"/>
        </w:rPr>
        <w:t>及</w:t>
      </w:r>
      <w:proofErr w:type="gramStart"/>
      <w:r w:rsidR="00BC6B2A" w:rsidRPr="00BC6B2A">
        <w:rPr>
          <w:rFonts w:ascii="標楷體" w:eastAsia="標楷體" w:hAnsi="標楷體" w:hint="eastAsia"/>
          <w:bCs/>
          <w:color w:val="000000" w:themeColor="text1"/>
          <w:szCs w:val="24"/>
        </w:rPr>
        <w:t>被害人</w:t>
      </w:r>
      <w:r w:rsidR="00714847">
        <w:rPr>
          <w:rFonts w:ascii="標楷體" w:eastAsia="標楷體" w:hAnsi="標楷體" w:hint="eastAsia"/>
          <w:bCs/>
          <w:color w:val="000000" w:themeColor="text1"/>
          <w:szCs w:val="24"/>
        </w:rPr>
        <w:t>均</w:t>
      </w:r>
      <w:r w:rsidR="00BC6B2A" w:rsidRPr="00BC6B2A">
        <w:rPr>
          <w:rFonts w:ascii="標楷體" w:eastAsia="標楷體" w:hAnsi="標楷體" w:hint="eastAsia"/>
          <w:bCs/>
          <w:color w:val="000000" w:themeColor="text1"/>
          <w:szCs w:val="24"/>
        </w:rPr>
        <w:t>有</w:t>
      </w:r>
      <w:proofErr w:type="gramEnd"/>
      <w:r w:rsidR="00BC6B2A" w:rsidRPr="00BC6B2A">
        <w:rPr>
          <w:rFonts w:ascii="標楷體" w:eastAsia="標楷體" w:hAnsi="標楷體" w:hint="eastAsia"/>
          <w:bCs/>
          <w:color w:val="000000" w:themeColor="text1"/>
          <w:szCs w:val="24"/>
        </w:rPr>
        <w:t>1</w:t>
      </w:r>
      <w:r w:rsidR="00714847">
        <w:rPr>
          <w:rFonts w:ascii="標楷體" w:eastAsia="標楷體" w:hAnsi="標楷體" w:hint="eastAsia"/>
          <w:bCs/>
          <w:color w:val="000000" w:themeColor="text1"/>
          <w:szCs w:val="24"/>
        </w:rPr>
        <w:t>萬餘人</w:t>
      </w:r>
      <w:r w:rsidR="00BC6B2A" w:rsidRPr="00BC6B2A">
        <w:rPr>
          <w:rFonts w:ascii="標楷體" w:eastAsia="標楷體" w:hAnsi="標楷體" w:hint="eastAsia"/>
          <w:bCs/>
          <w:color w:val="000000" w:themeColor="text1"/>
          <w:szCs w:val="24"/>
        </w:rPr>
        <w:t>，總計逾2萬人；另據財團法人台灣金融研訓院調查，分別有43.2％及34.9％民眾金融素養分數為「極低」及「低」，合計近</w:t>
      </w:r>
      <w:proofErr w:type="gramStart"/>
      <w:r w:rsidR="00BC6B2A" w:rsidRPr="00BC6B2A">
        <w:rPr>
          <w:rFonts w:ascii="標楷體" w:eastAsia="標楷體" w:hAnsi="標楷體" w:hint="eastAsia"/>
          <w:bCs/>
          <w:color w:val="000000" w:themeColor="text1"/>
          <w:szCs w:val="24"/>
        </w:rPr>
        <w:t>8成</w:t>
      </w:r>
      <w:proofErr w:type="gramEnd"/>
      <w:r w:rsidR="00BC6B2A" w:rsidRPr="00BC6B2A">
        <w:rPr>
          <w:rFonts w:ascii="標楷體" w:eastAsia="標楷體" w:hAnsi="標楷體" w:hint="eastAsia"/>
          <w:bCs/>
          <w:color w:val="000000" w:themeColor="text1"/>
          <w:szCs w:val="24"/>
        </w:rPr>
        <w:t>民眾金融素養不足</w:t>
      </w:r>
      <w:r w:rsidR="006C3A89">
        <w:rPr>
          <w:rFonts w:ascii="標楷體" w:eastAsia="標楷體" w:hAnsi="標楷體" w:hint="eastAsia"/>
          <w:bCs/>
          <w:color w:val="000000" w:themeColor="text1"/>
          <w:szCs w:val="24"/>
        </w:rPr>
        <w:t>（</w:t>
      </w:r>
      <w:r w:rsidR="00BC6B2A" w:rsidRPr="00BC6B2A">
        <w:rPr>
          <w:rFonts w:ascii="標楷體" w:eastAsia="標楷體" w:hAnsi="標楷體" w:hint="eastAsia"/>
          <w:bCs/>
          <w:color w:val="000000" w:themeColor="text1"/>
          <w:szCs w:val="24"/>
        </w:rPr>
        <w:t>78.1％</w:t>
      </w:r>
      <w:r w:rsidR="006C3A89">
        <w:rPr>
          <w:rFonts w:ascii="標楷體" w:eastAsia="標楷體" w:hAnsi="標楷體" w:hint="eastAsia"/>
          <w:bCs/>
          <w:color w:val="000000" w:themeColor="text1"/>
          <w:szCs w:val="24"/>
        </w:rPr>
        <w:t>）</w:t>
      </w:r>
      <w:r w:rsidR="00BC6B2A" w:rsidRPr="00BC6B2A">
        <w:rPr>
          <w:rFonts w:ascii="標楷體" w:eastAsia="標楷體" w:hAnsi="標楷體" w:hint="eastAsia"/>
          <w:bCs/>
          <w:color w:val="000000" w:themeColor="text1"/>
          <w:szCs w:val="24"/>
        </w:rPr>
        <w:t>。</w:t>
      </w:r>
      <w:proofErr w:type="gramStart"/>
      <w:r w:rsidR="00BC6B2A" w:rsidRPr="00BC6B2A">
        <w:rPr>
          <w:rFonts w:ascii="標楷體" w:eastAsia="標楷體" w:hAnsi="標楷體" w:hint="eastAsia"/>
          <w:bCs/>
          <w:color w:val="000000" w:themeColor="text1"/>
          <w:szCs w:val="24"/>
        </w:rPr>
        <w:t>鑑</w:t>
      </w:r>
      <w:proofErr w:type="gramEnd"/>
      <w:r w:rsidR="00BC6B2A" w:rsidRPr="00BC6B2A">
        <w:rPr>
          <w:rFonts w:ascii="標楷體" w:eastAsia="標楷體" w:hAnsi="標楷體" w:hint="eastAsia"/>
          <w:bCs/>
          <w:color w:val="000000" w:themeColor="text1"/>
          <w:szCs w:val="24"/>
        </w:rPr>
        <w:t>於近來金融詐欺案件頻傳，</w:t>
      </w:r>
      <w:r w:rsidR="000649B5">
        <w:rPr>
          <w:rFonts w:ascii="標楷體" w:eastAsia="標楷體" w:hAnsi="標楷體" w:hint="eastAsia"/>
          <w:bCs/>
          <w:color w:val="000000" w:themeColor="text1"/>
          <w:szCs w:val="24"/>
        </w:rPr>
        <w:t>金融素養薄弱，</w:t>
      </w:r>
      <w:r w:rsidR="00BC6B2A" w:rsidRPr="00BC6B2A">
        <w:rPr>
          <w:rFonts w:ascii="標楷體" w:eastAsia="標楷體" w:hAnsi="標楷體" w:hint="eastAsia"/>
          <w:bCs/>
          <w:color w:val="000000" w:themeColor="text1"/>
          <w:szCs w:val="24"/>
        </w:rPr>
        <w:t>致遭金融詐騙與剝削，</w:t>
      </w:r>
      <w:r w:rsidR="00714847">
        <w:rPr>
          <w:rFonts w:ascii="標楷體" w:eastAsia="標楷體" w:hAnsi="標楷體" w:hint="eastAsia"/>
          <w:bCs/>
          <w:color w:val="000000" w:themeColor="text1"/>
          <w:szCs w:val="24"/>
        </w:rPr>
        <w:t>經函請金管會</w:t>
      </w:r>
      <w:proofErr w:type="gramStart"/>
      <w:r w:rsidR="00BC6B2A" w:rsidRPr="00BC6B2A">
        <w:rPr>
          <w:rFonts w:ascii="標楷體" w:eastAsia="標楷體" w:hAnsi="標楷體" w:hint="eastAsia"/>
          <w:bCs/>
          <w:color w:val="000000" w:themeColor="text1"/>
          <w:szCs w:val="24"/>
        </w:rPr>
        <w:t>研</w:t>
      </w:r>
      <w:proofErr w:type="gramEnd"/>
      <w:r w:rsidR="00BC6B2A" w:rsidRPr="00BC6B2A">
        <w:rPr>
          <w:rFonts w:ascii="標楷體" w:eastAsia="標楷體" w:hAnsi="標楷體" w:hint="eastAsia"/>
          <w:bCs/>
          <w:color w:val="000000" w:themeColor="text1"/>
          <w:szCs w:val="24"/>
        </w:rPr>
        <w:t>謀強化宣導活動之有效性，</w:t>
      </w:r>
      <w:r w:rsidR="000649B5">
        <w:rPr>
          <w:rFonts w:ascii="標楷體" w:eastAsia="標楷體" w:hAnsi="標楷體" w:hint="eastAsia"/>
          <w:bCs/>
          <w:color w:val="000000" w:themeColor="text1"/>
          <w:szCs w:val="24"/>
        </w:rPr>
        <w:t>以提升民眾金融素養</w:t>
      </w:r>
      <w:r w:rsidR="00BC6B2A" w:rsidRPr="00BC6B2A">
        <w:rPr>
          <w:rFonts w:ascii="標楷體" w:eastAsia="標楷體" w:hAnsi="標楷體" w:hint="eastAsia"/>
          <w:bCs/>
          <w:color w:val="000000" w:themeColor="text1"/>
          <w:szCs w:val="24"/>
        </w:rPr>
        <w:t>。</w:t>
      </w:r>
      <w:r w:rsidR="00C5239D" w:rsidRPr="0025368B">
        <w:rPr>
          <w:rFonts w:ascii="標楷體" w:eastAsia="標楷體" w:hAnsi="標楷體" w:hint="eastAsia"/>
          <w:color w:val="000000" w:themeColor="text1"/>
          <w:szCs w:val="32"/>
          <w:shd w:val="clear" w:color="auto" w:fill="FFFFFF"/>
        </w:rPr>
        <w:t>據復：</w:t>
      </w:r>
      <w:r w:rsidR="00C5239D" w:rsidRPr="00C5239D">
        <w:rPr>
          <w:rFonts w:ascii="標楷體" w:eastAsia="標楷體" w:hAnsi="標楷體" w:hint="eastAsia"/>
          <w:color w:val="000000" w:themeColor="text1"/>
          <w:szCs w:val="32"/>
          <w:shd w:val="clear" w:color="auto" w:fill="FFFFFF"/>
        </w:rPr>
        <w:t>已督促銀行強化各項風險控管機制，</w:t>
      </w:r>
      <w:r w:rsidR="006B5E3A">
        <w:rPr>
          <w:rFonts w:ascii="標楷體" w:eastAsia="標楷體" w:hAnsi="標楷體" w:hint="eastAsia"/>
          <w:color w:val="000000" w:themeColor="text1"/>
          <w:szCs w:val="32"/>
          <w:shd w:val="clear" w:color="auto" w:fill="FFFFFF"/>
        </w:rPr>
        <w:t>及</w:t>
      </w:r>
      <w:r w:rsidR="00C5239D" w:rsidRPr="00C5239D">
        <w:rPr>
          <w:rFonts w:ascii="標楷體" w:eastAsia="標楷體" w:hAnsi="標楷體" w:hint="eastAsia"/>
          <w:color w:val="000000" w:themeColor="text1"/>
          <w:szCs w:val="32"/>
          <w:shd w:val="clear" w:color="auto" w:fill="FFFFFF"/>
        </w:rPr>
        <w:t>採取</w:t>
      </w:r>
      <w:r w:rsidR="00C5239D" w:rsidRPr="00C5239D">
        <w:rPr>
          <w:rFonts w:ascii="標楷體" w:eastAsia="標楷體" w:hAnsi="標楷體"/>
          <w:bCs/>
          <w:color w:val="000000" w:themeColor="text1"/>
          <w:szCs w:val="32"/>
          <w:shd w:val="clear" w:color="auto" w:fill="FFFFFF"/>
        </w:rPr>
        <w:t>建置金融防詐騙專區</w:t>
      </w:r>
      <w:r w:rsidR="00C5239D" w:rsidRPr="00C5239D">
        <w:rPr>
          <w:rFonts w:ascii="標楷體" w:eastAsia="標楷體" w:hAnsi="標楷體" w:hint="eastAsia"/>
          <w:bCs/>
          <w:color w:val="000000" w:themeColor="text1"/>
          <w:szCs w:val="32"/>
          <w:shd w:val="clear" w:color="auto" w:fill="FFFFFF"/>
        </w:rPr>
        <w:t>、</w:t>
      </w:r>
      <w:r w:rsidR="00C5239D" w:rsidRPr="00C5239D">
        <w:rPr>
          <w:rFonts w:ascii="標楷體" w:eastAsia="標楷體" w:hAnsi="標楷體" w:hint="eastAsia"/>
          <w:color w:val="000000" w:themeColor="text1"/>
          <w:szCs w:val="32"/>
          <w:shd w:val="clear" w:color="auto" w:fill="FFFFFF"/>
        </w:rPr>
        <w:t>辦理金融知識宣導活動、</w:t>
      </w:r>
      <w:r w:rsidR="00C5239D" w:rsidRPr="00C5239D">
        <w:rPr>
          <w:rFonts w:ascii="標楷體" w:eastAsia="標楷體" w:hAnsi="標楷體"/>
          <w:bCs/>
          <w:color w:val="000000" w:themeColor="text1"/>
          <w:szCs w:val="32"/>
          <w:shd w:val="clear" w:color="auto" w:fill="FFFFFF"/>
        </w:rPr>
        <w:t>製作微電影暨平面廣告</w:t>
      </w:r>
      <w:r w:rsidR="00C5239D" w:rsidRPr="00C5239D">
        <w:rPr>
          <w:rFonts w:ascii="標楷體" w:eastAsia="標楷體" w:hAnsi="標楷體" w:hint="eastAsia"/>
          <w:color w:val="000000" w:themeColor="text1"/>
          <w:szCs w:val="32"/>
          <w:shd w:val="clear" w:color="auto" w:fill="FFFFFF"/>
        </w:rPr>
        <w:t>等強化宣導措施，</w:t>
      </w:r>
      <w:r w:rsidR="006B5E3A">
        <w:rPr>
          <w:rFonts w:ascii="標楷體" w:eastAsia="標楷體" w:hAnsi="標楷體" w:hint="eastAsia"/>
          <w:color w:val="000000" w:themeColor="text1"/>
          <w:szCs w:val="32"/>
          <w:shd w:val="clear" w:color="auto" w:fill="FFFFFF"/>
        </w:rPr>
        <w:t>並將</w:t>
      </w:r>
      <w:r w:rsidR="00C5239D" w:rsidRPr="00C5239D">
        <w:rPr>
          <w:rFonts w:ascii="標楷體" w:eastAsia="標楷體" w:hAnsi="標楷體"/>
          <w:bCs/>
          <w:color w:val="000000" w:themeColor="text1"/>
          <w:szCs w:val="32"/>
          <w:shd w:val="clear" w:color="auto" w:fill="FFFFFF"/>
        </w:rPr>
        <w:t>LINE</w:t>
      </w:r>
      <w:r w:rsidR="00C5239D" w:rsidRPr="00C5239D">
        <w:rPr>
          <w:rFonts w:ascii="標楷體" w:eastAsia="標楷體" w:hAnsi="標楷體" w:hint="eastAsia"/>
          <w:bCs/>
          <w:color w:val="000000" w:themeColor="text1"/>
          <w:szCs w:val="32"/>
          <w:shd w:val="clear" w:color="auto" w:fill="FFFFFF"/>
        </w:rPr>
        <w:t>群組投資詐騙</w:t>
      </w:r>
      <w:r w:rsidR="00C5239D" w:rsidRPr="00C5239D">
        <w:rPr>
          <w:rFonts w:ascii="標楷體" w:eastAsia="標楷體" w:hAnsi="標楷體"/>
          <w:bCs/>
          <w:color w:val="000000" w:themeColor="text1"/>
          <w:szCs w:val="32"/>
          <w:shd w:val="clear" w:color="auto" w:fill="FFFFFF"/>
        </w:rPr>
        <w:t>列為金融知識宣導重點</w:t>
      </w:r>
      <w:r w:rsidR="00C5239D" w:rsidRPr="00C5239D">
        <w:rPr>
          <w:rFonts w:ascii="標楷體" w:eastAsia="標楷體" w:hAnsi="標楷體" w:hint="eastAsia"/>
          <w:color w:val="000000" w:themeColor="text1"/>
          <w:szCs w:val="32"/>
          <w:shd w:val="clear" w:color="auto" w:fill="FFFFFF"/>
        </w:rPr>
        <w:t>。</w:t>
      </w:r>
    </w:p>
    <w:p w14:paraId="6ECC65A0" w14:textId="1DFA258C" w:rsidR="008D5529" w:rsidRPr="00B730B3" w:rsidRDefault="002C3AE7" w:rsidP="0040109F">
      <w:pPr>
        <w:overflowPunct w:val="0"/>
        <w:spacing w:beforeLines="20" w:before="72" w:afterLines="20" w:after="72" w:line="420" w:lineRule="exact"/>
        <w:ind w:firstLineChars="200" w:firstLine="561"/>
        <w:jc w:val="both"/>
        <w:outlineLvl w:val="1"/>
        <w:rPr>
          <w:rFonts w:ascii="標楷體" w:eastAsia="標楷體" w:hAnsi="標楷體" w:cs="Times New Roman"/>
          <w:b/>
          <w:color w:val="000000" w:themeColor="text1"/>
          <w:sz w:val="32"/>
          <w:szCs w:val="32"/>
        </w:rPr>
      </w:pPr>
      <w:r w:rsidRPr="00B730B3">
        <w:rPr>
          <w:rFonts w:ascii="標楷體" w:eastAsia="標楷體" w:hAnsi="標楷體" w:hint="eastAsia"/>
          <w:b/>
          <w:color w:val="000000" w:themeColor="text1"/>
          <w:sz w:val="28"/>
          <w:szCs w:val="32"/>
        </w:rPr>
        <w:t>（</w:t>
      </w:r>
      <w:r w:rsidR="00FD1018">
        <w:rPr>
          <w:rFonts w:ascii="標楷體" w:eastAsia="標楷體" w:hAnsi="標楷體" w:hint="eastAsia"/>
          <w:b/>
          <w:color w:val="000000" w:themeColor="text1"/>
          <w:sz w:val="28"/>
          <w:szCs w:val="32"/>
        </w:rPr>
        <w:t>六</w:t>
      </w:r>
      <w:r w:rsidRPr="00B730B3">
        <w:rPr>
          <w:rFonts w:ascii="標楷體" w:eastAsia="標楷體" w:hAnsi="標楷體" w:hint="eastAsia"/>
          <w:b/>
          <w:color w:val="000000" w:themeColor="text1"/>
          <w:sz w:val="28"/>
          <w:szCs w:val="32"/>
        </w:rPr>
        <w:t xml:space="preserve">）　</w:t>
      </w:r>
      <w:r w:rsidR="003D5EBB">
        <w:rPr>
          <w:rFonts w:ascii="標楷體" w:eastAsia="標楷體" w:hAnsi="標楷體" w:cs="Arial" w:hint="eastAsia"/>
          <w:b/>
          <w:bCs/>
          <w:color w:val="000000" w:themeColor="text1"/>
          <w:sz w:val="28"/>
          <w:szCs w:val="32"/>
        </w:rPr>
        <w:t>金融業者及上市櫃</w:t>
      </w:r>
      <w:proofErr w:type="gramStart"/>
      <w:r w:rsidR="00A62C49" w:rsidRPr="00F036D2">
        <w:rPr>
          <w:rFonts w:ascii="標楷體" w:eastAsia="標楷體" w:hAnsi="標楷體" w:cs="Arial" w:hint="eastAsia"/>
          <w:b/>
          <w:bCs/>
          <w:color w:val="000000" w:themeColor="text1"/>
          <w:sz w:val="28"/>
          <w:szCs w:val="32"/>
        </w:rPr>
        <w:t>公司均已依</w:t>
      </w:r>
      <w:proofErr w:type="gramEnd"/>
      <w:r w:rsidR="00A62C49" w:rsidRPr="00F036D2">
        <w:rPr>
          <w:rFonts w:ascii="標楷體" w:eastAsia="標楷體" w:hAnsi="標楷體" w:cs="Arial" w:hint="eastAsia"/>
          <w:b/>
          <w:bCs/>
          <w:color w:val="000000" w:themeColor="text1"/>
          <w:sz w:val="28"/>
          <w:szCs w:val="32"/>
        </w:rPr>
        <w:t>規定</w:t>
      </w:r>
      <w:proofErr w:type="gramStart"/>
      <w:r w:rsidR="00A62C49" w:rsidRPr="00F036D2">
        <w:rPr>
          <w:rFonts w:ascii="標楷體" w:eastAsia="標楷體" w:hAnsi="標楷體" w:cs="Arial" w:hint="eastAsia"/>
          <w:b/>
          <w:bCs/>
          <w:color w:val="000000" w:themeColor="text1"/>
          <w:sz w:val="28"/>
          <w:szCs w:val="32"/>
        </w:rPr>
        <w:t>配置資安人力</w:t>
      </w:r>
      <w:proofErr w:type="gramEnd"/>
      <w:r w:rsidR="00A62C49" w:rsidRPr="00F036D2">
        <w:rPr>
          <w:rFonts w:ascii="標楷體" w:eastAsia="標楷體" w:hAnsi="標楷體" w:cs="Arial" w:hint="eastAsia"/>
          <w:b/>
          <w:bCs/>
          <w:color w:val="000000" w:themeColor="text1"/>
          <w:sz w:val="28"/>
          <w:szCs w:val="32"/>
        </w:rPr>
        <w:t>，惟部分公司之</w:t>
      </w:r>
      <w:proofErr w:type="gramStart"/>
      <w:r w:rsidR="00A62C49" w:rsidRPr="00F036D2">
        <w:rPr>
          <w:rFonts w:ascii="標楷體" w:eastAsia="標楷體" w:hAnsi="標楷體" w:cs="Arial" w:hint="eastAsia"/>
          <w:b/>
          <w:bCs/>
          <w:color w:val="000000" w:themeColor="text1"/>
          <w:sz w:val="28"/>
          <w:szCs w:val="32"/>
        </w:rPr>
        <w:t>資安長</w:t>
      </w:r>
      <w:proofErr w:type="gramEnd"/>
      <w:r w:rsidR="00A62C49" w:rsidRPr="00F036D2">
        <w:rPr>
          <w:rFonts w:ascii="標楷體" w:eastAsia="標楷體" w:hAnsi="標楷體" w:cs="Arial" w:hint="eastAsia"/>
          <w:b/>
          <w:bCs/>
          <w:color w:val="000000" w:themeColor="text1"/>
          <w:sz w:val="28"/>
          <w:szCs w:val="32"/>
        </w:rPr>
        <w:t>未具資訊領域經歷，又逾</w:t>
      </w:r>
      <w:proofErr w:type="gramStart"/>
      <w:r w:rsidR="00A62C49" w:rsidRPr="00F036D2">
        <w:rPr>
          <w:rFonts w:ascii="標楷體" w:eastAsia="標楷體" w:hAnsi="標楷體" w:cs="Arial" w:hint="eastAsia"/>
          <w:b/>
          <w:bCs/>
          <w:color w:val="000000" w:themeColor="text1"/>
          <w:sz w:val="28"/>
          <w:szCs w:val="32"/>
        </w:rPr>
        <w:t>5</w:t>
      </w:r>
      <w:r w:rsidR="003D5EBB">
        <w:rPr>
          <w:rFonts w:ascii="標楷體" w:eastAsia="標楷體" w:hAnsi="標楷體" w:cs="Arial" w:hint="eastAsia"/>
          <w:b/>
          <w:bCs/>
          <w:color w:val="000000" w:themeColor="text1"/>
          <w:sz w:val="28"/>
          <w:szCs w:val="32"/>
        </w:rPr>
        <w:t>成</w:t>
      </w:r>
      <w:proofErr w:type="gramEnd"/>
      <w:r w:rsidR="003D5EBB">
        <w:rPr>
          <w:rFonts w:ascii="標楷體" w:eastAsia="標楷體" w:hAnsi="標楷體" w:cs="Arial" w:hint="eastAsia"/>
          <w:b/>
          <w:bCs/>
          <w:color w:val="000000" w:themeColor="text1"/>
          <w:sz w:val="28"/>
          <w:szCs w:val="32"/>
        </w:rPr>
        <w:t>之上市櫃</w:t>
      </w:r>
      <w:r w:rsidR="00A62C49" w:rsidRPr="00F036D2">
        <w:rPr>
          <w:rFonts w:ascii="標楷體" w:eastAsia="標楷體" w:hAnsi="標楷體" w:cs="Arial" w:hint="eastAsia"/>
          <w:b/>
          <w:bCs/>
          <w:color w:val="000000" w:themeColor="text1"/>
          <w:sz w:val="28"/>
          <w:szCs w:val="32"/>
        </w:rPr>
        <w:t>公司仍未加入</w:t>
      </w:r>
      <w:proofErr w:type="gramStart"/>
      <w:r w:rsidR="00A62C49" w:rsidRPr="00F036D2">
        <w:rPr>
          <w:rFonts w:ascii="標楷體" w:eastAsia="標楷體" w:hAnsi="標楷體" w:cs="Arial" w:hint="eastAsia"/>
          <w:b/>
          <w:bCs/>
          <w:color w:val="000000" w:themeColor="text1"/>
          <w:sz w:val="28"/>
          <w:szCs w:val="32"/>
        </w:rPr>
        <w:t>資安情資</w:t>
      </w:r>
      <w:proofErr w:type="gramEnd"/>
      <w:r w:rsidR="00A62C49" w:rsidRPr="00F036D2">
        <w:rPr>
          <w:rFonts w:ascii="標楷體" w:eastAsia="標楷體" w:hAnsi="標楷體" w:cs="Arial" w:hint="eastAsia"/>
          <w:b/>
          <w:bCs/>
          <w:color w:val="000000" w:themeColor="text1"/>
          <w:sz w:val="28"/>
          <w:szCs w:val="32"/>
        </w:rPr>
        <w:t>分享平台，允宜</w:t>
      </w:r>
      <w:r w:rsidR="00EE4D65">
        <w:rPr>
          <w:rFonts w:ascii="標楷體" w:eastAsia="標楷體" w:hAnsi="標楷體" w:cs="Arial" w:hint="eastAsia"/>
          <w:b/>
          <w:bCs/>
          <w:color w:val="000000" w:themeColor="text1"/>
          <w:sz w:val="28"/>
          <w:szCs w:val="32"/>
        </w:rPr>
        <w:t>檢討精進輔導或監理措施，以</w:t>
      </w:r>
      <w:proofErr w:type="gramStart"/>
      <w:r w:rsidR="00EE4D65">
        <w:rPr>
          <w:rFonts w:ascii="標楷體" w:eastAsia="標楷體" w:hAnsi="標楷體" w:cs="Arial" w:hint="eastAsia"/>
          <w:b/>
          <w:bCs/>
          <w:color w:val="000000" w:themeColor="text1"/>
          <w:sz w:val="28"/>
          <w:szCs w:val="32"/>
        </w:rPr>
        <w:t>厚植</w:t>
      </w:r>
      <w:r w:rsidR="00A62C49" w:rsidRPr="00F036D2">
        <w:rPr>
          <w:rFonts w:ascii="標楷體" w:eastAsia="標楷體" w:hAnsi="標楷體" w:cs="Arial" w:hint="eastAsia"/>
          <w:b/>
          <w:bCs/>
          <w:color w:val="000000" w:themeColor="text1"/>
          <w:sz w:val="28"/>
          <w:szCs w:val="32"/>
        </w:rPr>
        <w:t>資安防禦</w:t>
      </w:r>
      <w:proofErr w:type="gramEnd"/>
      <w:r w:rsidR="00A62C49" w:rsidRPr="00F036D2">
        <w:rPr>
          <w:rFonts w:ascii="標楷體" w:eastAsia="標楷體" w:hAnsi="標楷體" w:cs="Arial" w:hint="eastAsia"/>
          <w:b/>
          <w:bCs/>
          <w:color w:val="000000" w:themeColor="text1"/>
          <w:sz w:val="28"/>
          <w:szCs w:val="32"/>
        </w:rPr>
        <w:t>量能。</w:t>
      </w:r>
    </w:p>
    <w:p w14:paraId="38E32113" w14:textId="59E71E54" w:rsidR="00F036D2" w:rsidRPr="00B730B3" w:rsidRDefault="00DB15EA" w:rsidP="0040109F">
      <w:pPr>
        <w:overflowPunct w:val="0"/>
        <w:spacing w:line="414" w:lineRule="exact"/>
        <w:ind w:firstLineChars="200" w:firstLine="480"/>
        <w:jc w:val="both"/>
        <w:rPr>
          <w:rFonts w:ascii="標楷體" w:eastAsia="標楷體" w:hAnsi="標楷體"/>
          <w:color w:val="000000" w:themeColor="text1"/>
          <w:szCs w:val="24"/>
        </w:rPr>
      </w:pPr>
      <w:bookmarkStart w:id="23" w:name="_Toc452029512"/>
      <w:bookmarkStart w:id="24" w:name="_Toc482709323"/>
      <w:bookmarkStart w:id="25" w:name="_Toc482878353"/>
      <w:bookmarkStart w:id="26" w:name="_Toc483384672"/>
      <w:bookmarkStart w:id="27" w:name="_Toc486681969"/>
      <w:bookmarkEnd w:id="16"/>
      <w:bookmarkEnd w:id="17"/>
      <w:bookmarkEnd w:id="18"/>
      <w:bookmarkEnd w:id="19"/>
      <w:bookmarkEnd w:id="20"/>
      <w:bookmarkEnd w:id="21"/>
      <w:r w:rsidRPr="00DB15EA">
        <w:rPr>
          <w:rFonts w:ascii="標楷體" w:eastAsia="標楷體" w:hAnsi="標楷體" w:hint="eastAsia"/>
          <w:bCs/>
          <w:color w:val="000000" w:themeColor="text1"/>
          <w:szCs w:val="24"/>
        </w:rPr>
        <w:t>金融監督管理委員會（下稱金管會）</w:t>
      </w:r>
      <w:r w:rsidR="00F036D2" w:rsidRPr="00F036D2">
        <w:rPr>
          <w:rFonts w:ascii="標楷體" w:eastAsia="標楷體" w:hAnsi="標楷體" w:hint="eastAsia"/>
          <w:bCs/>
          <w:color w:val="000000" w:themeColor="text1"/>
          <w:szCs w:val="24"/>
        </w:rPr>
        <w:t>為強化公司之資訊安全管理機制，要求銀行業及符合一</w:t>
      </w:r>
      <w:r w:rsidR="003D5EBB">
        <w:rPr>
          <w:rFonts w:ascii="標楷體" w:eastAsia="標楷體" w:hAnsi="標楷體" w:hint="eastAsia"/>
          <w:bCs/>
          <w:color w:val="000000" w:themeColor="text1"/>
          <w:szCs w:val="24"/>
        </w:rPr>
        <w:t>定條件之保險公司、證券期貨等金融機構，與具一定規模之上市櫃</w:t>
      </w:r>
      <w:r w:rsidR="00F036D2" w:rsidRPr="00F036D2">
        <w:rPr>
          <w:rFonts w:ascii="標楷體" w:eastAsia="標楷體" w:hAnsi="標楷體" w:hint="eastAsia"/>
          <w:bCs/>
          <w:color w:val="000000" w:themeColor="text1"/>
          <w:szCs w:val="24"/>
        </w:rPr>
        <w:t>公司，應</w:t>
      </w:r>
      <w:r>
        <w:rPr>
          <w:rFonts w:ascii="標楷體" w:eastAsia="標楷體" w:hAnsi="標楷體" w:hint="eastAsia"/>
          <w:bCs/>
          <w:color w:val="000000" w:themeColor="text1"/>
          <w:szCs w:val="24"/>
        </w:rPr>
        <w:t>依規定</w:t>
      </w:r>
      <w:r w:rsidR="00F036D2" w:rsidRPr="00F036D2">
        <w:rPr>
          <w:rFonts w:ascii="標楷體" w:eastAsia="標楷體" w:hAnsi="標楷體" w:hint="eastAsia"/>
          <w:bCs/>
          <w:color w:val="000000" w:themeColor="text1"/>
          <w:szCs w:val="24"/>
        </w:rPr>
        <w:t>指派副總經理以上或職責相當之人員兼任</w:t>
      </w:r>
      <w:proofErr w:type="gramStart"/>
      <w:r w:rsidR="00F036D2" w:rsidRPr="00F036D2">
        <w:rPr>
          <w:rFonts w:ascii="標楷體" w:eastAsia="標楷體" w:hAnsi="標楷體" w:hint="eastAsia"/>
          <w:bCs/>
          <w:color w:val="000000" w:themeColor="text1"/>
          <w:szCs w:val="24"/>
        </w:rPr>
        <w:t>資安長</w:t>
      </w:r>
      <w:proofErr w:type="gramEnd"/>
      <w:r w:rsidR="00F036D2" w:rsidRPr="00F036D2">
        <w:rPr>
          <w:rFonts w:ascii="標楷體" w:eastAsia="標楷體" w:hAnsi="標楷體" w:hint="eastAsia"/>
          <w:bCs/>
          <w:color w:val="000000" w:themeColor="text1"/>
          <w:szCs w:val="24"/>
        </w:rPr>
        <w:t>，截至112</w:t>
      </w:r>
      <w:r w:rsidR="003D5EBB">
        <w:rPr>
          <w:rFonts w:ascii="標楷體" w:eastAsia="標楷體" w:hAnsi="標楷體" w:hint="eastAsia"/>
          <w:bCs/>
          <w:color w:val="000000" w:themeColor="text1"/>
          <w:szCs w:val="24"/>
        </w:rPr>
        <w:t>年底止，符合條件之金融業及上市櫃</w:t>
      </w:r>
      <w:proofErr w:type="gramStart"/>
      <w:r w:rsidR="00F036D2" w:rsidRPr="00F036D2">
        <w:rPr>
          <w:rFonts w:ascii="標楷體" w:eastAsia="標楷體" w:hAnsi="標楷體" w:hint="eastAsia"/>
          <w:bCs/>
          <w:color w:val="000000" w:themeColor="text1"/>
          <w:szCs w:val="24"/>
        </w:rPr>
        <w:t>公司均已完成</w:t>
      </w:r>
      <w:proofErr w:type="gramEnd"/>
      <w:r w:rsidR="00F036D2" w:rsidRPr="00F036D2">
        <w:rPr>
          <w:rFonts w:ascii="標楷體" w:eastAsia="標楷體" w:hAnsi="標楷體" w:hint="eastAsia"/>
          <w:bCs/>
          <w:color w:val="000000" w:themeColor="text1"/>
          <w:szCs w:val="24"/>
        </w:rPr>
        <w:t>配置。惟據</w:t>
      </w:r>
      <w:proofErr w:type="spellStart"/>
      <w:r w:rsidR="00F036D2" w:rsidRPr="00F036D2">
        <w:rPr>
          <w:rFonts w:ascii="標楷體" w:eastAsia="標楷體" w:hAnsi="標楷體"/>
          <w:bCs/>
          <w:color w:val="000000" w:themeColor="text1"/>
          <w:szCs w:val="24"/>
        </w:rPr>
        <w:t>iThome</w:t>
      </w:r>
      <w:proofErr w:type="spellEnd"/>
      <w:r w:rsidR="00F036D2" w:rsidRPr="00F036D2">
        <w:rPr>
          <w:rFonts w:ascii="標楷體" w:eastAsia="標楷體" w:hAnsi="標楷體" w:hint="eastAsia"/>
          <w:bCs/>
          <w:color w:val="000000" w:themeColor="text1"/>
          <w:szCs w:val="24"/>
        </w:rPr>
        <w:t xml:space="preserve"> 2023年</w:t>
      </w:r>
      <w:r w:rsidR="00F036D2" w:rsidRPr="00F036D2">
        <w:rPr>
          <w:rFonts w:ascii="標楷體" w:eastAsia="標楷體" w:hAnsi="標楷體"/>
          <w:bCs/>
          <w:color w:val="000000" w:themeColor="text1"/>
          <w:szCs w:val="24"/>
        </w:rPr>
        <w:t>CIO</w:t>
      </w:r>
      <w:r w:rsidR="00EE4D65">
        <w:rPr>
          <w:rFonts w:ascii="標楷體" w:eastAsia="標楷體" w:hAnsi="標楷體" w:hint="eastAsia"/>
          <w:bCs/>
          <w:color w:val="000000" w:themeColor="text1"/>
          <w:szCs w:val="24"/>
        </w:rPr>
        <w:t>大調查，</w:t>
      </w:r>
      <w:r w:rsidR="00F036D2" w:rsidRPr="00F036D2">
        <w:rPr>
          <w:rFonts w:ascii="標楷體" w:eastAsia="標楷體" w:hAnsi="標楷體" w:hint="eastAsia"/>
          <w:bCs/>
          <w:color w:val="000000" w:themeColor="text1"/>
          <w:szCs w:val="24"/>
        </w:rPr>
        <w:t>國</w:t>
      </w:r>
      <w:r w:rsidR="00EE4D65">
        <w:rPr>
          <w:rFonts w:ascii="標楷體" w:eastAsia="標楷體" w:hAnsi="標楷體" w:hint="eastAsia"/>
          <w:bCs/>
          <w:color w:val="000000" w:themeColor="text1"/>
          <w:szCs w:val="24"/>
        </w:rPr>
        <w:t>內</w:t>
      </w:r>
      <w:r w:rsidR="00F036D2" w:rsidRPr="00F036D2">
        <w:rPr>
          <w:rFonts w:ascii="標楷體" w:eastAsia="標楷體" w:hAnsi="標楷體" w:hint="eastAsia"/>
          <w:bCs/>
          <w:color w:val="000000" w:themeColor="text1"/>
          <w:szCs w:val="24"/>
        </w:rPr>
        <w:t>有</w:t>
      </w:r>
      <w:proofErr w:type="gramStart"/>
      <w:r w:rsidR="00F036D2" w:rsidRPr="00F036D2">
        <w:rPr>
          <w:rFonts w:ascii="標楷體" w:eastAsia="標楷體" w:hAnsi="標楷體" w:hint="eastAsia"/>
          <w:bCs/>
          <w:color w:val="000000" w:themeColor="text1"/>
          <w:szCs w:val="24"/>
        </w:rPr>
        <w:t>3成</w:t>
      </w:r>
      <w:proofErr w:type="gramEnd"/>
      <w:r w:rsidR="00F036D2" w:rsidRPr="00F036D2">
        <w:rPr>
          <w:rFonts w:ascii="標楷體" w:eastAsia="標楷體" w:hAnsi="標楷體" w:hint="eastAsia"/>
          <w:bCs/>
          <w:color w:val="000000" w:themeColor="text1"/>
          <w:szCs w:val="24"/>
        </w:rPr>
        <w:t>企業缺乏熟練</w:t>
      </w:r>
      <w:proofErr w:type="gramStart"/>
      <w:r w:rsidR="00F036D2" w:rsidRPr="00F036D2">
        <w:rPr>
          <w:rFonts w:ascii="標楷體" w:eastAsia="標楷體" w:hAnsi="標楷體" w:hint="eastAsia"/>
          <w:bCs/>
          <w:color w:val="000000" w:themeColor="text1"/>
          <w:szCs w:val="24"/>
        </w:rPr>
        <w:t>之資安人員</w:t>
      </w:r>
      <w:proofErr w:type="gramEnd"/>
      <w:r w:rsidR="00F036D2" w:rsidRPr="00F036D2">
        <w:rPr>
          <w:rFonts w:ascii="標楷體" w:eastAsia="標楷體" w:hAnsi="標楷體" w:hint="eastAsia"/>
          <w:bCs/>
          <w:color w:val="000000" w:themeColor="text1"/>
          <w:szCs w:val="24"/>
        </w:rPr>
        <w:t>，其中金融業近年</w:t>
      </w:r>
      <w:proofErr w:type="gramStart"/>
      <w:r w:rsidR="00F036D2" w:rsidRPr="00F036D2">
        <w:rPr>
          <w:rFonts w:ascii="標楷體" w:eastAsia="標楷體" w:hAnsi="標楷體" w:hint="eastAsia"/>
          <w:bCs/>
          <w:color w:val="000000" w:themeColor="text1"/>
          <w:szCs w:val="24"/>
        </w:rPr>
        <w:t>之資安人力</w:t>
      </w:r>
      <w:proofErr w:type="gramEnd"/>
      <w:r w:rsidR="00F036D2" w:rsidRPr="00F036D2">
        <w:rPr>
          <w:rFonts w:ascii="標楷體" w:eastAsia="標楷體" w:hAnsi="標楷體" w:hint="eastAsia"/>
          <w:bCs/>
          <w:color w:val="000000" w:themeColor="text1"/>
          <w:szCs w:val="24"/>
        </w:rPr>
        <w:t>需求為各產業最高，並由2021年之7.8人至2023年增加為10.2人，且預估需再招聘4.2人，顯示金融資安人力需求仍高。</w:t>
      </w:r>
      <w:r w:rsidR="00F036D2" w:rsidRPr="00F432F3">
        <w:rPr>
          <w:rFonts w:ascii="標楷體" w:eastAsia="標楷體" w:hAnsi="標楷體" w:hint="eastAsia"/>
          <w:bCs/>
          <w:color w:val="000000" w:themeColor="text1"/>
          <w:spacing w:val="-2"/>
          <w:szCs w:val="24"/>
        </w:rPr>
        <w:t>另按國家資通安全研究院</w:t>
      </w:r>
      <w:proofErr w:type="gramStart"/>
      <w:r w:rsidR="00F036D2" w:rsidRPr="00F432F3">
        <w:rPr>
          <w:rFonts w:ascii="標楷體" w:eastAsia="標楷體" w:hAnsi="標楷體" w:hint="eastAsia"/>
          <w:bCs/>
          <w:color w:val="000000" w:themeColor="text1"/>
          <w:spacing w:val="-2"/>
          <w:szCs w:val="24"/>
        </w:rPr>
        <w:t>研</w:t>
      </w:r>
      <w:proofErr w:type="gramEnd"/>
      <w:r w:rsidR="00F036D2" w:rsidRPr="00F432F3">
        <w:rPr>
          <w:rFonts w:ascii="標楷體" w:eastAsia="標楷體" w:hAnsi="標楷體"/>
          <w:bCs/>
          <w:color w:val="000000" w:themeColor="text1"/>
          <w:spacing w:val="-2"/>
          <w:szCs w:val="24"/>
        </w:rPr>
        <w:t>擬</w:t>
      </w:r>
      <w:proofErr w:type="gramStart"/>
      <w:r w:rsidR="007400F0" w:rsidRPr="00F432F3">
        <w:rPr>
          <w:rFonts w:ascii="標楷體" w:eastAsia="標楷體" w:hAnsi="標楷體" w:hint="eastAsia"/>
          <w:bCs/>
          <w:color w:val="000000" w:themeColor="text1"/>
          <w:spacing w:val="-2"/>
          <w:szCs w:val="24"/>
        </w:rPr>
        <w:t>之</w:t>
      </w:r>
      <w:r w:rsidR="00F036D2" w:rsidRPr="00F432F3">
        <w:rPr>
          <w:rFonts w:ascii="標楷體" w:eastAsia="標楷體" w:hAnsi="標楷體" w:hint="eastAsia"/>
          <w:bCs/>
          <w:color w:val="000000" w:themeColor="text1"/>
          <w:spacing w:val="-2"/>
          <w:szCs w:val="24"/>
        </w:rPr>
        <w:t>資安</w:t>
      </w:r>
      <w:r w:rsidR="00F036D2" w:rsidRPr="00F432F3">
        <w:rPr>
          <w:rFonts w:ascii="標楷體" w:eastAsia="標楷體" w:hAnsi="標楷體"/>
          <w:bCs/>
          <w:color w:val="000000" w:themeColor="text1"/>
          <w:spacing w:val="-2"/>
          <w:szCs w:val="24"/>
        </w:rPr>
        <w:t>人才</w:t>
      </w:r>
      <w:proofErr w:type="gramEnd"/>
      <w:r w:rsidR="00F036D2" w:rsidRPr="00F432F3">
        <w:rPr>
          <w:rFonts w:ascii="標楷體" w:eastAsia="標楷體" w:hAnsi="標楷體"/>
          <w:bCs/>
          <w:color w:val="000000" w:themeColor="text1"/>
          <w:spacing w:val="-2"/>
          <w:szCs w:val="24"/>
        </w:rPr>
        <w:t>類別框架</w:t>
      </w:r>
      <w:r w:rsidR="00F036D2" w:rsidRPr="00F432F3">
        <w:rPr>
          <w:rFonts w:ascii="標楷體" w:eastAsia="標楷體" w:hAnsi="標楷體" w:hint="eastAsia"/>
          <w:bCs/>
          <w:color w:val="000000" w:themeColor="text1"/>
          <w:spacing w:val="-2"/>
          <w:szCs w:val="24"/>
        </w:rPr>
        <w:t>定義，</w:t>
      </w:r>
      <w:proofErr w:type="gramStart"/>
      <w:r w:rsidR="00F036D2" w:rsidRPr="00F432F3">
        <w:rPr>
          <w:rFonts w:ascii="標楷體" w:eastAsia="標楷體" w:hAnsi="標楷體" w:hint="eastAsia"/>
          <w:bCs/>
          <w:color w:val="000000" w:themeColor="text1"/>
          <w:spacing w:val="-2"/>
          <w:szCs w:val="24"/>
        </w:rPr>
        <w:t>資安長</w:t>
      </w:r>
      <w:proofErr w:type="gramEnd"/>
      <w:r w:rsidR="00F036D2" w:rsidRPr="00F432F3">
        <w:rPr>
          <w:rFonts w:ascii="標楷體" w:eastAsia="標楷體" w:hAnsi="標楷體" w:hint="eastAsia"/>
          <w:bCs/>
          <w:color w:val="000000" w:themeColor="text1"/>
          <w:spacing w:val="-2"/>
          <w:szCs w:val="24"/>
        </w:rPr>
        <w:t>之核心職能</w:t>
      </w:r>
      <w:proofErr w:type="gramStart"/>
      <w:r w:rsidR="00F036D2" w:rsidRPr="00F432F3">
        <w:rPr>
          <w:rFonts w:ascii="標楷體" w:eastAsia="標楷體" w:hAnsi="標楷體" w:hint="eastAsia"/>
          <w:bCs/>
          <w:color w:val="000000" w:themeColor="text1"/>
          <w:spacing w:val="-2"/>
          <w:szCs w:val="24"/>
        </w:rPr>
        <w:t>包括資安政策</w:t>
      </w:r>
      <w:proofErr w:type="gramEnd"/>
      <w:r w:rsidR="00F036D2" w:rsidRPr="00F432F3">
        <w:rPr>
          <w:rFonts w:ascii="標楷體" w:eastAsia="標楷體" w:hAnsi="標楷體" w:hint="eastAsia"/>
          <w:bCs/>
          <w:color w:val="000000" w:themeColor="text1"/>
          <w:spacing w:val="-2"/>
          <w:szCs w:val="24"/>
        </w:rPr>
        <w:t>制定與規範、</w:t>
      </w:r>
      <w:proofErr w:type="gramStart"/>
      <w:r w:rsidR="00F036D2" w:rsidRPr="00F432F3">
        <w:rPr>
          <w:rFonts w:ascii="標楷體" w:eastAsia="標楷體" w:hAnsi="標楷體" w:hint="eastAsia"/>
          <w:bCs/>
          <w:color w:val="000000" w:themeColor="text1"/>
          <w:spacing w:val="-2"/>
          <w:szCs w:val="24"/>
        </w:rPr>
        <w:t>資安治理</w:t>
      </w:r>
      <w:proofErr w:type="gramEnd"/>
      <w:r w:rsidR="00F036D2" w:rsidRPr="00F432F3">
        <w:rPr>
          <w:rFonts w:ascii="標楷體" w:eastAsia="標楷體" w:hAnsi="標楷體" w:hint="eastAsia"/>
          <w:bCs/>
          <w:color w:val="000000" w:themeColor="text1"/>
          <w:spacing w:val="-2"/>
          <w:szCs w:val="24"/>
        </w:rPr>
        <w:t>架構與評估、</w:t>
      </w:r>
      <w:proofErr w:type="gramStart"/>
      <w:r w:rsidR="00F036D2" w:rsidRPr="00F432F3">
        <w:rPr>
          <w:rFonts w:ascii="標楷體" w:eastAsia="標楷體" w:hAnsi="標楷體" w:hint="eastAsia"/>
          <w:bCs/>
          <w:color w:val="000000" w:themeColor="text1"/>
          <w:spacing w:val="-2"/>
          <w:szCs w:val="24"/>
        </w:rPr>
        <w:t>資安監督</w:t>
      </w:r>
      <w:proofErr w:type="gramEnd"/>
      <w:r w:rsidR="00F036D2" w:rsidRPr="00F432F3">
        <w:rPr>
          <w:rFonts w:ascii="標楷體" w:eastAsia="標楷體" w:hAnsi="標楷體" w:hint="eastAsia"/>
          <w:color w:val="000000" w:themeColor="text1"/>
          <w:spacing w:val="-2"/>
          <w:szCs w:val="24"/>
        </w:rPr>
        <w:t>與管理、</w:t>
      </w:r>
      <w:proofErr w:type="gramStart"/>
      <w:r w:rsidR="00F036D2" w:rsidRPr="00F432F3">
        <w:rPr>
          <w:rFonts w:ascii="標楷體" w:eastAsia="標楷體" w:hAnsi="標楷體" w:hint="eastAsia"/>
          <w:color w:val="000000" w:themeColor="text1"/>
          <w:spacing w:val="-2"/>
          <w:szCs w:val="24"/>
        </w:rPr>
        <w:t>資安資源</w:t>
      </w:r>
      <w:proofErr w:type="gramEnd"/>
      <w:r w:rsidR="00F036D2" w:rsidRPr="00F432F3">
        <w:rPr>
          <w:rFonts w:ascii="標楷體" w:eastAsia="標楷體" w:hAnsi="標楷體" w:hint="eastAsia"/>
          <w:color w:val="000000" w:themeColor="text1"/>
          <w:spacing w:val="-2"/>
          <w:szCs w:val="24"/>
        </w:rPr>
        <w:t>配置等，惟據金管會統計，67家金融業及118家應於111</w:t>
      </w:r>
      <w:r w:rsidR="003D5EBB" w:rsidRPr="00F432F3">
        <w:rPr>
          <w:rFonts w:ascii="標楷體" w:eastAsia="標楷體" w:hAnsi="標楷體" w:hint="eastAsia"/>
          <w:color w:val="000000" w:themeColor="text1"/>
          <w:spacing w:val="-2"/>
          <w:szCs w:val="24"/>
        </w:rPr>
        <w:t>年底設置</w:t>
      </w:r>
      <w:proofErr w:type="gramStart"/>
      <w:r w:rsidR="003D5EBB" w:rsidRPr="00F432F3">
        <w:rPr>
          <w:rFonts w:ascii="標楷體" w:eastAsia="標楷體" w:hAnsi="標楷體" w:hint="eastAsia"/>
          <w:color w:val="000000" w:themeColor="text1"/>
          <w:spacing w:val="-2"/>
          <w:szCs w:val="24"/>
        </w:rPr>
        <w:t>資安長</w:t>
      </w:r>
      <w:proofErr w:type="gramEnd"/>
      <w:r w:rsidR="003D5EBB" w:rsidRPr="00F432F3">
        <w:rPr>
          <w:rFonts w:ascii="標楷體" w:eastAsia="標楷體" w:hAnsi="標楷體" w:hint="eastAsia"/>
          <w:color w:val="000000" w:themeColor="text1"/>
          <w:spacing w:val="-2"/>
          <w:szCs w:val="24"/>
        </w:rPr>
        <w:t>之上市櫃</w:t>
      </w:r>
      <w:r w:rsidR="00F036D2" w:rsidRPr="00F432F3">
        <w:rPr>
          <w:rFonts w:ascii="標楷體" w:eastAsia="標楷體" w:hAnsi="標楷體" w:hint="eastAsia"/>
          <w:color w:val="000000" w:themeColor="text1"/>
          <w:spacing w:val="-2"/>
          <w:szCs w:val="24"/>
        </w:rPr>
        <w:t>公司中，分別計有15家金融業及11</w:t>
      </w:r>
      <w:r w:rsidR="003D5EBB" w:rsidRPr="00F432F3">
        <w:rPr>
          <w:rFonts w:ascii="標楷體" w:eastAsia="標楷體" w:hAnsi="標楷體" w:hint="eastAsia"/>
          <w:color w:val="000000" w:themeColor="text1"/>
          <w:spacing w:val="-2"/>
          <w:szCs w:val="24"/>
        </w:rPr>
        <w:t>家上市櫃</w:t>
      </w:r>
      <w:r w:rsidR="00B64C02" w:rsidRPr="00F432F3">
        <w:rPr>
          <w:rFonts w:ascii="標楷體" w:eastAsia="標楷體" w:hAnsi="標楷體" w:hint="eastAsia"/>
          <w:color w:val="000000" w:themeColor="text1"/>
          <w:spacing w:val="-2"/>
          <w:szCs w:val="24"/>
        </w:rPr>
        <w:t>公司之</w:t>
      </w:r>
      <w:proofErr w:type="gramStart"/>
      <w:r w:rsidR="00B64C02" w:rsidRPr="00F432F3">
        <w:rPr>
          <w:rFonts w:ascii="標楷體" w:eastAsia="標楷體" w:hAnsi="標楷體" w:hint="eastAsia"/>
          <w:color w:val="000000" w:themeColor="text1"/>
          <w:spacing w:val="-2"/>
          <w:szCs w:val="24"/>
        </w:rPr>
        <w:t>資安長</w:t>
      </w:r>
      <w:proofErr w:type="gramEnd"/>
      <w:r w:rsidR="00B64C02" w:rsidRPr="00F432F3">
        <w:rPr>
          <w:rFonts w:ascii="標楷體" w:eastAsia="標楷體" w:hAnsi="標楷體" w:hint="eastAsia"/>
          <w:color w:val="000000" w:themeColor="text1"/>
          <w:spacing w:val="-2"/>
          <w:szCs w:val="24"/>
        </w:rPr>
        <w:t>未具資訊領域經歷</w:t>
      </w:r>
      <w:r w:rsidR="00F036D2" w:rsidRPr="00F432F3">
        <w:rPr>
          <w:rFonts w:ascii="標楷體" w:eastAsia="標楷體" w:hAnsi="標楷體" w:hint="eastAsia"/>
          <w:color w:val="000000" w:themeColor="text1"/>
          <w:spacing w:val="-2"/>
          <w:szCs w:val="24"/>
        </w:rPr>
        <w:t>，占比分別為22.39％及9.32％，顯示金融業</w:t>
      </w:r>
      <w:proofErr w:type="gramStart"/>
      <w:r w:rsidR="00F036D2" w:rsidRPr="00F432F3">
        <w:rPr>
          <w:rFonts w:ascii="標楷體" w:eastAsia="標楷體" w:hAnsi="標楷體" w:hint="eastAsia"/>
          <w:color w:val="000000" w:themeColor="text1"/>
          <w:spacing w:val="-2"/>
          <w:szCs w:val="24"/>
        </w:rPr>
        <w:t>之資安高階</w:t>
      </w:r>
      <w:proofErr w:type="gramEnd"/>
      <w:r w:rsidR="00F036D2" w:rsidRPr="00F432F3">
        <w:rPr>
          <w:rFonts w:ascii="標楷體" w:eastAsia="標楷體" w:hAnsi="標楷體" w:hint="eastAsia"/>
          <w:color w:val="000000" w:themeColor="text1"/>
          <w:spacing w:val="-2"/>
          <w:szCs w:val="24"/>
        </w:rPr>
        <w:t>人才相對缺乏。</w:t>
      </w:r>
      <w:r w:rsidR="00A216F5" w:rsidRPr="008D78CE">
        <w:rPr>
          <w:rFonts w:ascii="標楷體" w:eastAsia="標楷體" w:hAnsi="標楷體" w:hint="eastAsia"/>
          <w:color w:val="000000" w:themeColor="text1"/>
          <w:szCs w:val="24"/>
        </w:rPr>
        <w:t>另查</w:t>
      </w:r>
      <w:r w:rsidR="00F036D2" w:rsidRPr="008D78CE">
        <w:rPr>
          <w:rFonts w:ascii="標楷體" w:eastAsia="標楷體" w:hAnsi="標楷體" w:hint="eastAsia"/>
          <w:color w:val="000000" w:themeColor="text1"/>
          <w:szCs w:val="24"/>
        </w:rPr>
        <w:t>截至112</w:t>
      </w:r>
      <w:r w:rsidR="003D5EBB" w:rsidRPr="008D78CE">
        <w:rPr>
          <w:rFonts w:ascii="標楷體" w:eastAsia="標楷體" w:hAnsi="標楷體" w:hint="eastAsia"/>
          <w:color w:val="000000" w:themeColor="text1"/>
          <w:szCs w:val="24"/>
        </w:rPr>
        <w:t>年底止，須設置</w:t>
      </w:r>
      <w:proofErr w:type="gramStart"/>
      <w:r w:rsidR="003D5EBB" w:rsidRPr="008D78CE">
        <w:rPr>
          <w:rFonts w:ascii="標楷體" w:eastAsia="標楷體" w:hAnsi="標楷體" w:hint="eastAsia"/>
          <w:color w:val="000000" w:themeColor="text1"/>
          <w:szCs w:val="24"/>
        </w:rPr>
        <w:t>資安長及資安</w:t>
      </w:r>
      <w:proofErr w:type="gramEnd"/>
      <w:r w:rsidR="003D5EBB" w:rsidRPr="008D78CE">
        <w:rPr>
          <w:rFonts w:ascii="標楷體" w:eastAsia="標楷體" w:hAnsi="標楷體" w:hint="eastAsia"/>
          <w:color w:val="000000" w:themeColor="text1"/>
          <w:szCs w:val="24"/>
        </w:rPr>
        <w:t>專責主管之上市櫃</w:t>
      </w:r>
      <w:r w:rsidR="00F036D2" w:rsidRPr="008D78CE">
        <w:rPr>
          <w:rFonts w:ascii="標楷體" w:eastAsia="標楷體" w:hAnsi="標楷體" w:hint="eastAsia"/>
          <w:color w:val="000000" w:themeColor="text1"/>
          <w:szCs w:val="24"/>
        </w:rPr>
        <w:t>公司計有1,567家，</w:t>
      </w:r>
      <w:r w:rsidR="008707FE" w:rsidRPr="008D78CE">
        <w:rPr>
          <w:rFonts w:ascii="標楷體" w:eastAsia="標楷體" w:hAnsi="標楷體" w:hint="eastAsia"/>
          <w:color w:val="000000" w:themeColor="text1"/>
          <w:szCs w:val="24"/>
        </w:rPr>
        <w:t>仍有847家上市櫃</w:t>
      </w:r>
      <w:r w:rsidR="008707FE" w:rsidRPr="00394DC3">
        <w:rPr>
          <w:rFonts w:ascii="標楷體" w:eastAsia="標楷體" w:hAnsi="標楷體" w:hint="eastAsia"/>
          <w:color w:val="000000" w:themeColor="text1"/>
          <w:szCs w:val="24"/>
        </w:rPr>
        <w:t>公司尚未加入所屬產業之資訊分享與分析中心（</w:t>
      </w:r>
      <w:r w:rsidR="008707FE" w:rsidRPr="00394DC3">
        <w:rPr>
          <w:rFonts w:ascii="標楷體" w:eastAsia="標楷體" w:hAnsi="標楷體"/>
          <w:color w:val="000000" w:themeColor="text1"/>
          <w:szCs w:val="24"/>
        </w:rPr>
        <w:t>Information Sharing and Analysis Center</w:t>
      </w:r>
      <w:r w:rsidR="008707FE" w:rsidRPr="00394DC3">
        <w:rPr>
          <w:rFonts w:ascii="標楷體" w:eastAsia="標楷體" w:hAnsi="標楷體" w:hint="eastAsia"/>
          <w:color w:val="000000" w:themeColor="text1"/>
          <w:szCs w:val="24"/>
        </w:rPr>
        <w:t>）或臺灣電腦網路危機處理暨協調中心</w:t>
      </w:r>
      <w:proofErr w:type="gramStart"/>
      <w:r w:rsidR="008707FE" w:rsidRPr="00394DC3">
        <w:rPr>
          <w:rFonts w:ascii="標楷體" w:eastAsia="標楷體" w:hAnsi="標楷體" w:hint="eastAsia"/>
          <w:color w:val="000000" w:themeColor="text1"/>
          <w:szCs w:val="24"/>
        </w:rPr>
        <w:t>（</w:t>
      </w:r>
      <w:proofErr w:type="gramEnd"/>
      <w:r w:rsidR="00324DCC" w:rsidRPr="00394DC3">
        <w:rPr>
          <w:rFonts w:ascii="標楷體" w:eastAsia="標楷體" w:hAnsi="標楷體"/>
          <w:color w:val="000000" w:themeColor="text1"/>
          <w:szCs w:val="24"/>
        </w:rPr>
        <w:t>Taiwan Computer Emergency </w:t>
      </w:r>
      <w:r w:rsidR="008D78CE" w:rsidRPr="00394DC3">
        <w:rPr>
          <w:rFonts w:ascii="標楷體" w:eastAsia="標楷體" w:hAnsi="標楷體"/>
          <w:color w:val="000000" w:themeColor="text1"/>
          <w:szCs w:val="24"/>
        </w:rPr>
        <w:t xml:space="preserve">Response </w:t>
      </w:r>
      <w:r w:rsidR="00324DCC" w:rsidRPr="00394DC3">
        <w:rPr>
          <w:rFonts w:ascii="標楷體" w:eastAsia="標楷體" w:hAnsi="標楷體"/>
          <w:color w:val="000000" w:themeColor="text1"/>
          <w:szCs w:val="24"/>
        </w:rPr>
        <w:t>Team</w:t>
      </w:r>
      <w:r w:rsidR="00816F55">
        <w:rPr>
          <w:rFonts w:ascii="標楷體" w:eastAsia="標楷體" w:hAnsi="標楷體" w:hint="eastAsia"/>
          <w:color w:val="000000" w:themeColor="text1"/>
          <w:szCs w:val="24"/>
        </w:rPr>
        <w:t xml:space="preserve"> </w:t>
      </w:r>
      <w:r w:rsidR="00324DCC" w:rsidRPr="00394DC3">
        <w:rPr>
          <w:rFonts w:ascii="標楷體" w:eastAsia="標楷體" w:hAnsi="標楷體"/>
          <w:color w:val="000000" w:themeColor="text1"/>
          <w:szCs w:val="24"/>
        </w:rPr>
        <w:t>/ Coordination Center</w:t>
      </w:r>
      <w:r w:rsidR="008707FE" w:rsidRPr="00394DC3">
        <w:rPr>
          <w:rFonts w:ascii="標楷體" w:eastAsia="標楷體" w:hAnsi="標楷體" w:hint="eastAsia"/>
          <w:color w:val="000000" w:themeColor="text1"/>
          <w:szCs w:val="24"/>
        </w:rPr>
        <w:t>）等資</w:t>
      </w:r>
      <w:r w:rsidR="008707FE" w:rsidRPr="008D78CE">
        <w:rPr>
          <w:rFonts w:ascii="標楷體" w:eastAsia="標楷體" w:hAnsi="標楷體" w:hint="eastAsia"/>
          <w:color w:val="000000" w:themeColor="text1"/>
          <w:szCs w:val="24"/>
        </w:rPr>
        <w:t>通安全情資分享平台</w:t>
      </w:r>
      <w:r w:rsidR="003D5EBB" w:rsidRPr="008D78CE">
        <w:rPr>
          <w:rFonts w:ascii="標楷體" w:eastAsia="標楷體" w:hAnsi="標楷體" w:hint="eastAsia"/>
          <w:color w:val="000000" w:themeColor="text1"/>
          <w:szCs w:val="24"/>
        </w:rPr>
        <w:t>，</w:t>
      </w:r>
      <w:r w:rsidR="008707FE" w:rsidRPr="008D78CE">
        <w:rPr>
          <w:rFonts w:ascii="標楷體" w:eastAsia="標楷體" w:hAnsi="標楷體" w:hint="eastAsia"/>
          <w:color w:val="000000" w:themeColor="text1"/>
          <w:szCs w:val="24"/>
        </w:rPr>
        <w:t>約占54.05％，</w:t>
      </w:r>
      <w:r w:rsidR="003D5EBB" w:rsidRPr="008D78CE">
        <w:rPr>
          <w:rFonts w:ascii="標楷體" w:eastAsia="標楷體" w:hAnsi="標楷體" w:hint="eastAsia"/>
          <w:color w:val="000000" w:themeColor="text1"/>
          <w:szCs w:val="24"/>
        </w:rPr>
        <w:t>不利於企業及時掌握最新情資進行防護，且近期上市櫃</w:t>
      </w:r>
      <w:r w:rsidR="00F036D2" w:rsidRPr="008D78CE">
        <w:rPr>
          <w:rFonts w:ascii="標楷體" w:eastAsia="標楷體" w:hAnsi="標楷體" w:hint="eastAsia"/>
          <w:color w:val="000000" w:themeColor="text1"/>
          <w:szCs w:val="24"/>
        </w:rPr>
        <w:t>公司因發生重大資安事件發布重</w:t>
      </w:r>
      <w:r w:rsidR="00F036D2" w:rsidRPr="00F036D2">
        <w:rPr>
          <w:rFonts w:ascii="標楷體" w:eastAsia="標楷體" w:hAnsi="標楷體" w:hint="eastAsia"/>
          <w:color w:val="000000" w:themeColor="text1"/>
          <w:szCs w:val="24"/>
        </w:rPr>
        <w:t>大訊息者，由112年度平均每月1.92件（23件/12月），攀升至113年1至3月之平均每月2.67件（8件/3</w:t>
      </w:r>
      <w:r w:rsidR="00B64C02">
        <w:rPr>
          <w:rFonts w:ascii="標楷體" w:eastAsia="標楷體" w:hAnsi="標楷體" w:hint="eastAsia"/>
          <w:color w:val="000000" w:themeColor="text1"/>
          <w:szCs w:val="24"/>
        </w:rPr>
        <w:t>月）</w:t>
      </w:r>
      <w:r w:rsidR="00F036D2" w:rsidRPr="00F036D2">
        <w:rPr>
          <w:rFonts w:ascii="標楷體" w:eastAsia="標楷體" w:hAnsi="標楷體" w:hint="eastAsia"/>
          <w:color w:val="000000" w:themeColor="text1"/>
          <w:szCs w:val="24"/>
        </w:rPr>
        <w:t>，資安事件發生頻率呈上升趨勢，並自112年下半年起迭因資訊系統遭駭客網路攻擊發生資安事件，顯示資安情資之重要性與日俱增。</w:t>
      </w:r>
      <w:proofErr w:type="gramStart"/>
      <w:r w:rsidR="00F036D2" w:rsidRPr="00F036D2">
        <w:rPr>
          <w:rFonts w:ascii="標楷體" w:eastAsia="標楷體" w:hAnsi="標楷體" w:hint="eastAsia"/>
          <w:color w:val="000000" w:themeColor="text1"/>
          <w:szCs w:val="24"/>
        </w:rPr>
        <w:t>鑑</w:t>
      </w:r>
      <w:proofErr w:type="gramEnd"/>
      <w:r w:rsidR="00F036D2" w:rsidRPr="00F036D2">
        <w:rPr>
          <w:rFonts w:ascii="標楷體" w:eastAsia="標楷體" w:hAnsi="標楷體" w:hint="eastAsia"/>
          <w:color w:val="000000" w:themeColor="text1"/>
          <w:szCs w:val="24"/>
        </w:rPr>
        <w:t>於金融資安因金融科技快速發展及金融服務多元化而面臨挑戰，</w:t>
      </w:r>
      <w:r w:rsidR="00B64C02">
        <w:rPr>
          <w:rFonts w:ascii="標楷體" w:eastAsia="標楷體" w:hAnsi="標楷體" w:hint="eastAsia"/>
          <w:color w:val="000000" w:themeColor="text1"/>
          <w:szCs w:val="24"/>
        </w:rPr>
        <w:t>經函請金管會</w:t>
      </w:r>
      <w:r w:rsidR="00F036D2" w:rsidRPr="00F036D2">
        <w:rPr>
          <w:rFonts w:ascii="標楷體" w:eastAsia="標楷體" w:hAnsi="標楷體" w:hint="eastAsia"/>
          <w:color w:val="000000" w:themeColor="text1"/>
          <w:szCs w:val="24"/>
        </w:rPr>
        <w:t>檢討精進相關輔導或監理措施，以厚植我國金融資安防禦量能。</w:t>
      </w:r>
      <w:r w:rsidR="00B64C02" w:rsidRPr="00926612">
        <w:rPr>
          <w:rFonts w:ascii="標楷體" w:eastAsia="標楷體" w:hAnsi="標楷體" w:hint="eastAsia"/>
          <w:color w:val="000000" w:themeColor="text1"/>
          <w:szCs w:val="24"/>
        </w:rPr>
        <w:t>據復：</w:t>
      </w:r>
      <w:r w:rsidR="003310DD" w:rsidRPr="00926612">
        <w:rPr>
          <w:rFonts w:ascii="標楷體" w:eastAsia="標楷體" w:hAnsi="標楷體" w:hint="eastAsia"/>
          <w:color w:val="000000" w:themeColor="text1"/>
          <w:szCs w:val="24"/>
        </w:rPr>
        <w:t>已請財團法人台灣金融研</w:t>
      </w:r>
      <w:r w:rsidR="006E201D" w:rsidRPr="00926612">
        <w:rPr>
          <w:rFonts w:ascii="標楷體" w:eastAsia="標楷體" w:hAnsi="標楷體" w:hint="eastAsia"/>
          <w:color w:val="000000" w:themeColor="text1"/>
          <w:szCs w:val="24"/>
        </w:rPr>
        <w:t>訓院等單位</w:t>
      </w:r>
      <w:r w:rsidR="003310DD" w:rsidRPr="00926612">
        <w:rPr>
          <w:rFonts w:ascii="標楷體" w:eastAsia="標楷體" w:hAnsi="標楷體" w:hint="eastAsia"/>
          <w:color w:val="000000" w:themeColor="text1"/>
          <w:szCs w:val="24"/>
        </w:rPr>
        <w:t>規劃辦理</w:t>
      </w:r>
      <w:proofErr w:type="gramStart"/>
      <w:r w:rsidR="006E201D" w:rsidRPr="00926612">
        <w:rPr>
          <w:rFonts w:ascii="標楷體" w:eastAsia="標楷體" w:hAnsi="標楷體" w:hint="eastAsia"/>
          <w:color w:val="000000" w:themeColor="text1"/>
          <w:szCs w:val="24"/>
        </w:rPr>
        <w:t>相關資安教育</w:t>
      </w:r>
      <w:proofErr w:type="gramEnd"/>
      <w:r w:rsidR="006E201D" w:rsidRPr="00926612">
        <w:rPr>
          <w:rFonts w:ascii="標楷體" w:eastAsia="標楷體" w:hAnsi="標楷體" w:hint="eastAsia"/>
          <w:color w:val="000000" w:themeColor="text1"/>
          <w:szCs w:val="24"/>
        </w:rPr>
        <w:t>訓練，</w:t>
      </w:r>
      <w:r w:rsidR="00E273D8" w:rsidRPr="00926612">
        <w:rPr>
          <w:rFonts w:ascii="標楷體" w:eastAsia="標楷體" w:hAnsi="標楷體" w:hint="eastAsia"/>
          <w:color w:val="000000" w:themeColor="text1"/>
          <w:szCs w:val="24"/>
        </w:rPr>
        <w:t>並</w:t>
      </w:r>
      <w:r w:rsidR="003310DD" w:rsidRPr="00926612">
        <w:rPr>
          <w:rFonts w:ascii="標楷體" w:eastAsia="標楷體" w:hAnsi="標楷體" w:hint="eastAsia"/>
          <w:color w:val="000000" w:themeColor="text1"/>
          <w:szCs w:val="24"/>
        </w:rPr>
        <w:t>定期召開</w:t>
      </w:r>
      <w:proofErr w:type="gramStart"/>
      <w:r w:rsidR="003310DD" w:rsidRPr="00926612">
        <w:rPr>
          <w:rFonts w:ascii="標楷體" w:eastAsia="標楷體" w:hAnsi="標楷體" w:hint="eastAsia"/>
          <w:color w:val="000000" w:themeColor="text1"/>
          <w:szCs w:val="24"/>
        </w:rPr>
        <w:t>資安長</w:t>
      </w:r>
      <w:proofErr w:type="gramEnd"/>
      <w:r w:rsidR="003310DD" w:rsidRPr="00926612">
        <w:rPr>
          <w:rFonts w:ascii="標楷體" w:eastAsia="標楷體" w:hAnsi="標楷體" w:hint="eastAsia"/>
          <w:color w:val="000000" w:themeColor="text1"/>
          <w:szCs w:val="24"/>
        </w:rPr>
        <w:t>聯繫會議及</w:t>
      </w:r>
      <w:proofErr w:type="gramStart"/>
      <w:r w:rsidR="003310DD" w:rsidRPr="00926612">
        <w:rPr>
          <w:rFonts w:ascii="標楷體" w:eastAsia="標楷體" w:hAnsi="標楷體" w:hint="eastAsia"/>
          <w:color w:val="000000" w:themeColor="text1"/>
          <w:szCs w:val="24"/>
        </w:rPr>
        <w:t>重大資安事件</w:t>
      </w:r>
      <w:proofErr w:type="gramEnd"/>
      <w:r w:rsidR="003310DD" w:rsidRPr="00926612">
        <w:rPr>
          <w:rFonts w:ascii="標楷體" w:eastAsia="標楷體" w:hAnsi="標楷體" w:hint="eastAsia"/>
          <w:color w:val="000000" w:themeColor="text1"/>
          <w:szCs w:val="24"/>
        </w:rPr>
        <w:t>情境演練，增進</w:t>
      </w:r>
      <w:proofErr w:type="gramStart"/>
      <w:r w:rsidR="003310DD" w:rsidRPr="00926612">
        <w:rPr>
          <w:rFonts w:ascii="標楷體" w:eastAsia="標楷體" w:hAnsi="標楷體" w:hint="eastAsia"/>
          <w:color w:val="000000" w:themeColor="text1"/>
          <w:szCs w:val="24"/>
        </w:rPr>
        <w:t>其</w:t>
      </w:r>
      <w:r w:rsidR="00884D1B" w:rsidRPr="00926612">
        <w:rPr>
          <w:rFonts w:ascii="標楷體" w:eastAsia="標楷體" w:hAnsi="標楷體" w:hint="eastAsia"/>
          <w:color w:val="000000" w:themeColor="text1"/>
          <w:szCs w:val="24"/>
        </w:rPr>
        <w:t>資安專業</w:t>
      </w:r>
      <w:proofErr w:type="gramEnd"/>
      <w:r w:rsidR="00884D1B" w:rsidRPr="00926612">
        <w:rPr>
          <w:rFonts w:ascii="標楷體" w:eastAsia="標楷體" w:hAnsi="標楷體" w:hint="eastAsia"/>
          <w:color w:val="000000" w:themeColor="text1"/>
          <w:szCs w:val="24"/>
        </w:rPr>
        <w:t>知識及</w:t>
      </w:r>
      <w:proofErr w:type="gramStart"/>
      <w:r w:rsidR="003310DD" w:rsidRPr="00926612">
        <w:rPr>
          <w:rFonts w:ascii="標楷體" w:eastAsia="標楷體" w:hAnsi="標楷體" w:hint="eastAsia"/>
          <w:color w:val="000000" w:themeColor="text1"/>
          <w:szCs w:val="24"/>
        </w:rPr>
        <w:t>對資安情勢</w:t>
      </w:r>
      <w:proofErr w:type="gramEnd"/>
      <w:r w:rsidR="00884D1B" w:rsidRPr="00926612">
        <w:rPr>
          <w:rFonts w:ascii="標楷體" w:eastAsia="標楷體" w:hAnsi="標楷體" w:hint="eastAsia"/>
          <w:color w:val="000000" w:themeColor="text1"/>
          <w:szCs w:val="24"/>
        </w:rPr>
        <w:t>之</w:t>
      </w:r>
      <w:r w:rsidR="003310DD" w:rsidRPr="00926612">
        <w:rPr>
          <w:rFonts w:ascii="標楷體" w:eastAsia="標楷體" w:hAnsi="標楷體" w:hint="eastAsia"/>
          <w:color w:val="000000" w:themeColor="text1"/>
          <w:szCs w:val="24"/>
        </w:rPr>
        <w:t>掌握。另將持續</w:t>
      </w:r>
      <w:r w:rsidR="00884D1B" w:rsidRPr="00926612">
        <w:rPr>
          <w:rFonts w:ascii="標楷體" w:eastAsia="標楷體" w:hAnsi="標楷體" w:hint="eastAsia"/>
          <w:color w:val="000000" w:themeColor="text1"/>
          <w:szCs w:val="24"/>
        </w:rPr>
        <w:t>透過</w:t>
      </w:r>
      <w:r w:rsidR="00E273D8" w:rsidRPr="00926612">
        <w:rPr>
          <w:rFonts w:ascii="標楷體" w:eastAsia="標楷體" w:hAnsi="標楷體" w:hint="eastAsia"/>
          <w:color w:val="000000" w:themeColor="text1"/>
          <w:szCs w:val="24"/>
        </w:rPr>
        <w:t>完善上市櫃</w:t>
      </w:r>
      <w:proofErr w:type="gramStart"/>
      <w:r w:rsidR="00E273D8" w:rsidRPr="00926612">
        <w:rPr>
          <w:rFonts w:ascii="標楷體" w:eastAsia="標楷體" w:hAnsi="標楷體" w:hint="eastAsia"/>
          <w:color w:val="000000" w:themeColor="text1"/>
          <w:szCs w:val="24"/>
        </w:rPr>
        <w:t>公司資安內</w:t>
      </w:r>
      <w:proofErr w:type="gramEnd"/>
      <w:r w:rsidR="00E273D8" w:rsidRPr="00926612">
        <w:rPr>
          <w:rFonts w:ascii="標楷體" w:eastAsia="標楷體" w:hAnsi="標楷體" w:hint="eastAsia"/>
          <w:color w:val="000000" w:themeColor="text1"/>
          <w:szCs w:val="24"/>
        </w:rPr>
        <w:t>控制度、</w:t>
      </w:r>
      <w:proofErr w:type="gramStart"/>
      <w:r w:rsidR="00E273D8" w:rsidRPr="00926612">
        <w:rPr>
          <w:rFonts w:ascii="標楷體" w:eastAsia="標楷體" w:hAnsi="標楷體" w:hint="eastAsia"/>
          <w:color w:val="000000" w:themeColor="text1"/>
          <w:szCs w:val="24"/>
        </w:rPr>
        <w:t>強化資安人員</w:t>
      </w:r>
      <w:proofErr w:type="gramEnd"/>
      <w:r w:rsidR="00E273D8" w:rsidRPr="00926612">
        <w:rPr>
          <w:rFonts w:ascii="標楷體" w:eastAsia="標楷體" w:hAnsi="標楷體" w:hint="eastAsia"/>
          <w:color w:val="000000" w:themeColor="text1"/>
          <w:szCs w:val="24"/>
        </w:rPr>
        <w:t>教育訓練、</w:t>
      </w:r>
      <w:proofErr w:type="gramStart"/>
      <w:r w:rsidR="00E273D8" w:rsidRPr="00926612">
        <w:rPr>
          <w:rFonts w:ascii="標楷體" w:eastAsia="標楷體" w:hAnsi="標楷體" w:hint="eastAsia"/>
          <w:color w:val="000000" w:themeColor="text1"/>
          <w:szCs w:val="24"/>
        </w:rPr>
        <w:t>資安案例</w:t>
      </w:r>
      <w:proofErr w:type="gramEnd"/>
      <w:r w:rsidR="00E273D8" w:rsidRPr="00926612">
        <w:rPr>
          <w:rFonts w:ascii="標楷體" w:eastAsia="標楷體" w:hAnsi="標楷體" w:hint="eastAsia"/>
          <w:color w:val="000000" w:themeColor="text1"/>
          <w:szCs w:val="24"/>
        </w:rPr>
        <w:t>分享及蒐集國內外</w:t>
      </w:r>
      <w:proofErr w:type="gramStart"/>
      <w:r w:rsidR="00E273D8" w:rsidRPr="00926612">
        <w:rPr>
          <w:rFonts w:ascii="標楷體" w:eastAsia="標楷體" w:hAnsi="標楷體" w:hint="eastAsia"/>
          <w:color w:val="000000" w:themeColor="text1"/>
          <w:szCs w:val="24"/>
        </w:rPr>
        <w:t>重大資安風險</w:t>
      </w:r>
      <w:proofErr w:type="gramEnd"/>
      <w:r w:rsidR="00E273D8" w:rsidRPr="00926612">
        <w:rPr>
          <w:rFonts w:ascii="標楷體" w:eastAsia="標楷體" w:hAnsi="標楷體" w:hint="eastAsia"/>
          <w:color w:val="000000" w:themeColor="text1"/>
          <w:szCs w:val="24"/>
        </w:rPr>
        <w:t>資訊等措施，以提升上市櫃</w:t>
      </w:r>
      <w:proofErr w:type="gramStart"/>
      <w:r w:rsidR="00E273D8" w:rsidRPr="00926612">
        <w:rPr>
          <w:rFonts w:ascii="標楷體" w:eastAsia="標楷體" w:hAnsi="標楷體" w:hint="eastAsia"/>
          <w:color w:val="000000" w:themeColor="text1"/>
          <w:szCs w:val="24"/>
        </w:rPr>
        <w:t>公司資安防禦</w:t>
      </w:r>
      <w:proofErr w:type="gramEnd"/>
      <w:r w:rsidR="00B2492B" w:rsidRPr="00926612">
        <w:rPr>
          <w:rFonts w:ascii="標楷體" w:eastAsia="標楷體" w:hAnsi="標楷體" w:hint="eastAsia"/>
          <w:color w:val="000000" w:themeColor="text1"/>
          <w:szCs w:val="24"/>
        </w:rPr>
        <w:t>能</w:t>
      </w:r>
      <w:r w:rsidR="00E273D8" w:rsidRPr="00926612">
        <w:rPr>
          <w:rFonts w:ascii="標楷體" w:eastAsia="標楷體" w:hAnsi="標楷體" w:hint="eastAsia"/>
          <w:color w:val="000000" w:themeColor="text1"/>
          <w:szCs w:val="24"/>
        </w:rPr>
        <w:t>力</w:t>
      </w:r>
      <w:r w:rsidR="003310DD" w:rsidRPr="00926612">
        <w:rPr>
          <w:rFonts w:ascii="標楷體" w:eastAsia="標楷體" w:hAnsi="標楷體" w:hint="eastAsia"/>
          <w:color w:val="000000" w:themeColor="text1"/>
          <w:szCs w:val="24"/>
        </w:rPr>
        <w:t>。</w:t>
      </w:r>
    </w:p>
    <w:p w14:paraId="20A26C34" w14:textId="05B9AF6B" w:rsidR="00C907A2" w:rsidRPr="00B730B3" w:rsidRDefault="00FD1018" w:rsidP="0040109F">
      <w:pPr>
        <w:overflowPunct w:val="0"/>
        <w:spacing w:beforeLines="20" w:before="72" w:afterLines="20" w:after="72" w:line="420" w:lineRule="exact"/>
        <w:ind w:firstLineChars="200" w:firstLine="561"/>
        <w:jc w:val="both"/>
        <w:outlineLvl w:val="1"/>
        <w:rPr>
          <w:rFonts w:ascii="標楷體" w:eastAsia="標楷體" w:hAnsi="標楷體"/>
          <w:b/>
          <w:color w:val="000000" w:themeColor="text1"/>
          <w:sz w:val="32"/>
          <w:szCs w:val="32"/>
        </w:rPr>
      </w:pPr>
      <w:r>
        <w:rPr>
          <w:rFonts w:ascii="標楷體" w:eastAsia="標楷體" w:hAnsi="標楷體" w:hint="eastAsia"/>
          <w:b/>
          <w:bCs/>
          <w:color w:val="000000" w:themeColor="text1"/>
          <w:sz w:val="28"/>
          <w:szCs w:val="32"/>
        </w:rPr>
        <w:t>（七</w:t>
      </w:r>
      <w:r w:rsidR="00C907A2" w:rsidRPr="00B730B3">
        <w:rPr>
          <w:rFonts w:ascii="標楷體" w:eastAsia="標楷體" w:hAnsi="標楷體" w:hint="eastAsia"/>
          <w:b/>
          <w:bCs/>
          <w:color w:val="000000" w:themeColor="text1"/>
          <w:sz w:val="28"/>
          <w:szCs w:val="32"/>
        </w:rPr>
        <w:t xml:space="preserve">）　</w:t>
      </w:r>
      <w:r w:rsidR="00061FA7">
        <w:rPr>
          <w:rFonts w:ascii="標楷體" w:eastAsia="標楷體" w:hAnsi="標楷體" w:hint="eastAsia"/>
          <w:b/>
          <w:bCs/>
          <w:color w:val="000000" w:themeColor="text1"/>
          <w:sz w:val="28"/>
          <w:szCs w:val="32"/>
        </w:rPr>
        <w:t>為厚植我國金融科技發展之量能，</w:t>
      </w:r>
      <w:r w:rsidR="00C907A2" w:rsidRPr="001712DF">
        <w:rPr>
          <w:rFonts w:ascii="標楷體" w:eastAsia="標楷體" w:hAnsi="標楷體" w:cs="Arial" w:hint="eastAsia"/>
          <w:b/>
          <w:bCs/>
          <w:color w:val="000000" w:themeColor="text1"/>
          <w:sz w:val="28"/>
          <w:szCs w:val="32"/>
        </w:rPr>
        <w:t>持續</w:t>
      </w:r>
      <w:r w:rsidR="00061FA7">
        <w:rPr>
          <w:rFonts w:ascii="標楷體" w:eastAsia="標楷體" w:hAnsi="標楷體" w:cs="Arial" w:hint="eastAsia"/>
          <w:b/>
          <w:bCs/>
          <w:color w:val="000000" w:themeColor="text1"/>
          <w:sz w:val="28"/>
          <w:szCs w:val="32"/>
        </w:rPr>
        <w:t>推動</w:t>
      </w:r>
      <w:r w:rsidR="00C907A2" w:rsidRPr="001712DF">
        <w:rPr>
          <w:rFonts w:ascii="標楷體" w:eastAsia="標楷體" w:hAnsi="標楷體" w:cs="Arial" w:hint="eastAsia"/>
          <w:b/>
          <w:bCs/>
          <w:color w:val="000000" w:themeColor="text1"/>
          <w:sz w:val="28"/>
          <w:szCs w:val="32"/>
        </w:rPr>
        <w:t>法規調適</w:t>
      </w:r>
      <w:r w:rsidR="00061FA7">
        <w:rPr>
          <w:rFonts w:ascii="標楷體" w:eastAsia="標楷體" w:hAnsi="標楷體" w:cs="Arial" w:hint="eastAsia"/>
          <w:b/>
          <w:bCs/>
          <w:color w:val="000000" w:themeColor="text1"/>
          <w:sz w:val="28"/>
          <w:szCs w:val="32"/>
        </w:rPr>
        <w:t>及放寬限制</w:t>
      </w:r>
      <w:r w:rsidR="00EE4D65">
        <w:rPr>
          <w:rFonts w:ascii="標楷體" w:eastAsia="標楷體" w:hAnsi="標楷體" w:cs="Arial" w:hint="eastAsia"/>
          <w:b/>
          <w:bCs/>
          <w:color w:val="000000" w:themeColor="text1"/>
          <w:sz w:val="28"/>
          <w:szCs w:val="32"/>
        </w:rPr>
        <w:t>，惟</w:t>
      </w:r>
      <w:r w:rsidR="00C907A2" w:rsidRPr="001712DF">
        <w:rPr>
          <w:rFonts w:ascii="標楷體" w:eastAsia="標楷體" w:hAnsi="標楷體" w:cs="Arial" w:hint="eastAsia"/>
          <w:b/>
          <w:bCs/>
          <w:color w:val="000000" w:themeColor="text1"/>
          <w:sz w:val="28"/>
          <w:szCs w:val="32"/>
        </w:rPr>
        <w:t>國</w:t>
      </w:r>
      <w:r w:rsidR="00EE4D65">
        <w:rPr>
          <w:rFonts w:ascii="標楷體" w:eastAsia="標楷體" w:hAnsi="標楷體" w:cs="Arial" w:hint="eastAsia"/>
          <w:b/>
          <w:bCs/>
          <w:color w:val="000000" w:themeColor="text1"/>
          <w:sz w:val="28"/>
          <w:szCs w:val="32"/>
        </w:rPr>
        <w:t>內</w:t>
      </w:r>
      <w:r w:rsidR="00C907A2" w:rsidRPr="001712DF">
        <w:rPr>
          <w:rFonts w:ascii="標楷體" w:eastAsia="標楷體" w:hAnsi="標楷體" w:cs="Arial" w:hint="eastAsia"/>
          <w:b/>
          <w:bCs/>
          <w:color w:val="000000" w:themeColor="text1"/>
          <w:sz w:val="28"/>
          <w:szCs w:val="32"/>
        </w:rPr>
        <w:t>金</w:t>
      </w:r>
      <w:r w:rsidR="00061FA7">
        <w:rPr>
          <w:rFonts w:ascii="標楷體" w:eastAsia="標楷體" w:hAnsi="標楷體" w:cs="Arial" w:hint="eastAsia"/>
          <w:b/>
          <w:bCs/>
          <w:color w:val="000000" w:themeColor="text1"/>
          <w:sz w:val="28"/>
          <w:szCs w:val="32"/>
        </w:rPr>
        <w:t>融科技業獲</w:t>
      </w:r>
      <w:proofErr w:type="gramStart"/>
      <w:r w:rsidR="00061FA7">
        <w:rPr>
          <w:rFonts w:ascii="標楷體" w:eastAsia="標楷體" w:hAnsi="標楷體" w:cs="Arial" w:hint="eastAsia"/>
          <w:b/>
          <w:bCs/>
          <w:color w:val="000000" w:themeColor="text1"/>
          <w:sz w:val="28"/>
          <w:szCs w:val="32"/>
        </w:rPr>
        <w:t>挹</w:t>
      </w:r>
      <w:proofErr w:type="gramEnd"/>
      <w:r w:rsidR="00061FA7">
        <w:rPr>
          <w:rFonts w:ascii="標楷體" w:eastAsia="標楷體" w:hAnsi="標楷體" w:cs="Arial" w:hint="eastAsia"/>
          <w:b/>
          <w:bCs/>
          <w:color w:val="000000" w:themeColor="text1"/>
          <w:sz w:val="28"/>
          <w:szCs w:val="32"/>
        </w:rPr>
        <w:t>注資金比率尚待提升</w:t>
      </w:r>
      <w:r w:rsidR="00C907A2">
        <w:rPr>
          <w:rFonts w:ascii="標楷體" w:eastAsia="標楷體" w:hAnsi="標楷體" w:cs="Arial" w:hint="eastAsia"/>
          <w:b/>
          <w:bCs/>
          <w:color w:val="000000" w:themeColor="text1"/>
          <w:sz w:val="28"/>
          <w:szCs w:val="32"/>
        </w:rPr>
        <w:t>，又金融監</w:t>
      </w:r>
      <w:proofErr w:type="gramStart"/>
      <w:r w:rsidR="00C907A2">
        <w:rPr>
          <w:rFonts w:ascii="標楷體" w:eastAsia="標楷體" w:hAnsi="標楷體" w:cs="Arial" w:hint="eastAsia"/>
          <w:b/>
          <w:bCs/>
          <w:color w:val="000000" w:themeColor="text1"/>
          <w:sz w:val="28"/>
          <w:szCs w:val="32"/>
        </w:rPr>
        <w:t>理沙盒申請</w:t>
      </w:r>
      <w:proofErr w:type="gramEnd"/>
      <w:r w:rsidR="00C907A2">
        <w:rPr>
          <w:rFonts w:ascii="標楷體" w:eastAsia="標楷體" w:hAnsi="標楷體" w:cs="Arial" w:hint="eastAsia"/>
          <w:b/>
          <w:bCs/>
          <w:color w:val="000000" w:themeColor="text1"/>
          <w:sz w:val="28"/>
          <w:szCs w:val="32"/>
        </w:rPr>
        <w:t>案件數仍</w:t>
      </w:r>
      <w:r w:rsidR="00FE45AC">
        <w:rPr>
          <w:rFonts w:ascii="標楷體" w:eastAsia="標楷體" w:hAnsi="標楷體" w:cs="Arial" w:hint="eastAsia"/>
          <w:b/>
          <w:bCs/>
          <w:color w:val="000000" w:themeColor="text1"/>
          <w:sz w:val="28"/>
          <w:szCs w:val="32"/>
        </w:rPr>
        <w:t>低，允宜適時</w:t>
      </w:r>
      <w:proofErr w:type="gramStart"/>
      <w:r w:rsidR="00FE45AC">
        <w:rPr>
          <w:rFonts w:ascii="標楷體" w:eastAsia="標楷體" w:hAnsi="標楷體" w:cs="Arial" w:hint="eastAsia"/>
          <w:b/>
          <w:bCs/>
          <w:color w:val="000000" w:themeColor="text1"/>
          <w:sz w:val="28"/>
          <w:szCs w:val="32"/>
        </w:rPr>
        <w:t>研</w:t>
      </w:r>
      <w:proofErr w:type="gramEnd"/>
      <w:r w:rsidR="00FE45AC">
        <w:rPr>
          <w:rFonts w:ascii="標楷體" w:eastAsia="標楷體" w:hAnsi="標楷體" w:cs="Arial" w:hint="eastAsia"/>
          <w:b/>
          <w:bCs/>
          <w:color w:val="000000" w:themeColor="text1"/>
          <w:sz w:val="28"/>
          <w:szCs w:val="32"/>
        </w:rPr>
        <w:t>議相關因應措施，以促進</w:t>
      </w:r>
      <w:r w:rsidR="00C907A2" w:rsidRPr="001712DF">
        <w:rPr>
          <w:rFonts w:ascii="標楷體" w:eastAsia="標楷體" w:hAnsi="標楷體" w:cs="Arial" w:hint="eastAsia"/>
          <w:b/>
          <w:bCs/>
          <w:color w:val="000000" w:themeColor="text1"/>
          <w:sz w:val="28"/>
          <w:szCs w:val="32"/>
        </w:rPr>
        <w:t>金融科技發展並提升金融競爭力。</w:t>
      </w:r>
    </w:p>
    <w:p w14:paraId="121DBA72" w14:textId="4089631E" w:rsidR="00C907A2" w:rsidRPr="00B730B3" w:rsidRDefault="00C907A2" w:rsidP="00F432F3">
      <w:pPr>
        <w:overflowPunct w:val="0"/>
        <w:spacing w:line="420" w:lineRule="exact"/>
        <w:ind w:firstLineChars="200" w:firstLine="480"/>
        <w:jc w:val="both"/>
        <w:rPr>
          <w:rFonts w:ascii="標楷體" w:eastAsia="標楷體" w:hAnsi="標楷體"/>
          <w:color w:val="000000" w:themeColor="text1"/>
          <w:sz w:val="32"/>
          <w:szCs w:val="32"/>
        </w:rPr>
      </w:pPr>
      <w:r>
        <w:rPr>
          <w:rFonts w:ascii="標楷體" w:eastAsia="標楷體" w:hAnsi="標楷體" w:hint="eastAsia"/>
          <w:color w:val="000000" w:themeColor="text1"/>
          <w:szCs w:val="24"/>
        </w:rPr>
        <w:t>金融監督管理委員會（下稱金管會）</w:t>
      </w:r>
      <w:r w:rsidRPr="00E32DD2">
        <w:rPr>
          <w:rFonts w:ascii="標楷體" w:eastAsia="標楷體" w:hAnsi="標楷體" w:hint="eastAsia"/>
          <w:color w:val="000000" w:themeColor="text1"/>
          <w:szCs w:val="24"/>
        </w:rPr>
        <w:t>為引導金融創新發展，提升金融市場競爭力，於</w:t>
      </w:r>
      <w:r>
        <w:rPr>
          <w:rFonts w:ascii="標楷體" w:eastAsia="標楷體" w:hAnsi="標楷體" w:hint="eastAsia"/>
          <w:color w:val="000000" w:themeColor="text1"/>
          <w:szCs w:val="24"/>
        </w:rPr>
        <w:t>109年8月發布</w:t>
      </w:r>
      <w:r w:rsidRPr="00E32DD2">
        <w:rPr>
          <w:rFonts w:ascii="標楷體" w:eastAsia="標楷體" w:hAnsi="標楷體" w:hint="eastAsia"/>
          <w:color w:val="000000" w:themeColor="text1"/>
          <w:szCs w:val="24"/>
        </w:rPr>
        <w:t>「金融科技發展路徑圖</w:t>
      </w:r>
      <w:r>
        <w:rPr>
          <w:rFonts w:ascii="標楷體" w:eastAsia="標楷體" w:hAnsi="標楷體" w:hint="eastAsia"/>
          <w:color w:val="000000" w:themeColor="text1"/>
          <w:szCs w:val="24"/>
        </w:rPr>
        <w:t>1</w:t>
      </w:r>
      <w:r w:rsidRPr="00E32DD2">
        <w:rPr>
          <w:rFonts w:ascii="標楷體" w:eastAsia="標楷體" w:hAnsi="標楷體" w:hint="eastAsia"/>
          <w:color w:val="000000" w:themeColor="text1"/>
          <w:szCs w:val="24"/>
        </w:rPr>
        <w:t>.0」</w:t>
      </w:r>
      <w:r>
        <w:rPr>
          <w:rFonts w:ascii="標楷體" w:eastAsia="標楷體" w:hAnsi="標楷體" w:hint="eastAsia"/>
          <w:color w:val="000000" w:themeColor="text1"/>
          <w:szCs w:val="24"/>
        </w:rPr>
        <w:t>，</w:t>
      </w:r>
      <w:proofErr w:type="gramStart"/>
      <w:r>
        <w:rPr>
          <w:rFonts w:ascii="標楷體" w:eastAsia="標楷體" w:hAnsi="標楷體" w:hint="eastAsia"/>
          <w:color w:val="000000" w:themeColor="text1"/>
          <w:szCs w:val="24"/>
        </w:rPr>
        <w:t>嗣</w:t>
      </w:r>
      <w:proofErr w:type="gramEnd"/>
      <w:r>
        <w:rPr>
          <w:rFonts w:ascii="標楷體" w:eastAsia="標楷體" w:hAnsi="標楷體" w:hint="eastAsia"/>
          <w:color w:val="000000" w:themeColor="text1"/>
          <w:szCs w:val="24"/>
        </w:rPr>
        <w:t>經滾動檢討後，於112年8月</w:t>
      </w:r>
      <w:r w:rsidRPr="00E32DD2">
        <w:rPr>
          <w:rFonts w:ascii="標楷體" w:eastAsia="標楷體" w:hAnsi="標楷體" w:hint="eastAsia"/>
          <w:color w:val="000000" w:themeColor="text1"/>
          <w:szCs w:val="24"/>
        </w:rPr>
        <w:t>發布「金融科技發展路徑圖2.0」，</w:t>
      </w:r>
      <w:r>
        <w:rPr>
          <w:rFonts w:ascii="標楷體" w:eastAsia="標楷體" w:hAnsi="標楷體" w:hint="eastAsia"/>
          <w:color w:val="000000" w:themeColor="text1"/>
          <w:szCs w:val="24"/>
        </w:rPr>
        <w:t>涵蓋</w:t>
      </w:r>
      <w:r w:rsidRPr="00E32DD2">
        <w:rPr>
          <w:rFonts w:ascii="標楷體" w:eastAsia="標楷體" w:hAnsi="標楷體" w:hint="eastAsia"/>
          <w:color w:val="000000" w:themeColor="text1"/>
          <w:szCs w:val="24"/>
        </w:rPr>
        <w:t>包容、永續、公平</w:t>
      </w:r>
      <w:r>
        <w:rPr>
          <w:rFonts w:ascii="標楷體" w:eastAsia="標楷體" w:hAnsi="標楷體" w:hint="eastAsia"/>
          <w:color w:val="000000" w:themeColor="text1"/>
          <w:szCs w:val="24"/>
        </w:rPr>
        <w:t>、</w:t>
      </w:r>
      <w:r w:rsidRPr="00E32DD2">
        <w:rPr>
          <w:rFonts w:ascii="標楷體" w:eastAsia="標楷體" w:hAnsi="標楷體" w:hint="eastAsia"/>
          <w:color w:val="000000" w:themeColor="text1"/>
          <w:szCs w:val="24"/>
        </w:rPr>
        <w:t>國際化等</w:t>
      </w:r>
      <w:r w:rsidRPr="00E32DD2">
        <w:rPr>
          <w:rFonts w:ascii="標楷體" w:eastAsia="標楷體" w:hAnsi="標楷體"/>
          <w:color w:val="000000" w:themeColor="text1"/>
          <w:szCs w:val="24"/>
        </w:rPr>
        <w:t>4</w:t>
      </w:r>
      <w:r>
        <w:rPr>
          <w:rFonts w:ascii="標楷體" w:eastAsia="標楷體" w:hAnsi="標楷體" w:hint="eastAsia"/>
          <w:color w:val="000000" w:themeColor="text1"/>
          <w:szCs w:val="24"/>
        </w:rPr>
        <w:t>項目標，及</w:t>
      </w:r>
      <w:r w:rsidRPr="00E32DD2">
        <w:rPr>
          <w:rFonts w:ascii="標楷體" w:eastAsia="標楷體" w:hAnsi="標楷體" w:hint="eastAsia"/>
          <w:color w:val="000000" w:themeColor="text1"/>
          <w:szCs w:val="24"/>
        </w:rPr>
        <w:t>優化法制、深化資源、推廣技術</w:t>
      </w:r>
      <w:r>
        <w:rPr>
          <w:rFonts w:ascii="標楷體" w:eastAsia="標楷體" w:hAnsi="標楷體" w:hint="eastAsia"/>
          <w:color w:val="000000" w:themeColor="text1"/>
          <w:szCs w:val="24"/>
        </w:rPr>
        <w:t>、</w:t>
      </w:r>
      <w:r w:rsidRPr="00E32DD2">
        <w:rPr>
          <w:rFonts w:ascii="標楷體" w:eastAsia="標楷體" w:hAnsi="標楷體" w:hint="eastAsia"/>
          <w:color w:val="000000" w:themeColor="text1"/>
          <w:szCs w:val="24"/>
        </w:rPr>
        <w:t>提升包容等4大面向</w:t>
      </w:r>
      <w:r w:rsidRPr="00B730B3">
        <w:rPr>
          <w:rFonts w:ascii="標楷體" w:eastAsia="標楷體" w:hAnsi="標楷體" w:hint="eastAsia"/>
          <w:color w:val="000000" w:themeColor="text1"/>
          <w:szCs w:val="24"/>
        </w:rPr>
        <w:t>。經查</w:t>
      </w:r>
      <w:r>
        <w:rPr>
          <w:rFonts w:ascii="標楷體" w:eastAsia="標楷體" w:hAnsi="標楷體" w:hint="eastAsia"/>
          <w:color w:val="000000" w:themeColor="text1"/>
          <w:szCs w:val="24"/>
        </w:rPr>
        <w:t>金融科技發展政策</w:t>
      </w:r>
      <w:r w:rsidRPr="00B730B3">
        <w:rPr>
          <w:rFonts w:ascii="標楷體" w:eastAsia="標楷體" w:hAnsi="標楷體" w:hint="eastAsia"/>
          <w:color w:val="000000" w:themeColor="text1"/>
          <w:szCs w:val="24"/>
        </w:rPr>
        <w:t>執行情形</w:t>
      </w:r>
      <w:r w:rsidRPr="00FD1018">
        <w:rPr>
          <w:rFonts w:ascii="標楷體" w:eastAsia="標楷體" w:hAnsi="標楷體" w:hint="eastAsia"/>
          <w:color w:val="000000" w:themeColor="text1"/>
          <w:szCs w:val="24"/>
        </w:rPr>
        <w:t>，核有下列事項</w:t>
      </w:r>
      <w:r w:rsidRPr="00B730B3">
        <w:rPr>
          <w:rFonts w:ascii="標楷體" w:eastAsia="標楷體" w:hAnsi="標楷體" w:hint="eastAsia"/>
          <w:color w:val="000000" w:themeColor="text1"/>
          <w:szCs w:val="24"/>
        </w:rPr>
        <w:t>：</w:t>
      </w:r>
    </w:p>
    <w:p w14:paraId="198659B2" w14:textId="1D3DF4B3" w:rsidR="00C907A2" w:rsidRPr="003370B4" w:rsidRDefault="00F432F3" w:rsidP="0040109F">
      <w:pPr>
        <w:tabs>
          <w:tab w:val="left" w:pos="4395"/>
        </w:tabs>
        <w:overflowPunct w:val="0"/>
        <w:spacing w:line="426" w:lineRule="exact"/>
        <w:ind w:firstLineChars="450" w:firstLine="1440"/>
        <w:jc w:val="both"/>
        <w:outlineLvl w:val="2"/>
        <w:rPr>
          <w:rFonts w:ascii="標楷體" w:eastAsia="標楷體" w:hAnsi="標楷體"/>
          <w:color w:val="000000" w:themeColor="text1"/>
          <w:spacing w:val="-4"/>
          <w:szCs w:val="24"/>
        </w:rPr>
      </w:pPr>
      <w:r w:rsidRPr="00BD621F">
        <w:rPr>
          <w:rFonts w:ascii="標楷體" w:eastAsia="標楷體" w:hAnsi="標楷體" w:hint="eastAsia"/>
          <w:noProof/>
          <w:sz w:val="32"/>
          <w:szCs w:val="32"/>
        </w:rPr>
        <mc:AlternateContent>
          <mc:Choice Requires="wps">
            <w:drawing>
              <wp:anchor distT="0" distB="0" distL="114300" distR="114300" simplePos="0" relativeHeight="252955648" behindDoc="1" locked="0" layoutInCell="1" allowOverlap="1" wp14:anchorId="3978E6C6" wp14:editId="4964E69D">
                <wp:simplePos x="0" y="0"/>
                <wp:positionH relativeFrom="margin">
                  <wp:posOffset>2566670</wp:posOffset>
                </wp:positionH>
                <wp:positionV relativeFrom="paragraph">
                  <wp:posOffset>835025</wp:posOffset>
                </wp:positionV>
                <wp:extent cx="3698875" cy="2411730"/>
                <wp:effectExtent l="0" t="0" r="0" b="0"/>
                <wp:wrapSquare wrapText="bothSides"/>
                <wp:docPr id="59" name="矩形 59"/>
                <wp:cNvGraphicFramePr/>
                <a:graphic xmlns:a="http://schemas.openxmlformats.org/drawingml/2006/main">
                  <a:graphicData uri="http://schemas.microsoft.com/office/word/2010/wordprocessingShape">
                    <wps:wsp>
                      <wps:cNvSpPr/>
                      <wps:spPr>
                        <a:xfrm>
                          <a:off x="0" y="0"/>
                          <a:ext cx="3698875" cy="2411730"/>
                        </a:xfrm>
                        <a:prstGeom prst="rect">
                          <a:avLst/>
                        </a:prstGeom>
                        <a:noFill/>
                        <a:ln w="12700" cap="flat" cmpd="sng" algn="ctr">
                          <a:noFill/>
                          <a:prstDash val="solid"/>
                          <a:miter lim="800000"/>
                        </a:ln>
                        <a:effectLst/>
                      </wps:spPr>
                      <wps:txbx>
                        <w:txbxContent>
                          <w:tbl>
                            <w:tblPr>
                              <w:tblStyle w:val="31"/>
                              <w:tblW w:w="5617" w:type="dxa"/>
                              <w:tblLook w:val="04A0" w:firstRow="1" w:lastRow="0" w:firstColumn="1" w:lastColumn="0" w:noHBand="0" w:noVBand="1"/>
                            </w:tblPr>
                            <w:tblGrid>
                              <w:gridCol w:w="680"/>
                              <w:gridCol w:w="848"/>
                              <w:gridCol w:w="850"/>
                              <w:gridCol w:w="738"/>
                              <w:gridCol w:w="850"/>
                              <w:gridCol w:w="850"/>
                              <w:gridCol w:w="801"/>
                            </w:tblGrid>
                            <w:tr w:rsidR="00A823FC" w14:paraId="1FADC14A" w14:textId="77777777" w:rsidTr="00400F86">
                              <w:trPr>
                                <w:trHeight w:val="283"/>
                              </w:trPr>
                              <w:tc>
                                <w:tcPr>
                                  <w:tcW w:w="5617" w:type="dxa"/>
                                  <w:gridSpan w:val="7"/>
                                  <w:tcBorders>
                                    <w:top w:val="nil"/>
                                    <w:left w:val="nil"/>
                                    <w:bottom w:val="nil"/>
                                    <w:right w:val="nil"/>
                                  </w:tcBorders>
                                  <w:vAlign w:val="center"/>
                                </w:tcPr>
                                <w:p w14:paraId="1EF10732" w14:textId="4FB4B163" w:rsidR="00A823FC" w:rsidRPr="00FB64C8" w:rsidRDefault="00A823FC" w:rsidP="00F432F3">
                                  <w:pPr>
                                    <w:overflowPunct w:val="0"/>
                                    <w:spacing w:line="240" w:lineRule="exact"/>
                                    <w:ind w:left="649" w:rightChars="-42" w:right="-101" w:hangingChars="270" w:hanging="649"/>
                                    <w:jc w:val="center"/>
                                    <w:rPr>
                                      <w:rFonts w:ascii="標楷體" w:eastAsia="標楷體" w:hAnsi="標楷體"/>
                                      <w:b/>
                                      <w:color w:val="000000"/>
                                      <w:szCs w:val="32"/>
                                    </w:rPr>
                                  </w:pPr>
                                  <w:r w:rsidRPr="00E377CE">
                                    <w:rPr>
                                      <w:rFonts w:ascii="標楷體" w:eastAsia="標楷體" w:hAnsi="標楷體" w:hint="eastAsia"/>
                                      <w:b/>
                                      <w:sz w:val="24"/>
                                      <w:szCs w:val="32"/>
                                    </w:rPr>
                                    <w:t>表</w:t>
                                  </w:r>
                                  <w:r w:rsidRPr="00E377CE">
                                    <w:rPr>
                                      <w:rFonts w:ascii="標楷體" w:eastAsia="標楷體" w:hAnsi="標楷體"/>
                                      <w:b/>
                                      <w:sz w:val="24"/>
                                      <w:szCs w:val="32"/>
                                    </w:rPr>
                                    <w:t>4</w:t>
                                  </w:r>
                                  <w:r w:rsidRPr="00FB64C8">
                                    <w:rPr>
                                      <w:rFonts w:ascii="標楷體" w:eastAsia="標楷體" w:hAnsi="標楷體" w:hint="eastAsia"/>
                                      <w:b/>
                                    </w:rPr>
                                    <w:t xml:space="preserve">　</w:t>
                                  </w:r>
                                  <w:r w:rsidRPr="005E498D">
                                    <w:rPr>
                                      <w:rFonts w:ascii="標楷體" w:eastAsia="標楷體" w:hAnsi="標楷體" w:hint="eastAsia"/>
                                      <w:b/>
                                      <w:sz w:val="24"/>
                                    </w:rPr>
                                    <w:t>投資</w:t>
                                  </w:r>
                                  <w:r w:rsidRPr="00FB64C8">
                                    <w:rPr>
                                      <w:rFonts w:ascii="標楷體" w:eastAsia="標楷體" w:hAnsi="標楷體" w:hint="eastAsia"/>
                                      <w:b/>
                                      <w:sz w:val="24"/>
                                    </w:rPr>
                                    <w:t>金融科技業占</w:t>
                                  </w:r>
                                  <w:r>
                                    <w:rPr>
                                      <w:rFonts w:ascii="標楷體" w:eastAsia="標楷體" w:hAnsi="標楷體"/>
                                      <w:b/>
                                      <w:sz w:val="24"/>
                                    </w:rPr>
                                    <w:t>整體創業投資</w:t>
                                  </w:r>
                                  <w:r>
                                    <w:rPr>
                                      <w:rFonts w:ascii="標楷體" w:eastAsia="標楷體" w:hAnsi="標楷體" w:hint="eastAsia"/>
                                      <w:b/>
                                      <w:sz w:val="24"/>
                                    </w:rPr>
                                    <w:t>比率</w:t>
                                  </w:r>
                                </w:p>
                              </w:tc>
                            </w:tr>
                            <w:tr w:rsidR="00061FA7" w14:paraId="20EC62DD" w14:textId="77777777" w:rsidTr="00BD013D">
                              <w:trPr>
                                <w:trHeight w:val="113"/>
                              </w:trPr>
                              <w:tc>
                                <w:tcPr>
                                  <w:tcW w:w="5617" w:type="dxa"/>
                                  <w:gridSpan w:val="7"/>
                                  <w:tcBorders>
                                    <w:top w:val="nil"/>
                                    <w:left w:val="nil"/>
                                    <w:bottom w:val="single" w:sz="4" w:space="0" w:color="auto"/>
                                    <w:right w:val="nil"/>
                                  </w:tcBorders>
                                  <w:vAlign w:val="center"/>
                                </w:tcPr>
                                <w:p w14:paraId="67DCE93B" w14:textId="2220910D" w:rsidR="00061FA7" w:rsidRPr="001E0FC6" w:rsidRDefault="00061FA7" w:rsidP="00F432F3">
                                  <w:pPr>
                                    <w:overflowPunct w:val="0"/>
                                    <w:spacing w:line="240" w:lineRule="exact"/>
                                    <w:ind w:rightChars="-42" w:right="-101"/>
                                    <w:jc w:val="right"/>
                                    <w:rPr>
                                      <w:rFonts w:ascii="標楷體" w:eastAsia="標楷體" w:hAnsi="標楷體"/>
                                      <w:color w:val="000000"/>
                                      <w:szCs w:val="32"/>
                                    </w:rPr>
                                  </w:pPr>
                                  <w:r w:rsidRPr="001E0FC6">
                                    <w:rPr>
                                      <w:rFonts w:ascii="標楷體" w:eastAsia="標楷體" w:hAnsi="標楷體" w:hint="eastAsia"/>
                                      <w:color w:val="000000"/>
                                      <w:szCs w:val="32"/>
                                    </w:rPr>
                                    <w:t>單位：件</w:t>
                                  </w:r>
                                  <w:r w:rsidR="00923088">
                                    <w:rPr>
                                      <w:rFonts w:ascii="標楷體" w:eastAsia="標楷體" w:hAnsi="標楷體" w:hint="eastAsia"/>
                                      <w:color w:val="000000"/>
                                      <w:szCs w:val="32"/>
                                    </w:rPr>
                                    <w:t>、美金億</w:t>
                                  </w:r>
                                  <w:r w:rsidR="00FB64C8">
                                    <w:rPr>
                                      <w:rFonts w:ascii="標楷體" w:eastAsia="標楷體" w:hAnsi="標楷體" w:hint="eastAsia"/>
                                      <w:color w:val="000000"/>
                                      <w:szCs w:val="32"/>
                                    </w:rPr>
                                    <w:t>元</w:t>
                                  </w:r>
                                  <w:r w:rsidR="00923088">
                                    <w:rPr>
                                      <w:rFonts w:ascii="標楷體" w:eastAsia="標楷體" w:hAnsi="標楷體" w:hint="eastAsia"/>
                                      <w:color w:val="000000"/>
                                      <w:szCs w:val="32"/>
                                    </w:rPr>
                                    <w:t>、</w:t>
                                  </w:r>
                                  <w:r w:rsidR="00923088" w:rsidRPr="003C11FD">
                                    <w:rPr>
                                      <w:rFonts w:ascii="標楷體" w:eastAsia="標楷體" w:hAnsi="標楷體" w:hint="eastAsia"/>
                                      <w:color w:val="000000" w:themeColor="text1"/>
                                      <w:szCs w:val="24"/>
                                    </w:rPr>
                                    <w:t>％</w:t>
                                  </w:r>
                                </w:p>
                              </w:tc>
                            </w:tr>
                            <w:tr w:rsidR="00822470" w14:paraId="54332417" w14:textId="77777777" w:rsidTr="00923088">
                              <w:trPr>
                                <w:trHeight w:val="283"/>
                              </w:trPr>
                              <w:tc>
                                <w:tcPr>
                                  <w:tcW w:w="680" w:type="dxa"/>
                                  <w:vMerge w:val="restart"/>
                                  <w:tcBorders>
                                    <w:top w:val="single" w:sz="4" w:space="0" w:color="auto"/>
                                    <w:right w:val="single" w:sz="4" w:space="0" w:color="auto"/>
                                  </w:tcBorders>
                                  <w:vAlign w:val="center"/>
                                </w:tcPr>
                                <w:p w14:paraId="59F56EE0" w14:textId="77777777" w:rsidR="00822470" w:rsidRPr="00A823FC" w:rsidRDefault="00822470" w:rsidP="00A823FC">
                                  <w:pPr>
                                    <w:overflowPunct w:val="0"/>
                                    <w:spacing w:line="240" w:lineRule="exact"/>
                                    <w:ind w:leftChars="-39" w:left="-94" w:rightChars="-42" w:right="-101" w:firstLineChars="7" w:firstLine="14"/>
                                    <w:jc w:val="center"/>
                                    <w:rPr>
                                      <w:rFonts w:ascii="標楷體" w:eastAsia="標楷體" w:hAnsi="標楷體"/>
                                      <w:color w:val="000000"/>
                                      <w:szCs w:val="32"/>
                                    </w:rPr>
                                  </w:pPr>
                                  <w:r w:rsidRPr="00A823FC">
                                    <w:rPr>
                                      <w:rFonts w:ascii="標楷體" w:eastAsia="標楷體" w:hAnsi="標楷體" w:hint="eastAsia"/>
                                      <w:color w:val="000000"/>
                                      <w:szCs w:val="32"/>
                                    </w:rPr>
                                    <w:t>區域</w:t>
                                  </w:r>
                                </w:p>
                                <w:p w14:paraId="27997760" w14:textId="57093A42" w:rsidR="00923088" w:rsidRPr="00A823FC" w:rsidRDefault="00923088" w:rsidP="00A823FC">
                                  <w:pPr>
                                    <w:overflowPunct w:val="0"/>
                                    <w:spacing w:line="240" w:lineRule="exact"/>
                                    <w:ind w:leftChars="-39" w:left="-94" w:rightChars="-42" w:right="-101" w:firstLineChars="7" w:firstLine="14"/>
                                    <w:jc w:val="center"/>
                                    <w:rPr>
                                      <w:rFonts w:ascii="標楷體" w:eastAsia="標楷體" w:hAnsi="標楷體"/>
                                      <w:color w:val="000000"/>
                                      <w:szCs w:val="32"/>
                                    </w:rPr>
                                  </w:pPr>
                                  <w:r w:rsidRPr="00A823FC">
                                    <w:rPr>
                                      <w:rFonts w:ascii="標楷體" w:eastAsia="標楷體" w:hAnsi="標楷體"/>
                                      <w:color w:val="000000"/>
                                      <w:szCs w:val="32"/>
                                    </w:rPr>
                                    <w:t>(</w:t>
                                  </w:r>
                                  <w:r w:rsidRPr="00A823FC">
                                    <w:rPr>
                                      <w:rFonts w:ascii="標楷體" w:eastAsia="標楷體" w:hAnsi="標楷體" w:hint="eastAsia"/>
                                      <w:color w:val="000000"/>
                                      <w:szCs w:val="32"/>
                                    </w:rPr>
                                    <w:t>國家)</w:t>
                                  </w:r>
                                </w:p>
                              </w:tc>
                              <w:tc>
                                <w:tcPr>
                                  <w:tcW w:w="2436" w:type="dxa"/>
                                  <w:gridSpan w:val="3"/>
                                  <w:tcBorders>
                                    <w:top w:val="nil"/>
                                    <w:left w:val="single" w:sz="4" w:space="0" w:color="auto"/>
                                    <w:bottom w:val="single" w:sz="4" w:space="0" w:color="auto"/>
                                    <w:right w:val="double" w:sz="4" w:space="0" w:color="auto"/>
                                  </w:tcBorders>
                                  <w:vAlign w:val="center"/>
                                </w:tcPr>
                                <w:p w14:paraId="5673B99A" w14:textId="3D5C4C0C" w:rsidR="00822470" w:rsidRPr="00BD013D" w:rsidRDefault="00822470" w:rsidP="00A823FC">
                                  <w:pPr>
                                    <w:overflowPunct w:val="0"/>
                                    <w:spacing w:line="240" w:lineRule="exact"/>
                                    <w:ind w:leftChars="-44" w:left="-92" w:rightChars="-42" w:right="-101" w:hangingChars="7" w:hanging="14"/>
                                    <w:jc w:val="center"/>
                                    <w:rPr>
                                      <w:rFonts w:ascii="標楷體" w:eastAsia="標楷體" w:hAnsi="標楷體"/>
                                      <w:color w:val="000000"/>
                                      <w:szCs w:val="32"/>
                                    </w:rPr>
                                  </w:pPr>
                                  <w:r w:rsidRPr="00BD013D">
                                    <w:rPr>
                                      <w:rFonts w:ascii="標楷體" w:eastAsia="標楷體" w:hAnsi="標楷體" w:hint="eastAsia"/>
                                      <w:color w:val="000000"/>
                                      <w:szCs w:val="32"/>
                                    </w:rPr>
                                    <w:t>件數</w:t>
                                  </w:r>
                                </w:p>
                              </w:tc>
                              <w:tc>
                                <w:tcPr>
                                  <w:tcW w:w="2501" w:type="dxa"/>
                                  <w:gridSpan w:val="3"/>
                                  <w:tcBorders>
                                    <w:top w:val="single" w:sz="4" w:space="0" w:color="auto"/>
                                    <w:left w:val="double" w:sz="4" w:space="0" w:color="auto"/>
                                  </w:tcBorders>
                                  <w:vAlign w:val="center"/>
                                </w:tcPr>
                                <w:p w14:paraId="6D4A3DD6" w14:textId="661136D8" w:rsidR="00822470" w:rsidRPr="00BD013D" w:rsidRDefault="00822470" w:rsidP="00A823FC">
                                  <w:pPr>
                                    <w:overflowPunct w:val="0"/>
                                    <w:spacing w:line="240" w:lineRule="exact"/>
                                    <w:ind w:leftChars="-39" w:left="-93" w:rightChars="-42" w:right="-101" w:hanging="1"/>
                                    <w:jc w:val="center"/>
                                    <w:rPr>
                                      <w:rFonts w:ascii="標楷體" w:eastAsia="標楷體" w:hAnsi="標楷體"/>
                                      <w:color w:val="000000"/>
                                      <w:szCs w:val="32"/>
                                    </w:rPr>
                                  </w:pPr>
                                  <w:r w:rsidRPr="00BD013D">
                                    <w:rPr>
                                      <w:rFonts w:ascii="標楷體" w:eastAsia="標楷體" w:hAnsi="標楷體" w:hint="eastAsia"/>
                                      <w:color w:val="000000"/>
                                      <w:szCs w:val="32"/>
                                    </w:rPr>
                                    <w:t>金額</w:t>
                                  </w:r>
                                </w:p>
                              </w:tc>
                            </w:tr>
                            <w:tr w:rsidR="00BD013D" w14:paraId="7127F9C8" w14:textId="77777777" w:rsidTr="00923088">
                              <w:tc>
                                <w:tcPr>
                                  <w:tcW w:w="680" w:type="dxa"/>
                                  <w:vMerge/>
                                  <w:tcBorders>
                                    <w:top w:val="single" w:sz="4" w:space="0" w:color="auto"/>
                                  </w:tcBorders>
                                  <w:vAlign w:val="center"/>
                                </w:tcPr>
                                <w:p w14:paraId="04271562" w14:textId="77777777" w:rsidR="00BD013D" w:rsidRPr="00822470" w:rsidRDefault="00BD013D" w:rsidP="00A823FC">
                                  <w:pPr>
                                    <w:overflowPunct w:val="0"/>
                                    <w:spacing w:line="240" w:lineRule="exact"/>
                                    <w:ind w:leftChars="-39" w:left="-94" w:rightChars="-42" w:right="-101" w:firstLineChars="53" w:firstLine="85"/>
                                    <w:jc w:val="center"/>
                                    <w:rPr>
                                      <w:rFonts w:ascii="標楷體" w:eastAsia="標楷體" w:hAnsi="標楷體"/>
                                      <w:color w:val="000000"/>
                                      <w:spacing w:val="-20"/>
                                      <w:szCs w:val="32"/>
                                    </w:rPr>
                                  </w:pPr>
                                </w:p>
                              </w:tc>
                              <w:tc>
                                <w:tcPr>
                                  <w:tcW w:w="848" w:type="dxa"/>
                                  <w:vMerge w:val="restart"/>
                                  <w:tcBorders>
                                    <w:top w:val="single" w:sz="4" w:space="0" w:color="auto"/>
                                    <w:right w:val="single" w:sz="4" w:space="0" w:color="auto"/>
                                  </w:tcBorders>
                                  <w:vAlign w:val="center"/>
                                </w:tcPr>
                                <w:p w14:paraId="45320D53" w14:textId="77777777" w:rsidR="00A823FC" w:rsidRPr="00A823FC" w:rsidRDefault="00BD013D" w:rsidP="00A823FC">
                                  <w:pPr>
                                    <w:overflowPunct w:val="0"/>
                                    <w:spacing w:line="240" w:lineRule="exact"/>
                                    <w:ind w:leftChars="-50" w:left="-120" w:rightChars="-42" w:right="-101"/>
                                    <w:jc w:val="center"/>
                                    <w:rPr>
                                      <w:rFonts w:ascii="標楷體" w:eastAsia="標楷體" w:hAnsi="標楷體"/>
                                      <w:color w:val="000000"/>
                                      <w:spacing w:val="-10"/>
                                      <w:szCs w:val="32"/>
                                    </w:rPr>
                                  </w:pPr>
                                  <w:r w:rsidRPr="00A823FC">
                                    <w:rPr>
                                      <w:rFonts w:ascii="標楷體" w:eastAsia="標楷體" w:hAnsi="標楷體" w:hint="eastAsia"/>
                                      <w:color w:val="000000"/>
                                      <w:spacing w:val="-10"/>
                                      <w:szCs w:val="32"/>
                                    </w:rPr>
                                    <w:t>整體創業</w:t>
                                  </w:r>
                                </w:p>
                                <w:p w14:paraId="6A6C09B2" w14:textId="5FCC8C5F" w:rsidR="00BD013D" w:rsidRPr="00822470" w:rsidRDefault="00BD013D" w:rsidP="00A823FC">
                                  <w:pPr>
                                    <w:overflowPunct w:val="0"/>
                                    <w:spacing w:line="240" w:lineRule="exact"/>
                                    <w:ind w:leftChars="-50" w:left="-120" w:rightChars="-42" w:right="-101"/>
                                    <w:jc w:val="center"/>
                                    <w:rPr>
                                      <w:rFonts w:ascii="標楷體" w:eastAsia="標楷體" w:hAnsi="標楷體"/>
                                      <w:color w:val="000000"/>
                                      <w:spacing w:val="-20"/>
                                      <w:szCs w:val="32"/>
                                    </w:rPr>
                                  </w:pPr>
                                  <w:r w:rsidRPr="00A823FC">
                                    <w:rPr>
                                      <w:rFonts w:ascii="標楷體" w:eastAsia="標楷體" w:hAnsi="標楷體" w:hint="eastAsia"/>
                                      <w:color w:val="000000"/>
                                      <w:spacing w:val="-10"/>
                                      <w:szCs w:val="32"/>
                                    </w:rPr>
                                    <w:t>投資</w:t>
                                  </w:r>
                                </w:p>
                              </w:tc>
                              <w:tc>
                                <w:tcPr>
                                  <w:tcW w:w="850" w:type="dxa"/>
                                  <w:vMerge w:val="restart"/>
                                  <w:tcBorders>
                                    <w:top w:val="single" w:sz="4" w:space="0" w:color="auto"/>
                                    <w:left w:val="single" w:sz="4" w:space="0" w:color="auto"/>
                                    <w:right w:val="nil"/>
                                  </w:tcBorders>
                                  <w:vAlign w:val="center"/>
                                </w:tcPr>
                                <w:p w14:paraId="754CB3F9" w14:textId="77777777" w:rsidR="00A823FC" w:rsidRPr="00A823FC" w:rsidRDefault="00BD013D" w:rsidP="00A823FC">
                                  <w:pPr>
                                    <w:overflowPunct w:val="0"/>
                                    <w:spacing w:line="240" w:lineRule="exact"/>
                                    <w:ind w:leftChars="-44" w:left="-106" w:rightChars="-42" w:right="-101"/>
                                    <w:jc w:val="center"/>
                                    <w:rPr>
                                      <w:rFonts w:ascii="標楷體" w:eastAsia="標楷體" w:hAnsi="標楷體"/>
                                      <w:color w:val="000000"/>
                                      <w:spacing w:val="-10"/>
                                      <w:szCs w:val="32"/>
                                    </w:rPr>
                                  </w:pPr>
                                  <w:r w:rsidRPr="00A823FC">
                                    <w:rPr>
                                      <w:rFonts w:ascii="標楷體" w:eastAsia="標楷體" w:hAnsi="標楷體" w:hint="eastAsia"/>
                                      <w:color w:val="000000"/>
                                      <w:spacing w:val="-10"/>
                                      <w:szCs w:val="32"/>
                                    </w:rPr>
                                    <w:t>投資</w:t>
                                  </w:r>
                                  <w:r w:rsidRPr="00A823FC">
                                    <w:rPr>
                                      <w:rFonts w:ascii="標楷體" w:eastAsia="標楷體" w:hAnsi="標楷體"/>
                                      <w:color w:val="000000"/>
                                      <w:spacing w:val="-10"/>
                                      <w:szCs w:val="32"/>
                                    </w:rPr>
                                    <w:t>金融</w:t>
                                  </w:r>
                                </w:p>
                                <w:p w14:paraId="4DBCDB3D" w14:textId="56C8ED84" w:rsidR="00BD013D" w:rsidRPr="00822470" w:rsidRDefault="00BD013D" w:rsidP="00A823FC">
                                  <w:pPr>
                                    <w:overflowPunct w:val="0"/>
                                    <w:spacing w:line="240" w:lineRule="exact"/>
                                    <w:ind w:leftChars="-44" w:left="-106" w:rightChars="-42" w:right="-101"/>
                                    <w:jc w:val="center"/>
                                    <w:rPr>
                                      <w:rFonts w:ascii="標楷體" w:eastAsia="標楷體" w:hAnsi="標楷體"/>
                                      <w:color w:val="000000"/>
                                      <w:spacing w:val="-20"/>
                                      <w:szCs w:val="32"/>
                                    </w:rPr>
                                  </w:pPr>
                                  <w:r w:rsidRPr="00A823FC">
                                    <w:rPr>
                                      <w:rFonts w:ascii="標楷體" w:eastAsia="標楷體" w:hAnsi="標楷體"/>
                                      <w:color w:val="000000"/>
                                      <w:spacing w:val="-10"/>
                                      <w:szCs w:val="32"/>
                                    </w:rPr>
                                    <w:t>科技業</w:t>
                                  </w:r>
                                </w:p>
                              </w:tc>
                              <w:tc>
                                <w:tcPr>
                                  <w:tcW w:w="738" w:type="dxa"/>
                                  <w:tcBorders>
                                    <w:top w:val="single" w:sz="4" w:space="0" w:color="auto"/>
                                    <w:left w:val="nil"/>
                                    <w:bottom w:val="single" w:sz="4" w:space="0" w:color="auto"/>
                                    <w:right w:val="double" w:sz="4" w:space="0" w:color="auto"/>
                                  </w:tcBorders>
                                  <w:vAlign w:val="center"/>
                                </w:tcPr>
                                <w:p w14:paraId="61338A60" w14:textId="77777777" w:rsidR="00BD013D" w:rsidRPr="00822470" w:rsidRDefault="00BD013D" w:rsidP="00F432F3">
                                  <w:pPr>
                                    <w:overflowPunct w:val="0"/>
                                    <w:spacing w:line="240" w:lineRule="exact"/>
                                    <w:ind w:rightChars="-42" w:right="-101"/>
                                    <w:jc w:val="center"/>
                                    <w:rPr>
                                      <w:rFonts w:ascii="標楷體" w:eastAsia="標楷體" w:hAnsi="標楷體"/>
                                      <w:color w:val="000000"/>
                                      <w:spacing w:val="-20"/>
                                      <w:szCs w:val="32"/>
                                    </w:rPr>
                                  </w:pPr>
                                </w:p>
                              </w:tc>
                              <w:tc>
                                <w:tcPr>
                                  <w:tcW w:w="850" w:type="dxa"/>
                                  <w:vMerge w:val="restart"/>
                                  <w:tcBorders>
                                    <w:top w:val="single" w:sz="4" w:space="0" w:color="auto"/>
                                    <w:left w:val="double" w:sz="4" w:space="0" w:color="auto"/>
                                    <w:right w:val="single" w:sz="4" w:space="0" w:color="auto"/>
                                  </w:tcBorders>
                                  <w:vAlign w:val="center"/>
                                </w:tcPr>
                                <w:p w14:paraId="11506F34" w14:textId="0585C255" w:rsidR="00BD013D" w:rsidRPr="00A823FC" w:rsidRDefault="00BD013D" w:rsidP="00A823FC">
                                  <w:pPr>
                                    <w:overflowPunct w:val="0"/>
                                    <w:spacing w:line="240" w:lineRule="exact"/>
                                    <w:ind w:leftChars="-50" w:left="-120" w:rightChars="-42" w:right="-101"/>
                                    <w:jc w:val="center"/>
                                    <w:rPr>
                                      <w:rFonts w:ascii="標楷體" w:eastAsia="標楷體" w:hAnsi="標楷體"/>
                                      <w:color w:val="000000"/>
                                      <w:spacing w:val="-8"/>
                                      <w:szCs w:val="32"/>
                                    </w:rPr>
                                  </w:pPr>
                                  <w:r w:rsidRPr="00A823FC">
                                    <w:rPr>
                                      <w:rFonts w:ascii="標楷體" w:eastAsia="標楷體" w:hAnsi="標楷體" w:hint="eastAsia"/>
                                      <w:color w:val="000000"/>
                                      <w:spacing w:val="-8"/>
                                      <w:szCs w:val="32"/>
                                    </w:rPr>
                                    <w:t>整體創業投資</w:t>
                                  </w:r>
                                </w:p>
                              </w:tc>
                              <w:tc>
                                <w:tcPr>
                                  <w:tcW w:w="850" w:type="dxa"/>
                                  <w:vMerge w:val="restart"/>
                                  <w:tcBorders>
                                    <w:top w:val="single" w:sz="4" w:space="0" w:color="auto"/>
                                    <w:left w:val="single" w:sz="4" w:space="0" w:color="auto"/>
                                    <w:right w:val="nil"/>
                                  </w:tcBorders>
                                  <w:vAlign w:val="center"/>
                                </w:tcPr>
                                <w:p w14:paraId="0BEC92AB" w14:textId="77777777" w:rsidR="00A823FC" w:rsidRPr="00A823FC" w:rsidRDefault="00BD013D" w:rsidP="00A823FC">
                                  <w:pPr>
                                    <w:overflowPunct w:val="0"/>
                                    <w:spacing w:line="240" w:lineRule="exact"/>
                                    <w:ind w:leftChars="-44" w:left="-106" w:rightChars="-42" w:right="-101"/>
                                    <w:jc w:val="center"/>
                                    <w:rPr>
                                      <w:rFonts w:ascii="標楷體" w:eastAsia="標楷體" w:hAnsi="標楷體"/>
                                      <w:color w:val="000000"/>
                                      <w:spacing w:val="-10"/>
                                      <w:szCs w:val="32"/>
                                    </w:rPr>
                                  </w:pPr>
                                  <w:r w:rsidRPr="00A823FC">
                                    <w:rPr>
                                      <w:rFonts w:ascii="標楷體" w:eastAsia="標楷體" w:hAnsi="標楷體" w:hint="eastAsia"/>
                                      <w:color w:val="000000"/>
                                      <w:spacing w:val="-10"/>
                                      <w:szCs w:val="32"/>
                                    </w:rPr>
                                    <w:t>投資</w:t>
                                  </w:r>
                                  <w:r w:rsidRPr="00A823FC">
                                    <w:rPr>
                                      <w:rFonts w:ascii="標楷體" w:eastAsia="標楷體" w:hAnsi="標楷體"/>
                                      <w:color w:val="000000"/>
                                      <w:spacing w:val="-10"/>
                                      <w:szCs w:val="32"/>
                                    </w:rPr>
                                    <w:t>金融</w:t>
                                  </w:r>
                                </w:p>
                                <w:p w14:paraId="55C6C7B3" w14:textId="7BB28D88" w:rsidR="00BD013D" w:rsidRPr="00A823FC" w:rsidRDefault="00BD013D" w:rsidP="00A823FC">
                                  <w:pPr>
                                    <w:overflowPunct w:val="0"/>
                                    <w:spacing w:line="240" w:lineRule="exact"/>
                                    <w:ind w:leftChars="-44" w:left="-106" w:rightChars="-42" w:right="-101"/>
                                    <w:jc w:val="center"/>
                                    <w:rPr>
                                      <w:rFonts w:ascii="標楷體" w:eastAsia="標楷體" w:hAnsi="標楷體"/>
                                      <w:color w:val="000000"/>
                                      <w:spacing w:val="-10"/>
                                      <w:szCs w:val="32"/>
                                    </w:rPr>
                                  </w:pPr>
                                  <w:r w:rsidRPr="00A823FC">
                                    <w:rPr>
                                      <w:rFonts w:ascii="標楷體" w:eastAsia="標楷體" w:hAnsi="標楷體"/>
                                      <w:color w:val="000000"/>
                                      <w:spacing w:val="-10"/>
                                      <w:szCs w:val="32"/>
                                    </w:rPr>
                                    <w:t>科技業</w:t>
                                  </w:r>
                                </w:p>
                              </w:tc>
                              <w:tc>
                                <w:tcPr>
                                  <w:tcW w:w="801" w:type="dxa"/>
                                  <w:tcBorders>
                                    <w:left w:val="nil"/>
                                  </w:tcBorders>
                                  <w:vAlign w:val="center"/>
                                </w:tcPr>
                                <w:p w14:paraId="45E80581" w14:textId="77777777" w:rsidR="00BD013D" w:rsidRPr="00822470" w:rsidRDefault="00BD013D" w:rsidP="00F432F3">
                                  <w:pPr>
                                    <w:overflowPunct w:val="0"/>
                                    <w:spacing w:line="240" w:lineRule="exact"/>
                                    <w:ind w:rightChars="-42" w:right="-101"/>
                                    <w:jc w:val="center"/>
                                    <w:rPr>
                                      <w:rFonts w:ascii="標楷體" w:eastAsia="標楷體" w:hAnsi="標楷體"/>
                                      <w:color w:val="000000"/>
                                      <w:spacing w:val="-20"/>
                                      <w:szCs w:val="32"/>
                                    </w:rPr>
                                  </w:pPr>
                                </w:p>
                              </w:tc>
                            </w:tr>
                            <w:tr w:rsidR="00BD013D" w14:paraId="4DE2FB6F" w14:textId="77777777" w:rsidTr="00923088">
                              <w:tc>
                                <w:tcPr>
                                  <w:tcW w:w="680" w:type="dxa"/>
                                  <w:vMerge/>
                                  <w:tcBorders>
                                    <w:top w:val="single" w:sz="4" w:space="0" w:color="auto"/>
                                  </w:tcBorders>
                                  <w:vAlign w:val="center"/>
                                </w:tcPr>
                                <w:p w14:paraId="48FC6F2E" w14:textId="77777777" w:rsidR="00BD013D" w:rsidRPr="00822470" w:rsidRDefault="00BD013D" w:rsidP="00A823FC">
                                  <w:pPr>
                                    <w:overflowPunct w:val="0"/>
                                    <w:spacing w:line="240" w:lineRule="exact"/>
                                    <w:ind w:leftChars="-39" w:left="-94" w:rightChars="-42" w:right="-101" w:firstLineChars="53" w:firstLine="85"/>
                                    <w:jc w:val="center"/>
                                    <w:rPr>
                                      <w:rFonts w:ascii="標楷體" w:eastAsia="標楷體" w:hAnsi="標楷體"/>
                                      <w:color w:val="000000"/>
                                      <w:spacing w:val="-20"/>
                                      <w:szCs w:val="32"/>
                                    </w:rPr>
                                  </w:pPr>
                                </w:p>
                              </w:tc>
                              <w:tc>
                                <w:tcPr>
                                  <w:tcW w:w="848" w:type="dxa"/>
                                  <w:vMerge/>
                                  <w:tcBorders>
                                    <w:top w:val="single" w:sz="4" w:space="0" w:color="auto"/>
                                    <w:right w:val="single" w:sz="4" w:space="0" w:color="auto"/>
                                  </w:tcBorders>
                                  <w:vAlign w:val="center"/>
                                </w:tcPr>
                                <w:p w14:paraId="174215F9" w14:textId="3108CBE9" w:rsidR="00BD013D" w:rsidRPr="00822470" w:rsidRDefault="00BD013D" w:rsidP="00F432F3">
                                  <w:pPr>
                                    <w:overflowPunct w:val="0"/>
                                    <w:spacing w:line="240" w:lineRule="exact"/>
                                    <w:ind w:rightChars="-42" w:right="-101"/>
                                    <w:jc w:val="center"/>
                                    <w:rPr>
                                      <w:rFonts w:ascii="標楷體" w:eastAsia="標楷體" w:hAnsi="標楷體"/>
                                      <w:color w:val="000000"/>
                                      <w:spacing w:val="-20"/>
                                      <w:szCs w:val="32"/>
                                    </w:rPr>
                                  </w:pPr>
                                </w:p>
                              </w:tc>
                              <w:tc>
                                <w:tcPr>
                                  <w:tcW w:w="850" w:type="dxa"/>
                                  <w:vMerge/>
                                  <w:tcBorders>
                                    <w:top w:val="single" w:sz="4" w:space="0" w:color="auto"/>
                                    <w:left w:val="single" w:sz="4" w:space="0" w:color="auto"/>
                                    <w:right w:val="single" w:sz="4" w:space="0" w:color="auto"/>
                                  </w:tcBorders>
                                  <w:vAlign w:val="center"/>
                                </w:tcPr>
                                <w:p w14:paraId="5D51B843" w14:textId="33F8EDF9" w:rsidR="00BD013D" w:rsidRPr="00822470" w:rsidRDefault="00BD013D" w:rsidP="00F432F3">
                                  <w:pPr>
                                    <w:overflowPunct w:val="0"/>
                                    <w:spacing w:line="240" w:lineRule="exact"/>
                                    <w:ind w:rightChars="-42" w:right="-101"/>
                                    <w:jc w:val="center"/>
                                    <w:rPr>
                                      <w:rFonts w:ascii="標楷體" w:eastAsia="標楷體" w:hAnsi="標楷體"/>
                                      <w:color w:val="000000"/>
                                      <w:spacing w:val="-20"/>
                                      <w:szCs w:val="32"/>
                                    </w:rPr>
                                  </w:pPr>
                                </w:p>
                              </w:tc>
                              <w:tc>
                                <w:tcPr>
                                  <w:tcW w:w="738" w:type="dxa"/>
                                  <w:tcBorders>
                                    <w:top w:val="single" w:sz="4" w:space="0" w:color="auto"/>
                                    <w:left w:val="single" w:sz="4" w:space="0" w:color="auto"/>
                                    <w:right w:val="double" w:sz="4" w:space="0" w:color="auto"/>
                                  </w:tcBorders>
                                  <w:vAlign w:val="center"/>
                                </w:tcPr>
                                <w:p w14:paraId="3DFB3751" w14:textId="7BE3ADAC" w:rsidR="00BD013D" w:rsidRPr="00BD013D" w:rsidRDefault="00BD013D" w:rsidP="00A823FC">
                                  <w:pPr>
                                    <w:overflowPunct w:val="0"/>
                                    <w:spacing w:line="240" w:lineRule="exact"/>
                                    <w:ind w:leftChars="-43" w:left="-103" w:rightChars="-42" w:right="-101" w:firstLineChars="7" w:firstLine="14"/>
                                    <w:jc w:val="center"/>
                                    <w:rPr>
                                      <w:rFonts w:ascii="標楷體" w:eastAsia="標楷體" w:hAnsi="標楷體"/>
                                      <w:color w:val="000000"/>
                                      <w:szCs w:val="32"/>
                                    </w:rPr>
                                  </w:pPr>
                                  <w:r w:rsidRPr="00BD013D">
                                    <w:rPr>
                                      <w:rFonts w:ascii="標楷體" w:eastAsia="標楷體" w:hAnsi="標楷體" w:hint="eastAsia"/>
                                      <w:color w:val="000000"/>
                                      <w:szCs w:val="32"/>
                                    </w:rPr>
                                    <w:t>占比</w:t>
                                  </w:r>
                                </w:p>
                              </w:tc>
                              <w:tc>
                                <w:tcPr>
                                  <w:tcW w:w="850" w:type="dxa"/>
                                  <w:vMerge/>
                                  <w:tcBorders>
                                    <w:left w:val="double" w:sz="4" w:space="0" w:color="auto"/>
                                    <w:right w:val="single" w:sz="4" w:space="0" w:color="auto"/>
                                  </w:tcBorders>
                                  <w:vAlign w:val="center"/>
                                </w:tcPr>
                                <w:p w14:paraId="69860094" w14:textId="4E0ABC19" w:rsidR="00BD013D" w:rsidRPr="00822470" w:rsidRDefault="00BD013D" w:rsidP="00F432F3">
                                  <w:pPr>
                                    <w:overflowPunct w:val="0"/>
                                    <w:spacing w:line="240" w:lineRule="exact"/>
                                    <w:ind w:rightChars="-42" w:right="-101"/>
                                    <w:jc w:val="center"/>
                                    <w:rPr>
                                      <w:rFonts w:ascii="標楷體" w:eastAsia="標楷體" w:hAnsi="標楷體"/>
                                      <w:color w:val="000000"/>
                                      <w:spacing w:val="-20"/>
                                      <w:szCs w:val="32"/>
                                    </w:rPr>
                                  </w:pPr>
                                </w:p>
                              </w:tc>
                              <w:tc>
                                <w:tcPr>
                                  <w:tcW w:w="850" w:type="dxa"/>
                                  <w:vMerge/>
                                  <w:tcBorders>
                                    <w:left w:val="single" w:sz="4" w:space="0" w:color="auto"/>
                                    <w:right w:val="single" w:sz="4" w:space="0" w:color="auto"/>
                                  </w:tcBorders>
                                  <w:vAlign w:val="center"/>
                                </w:tcPr>
                                <w:p w14:paraId="54D12C05" w14:textId="1796A121" w:rsidR="00BD013D" w:rsidRPr="00822470" w:rsidRDefault="00BD013D" w:rsidP="00F432F3">
                                  <w:pPr>
                                    <w:overflowPunct w:val="0"/>
                                    <w:spacing w:line="240" w:lineRule="exact"/>
                                    <w:ind w:rightChars="-42" w:right="-101"/>
                                    <w:jc w:val="center"/>
                                    <w:rPr>
                                      <w:rFonts w:ascii="標楷體" w:eastAsia="標楷體" w:hAnsi="標楷體"/>
                                      <w:color w:val="000000"/>
                                      <w:spacing w:val="-20"/>
                                      <w:szCs w:val="32"/>
                                    </w:rPr>
                                  </w:pPr>
                                </w:p>
                              </w:tc>
                              <w:tc>
                                <w:tcPr>
                                  <w:tcW w:w="801" w:type="dxa"/>
                                  <w:tcBorders>
                                    <w:left w:val="single" w:sz="4" w:space="0" w:color="auto"/>
                                  </w:tcBorders>
                                  <w:vAlign w:val="center"/>
                                </w:tcPr>
                                <w:p w14:paraId="77929820" w14:textId="07B3DC24" w:rsidR="00BD013D" w:rsidRPr="00BD013D" w:rsidRDefault="00BD013D" w:rsidP="00A823FC">
                                  <w:pPr>
                                    <w:overflowPunct w:val="0"/>
                                    <w:spacing w:line="240" w:lineRule="exact"/>
                                    <w:ind w:leftChars="-43" w:left="-103" w:rightChars="-42" w:right="-101" w:firstLineChars="7" w:firstLine="14"/>
                                    <w:jc w:val="center"/>
                                    <w:rPr>
                                      <w:rFonts w:ascii="標楷體" w:eastAsia="標楷體" w:hAnsi="標楷體"/>
                                      <w:color w:val="000000"/>
                                      <w:szCs w:val="32"/>
                                    </w:rPr>
                                  </w:pPr>
                                  <w:r w:rsidRPr="00BD013D">
                                    <w:rPr>
                                      <w:rFonts w:ascii="標楷體" w:eastAsia="標楷體" w:hAnsi="標楷體" w:hint="eastAsia"/>
                                      <w:color w:val="000000"/>
                                      <w:szCs w:val="32"/>
                                    </w:rPr>
                                    <w:t>占比</w:t>
                                  </w:r>
                                </w:p>
                              </w:tc>
                            </w:tr>
                            <w:tr w:rsidR="00BD013D" w14:paraId="06737A15" w14:textId="77777777" w:rsidTr="00923088">
                              <w:trPr>
                                <w:trHeight w:val="510"/>
                              </w:trPr>
                              <w:tc>
                                <w:tcPr>
                                  <w:tcW w:w="680" w:type="dxa"/>
                                  <w:vAlign w:val="center"/>
                                </w:tcPr>
                                <w:p w14:paraId="17D4BC40" w14:textId="34180D1F" w:rsidR="00BD013D" w:rsidRPr="00BD013D" w:rsidRDefault="00BD013D" w:rsidP="00A823FC">
                                  <w:pPr>
                                    <w:overflowPunct w:val="0"/>
                                    <w:spacing w:line="240" w:lineRule="exact"/>
                                    <w:ind w:leftChars="-39" w:left="-94" w:rightChars="-42" w:right="-101" w:firstLineChars="7" w:firstLine="14"/>
                                    <w:jc w:val="center"/>
                                    <w:rPr>
                                      <w:rFonts w:ascii="標楷體" w:eastAsia="標楷體" w:hAnsi="標楷體"/>
                                      <w:color w:val="000000"/>
                                      <w:szCs w:val="32"/>
                                    </w:rPr>
                                  </w:pPr>
                                  <w:r w:rsidRPr="00BD013D">
                                    <w:rPr>
                                      <w:rFonts w:ascii="標楷體" w:eastAsia="標楷體" w:hAnsi="標楷體" w:hint="eastAsia"/>
                                      <w:color w:val="000000"/>
                                      <w:szCs w:val="32"/>
                                    </w:rPr>
                                    <w:t>全球</w:t>
                                  </w:r>
                                </w:p>
                              </w:tc>
                              <w:tc>
                                <w:tcPr>
                                  <w:tcW w:w="848" w:type="dxa"/>
                                  <w:tcBorders>
                                    <w:right w:val="single" w:sz="4" w:space="0" w:color="auto"/>
                                  </w:tcBorders>
                                  <w:vAlign w:val="center"/>
                                </w:tcPr>
                                <w:p w14:paraId="57469E71" w14:textId="3FBDDD3A" w:rsidR="00BD013D" w:rsidRPr="00BD013D" w:rsidRDefault="00BD013D" w:rsidP="00A823FC">
                                  <w:pPr>
                                    <w:overflowPunct w:val="0"/>
                                    <w:spacing w:line="240" w:lineRule="exact"/>
                                    <w:ind w:leftChars="-44" w:left="-106" w:rightChars="-42" w:right="-101" w:firstLineChars="7" w:firstLine="14"/>
                                    <w:jc w:val="right"/>
                                    <w:rPr>
                                      <w:rFonts w:ascii="標楷體" w:eastAsia="標楷體" w:hAnsi="標楷體"/>
                                      <w:color w:val="000000"/>
                                      <w:szCs w:val="32"/>
                                    </w:rPr>
                                  </w:pPr>
                                  <w:r w:rsidRPr="00BD013D">
                                    <w:rPr>
                                      <w:rFonts w:ascii="標楷體" w:eastAsia="標楷體" w:hAnsi="標楷體" w:hint="eastAsia"/>
                                      <w:color w:val="000000"/>
                                      <w:szCs w:val="32"/>
                                    </w:rPr>
                                    <w:t>8</w:t>
                                  </w:r>
                                  <w:r w:rsidRPr="00BD013D">
                                    <w:rPr>
                                      <w:rFonts w:ascii="標楷體" w:eastAsia="標楷體" w:hAnsi="標楷體"/>
                                      <w:color w:val="000000"/>
                                      <w:szCs w:val="32"/>
                                    </w:rPr>
                                    <w:t>,</w:t>
                                  </w:r>
                                  <w:r w:rsidRPr="00BD013D">
                                    <w:rPr>
                                      <w:rFonts w:ascii="標楷體" w:eastAsia="標楷體" w:hAnsi="標楷體" w:hint="eastAsia"/>
                                      <w:color w:val="000000"/>
                                      <w:szCs w:val="32"/>
                                    </w:rPr>
                                    <w:t>688</w:t>
                                  </w:r>
                                </w:p>
                              </w:tc>
                              <w:tc>
                                <w:tcPr>
                                  <w:tcW w:w="850" w:type="dxa"/>
                                  <w:tcBorders>
                                    <w:left w:val="single" w:sz="4" w:space="0" w:color="auto"/>
                                    <w:right w:val="single" w:sz="4" w:space="0" w:color="auto"/>
                                  </w:tcBorders>
                                  <w:vAlign w:val="center"/>
                                </w:tcPr>
                                <w:p w14:paraId="4B3941EC" w14:textId="542875A3" w:rsidR="00BD013D" w:rsidRPr="00BD013D" w:rsidRDefault="00BD013D" w:rsidP="00A823FC">
                                  <w:pPr>
                                    <w:overflowPunct w:val="0"/>
                                    <w:spacing w:line="240" w:lineRule="exact"/>
                                    <w:ind w:leftChars="-44" w:left="-92" w:rightChars="-42" w:right="-101" w:hangingChars="7" w:hanging="14"/>
                                    <w:jc w:val="right"/>
                                    <w:rPr>
                                      <w:rFonts w:ascii="標楷體" w:eastAsia="標楷體" w:hAnsi="標楷體"/>
                                      <w:color w:val="000000"/>
                                      <w:szCs w:val="32"/>
                                    </w:rPr>
                                  </w:pPr>
                                  <w:r w:rsidRPr="00BD013D">
                                    <w:rPr>
                                      <w:rFonts w:ascii="標楷體" w:eastAsia="標楷體" w:hAnsi="標楷體" w:hint="eastAsia"/>
                                      <w:color w:val="000000"/>
                                      <w:szCs w:val="32"/>
                                    </w:rPr>
                                    <w:t>1</w:t>
                                  </w:r>
                                  <w:r w:rsidRPr="00BD013D">
                                    <w:rPr>
                                      <w:rFonts w:ascii="標楷體" w:eastAsia="標楷體" w:hAnsi="標楷體"/>
                                      <w:color w:val="000000"/>
                                      <w:szCs w:val="32"/>
                                    </w:rPr>
                                    <w:t>,</w:t>
                                  </w:r>
                                  <w:r w:rsidRPr="00BD013D">
                                    <w:rPr>
                                      <w:rFonts w:ascii="標楷體" w:eastAsia="標楷體" w:hAnsi="標楷體" w:hint="eastAsia"/>
                                      <w:color w:val="000000"/>
                                      <w:szCs w:val="32"/>
                                    </w:rPr>
                                    <w:t>2</w:t>
                                  </w:r>
                                  <w:r w:rsidRPr="00BD013D">
                                    <w:rPr>
                                      <w:rFonts w:ascii="標楷體" w:eastAsia="標楷體" w:hAnsi="標楷體"/>
                                      <w:color w:val="000000"/>
                                      <w:szCs w:val="32"/>
                                    </w:rPr>
                                    <w:t>33</w:t>
                                  </w:r>
                                </w:p>
                              </w:tc>
                              <w:tc>
                                <w:tcPr>
                                  <w:tcW w:w="738" w:type="dxa"/>
                                  <w:tcBorders>
                                    <w:left w:val="single" w:sz="4" w:space="0" w:color="auto"/>
                                    <w:right w:val="double" w:sz="4" w:space="0" w:color="auto"/>
                                  </w:tcBorders>
                                  <w:vAlign w:val="center"/>
                                </w:tcPr>
                                <w:p w14:paraId="6EA2D1A6" w14:textId="17BBC764"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14.19</w:t>
                                  </w:r>
                                </w:p>
                              </w:tc>
                              <w:tc>
                                <w:tcPr>
                                  <w:tcW w:w="850" w:type="dxa"/>
                                  <w:tcBorders>
                                    <w:left w:val="double" w:sz="4" w:space="0" w:color="auto"/>
                                    <w:right w:val="single" w:sz="4" w:space="0" w:color="auto"/>
                                  </w:tcBorders>
                                  <w:vAlign w:val="center"/>
                                </w:tcPr>
                                <w:p w14:paraId="7751C21D" w14:textId="0E401659"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720</w:t>
                                  </w:r>
                                </w:p>
                              </w:tc>
                              <w:tc>
                                <w:tcPr>
                                  <w:tcW w:w="850" w:type="dxa"/>
                                  <w:tcBorders>
                                    <w:left w:val="single" w:sz="4" w:space="0" w:color="auto"/>
                                    <w:right w:val="single" w:sz="4" w:space="0" w:color="auto"/>
                                  </w:tcBorders>
                                  <w:vAlign w:val="center"/>
                                </w:tcPr>
                                <w:p w14:paraId="1690D9A2" w14:textId="7937B499"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155</w:t>
                                  </w:r>
                                </w:p>
                              </w:tc>
                              <w:tc>
                                <w:tcPr>
                                  <w:tcW w:w="801" w:type="dxa"/>
                                  <w:tcBorders>
                                    <w:left w:val="single" w:sz="4" w:space="0" w:color="auto"/>
                                  </w:tcBorders>
                                  <w:vAlign w:val="center"/>
                                </w:tcPr>
                                <w:p w14:paraId="4DF9E282" w14:textId="20A96FE0"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21.53</w:t>
                                  </w:r>
                                </w:p>
                              </w:tc>
                            </w:tr>
                            <w:tr w:rsidR="00BD013D" w14:paraId="0B9AEA66" w14:textId="77777777" w:rsidTr="00923088">
                              <w:trPr>
                                <w:trHeight w:val="510"/>
                              </w:trPr>
                              <w:tc>
                                <w:tcPr>
                                  <w:tcW w:w="680" w:type="dxa"/>
                                  <w:tcBorders>
                                    <w:bottom w:val="single" w:sz="4" w:space="0" w:color="auto"/>
                                  </w:tcBorders>
                                  <w:vAlign w:val="center"/>
                                </w:tcPr>
                                <w:p w14:paraId="069FC64B" w14:textId="77777777" w:rsidR="00A823FC" w:rsidRDefault="00BD013D" w:rsidP="00A823FC">
                                  <w:pPr>
                                    <w:overflowPunct w:val="0"/>
                                    <w:spacing w:line="240" w:lineRule="exact"/>
                                    <w:ind w:leftChars="-39" w:left="-94" w:rightChars="-42" w:right="-101" w:firstLineChars="7" w:firstLine="14"/>
                                    <w:jc w:val="center"/>
                                    <w:rPr>
                                      <w:rFonts w:ascii="標楷體" w:eastAsia="標楷體" w:hAnsi="標楷體"/>
                                      <w:color w:val="000000"/>
                                      <w:szCs w:val="32"/>
                                    </w:rPr>
                                  </w:pPr>
                                  <w:r w:rsidRPr="00BD013D">
                                    <w:rPr>
                                      <w:rFonts w:ascii="標楷體" w:eastAsia="標楷體" w:hAnsi="標楷體" w:hint="eastAsia"/>
                                      <w:color w:val="000000"/>
                                      <w:szCs w:val="32"/>
                                    </w:rPr>
                                    <w:t>亞洲</w:t>
                                  </w:r>
                                </w:p>
                                <w:p w14:paraId="171F3DD7" w14:textId="3586921A" w:rsidR="00BD013D" w:rsidRPr="00BD013D" w:rsidRDefault="00BD013D" w:rsidP="00A823FC">
                                  <w:pPr>
                                    <w:overflowPunct w:val="0"/>
                                    <w:spacing w:line="240" w:lineRule="exact"/>
                                    <w:ind w:leftChars="-39" w:left="-94" w:rightChars="-42" w:right="-101" w:firstLineChars="7" w:firstLine="14"/>
                                    <w:jc w:val="center"/>
                                    <w:rPr>
                                      <w:rFonts w:ascii="標楷體" w:eastAsia="標楷體" w:hAnsi="標楷體"/>
                                      <w:color w:val="000000"/>
                                      <w:szCs w:val="32"/>
                                    </w:rPr>
                                  </w:pPr>
                                  <w:r w:rsidRPr="00BD013D">
                                    <w:rPr>
                                      <w:rFonts w:ascii="標楷體" w:eastAsia="標楷體" w:hAnsi="標楷體" w:hint="eastAsia"/>
                                      <w:color w:val="000000"/>
                                      <w:szCs w:val="32"/>
                                    </w:rPr>
                                    <w:t>地區</w:t>
                                  </w:r>
                                </w:p>
                              </w:tc>
                              <w:tc>
                                <w:tcPr>
                                  <w:tcW w:w="848" w:type="dxa"/>
                                  <w:tcBorders>
                                    <w:bottom w:val="single" w:sz="4" w:space="0" w:color="auto"/>
                                    <w:right w:val="single" w:sz="4" w:space="0" w:color="auto"/>
                                  </w:tcBorders>
                                  <w:vAlign w:val="center"/>
                                </w:tcPr>
                                <w:p w14:paraId="24941C27" w14:textId="3C959E88"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2</w:t>
                                  </w:r>
                                  <w:r w:rsidRPr="00BD013D">
                                    <w:rPr>
                                      <w:rFonts w:ascii="標楷體" w:eastAsia="標楷體" w:hAnsi="標楷體"/>
                                      <w:color w:val="000000"/>
                                      <w:szCs w:val="32"/>
                                    </w:rPr>
                                    <w:t>,</w:t>
                                  </w:r>
                                  <w:r w:rsidRPr="00BD013D">
                                    <w:rPr>
                                      <w:rFonts w:ascii="標楷體" w:eastAsia="標楷體" w:hAnsi="標楷體" w:hint="eastAsia"/>
                                      <w:color w:val="000000"/>
                                      <w:szCs w:val="32"/>
                                    </w:rPr>
                                    <w:t>591</w:t>
                                  </w:r>
                                </w:p>
                              </w:tc>
                              <w:tc>
                                <w:tcPr>
                                  <w:tcW w:w="850" w:type="dxa"/>
                                  <w:tcBorders>
                                    <w:left w:val="single" w:sz="4" w:space="0" w:color="auto"/>
                                    <w:bottom w:val="single" w:sz="4" w:space="0" w:color="auto"/>
                                    <w:right w:val="single" w:sz="4" w:space="0" w:color="auto"/>
                                  </w:tcBorders>
                                  <w:vAlign w:val="center"/>
                                </w:tcPr>
                                <w:p w14:paraId="6108BCBD" w14:textId="3E6DC591"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233</w:t>
                                  </w:r>
                                </w:p>
                              </w:tc>
                              <w:tc>
                                <w:tcPr>
                                  <w:tcW w:w="738" w:type="dxa"/>
                                  <w:tcBorders>
                                    <w:left w:val="single" w:sz="4" w:space="0" w:color="auto"/>
                                    <w:bottom w:val="single" w:sz="4" w:space="0" w:color="auto"/>
                                    <w:right w:val="double" w:sz="4" w:space="0" w:color="auto"/>
                                  </w:tcBorders>
                                  <w:vAlign w:val="center"/>
                                </w:tcPr>
                                <w:p w14:paraId="273D7DD2" w14:textId="61741425" w:rsidR="00BD013D" w:rsidRPr="00BD013D" w:rsidRDefault="00BD013D" w:rsidP="00A823FC">
                                  <w:pPr>
                                    <w:overflowPunct w:val="0"/>
                                    <w:spacing w:line="240" w:lineRule="exact"/>
                                    <w:ind w:leftChars="-43" w:left="-89" w:rightChars="-42" w:right="-101" w:hangingChars="7" w:hanging="14"/>
                                    <w:jc w:val="right"/>
                                    <w:rPr>
                                      <w:rFonts w:ascii="標楷體" w:eastAsia="標楷體" w:hAnsi="標楷體"/>
                                      <w:color w:val="000000"/>
                                      <w:szCs w:val="32"/>
                                    </w:rPr>
                                  </w:pPr>
                                  <w:r w:rsidRPr="00BD013D">
                                    <w:rPr>
                                      <w:rFonts w:ascii="標楷體" w:eastAsia="標楷體" w:hAnsi="標楷體" w:hint="eastAsia"/>
                                      <w:color w:val="000000"/>
                                      <w:szCs w:val="32"/>
                                    </w:rPr>
                                    <w:t>8.99</w:t>
                                  </w:r>
                                </w:p>
                              </w:tc>
                              <w:tc>
                                <w:tcPr>
                                  <w:tcW w:w="850" w:type="dxa"/>
                                  <w:tcBorders>
                                    <w:left w:val="double" w:sz="4" w:space="0" w:color="auto"/>
                                    <w:bottom w:val="single" w:sz="4" w:space="0" w:color="auto"/>
                                    <w:right w:val="single" w:sz="4" w:space="0" w:color="auto"/>
                                  </w:tcBorders>
                                  <w:vAlign w:val="center"/>
                                </w:tcPr>
                                <w:p w14:paraId="7D10AEFC" w14:textId="399DB7DB"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124</w:t>
                                  </w:r>
                                </w:p>
                              </w:tc>
                              <w:tc>
                                <w:tcPr>
                                  <w:tcW w:w="850" w:type="dxa"/>
                                  <w:tcBorders>
                                    <w:left w:val="single" w:sz="4" w:space="0" w:color="auto"/>
                                    <w:bottom w:val="single" w:sz="4" w:space="0" w:color="auto"/>
                                    <w:right w:val="single" w:sz="4" w:space="0" w:color="auto"/>
                                  </w:tcBorders>
                                  <w:vAlign w:val="center"/>
                                </w:tcPr>
                                <w:p w14:paraId="0416079D" w14:textId="66764D36"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18</w:t>
                                  </w:r>
                                </w:p>
                              </w:tc>
                              <w:tc>
                                <w:tcPr>
                                  <w:tcW w:w="801" w:type="dxa"/>
                                  <w:tcBorders>
                                    <w:left w:val="single" w:sz="4" w:space="0" w:color="auto"/>
                                    <w:bottom w:val="single" w:sz="4" w:space="0" w:color="auto"/>
                                  </w:tcBorders>
                                  <w:vAlign w:val="center"/>
                                </w:tcPr>
                                <w:p w14:paraId="5C2ED47F" w14:textId="37A0CB00"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14.52</w:t>
                                  </w:r>
                                </w:p>
                              </w:tc>
                            </w:tr>
                            <w:tr w:rsidR="00BD013D" w14:paraId="3D3A2A5E" w14:textId="77777777" w:rsidTr="00923088">
                              <w:trPr>
                                <w:trHeight w:val="510"/>
                              </w:trPr>
                              <w:tc>
                                <w:tcPr>
                                  <w:tcW w:w="680" w:type="dxa"/>
                                  <w:tcBorders>
                                    <w:bottom w:val="single" w:sz="4" w:space="0" w:color="auto"/>
                                  </w:tcBorders>
                                  <w:vAlign w:val="center"/>
                                </w:tcPr>
                                <w:p w14:paraId="72A6BAB7" w14:textId="0E67872D" w:rsidR="00BD013D" w:rsidRPr="00BD013D" w:rsidRDefault="00BD013D" w:rsidP="00A823FC">
                                  <w:pPr>
                                    <w:overflowPunct w:val="0"/>
                                    <w:spacing w:line="240" w:lineRule="exact"/>
                                    <w:ind w:leftChars="-39" w:left="-94" w:rightChars="-42" w:right="-101" w:firstLineChars="7" w:firstLine="14"/>
                                    <w:jc w:val="center"/>
                                    <w:rPr>
                                      <w:rFonts w:ascii="標楷體" w:eastAsia="標楷體" w:hAnsi="標楷體"/>
                                      <w:color w:val="000000"/>
                                      <w:szCs w:val="32"/>
                                    </w:rPr>
                                  </w:pPr>
                                  <w:r w:rsidRPr="00BD013D">
                                    <w:rPr>
                                      <w:rFonts w:ascii="標楷體" w:eastAsia="標楷體" w:hAnsi="標楷體" w:hint="eastAsia"/>
                                      <w:color w:val="000000"/>
                                      <w:szCs w:val="32"/>
                                    </w:rPr>
                                    <w:t>臺灣</w:t>
                                  </w:r>
                                </w:p>
                              </w:tc>
                              <w:tc>
                                <w:tcPr>
                                  <w:tcW w:w="848" w:type="dxa"/>
                                  <w:tcBorders>
                                    <w:bottom w:val="single" w:sz="4" w:space="0" w:color="auto"/>
                                    <w:right w:val="single" w:sz="4" w:space="0" w:color="auto"/>
                                  </w:tcBorders>
                                  <w:vAlign w:val="center"/>
                                </w:tcPr>
                                <w:p w14:paraId="0155F206" w14:textId="4D128AAE"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105</w:t>
                                  </w:r>
                                </w:p>
                              </w:tc>
                              <w:tc>
                                <w:tcPr>
                                  <w:tcW w:w="850" w:type="dxa"/>
                                  <w:tcBorders>
                                    <w:left w:val="single" w:sz="4" w:space="0" w:color="auto"/>
                                    <w:bottom w:val="single" w:sz="4" w:space="0" w:color="auto"/>
                                    <w:right w:val="single" w:sz="4" w:space="0" w:color="auto"/>
                                  </w:tcBorders>
                                  <w:vAlign w:val="center"/>
                                </w:tcPr>
                                <w:p w14:paraId="59328740" w14:textId="2277088F"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6</w:t>
                                  </w:r>
                                </w:p>
                              </w:tc>
                              <w:tc>
                                <w:tcPr>
                                  <w:tcW w:w="738" w:type="dxa"/>
                                  <w:tcBorders>
                                    <w:left w:val="single" w:sz="4" w:space="0" w:color="auto"/>
                                    <w:bottom w:val="single" w:sz="4" w:space="0" w:color="auto"/>
                                    <w:right w:val="double" w:sz="4" w:space="0" w:color="auto"/>
                                  </w:tcBorders>
                                  <w:vAlign w:val="center"/>
                                </w:tcPr>
                                <w:p w14:paraId="027B8F80" w14:textId="0836FDC3"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5.71</w:t>
                                  </w:r>
                                </w:p>
                              </w:tc>
                              <w:tc>
                                <w:tcPr>
                                  <w:tcW w:w="850" w:type="dxa"/>
                                  <w:tcBorders>
                                    <w:left w:val="double" w:sz="4" w:space="0" w:color="auto"/>
                                    <w:bottom w:val="single" w:sz="4" w:space="0" w:color="auto"/>
                                    <w:right w:val="single" w:sz="4" w:space="0" w:color="auto"/>
                                  </w:tcBorders>
                                  <w:vAlign w:val="center"/>
                                </w:tcPr>
                                <w:p w14:paraId="593CD9FF" w14:textId="7974D82B"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5.3</w:t>
                                  </w:r>
                                </w:p>
                              </w:tc>
                              <w:tc>
                                <w:tcPr>
                                  <w:tcW w:w="850" w:type="dxa"/>
                                  <w:tcBorders>
                                    <w:left w:val="single" w:sz="4" w:space="0" w:color="auto"/>
                                    <w:bottom w:val="single" w:sz="4" w:space="0" w:color="auto"/>
                                    <w:right w:val="single" w:sz="4" w:space="0" w:color="auto"/>
                                  </w:tcBorders>
                                  <w:vAlign w:val="center"/>
                                </w:tcPr>
                                <w:p w14:paraId="0E83E3D5" w14:textId="4CA5605F"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0.06</w:t>
                                  </w:r>
                                </w:p>
                              </w:tc>
                              <w:tc>
                                <w:tcPr>
                                  <w:tcW w:w="801" w:type="dxa"/>
                                  <w:tcBorders>
                                    <w:left w:val="single" w:sz="4" w:space="0" w:color="auto"/>
                                    <w:bottom w:val="single" w:sz="4" w:space="0" w:color="auto"/>
                                  </w:tcBorders>
                                  <w:vAlign w:val="center"/>
                                </w:tcPr>
                                <w:p w14:paraId="74C824D6" w14:textId="22E4730A"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1.26</w:t>
                                  </w:r>
                                </w:p>
                              </w:tc>
                            </w:tr>
                            <w:tr w:rsidR="00061FA7" w14:paraId="2FFD17B7" w14:textId="77777777" w:rsidTr="00A823FC">
                              <w:tc>
                                <w:tcPr>
                                  <w:tcW w:w="5617" w:type="dxa"/>
                                  <w:gridSpan w:val="7"/>
                                  <w:tcBorders>
                                    <w:top w:val="single" w:sz="4" w:space="0" w:color="auto"/>
                                    <w:left w:val="nil"/>
                                    <w:bottom w:val="nil"/>
                                    <w:right w:val="nil"/>
                                  </w:tcBorders>
                                </w:tcPr>
                                <w:p w14:paraId="5BAC8F91" w14:textId="38AFF9D3" w:rsidR="00061FA7" w:rsidRDefault="00061FA7" w:rsidP="00F432F3">
                                  <w:pPr>
                                    <w:overflowPunct w:val="0"/>
                                    <w:spacing w:line="240" w:lineRule="exact"/>
                                    <w:ind w:leftChars="-38" w:left="1" w:rightChars="-42" w:right="-101" w:hangingChars="51" w:hanging="92"/>
                                    <w:jc w:val="both"/>
                                    <w:rPr>
                                      <w:rFonts w:ascii="標楷體" w:eastAsia="標楷體" w:hAnsi="標楷體"/>
                                      <w:color w:val="000000"/>
                                      <w:sz w:val="18"/>
                                      <w:szCs w:val="32"/>
                                    </w:rPr>
                                  </w:pPr>
                                  <w:proofErr w:type="gramStart"/>
                                  <w:r>
                                    <w:rPr>
                                      <w:rFonts w:ascii="標楷體" w:eastAsia="標楷體" w:hAnsi="標楷體" w:hint="eastAsia"/>
                                      <w:color w:val="000000"/>
                                      <w:sz w:val="18"/>
                                      <w:szCs w:val="32"/>
                                    </w:rPr>
                                    <w:t>註</w:t>
                                  </w:r>
                                  <w:proofErr w:type="gramEnd"/>
                                  <w:r>
                                    <w:rPr>
                                      <w:rFonts w:ascii="標楷體" w:eastAsia="標楷體" w:hAnsi="標楷體" w:hint="eastAsia"/>
                                      <w:color w:val="000000"/>
                                      <w:sz w:val="18"/>
                                      <w:szCs w:val="32"/>
                                    </w:rPr>
                                    <w:t>：1</w:t>
                                  </w:r>
                                  <w:r>
                                    <w:rPr>
                                      <w:rFonts w:ascii="標楷體" w:eastAsia="標楷體" w:hAnsi="標楷體"/>
                                      <w:color w:val="000000"/>
                                      <w:sz w:val="18"/>
                                      <w:szCs w:val="32"/>
                                    </w:rPr>
                                    <w:t>.</w:t>
                                  </w:r>
                                  <w:r>
                                    <w:rPr>
                                      <w:rFonts w:ascii="標楷體" w:eastAsia="標楷體" w:hAnsi="標楷體" w:hint="eastAsia"/>
                                      <w:color w:val="000000"/>
                                      <w:sz w:val="18"/>
                                      <w:szCs w:val="32"/>
                                    </w:rPr>
                                    <w:t>資料期間</w:t>
                                  </w:r>
                                  <w:r>
                                    <w:rPr>
                                      <w:rFonts w:ascii="標楷體" w:eastAsia="標楷體" w:hAnsi="標楷體"/>
                                      <w:color w:val="000000"/>
                                      <w:sz w:val="18"/>
                                      <w:szCs w:val="32"/>
                                    </w:rPr>
                                    <w:t>：</w:t>
                                  </w:r>
                                  <w:r>
                                    <w:rPr>
                                      <w:rFonts w:ascii="標楷體" w:eastAsia="標楷體" w:hAnsi="標楷體" w:hint="eastAsia"/>
                                      <w:color w:val="000000"/>
                                      <w:sz w:val="18"/>
                                      <w:szCs w:val="32"/>
                                    </w:rPr>
                                    <w:t>統計至2</w:t>
                                  </w:r>
                                  <w:r>
                                    <w:rPr>
                                      <w:rFonts w:ascii="標楷體" w:eastAsia="標楷體" w:hAnsi="標楷體"/>
                                      <w:color w:val="000000"/>
                                      <w:sz w:val="18"/>
                                      <w:szCs w:val="32"/>
                                    </w:rPr>
                                    <w:t>023年第1</w:t>
                                  </w:r>
                                  <w:r>
                                    <w:rPr>
                                      <w:rFonts w:ascii="標楷體" w:eastAsia="標楷體" w:hAnsi="標楷體" w:hint="eastAsia"/>
                                      <w:color w:val="000000"/>
                                      <w:sz w:val="18"/>
                                      <w:szCs w:val="32"/>
                                    </w:rPr>
                                    <w:t>季</w:t>
                                  </w:r>
                                  <w:r>
                                    <w:rPr>
                                      <w:rFonts w:ascii="標楷體" w:eastAsia="標楷體" w:hAnsi="標楷體"/>
                                      <w:color w:val="000000"/>
                                      <w:sz w:val="18"/>
                                      <w:szCs w:val="32"/>
                                    </w:rPr>
                                    <w:t>。</w:t>
                                  </w:r>
                                </w:p>
                                <w:p w14:paraId="511F11DC" w14:textId="1076FF8B" w:rsidR="00061FA7" w:rsidRPr="00061FA7" w:rsidRDefault="00061FA7" w:rsidP="00F432F3">
                                  <w:pPr>
                                    <w:overflowPunct w:val="0"/>
                                    <w:spacing w:line="240" w:lineRule="exact"/>
                                    <w:ind w:leftChars="111" w:left="464" w:rightChars="-42" w:right="-101" w:hangingChars="110" w:hanging="198"/>
                                    <w:jc w:val="both"/>
                                    <w:rPr>
                                      <w:rFonts w:ascii="標楷體" w:eastAsia="標楷體" w:hAnsi="標楷體"/>
                                      <w:color w:val="000000"/>
                                      <w:sz w:val="18"/>
                                      <w:szCs w:val="18"/>
                                    </w:rPr>
                                  </w:pPr>
                                  <w:r w:rsidRPr="00061FA7">
                                    <w:rPr>
                                      <w:rFonts w:ascii="標楷體" w:eastAsia="標楷體" w:hAnsi="標楷體" w:hint="eastAsia"/>
                                      <w:color w:val="000000"/>
                                      <w:sz w:val="18"/>
                                      <w:szCs w:val="18"/>
                                    </w:rPr>
                                    <w:t>2</w:t>
                                  </w:r>
                                  <w:r w:rsidRPr="00061FA7">
                                    <w:rPr>
                                      <w:rFonts w:ascii="標楷體" w:eastAsia="標楷體" w:hAnsi="標楷體"/>
                                      <w:color w:val="000000"/>
                                      <w:sz w:val="18"/>
                                      <w:szCs w:val="18"/>
                                    </w:rPr>
                                    <w:t>.</w:t>
                                  </w:r>
                                  <w:r w:rsidRPr="00061FA7">
                                    <w:rPr>
                                      <w:rFonts w:ascii="標楷體" w:eastAsia="標楷體" w:hAnsi="標楷體" w:hint="eastAsia"/>
                                      <w:color w:val="000000"/>
                                      <w:sz w:val="18"/>
                                      <w:szCs w:val="18"/>
                                    </w:rPr>
                                    <w:t>資料來源：整理自</w:t>
                                  </w:r>
                                  <w:r w:rsidRPr="00061FA7">
                                    <w:rPr>
                                      <w:rFonts w:ascii="標楷體" w:eastAsia="標楷體" w:hAnsi="標楷體"/>
                                      <w:color w:val="000000" w:themeColor="text1"/>
                                      <w:sz w:val="18"/>
                                      <w:szCs w:val="18"/>
                                    </w:rPr>
                                    <w:t>CB Insights</w:t>
                                  </w:r>
                                  <w:r w:rsidRPr="00061FA7">
                                    <w:rPr>
                                      <w:rFonts w:ascii="標楷體" w:eastAsia="標楷體" w:hAnsi="標楷體" w:hint="eastAsia"/>
                                      <w:color w:val="000000" w:themeColor="text1"/>
                                      <w:sz w:val="18"/>
                                      <w:szCs w:val="18"/>
                                    </w:rPr>
                                    <w:t>網站</w:t>
                                  </w:r>
                                  <w:r w:rsidRPr="00061FA7">
                                    <w:rPr>
                                      <w:rFonts w:ascii="標楷體" w:eastAsia="標楷體" w:hAnsi="標楷體" w:hint="eastAsia"/>
                                      <w:color w:val="000000"/>
                                      <w:sz w:val="18"/>
                                      <w:szCs w:val="18"/>
                                    </w:rPr>
                                    <w:t>資料及</w:t>
                                  </w:r>
                                  <w:r w:rsidRPr="00061FA7">
                                    <w:rPr>
                                      <w:rFonts w:ascii="標楷體" w:eastAsia="標楷體" w:hAnsi="標楷體" w:hint="eastAsia"/>
                                      <w:sz w:val="18"/>
                                      <w:szCs w:val="18"/>
                                    </w:rPr>
                                    <w:t>台灣經濟研究院</w:t>
                                  </w:r>
                                  <w:r>
                                    <w:rPr>
                                      <w:rFonts w:ascii="標楷體" w:eastAsia="標楷體" w:hAnsi="標楷體" w:hint="eastAsia"/>
                                      <w:sz w:val="18"/>
                                      <w:szCs w:val="18"/>
                                    </w:rPr>
                                    <w:t>之</w:t>
                                  </w:r>
                                  <w:r w:rsidRPr="00061FA7">
                                    <w:rPr>
                                      <w:rFonts w:ascii="標楷體" w:eastAsia="標楷體" w:hAnsi="標楷體" w:hint="eastAsia"/>
                                      <w:sz w:val="18"/>
                                      <w:szCs w:val="18"/>
                                    </w:rPr>
                                    <w:t>2023年臺灣早期投資趨勢年報</w:t>
                                  </w:r>
                                  <w:r w:rsidRPr="00061FA7">
                                    <w:rPr>
                                      <w:rFonts w:ascii="標楷體" w:eastAsia="標楷體" w:hAnsi="標楷體" w:hint="eastAsia"/>
                                      <w:color w:val="000000"/>
                                      <w:sz w:val="18"/>
                                      <w:szCs w:val="18"/>
                                    </w:rPr>
                                    <w:t>。</w:t>
                                  </w:r>
                                </w:p>
                              </w:tc>
                            </w:tr>
                          </w:tbl>
                          <w:p w14:paraId="1B838573" w14:textId="77777777" w:rsidR="00061FA7" w:rsidRPr="00945A87" w:rsidRDefault="00061FA7" w:rsidP="00F432F3">
                            <w:pPr>
                              <w:ind w:rightChars="-42" w:right="-101"/>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78E6C6" id="矩形 59" o:spid="_x0000_s1063" style="position:absolute;left:0;text-align:left;margin-left:202.1pt;margin-top:65.75pt;width:291.25pt;height:189.9pt;z-index:-25036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" filled="f" stroked="f" strokeweight="1pt">
                <v:textbox>
                  <w:txbxContent>
                    <w:tbl>
                      <w:tblPr>
                        <w:tblStyle w:val="31"/>
                        <w:tblW w:w="5617" w:type="dxa"/>
                        <w:tblLook w:val="04A0" w:firstRow="1" w:lastRow="0" w:firstColumn="1" w:lastColumn="0" w:noHBand="0" w:noVBand="1"/>
                      </w:tblPr>
                      <w:tblGrid>
                        <w:gridCol w:w="680"/>
                        <w:gridCol w:w="848"/>
                        <w:gridCol w:w="850"/>
                        <w:gridCol w:w="738"/>
                        <w:gridCol w:w="850"/>
                        <w:gridCol w:w="850"/>
                        <w:gridCol w:w="801"/>
                      </w:tblGrid>
                      <w:tr w:rsidR="00A823FC" w14:paraId="1FADC14A" w14:textId="77777777" w:rsidTr="00400F86">
                        <w:trPr>
                          <w:trHeight w:val="283"/>
                        </w:trPr>
                        <w:tc>
                          <w:tcPr>
                            <w:tcW w:w="5617" w:type="dxa"/>
                            <w:gridSpan w:val="7"/>
                            <w:tcBorders>
                              <w:top w:val="nil"/>
                              <w:left w:val="nil"/>
                              <w:bottom w:val="nil"/>
                              <w:right w:val="nil"/>
                            </w:tcBorders>
                            <w:vAlign w:val="center"/>
                          </w:tcPr>
                          <w:p w14:paraId="1EF10732" w14:textId="4FB4B163" w:rsidR="00A823FC" w:rsidRPr="00FB64C8" w:rsidRDefault="00A823FC" w:rsidP="00F432F3">
                            <w:pPr>
                              <w:overflowPunct w:val="0"/>
                              <w:spacing w:line="240" w:lineRule="exact"/>
                              <w:ind w:left="649" w:rightChars="-42" w:right="-101" w:hangingChars="270" w:hanging="649"/>
                              <w:jc w:val="center"/>
                              <w:rPr>
                                <w:rFonts w:ascii="標楷體" w:eastAsia="標楷體" w:hAnsi="標楷體"/>
                                <w:b/>
                                <w:color w:val="000000"/>
                                <w:szCs w:val="32"/>
                              </w:rPr>
                            </w:pPr>
                            <w:r w:rsidRPr="00E377CE">
                              <w:rPr>
                                <w:rFonts w:ascii="標楷體" w:eastAsia="標楷體" w:hAnsi="標楷體" w:hint="eastAsia"/>
                                <w:b/>
                                <w:sz w:val="24"/>
                                <w:szCs w:val="32"/>
                              </w:rPr>
                              <w:t>表</w:t>
                            </w:r>
                            <w:r w:rsidRPr="00E377CE">
                              <w:rPr>
                                <w:rFonts w:ascii="標楷體" w:eastAsia="標楷體" w:hAnsi="標楷體"/>
                                <w:b/>
                                <w:sz w:val="24"/>
                                <w:szCs w:val="32"/>
                              </w:rPr>
                              <w:t>4</w:t>
                            </w:r>
                            <w:r w:rsidRPr="00FB64C8">
                              <w:rPr>
                                <w:rFonts w:ascii="標楷體" w:eastAsia="標楷體" w:hAnsi="標楷體" w:hint="eastAsia"/>
                                <w:b/>
                              </w:rPr>
                              <w:t xml:space="preserve">　</w:t>
                            </w:r>
                            <w:r w:rsidRPr="005E498D">
                              <w:rPr>
                                <w:rFonts w:ascii="標楷體" w:eastAsia="標楷體" w:hAnsi="標楷體" w:hint="eastAsia"/>
                                <w:b/>
                                <w:sz w:val="24"/>
                              </w:rPr>
                              <w:t>投資</w:t>
                            </w:r>
                            <w:r w:rsidRPr="00FB64C8">
                              <w:rPr>
                                <w:rFonts w:ascii="標楷體" w:eastAsia="標楷體" w:hAnsi="標楷體" w:hint="eastAsia"/>
                                <w:b/>
                                <w:sz w:val="24"/>
                              </w:rPr>
                              <w:t>金融科技業占</w:t>
                            </w:r>
                            <w:r>
                              <w:rPr>
                                <w:rFonts w:ascii="標楷體" w:eastAsia="標楷體" w:hAnsi="標楷體"/>
                                <w:b/>
                                <w:sz w:val="24"/>
                              </w:rPr>
                              <w:t>整體創業投資</w:t>
                            </w:r>
                            <w:r>
                              <w:rPr>
                                <w:rFonts w:ascii="標楷體" w:eastAsia="標楷體" w:hAnsi="標楷體" w:hint="eastAsia"/>
                                <w:b/>
                                <w:sz w:val="24"/>
                              </w:rPr>
                              <w:t>比率</w:t>
                            </w:r>
                          </w:p>
                        </w:tc>
                      </w:tr>
                      <w:tr w:rsidR="00061FA7" w14:paraId="20EC62DD" w14:textId="77777777" w:rsidTr="00BD013D">
                        <w:trPr>
                          <w:trHeight w:val="113"/>
                        </w:trPr>
                        <w:tc>
                          <w:tcPr>
                            <w:tcW w:w="5617" w:type="dxa"/>
                            <w:gridSpan w:val="7"/>
                            <w:tcBorders>
                              <w:top w:val="nil"/>
                              <w:left w:val="nil"/>
                              <w:bottom w:val="single" w:sz="4" w:space="0" w:color="auto"/>
                              <w:right w:val="nil"/>
                            </w:tcBorders>
                            <w:vAlign w:val="center"/>
                          </w:tcPr>
                          <w:p w14:paraId="67DCE93B" w14:textId="2220910D" w:rsidR="00061FA7" w:rsidRPr="001E0FC6" w:rsidRDefault="00061FA7" w:rsidP="00F432F3">
                            <w:pPr>
                              <w:overflowPunct w:val="0"/>
                              <w:spacing w:line="240" w:lineRule="exact"/>
                              <w:ind w:rightChars="-42" w:right="-101"/>
                              <w:jc w:val="right"/>
                              <w:rPr>
                                <w:rFonts w:ascii="標楷體" w:eastAsia="標楷體" w:hAnsi="標楷體"/>
                                <w:color w:val="000000"/>
                                <w:szCs w:val="32"/>
                              </w:rPr>
                            </w:pPr>
                            <w:r w:rsidRPr="001E0FC6">
                              <w:rPr>
                                <w:rFonts w:ascii="標楷體" w:eastAsia="標楷體" w:hAnsi="標楷體" w:hint="eastAsia"/>
                                <w:color w:val="000000"/>
                                <w:szCs w:val="32"/>
                              </w:rPr>
                              <w:t>單位：件</w:t>
                            </w:r>
                            <w:r w:rsidR="00923088">
                              <w:rPr>
                                <w:rFonts w:ascii="標楷體" w:eastAsia="標楷體" w:hAnsi="標楷體" w:hint="eastAsia"/>
                                <w:color w:val="000000"/>
                                <w:szCs w:val="32"/>
                              </w:rPr>
                              <w:t>、美金億</w:t>
                            </w:r>
                            <w:r w:rsidR="00FB64C8">
                              <w:rPr>
                                <w:rFonts w:ascii="標楷體" w:eastAsia="標楷體" w:hAnsi="標楷體" w:hint="eastAsia"/>
                                <w:color w:val="000000"/>
                                <w:szCs w:val="32"/>
                              </w:rPr>
                              <w:t>元</w:t>
                            </w:r>
                            <w:r w:rsidR="00923088">
                              <w:rPr>
                                <w:rFonts w:ascii="標楷體" w:eastAsia="標楷體" w:hAnsi="標楷體" w:hint="eastAsia"/>
                                <w:color w:val="000000"/>
                                <w:szCs w:val="32"/>
                              </w:rPr>
                              <w:t>、</w:t>
                            </w:r>
                            <w:r w:rsidR="00923088" w:rsidRPr="003C11FD">
                              <w:rPr>
                                <w:rFonts w:ascii="標楷體" w:eastAsia="標楷體" w:hAnsi="標楷體" w:hint="eastAsia"/>
                                <w:color w:val="000000" w:themeColor="text1"/>
                                <w:szCs w:val="24"/>
                              </w:rPr>
                              <w:t>％</w:t>
                            </w:r>
                          </w:p>
                        </w:tc>
                      </w:tr>
                      <w:tr w:rsidR="00822470" w14:paraId="54332417" w14:textId="77777777" w:rsidTr="00923088">
                        <w:trPr>
                          <w:trHeight w:val="283"/>
                        </w:trPr>
                        <w:tc>
                          <w:tcPr>
                            <w:tcW w:w="680" w:type="dxa"/>
                            <w:vMerge w:val="restart"/>
                            <w:tcBorders>
                              <w:top w:val="single" w:sz="4" w:space="0" w:color="auto"/>
                              <w:right w:val="single" w:sz="4" w:space="0" w:color="auto"/>
                            </w:tcBorders>
                            <w:vAlign w:val="center"/>
                          </w:tcPr>
                          <w:p w14:paraId="59F56EE0" w14:textId="77777777" w:rsidR="00822470" w:rsidRPr="00A823FC" w:rsidRDefault="00822470" w:rsidP="00A823FC">
                            <w:pPr>
                              <w:overflowPunct w:val="0"/>
                              <w:spacing w:line="240" w:lineRule="exact"/>
                              <w:ind w:leftChars="-39" w:left="-94" w:rightChars="-42" w:right="-101" w:firstLineChars="7" w:firstLine="14"/>
                              <w:jc w:val="center"/>
                              <w:rPr>
                                <w:rFonts w:ascii="標楷體" w:eastAsia="標楷體" w:hAnsi="標楷體"/>
                                <w:color w:val="000000"/>
                                <w:szCs w:val="32"/>
                              </w:rPr>
                            </w:pPr>
                            <w:r w:rsidRPr="00A823FC">
                              <w:rPr>
                                <w:rFonts w:ascii="標楷體" w:eastAsia="標楷體" w:hAnsi="標楷體" w:hint="eastAsia"/>
                                <w:color w:val="000000"/>
                                <w:szCs w:val="32"/>
                              </w:rPr>
                              <w:t>區域</w:t>
                            </w:r>
                          </w:p>
                          <w:p w14:paraId="27997760" w14:textId="57093A42" w:rsidR="00923088" w:rsidRPr="00A823FC" w:rsidRDefault="00923088" w:rsidP="00A823FC">
                            <w:pPr>
                              <w:overflowPunct w:val="0"/>
                              <w:spacing w:line="240" w:lineRule="exact"/>
                              <w:ind w:leftChars="-39" w:left="-94" w:rightChars="-42" w:right="-101" w:firstLineChars="7" w:firstLine="14"/>
                              <w:jc w:val="center"/>
                              <w:rPr>
                                <w:rFonts w:ascii="標楷體" w:eastAsia="標楷體" w:hAnsi="標楷體"/>
                                <w:color w:val="000000"/>
                                <w:szCs w:val="32"/>
                              </w:rPr>
                            </w:pPr>
                            <w:r w:rsidRPr="00A823FC">
                              <w:rPr>
                                <w:rFonts w:ascii="標楷體" w:eastAsia="標楷體" w:hAnsi="標楷體"/>
                                <w:color w:val="000000"/>
                                <w:szCs w:val="32"/>
                              </w:rPr>
                              <w:t>(</w:t>
                            </w:r>
                            <w:r w:rsidRPr="00A823FC">
                              <w:rPr>
                                <w:rFonts w:ascii="標楷體" w:eastAsia="標楷體" w:hAnsi="標楷體" w:hint="eastAsia"/>
                                <w:color w:val="000000"/>
                                <w:szCs w:val="32"/>
                              </w:rPr>
                              <w:t>國家)</w:t>
                            </w:r>
                          </w:p>
                        </w:tc>
                        <w:tc>
                          <w:tcPr>
                            <w:tcW w:w="2436" w:type="dxa"/>
                            <w:gridSpan w:val="3"/>
                            <w:tcBorders>
                              <w:top w:val="nil"/>
                              <w:left w:val="single" w:sz="4" w:space="0" w:color="auto"/>
                              <w:bottom w:val="single" w:sz="4" w:space="0" w:color="auto"/>
                              <w:right w:val="double" w:sz="4" w:space="0" w:color="auto"/>
                            </w:tcBorders>
                            <w:vAlign w:val="center"/>
                          </w:tcPr>
                          <w:p w14:paraId="5673B99A" w14:textId="3D5C4C0C" w:rsidR="00822470" w:rsidRPr="00BD013D" w:rsidRDefault="00822470" w:rsidP="00A823FC">
                            <w:pPr>
                              <w:overflowPunct w:val="0"/>
                              <w:spacing w:line="240" w:lineRule="exact"/>
                              <w:ind w:leftChars="-44" w:left="-92" w:rightChars="-42" w:right="-101" w:hangingChars="7" w:hanging="14"/>
                              <w:jc w:val="center"/>
                              <w:rPr>
                                <w:rFonts w:ascii="標楷體" w:eastAsia="標楷體" w:hAnsi="標楷體"/>
                                <w:color w:val="000000"/>
                                <w:szCs w:val="32"/>
                              </w:rPr>
                            </w:pPr>
                            <w:r w:rsidRPr="00BD013D">
                              <w:rPr>
                                <w:rFonts w:ascii="標楷體" w:eastAsia="標楷體" w:hAnsi="標楷體" w:hint="eastAsia"/>
                                <w:color w:val="000000"/>
                                <w:szCs w:val="32"/>
                              </w:rPr>
                              <w:t>件數</w:t>
                            </w:r>
                          </w:p>
                        </w:tc>
                        <w:tc>
                          <w:tcPr>
                            <w:tcW w:w="2501" w:type="dxa"/>
                            <w:gridSpan w:val="3"/>
                            <w:tcBorders>
                              <w:top w:val="single" w:sz="4" w:space="0" w:color="auto"/>
                              <w:left w:val="double" w:sz="4" w:space="0" w:color="auto"/>
                            </w:tcBorders>
                            <w:vAlign w:val="center"/>
                          </w:tcPr>
                          <w:p w14:paraId="6D4A3DD6" w14:textId="661136D8" w:rsidR="00822470" w:rsidRPr="00BD013D" w:rsidRDefault="00822470" w:rsidP="00A823FC">
                            <w:pPr>
                              <w:overflowPunct w:val="0"/>
                              <w:spacing w:line="240" w:lineRule="exact"/>
                              <w:ind w:leftChars="-39" w:left="-93" w:rightChars="-42" w:right="-101" w:hanging="1"/>
                              <w:jc w:val="center"/>
                              <w:rPr>
                                <w:rFonts w:ascii="標楷體" w:eastAsia="標楷體" w:hAnsi="標楷體"/>
                                <w:color w:val="000000"/>
                                <w:szCs w:val="32"/>
                              </w:rPr>
                            </w:pPr>
                            <w:r w:rsidRPr="00BD013D">
                              <w:rPr>
                                <w:rFonts w:ascii="標楷體" w:eastAsia="標楷體" w:hAnsi="標楷體" w:hint="eastAsia"/>
                                <w:color w:val="000000"/>
                                <w:szCs w:val="32"/>
                              </w:rPr>
                              <w:t>金額</w:t>
                            </w:r>
                          </w:p>
                        </w:tc>
                      </w:tr>
                      <w:tr w:rsidR="00BD013D" w14:paraId="7127F9C8" w14:textId="77777777" w:rsidTr="00923088">
                        <w:tc>
                          <w:tcPr>
                            <w:tcW w:w="680" w:type="dxa"/>
                            <w:vMerge/>
                            <w:tcBorders>
                              <w:top w:val="single" w:sz="4" w:space="0" w:color="auto"/>
                            </w:tcBorders>
                            <w:vAlign w:val="center"/>
                          </w:tcPr>
                          <w:p w14:paraId="04271562" w14:textId="77777777" w:rsidR="00BD013D" w:rsidRPr="00822470" w:rsidRDefault="00BD013D" w:rsidP="00A823FC">
                            <w:pPr>
                              <w:overflowPunct w:val="0"/>
                              <w:spacing w:line="240" w:lineRule="exact"/>
                              <w:ind w:leftChars="-39" w:left="-94" w:rightChars="-42" w:right="-101" w:firstLineChars="53" w:firstLine="85"/>
                              <w:jc w:val="center"/>
                              <w:rPr>
                                <w:rFonts w:ascii="標楷體" w:eastAsia="標楷體" w:hAnsi="標楷體"/>
                                <w:color w:val="000000"/>
                                <w:spacing w:val="-20"/>
                                <w:szCs w:val="32"/>
                              </w:rPr>
                            </w:pPr>
                          </w:p>
                        </w:tc>
                        <w:tc>
                          <w:tcPr>
                            <w:tcW w:w="848" w:type="dxa"/>
                            <w:vMerge w:val="restart"/>
                            <w:tcBorders>
                              <w:top w:val="single" w:sz="4" w:space="0" w:color="auto"/>
                              <w:right w:val="single" w:sz="4" w:space="0" w:color="auto"/>
                            </w:tcBorders>
                            <w:vAlign w:val="center"/>
                          </w:tcPr>
                          <w:p w14:paraId="45320D53" w14:textId="77777777" w:rsidR="00A823FC" w:rsidRPr="00A823FC" w:rsidRDefault="00BD013D" w:rsidP="00A823FC">
                            <w:pPr>
                              <w:overflowPunct w:val="0"/>
                              <w:spacing w:line="240" w:lineRule="exact"/>
                              <w:ind w:leftChars="-50" w:left="-120" w:rightChars="-42" w:right="-101"/>
                              <w:jc w:val="center"/>
                              <w:rPr>
                                <w:rFonts w:ascii="標楷體" w:eastAsia="標楷體" w:hAnsi="標楷體"/>
                                <w:color w:val="000000"/>
                                <w:spacing w:val="-10"/>
                                <w:szCs w:val="32"/>
                              </w:rPr>
                            </w:pPr>
                            <w:r w:rsidRPr="00A823FC">
                              <w:rPr>
                                <w:rFonts w:ascii="標楷體" w:eastAsia="標楷體" w:hAnsi="標楷體" w:hint="eastAsia"/>
                                <w:color w:val="000000"/>
                                <w:spacing w:val="-10"/>
                                <w:szCs w:val="32"/>
                              </w:rPr>
                              <w:t>整體創業</w:t>
                            </w:r>
                          </w:p>
                          <w:p w14:paraId="6A6C09B2" w14:textId="5FCC8C5F" w:rsidR="00BD013D" w:rsidRPr="00822470" w:rsidRDefault="00BD013D" w:rsidP="00A823FC">
                            <w:pPr>
                              <w:overflowPunct w:val="0"/>
                              <w:spacing w:line="240" w:lineRule="exact"/>
                              <w:ind w:leftChars="-50" w:left="-120" w:rightChars="-42" w:right="-101"/>
                              <w:jc w:val="center"/>
                              <w:rPr>
                                <w:rFonts w:ascii="標楷體" w:eastAsia="標楷體" w:hAnsi="標楷體"/>
                                <w:color w:val="000000"/>
                                <w:spacing w:val="-20"/>
                                <w:szCs w:val="32"/>
                              </w:rPr>
                            </w:pPr>
                            <w:r w:rsidRPr="00A823FC">
                              <w:rPr>
                                <w:rFonts w:ascii="標楷體" w:eastAsia="標楷體" w:hAnsi="標楷體" w:hint="eastAsia"/>
                                <w:color w:val="000000"/>
                                <w:spacing w:val="-10"/>
                                <w:szCs w:val="32"/>
                              </w:rPr>
                              <w:t>投資</w:t>
                            </w:r>
                          </w:p>
                        </w:tc>
                        <w:tc>
                          <w:tcPr>
                            <w:tcW w:w="850" w:type="dxa"/>
                            <w:vMerge w:val="restart"/>
                            <w:tcBorders>
                              <w:top w:val="single" w:sz="4" w:space="0" w:color="auto"/>
                              <w:left w:val="single" w:sz="4" w:space="0" w:color="auto"/>
                              <w:right w:val="nil"/>
                            </w:tcBorders>
                            <w:vAlign w:val="center"/>
                          </w:tcPr>
                          <w:p w14:paraId="754CB3F9" w14:textId="77777777" w:rsidR="00A823FC" w:rsidRPr="00A823FC" w:rsidRDefault="00BD013D" w:rsidP="00A823FC">
                            <w:pPr>
                              <w:overflowPunct w:val="0"/>
                              <w:spacing w:line="240" w:lineRule="exact"/>
                              <w:ind w:leftChars="-44" w:left="-106" w:rightChars="-42" w:right="-101"/>
                              <w:jc w:val="center"/>
                              <w:rPr>
                                <w:rFonts w:ascii="標楷體" w:eastAsia="標楷體" w:hAnsi="標楷體"/>
                                <w:color w:val="000000"/>
                                <w:spacing w:val="-10"/>
                                <w:szCs w:val="32"/>
                              </w:rPr>
                            </w:pPr>
                            <w:r w:rsidRPr="00A823FC">
                              <w:rPr>
                                <w:rFonts w:ascii="標楷體" w:eastAsia="標楷體" w:hAnsi="標楷體" w:hint="eastAsia"/>
                                <w:color w:val="000000"/>
                                <w:spacing w:val="-10"/>
                                <w:szCs w:val="32"/>
                              </w:rPr>
                              <w:t>投資</w:t>
                            </w:r>
                            <w:r w:rsidRPr="00A823FC">
                              <w:rPr>
                                <w:rFonts w:ascii="標楷體" w:eastAsia="標楷體" w:hAnsi="標楷體"/>
                                <w:color w:val="000000"/>
                                <w:spacing w:val="-10"/>
                                <w:szCs w:val="32"/>
                              </w:rPr>
                              <w:t>金融</w:t>
                            </w:r>
                          </w:p>
                          <w:p w14:paraId="4DBCDB3D" w14:textId="56C8ED84" w:rsidR="00BD013D" w:rsidRPr="00822470" w:rsidRDefault="00BD013D" w:rsidP="00A823FC">
                            <w:pPr>
                              <w:overflowPunct w:val="0"/>
                              <w:spacing w:line="240" w:lineRule="exact"/>
                              <w:ind w:leftChars="-44" w:left="-106" w:rightChars="-42" w:right="-101"/>
                              <w:jc w:val="center"/>
                              <w:rPr>
                                <w:rFonts w:ascii="標楷體" w:eastAsia="標楷體" w:hAnsi="標楷體"/>
                                <w:color w:val="000000"/>
                                <w:spacing w:val="-20"/>
                                <w:szCs w:val="32"/>
                              </w:rPr>
                            </w:pPr>
                            <w:r w:rsidRPr="00A823FC">
                              <w:rPr>
                                <w:rFonts w:ascii="標楷體" w:eastAsia="標楷體" w:hAnsi="標楷體"/>
                                <w:color w:val="000000"/>
                                <w:spacing w:val="-10"/>
                                <w:szCs w:val="32"/>
                              </w:rPr>
                              <w:t>科技業</w:t>
                            </w:r>
                          </w:p>
                        </w:tc>
                        <w:tc>
                          <w:tcPr>
                            <w:tcW w:w="738" w:type="dxa"/>
                            <w:tcBorders>
                              <w:top w:val="single" w:sz="4" w:space="0" w:color="auto"/>
                              <w:left w:val="nil"/>
                              <w:bottom w:val="single" w:sz="4" w:space="0" w:color="auto"/>
                              <w:right w:val="double" w:sz="4" w:space="0" w:color="auto"/>
                            </w:tcBorders>
                            <w:vAlign w:val="center"/>
                          </w:tcPr>
                          <w:p w14:paraId="61338A60" w14:textId="77777777" w:rsidR="00BD013D" w:rsidRPr="00822470" w:rsidRDefault="00BD013D" w:rsidP="00F432F3">
                            <w:pPr>
                              <w:overflowPunct w:val="0"/>
                              <w:spacing w:line="240" w:lineRule="exact"/>
                              <w:ind w:rightChars="-42" w:right="-101"/>
                              <w:jc w:val="center"/>
                              <w:rPr>
                                <w:rFonts w:ascii="標楷體" w:eastAsia="標楷體" w:hAnsi="標楷體"/>
                                <w:color w:val="000000"/>
                                <w:spacing w:val="-20"/>
                                <w:szCs w:val="32"/>
                              </w:rPr>
                            </w:pPr>
                          </w:p>
                        </w:tc>
                        <w:tc>
                          <w:tcPr>
                            <w:tcW w:w="850" w:type="dxa"/>
                            <w:vMerge w:val="restart"/>
                            <w:tcBorders>
                              <w:top w:val="single" w:sz="4" w:space="0" w:color="auto"/>
                              <w:left w:val="double" w:sz="4" w:space="0" w:color="auto"/>
                              <w:right w:val="single" w:sz="4" w:space="0" w:color="auto"/>
                            </w:tcBorders>
                            <w:vAlign w:val="center"/>
                          </w:tcPr>
                          <w:p w14:paraId="11506F34" w14:textId="0585C255" w:rsidR="00BD013D" w:rsidRPr="00A823FC" w:rsidRDefault="00BD013D" w:rsidP="00A823FC">
                            <w:pPr>
                              <w:overflowPunct w:val="0"/>
                              <w:spacing w:line="240" w:lineRule="exact"/>
                              <w:ind w:leftChars="-50" w:left="-120" w:rightChars="-42" w:right="-101"/>
                              <w:jc w:val="center"/>
                              <w:rPr>
                                <w:rFonts w:ascii="標楷體" w:eastAsia="標楷體" w:hAnsi="標楷體"/>
                                <w:color w:val="000000"/>
                                <w:spacing w:val="-8"/>
                                <w:szCs w:val="32"/>
                              </w:rPr>
                            </w:pPr>
                            <w:r w:rsidRPr="00A823FC">
                              <w:rPr>
                                <w:rFonts w:ascii="標楷體" w:eastAsia="標楷體" w:hAnsi="標楷體" w:hint="eastAsia"/>
                                <w:color w:val="000000"/>
                                <w:spacing w:val="-8"/>
                                <w:szCs w:val="32"/>
                              </w:rPr>
                              <w:t>整體創業投資</w:t>
                            </w:r>
                          </w:p>
                        </w:tc>
                        <w:tc>
                          <w:tcPr>
                            <w:tcW w:w="850" w:type="dxa"/>
                            <w:vMerge w:val="restart"/>
                            <w:tcBorders>
                              <w:top w:val="single" w:sz="4" w:space="0" w:color="auto"/>
                              <w:left w:val="single" w:sz="4" w:space="0" w:color="auto"/>
                              <w:right w:val="nil"/>
                            </w:tcBorders>
                            <w:vAlign w:val="center"/>
                          </w:tcPr>
                          <w:p w14:paraId="0BEC92AB" w14:textId="77777777" w:rsidR="00A823FC" w:rsidRPr="00A823FC" w:rsidRDefault="00BD013D" w:rsidP="00A823FC">
                            <w:pPr>
                              <w:overflowPunct w:val="0"/>
                              <w:spacing w:line="240" w:lineRule="exact"/>
                              <w:ind w:leftChars="-44" w:left="-106" w:rightChars="-42" w:right="-101"/>
                              <w:jc w:val="center"/>
                              <w:rPr>
                                <w:rFonts w:ascii="標楷體" w:eastAsia="標楷體" w:hAnsi="標楷體"/>
                                <w:color w:val="000000"/>
                                <w:spacing w:val="-10"/>
                                <w:szCs w:val="32"/>
                              </w:rPr>
                            </w:pPr>
                            <w:r w:rsidRPr="00A823FC">
                              <w:rPr>
                                <w:rFonts w:ascii="標楷體" w:eastAsia="標楷體" w:hAnsi="標楷體" w:hint="eastAsia"/>
                                <w:color w:val="000000"/>
                                <w:spacing w:val="-10"/>
                                <w:szCs w:val="32"/>
                              </w:rPr>
                              <w:t>投資</w:t>
                            </w:r>
                            <w:r w:rsidRPr="00A823FC">
                              <w:rPr>
                                <w:rFonts w:ascii="標楷體" w:eastAsia="標楷體" w:hAnsi="標楷體"/>
                                <w:color w:val="000000"/>
                                <w:spacing w:val="-10"/>
                                <w:szCs w:val="32"/>
                              </w:rPr>
                              <w:t>金融</w:t>
                            </w:r>
                          </w:p>
                          <w:p w14:paraId="55C6C7B3" w14:textId="7BB28D88" w:rsidR="00BD013D" w:rsidRPr="00A823FC" w:rsidRDefault="00BD013D" w:rsidP="00A823FC">
                            <w:pPr>
                              <w:overflowPunct w:val="0"/>
                              <w:spacing w:line="240" w:lineRule="exact"/>
                              <w:ind w:leftChars="-44" w:left="-106" w:rightChars="-42" w:right="-101"/>
                              <w:jc w:val="center"/>
                              <w:rPr>
                                <w:rFonts w:ascii="標楷體" w:eastAsia="標楷體" w:hAnsi="標楷體"/>
                                <w:color w:val="000000"/>
                                <w:spacing w:val="-10"/>
                                <w:szCs w:val="32"/>
                              </w:rPr>
                            </w:pPr>
                            <w:r w:rsidRPr="00A823FC">
                              <w:rPr>
                                <w:rFonts w:ascii="標楷體" w:eastAsia="標楷體" w:hAnsi="標楷體"/>
                                <w:color w:val="000000"/>
                                <w:spacing w:val="-10"/>
                                <w:szCs w:val="32"/>
                              </w:rPr>
                              <w:t>科技業</w:t>
                            </w:r>
                          </w:p>
                        </w:tc>
                        <w:tc>
                          <w:tcPr>
                            <w:tcW w:w="801" w:type="dxa"/>
                            <w:tcBorders>
                              <w:left w:val="nil"/>
                            </w:tcBorders>
                            <w:vAlign w:val="center"/>
                          </w:tcPr>
                          <w:p w14:paraId="45E80581" w14:textId="77777777" w:rsidR="00BD013D" w:rsidRPr="00822470" w:rsidRDefault="00BD013D" w:rsidP="00F432F3">
                            <w:pPr>
                              <w:overflowPunct w:val="0"/>
                              <w:spacing w:line="240" w:lineRule="exact"/>
                              <w:ind w:rightChars="-42" w:right="-101"/>
                              <w:jc w:val="center"/>
                              <w:rPr>
                                <w:rFonts w:ascii="標楷體" w:eastAsia="標楷體" w:hAnsi="標楷體"/>
                                <w:color w:val="000000"/>
                                <w:spacing w:val="-20"/>
                                <w:szCs w:val="32"/>
                              </w:rPr>
                            </w:pPr>
                          </w:p>
                        </w:tc>
                      </w:tr>
                      <w:tr w:rsidR="00BD013D" w14:paraId="4DE2FB6F" w14:textId="77777777" w:rsidTr="00923088">
                        <w:tc>
                          <w:tcPr>
                            <w:tcW w:w="680" w:type="dxa"/>
                            <w:vMerge/>
                            <w:tcBorders>
                              <w:top w:val="single" w:sz="4" w:space="0" w:color="auto"/>
                            </w:tcBorders>
                            <w:vAlign w:val="center"/>
                          </w:tcPr>
                          <w:p w14:paraId="48FC6F2E" w14:textId="77777777" w:rsidR="00BD013D" w:rsidRPr="00822470" w:rsidRDefault="00BD013D" w:rsidP="00A823FC">
                            <w:pPr>
                              <w:overflowPunct w:val="0"/>
                              <w:spacing w:line="240" w:lineRule="exact"/>
                              <w:ind w:leftChars="-39" w:left="-94" w:rightChars="-42" w:right="-101" w:firstLineChars="53" w:firstLine="85"/>
                              <w:jc w:val="center"/>
                              <w:rPr>
                                <w:rFonts w:ascii="標楷體" w:eastAsia="標楷體" w:hAnsi="標楷體"/>
                                <w:color w:val="000000"/>
                                <w:spacing w:val="-20"/>
                                <w:szCs w:val="32"/>
                              </w:rPr>
                            </w:pPr>
                          </w:p>
                        </w:tc>
                        <w:tc>
                          <w:tcPr>
                            <w:tcW w:w="848" w:type="dxa"/>
                            <w:vMerge/>
                            <w:tcBorders>
                              <w:top w:val="single" w:sz="4" w:space="0" w:color="auto"/>
                              <w:right w:val="single" w:sz="4" w:space="0" w:color="auto"/>
                            </w:tcBorders>
                            <w:vAlign w:val="center"/>
                          </w:tcPr>
                          <w:p w14:paraId="174215F9" w14:textId="3108CBE9" w:rsidR="00BD013D" w:rsidRPr="00822470" w:rsidRDefault="00BD013D" w:rsidP="00F432F3">
                            <w:pPr>
                              <w:overflowPunct w:val="0"/>
                              <w:spacing w:line="240" w:lineRule="exact"/>
                              <w:ind w:rightChars="-42" w:right="-101"/>
                              <w:jc w:val="center"/>
                              <w:rPr>
                                <w:rFonts w:ascii="標楷體" w:eastAsia="標楷體" w:hAnsi="標楷體"/>
                                <w:color w:val="000000"/>
                                <w:spacing w:val="-20"/>
                                <w:szCs w:val="32"/>
                              </w:rPr>
                            </w:pPr>
                          </w:p>
                        </w:tc>
                        <w:tc>
                          <w:tcPr>
                            <w:tcW w:w="850" w:type="dxa"/>
                            <w:vMerge/>
                            <w:tcBorders>
                              <w:top w:val="single" w:sz="4" w:space="0" w:color="auto"/>
                              <w:left w:val="single" w:sz="4" w:space="0" w:color="auto"/>
                              <w:right w:val="single" w:sz="4" w:space="0" w:color="auto"/>
                            </w:tcBorders>
                            <w:vAlign w:val="center"/>
                          </w:tcPr>
                          <w:p w14:paraId="5D51B843" w14:textId="33F8EDF9" w:rsidR="00BD013D" w:rsidRPr="00822470" w:rsidRDefault="00BD013D" w:rsidP="00F432F3">
                            <w:pPr>
                              <w:overflowPunct w:val="0"/>
                              <w:spacing w:line="240" w:lineRule="exact"/>
                              <w:ind w:rightChars="-42" w:right="-101"/>
                              <w:jc w:val="center"/>
                              <w:rPr>
                                <w:rFonts w:ascii="標楷體" w:eastAsia="標楷體" w:hAnsi="標楷體"/>
                                <w:color w:val="000000"/>
                                <w:spacing w:val="-20"/>
                                <w:szCs w:val="32"/>
                              </w:rPr>
                            </w:pPr>
                          </w:p>
                        </w:tc>
                        <w:tc>
                          <w:tcPr>
                            <w:tcW w:w="738" w:type="dxa"/>
                            <w:tcBorders>
                              <w:top w:val="single" w:sz="4" w:space="0" w:color="auto"/>
                              <w:left w:val="single" w:sz="4" w:space="0" w:color="auto"/>
                              <w:right w:val="double" w:sz="4" w:space="0" w:color="auto"/>
                            </w:tcBorders>
                            <w:vAlign w:val="center"/>
                          </w:tcPr>
                          <w:p w14:paraId="3DFB3751" w14:textId="7BE3ADAC" w:rsidR="00BD013D" w:rsidRPr="00BD013D" w:rsidRDefault="00BD013D" w:rsidP="00A823FC">
                            <w:pPr>
                              <w:overflowPunct w:val="0"/>
                              <w:spacing w:line="240" w:lineRule="exact"/>
                              <w:ind w:leftChars="-43" w:left="-103" w:rightChars="-42" w:right="-101" w:firstLineChars="7" w:firstLine="14"/>
                              <w:jc w:val="center"/>
                              <w:rPr>
                                <w:rFonts w:ascii="標楷體" w:eastAsia="標楷體" w:hAnsi="標楷體"/>
                                <w:color w:val="000000"/>
                                <w:szCs w:val="32"/>
                              </w:rPr>
                            </w:pPr>
                            <w:r w:rsidRPr="00BD013D">
                              <w:rPr>
                                <w:rFonts w:ascii="標楷體" w:eastAsia="標楷體" w:hAnsi="標楷體" w:hint="eastAsia"/>
                                <w:color w:val="000000"/>
                                <w:szCs w:val="32"/>
                              </w:rPr>
                              <w:t>占比</w:t>
                            </w:r>
                          </w:p>
                        </w:tc>
                        <w:tc>
                          <w:tcPr>
                            <w:tcW w:w="850" w:type="dxa"/>
                            <w:vMerge/>
                            <w:tcBorders>
                              <w:left w:val="double" w:sz="4" w:space="0" w:color="auto"/>
                              <w:right w:val="single" w:sz="4" w:space="0" w:color="auto"/>
                            </w:tcBorders>
                            <w:vAlign w:val="center"/>
                          </w:tcPr>
                          <w:p w14:paraId="69860094" w14:textId="4E0ABC19" w:rsidR="00BD013D" w:rsidRPr="00822470" w:rsidRDefault="00BD013D" w:rsidP="00F432F3">
                            <w:pPr>
                              <w:overflowPunct w:val="0"/>
                              <w:spacing w:line="240" w:lineRule="exact"/>
                              <w:ind w:rightChars="-42" w:right="-101"/>
                              <w:jc w:val="center"/>
                              <w:rPr>
                                <w:rFonts w:ascii="標楷體" w:eastAsia="標楷體" w:hAnsi="標楷體"/>
                                <w:color w:val="000000"/>
                                <w:spacing w:val="-20"/>
                                <w:szCs w:val="32"/>
                              </w:rPr>
                            </w:pPr>
                          </w:p>
                        </w:tc>
                        <w:tc>
                          <w:tcPr>
                            <w:tcW w:w="850" w:type="dxa"/>
                            <w:vMerge/>
                            <w:tcBorders>
                              <w:left w:val="single" w:sz="4" w:space="0" w:color="auto"/>
                              <w:right w:val="single" w:sz="4" w:space="0" w:color="auto"/>
                            </w:tcBorders>
                            <w:vAlign w:val="center"/>
                          </w:tcPr>
                          <w:p w14:paraId="54D12C05" w14:textId="1796A121" w:rsidR="00BD013D" w:rsidRPr="00822470" w:rsidRDefault="00BD013D" w:rsidP="00F432F3">
                            <w:pPr>
                              <w:overflowPunct w:val="0"/>
                              <w:spacing w:line="240" w:lineRule="exact"/>
                              <w:ind w:rightChars="-42" w:right="-101"/>
                              <w:jc w:val="center"/>
                              <w:rPr>
                                <w:rFonts w:ascii="標楷體" w:eastAsia="標楷體" w:hAnsi="標楷體"/>
                                <w:color w:val="000000"/>
                                <w:spacing w:val="-20"/>
                                <w:szCs w:val="32"/>
                              </w:rPr>
                            </w:pPr>
                          </w:p>
                        </w:tc>
                        <w:tc>
                          <w:tcPr>
                            <w:tcW w:w="801" w:type="dxa"/>
                            <w:tcBorders>
                              <w:left w:val="single" w:sz="4" w:space="0" w:color="auto"/>
                            </w:tcBorders>
                            <w:vAlign w:val="center"/>
                          </w:tcPr>
                          <w:p w14:paraId="77929820" w14:textId="07B3DC24" w:rsidR="00BD013D" w:rsidRPr="00BD013D" w:rsidRDefault="00BD013D" w:rsidP="00A823FC">
                            <w:pPr>
                              <w:overflowPunct w:val="0"/>
                              <w:spacing w:line="240" w:lineRule="exact"/>
                              <w:ind w:leftChars="-43" w:left="-103" w:rightChars="-42" w:right="-101" w:firstLineChars="7" w:firstLine="14"/>
                              <w:jc w:val="center"/>
                              <w:rPr>
                                <w:rFonts w:ascii="標楷體" w:eastAsia="標楷體" w:hAnsi="標楷體"/>
                                <w:color w:val="000000"/>
                                <w:szCs w:val="32"/>
                              </w:rPr>
                            </w:pPr>
                            <w:r w:rsidRPr="00BD013D">
                              <w:rPr>
                                <w:rFonts w:ascii="標楷體" w:eastAsia="標楷體" w:hAnsi="標楷體" w:hint="eastAsia"/>
                                <w:color w:val="000000"/>
                                <w:szCs w:val="32"/>
                              </w:rPr>
                              <w:t>占比</w:t>
                            </w:r>
                          </w:p>
                        </w:tc>
                      </w:tr>
                      <w:tr w:rsidR="00BD013D" w14:paraId="06737A15" w14:textId="77777777" w:rsidTr="00923088">
                        <w:trPr>
                          <w:trHeight w:val="510"/>
                        </w:trPr>
                        <w:tc>
                          <w:tcPr>
                            <w:tcW w:w="680" w:type="dxa"/>
                            <w:vAlign w:val="center"/>
                          </w:tcPr>
                          <w:p w14:paraId="17D4BC40" w14:textId="34180D1F" w:rsidR="00BD013D" w:rsidRPr="00BD013D" w:rsidRDefault="00BD013D" w:rsidP="00A823FC">
                            <w:pPr>
                              <w:overflowPunct w:val="0"/>
                              <w:spacing w:line="240" w:lineRule="exact"/>
                              <w:ind w:leftChars="-39" w:left="-94" w:rightChars="-42" w:right="-101" w:firstLineChars="7" w:firstLine="14"/>
                              <w:jc w:val="center"/>
                              <w:rPr>
                                <w:rFonts w:ascii="標楷體" w:eastAsia="標楷體" w:hAnsi="標楷體"/>
                                <w:color w:val="000000"/>
                                <w:szCs w:val="32"/>
                              </w:rPr>
                            </w:pPr>
                            <w:r w:rsidRPr="00BD013D">
                              <w:rPr>
                                <w:rFonts w:ascii="標楷體" w:eastAsia="標楷體" w:hAnsi="標楷體" w:hint="eastAsia"/>
                                <w:color w:val="000000"/>
                                <w:szCs w:val="32"/>
                              </w:rPr>
                              <w:t>全球</w:t>
                            </w:r>
                          </w:p>
                        </w:tc>
                        <w:tc>
                          <w:tcPr>
                            <w:tcW w:w="848" w:type="dxa"/>
                            <w:tcBorders>
                              <w:right w:val="single" w:sz="4" w:space="0" w:color="auto"/>
                            </w:tcBorders>
                            <w:vAlign w:val="center"/>
                          </w:tcPr>
                          <w:p w14:paraId="57469E71" w14:textId="3FBDDD3A" w:rsidR="00BD013D" w:rsidRPr="00BD013D" w:rsidRDefault="00BD013D" w:rsidP="00A823FC">
                            <w:pPr>
                              <w:overflowPunct w:val="0"/>
                              <w:spacing w:line="240" w:lineRule="exact"/>
                              <w:ind w:leftChars="-44" w:left="-106" w:rightChars="-42" w:right="-101" w:firstLineChars="7" w:firstLine="14"/>
                              <w:jc w:val="right"/>
                              <w:rPr>
                                <w:rFonts w:ascii="標楷體" w:eastAsia="標楷體" w:hAnsi="標楷體"/>
                                <w:color w:val="000000"/>
                                <w:szCs w:val="32"/>
                              </w:rPr>
                            </w:pPr>
                            <w:r w:rsidRPr="00BD013D">
                              <w:rPr>
                                <w:rFonts w:ascii="標楷體" w:eastAsia="標楷體" w:hAnsi="標楷體" w:hint="eastAsia"/>
                                <w:color w:val="000000"/>
                                <w:szCs w:val="32"/>
                              </w:rPr>
                              <w:t>8</w:t>
                            </w:r>
                            <w:r w:rsidRPr="00BD013D">
                              <w:rPr>
                                <w:rFonts w:ascii="標楷體" w:eastAsia="標楷體" w:hAnsi="標楷體"/>
                                <w:color w:val="000000"/>
                                <w:szCs w:val="32"/>
                              </w:rPr>
                              <w:t>,</w:t>
                            </w:r>
                            <w:r w:rsidRPr="00BD013D">
                              <w:rPr>
                                <w:rFonts w:ascii="標楷體" w:eastAsia="標楷體" w:hAnsi="標楷體" w:hint="eastAsia"/>
                                <w:color w:val="000000"/>
                                <w:szCs w:val="32"/>
                              </w:rPr>
                              <w:t>688</w:t>
                            </w:r>
                          </w:p>
                        </w:tc>
                        <w:tc>
                          <w:tcPr>
                            <w:tcW w:w="850" w:type="dxa"/>
                            <w:tcBorders>
                              <w:left w:val="single" w:sz="4" w:space="0" w:color="auto"/>
                              <w:right w:val="single" w:sz="4" w:space="0" w:color="auto"/>
                            </w:tcBorders>
                            <w:vAlign w:val="center"/>
                          </w:tcPr>
                          <w:p w14:paraId="4B3941EC" w14:textId="542875A3" w:rsidR="00BD013D" w:rsidRPr="00BD013D" w:rsidRDefault="00BD013D" w:rsidP="00A823FC">
                            <w:pPr>
                              <w:overflowPunct w:val="0"/>
                              <w:spacing w:line="240" w:lineRule="exact"/>
                              <w:ind w:leftChars="-44" w:left="-92" w:rightChars="-42" w:right="-101" w:hangingChars="7" w:hanging="14"/>
                              <w:jc w:val="right"/>
                              <w:rPr>
                                <w:rFonts w:ascii="標楷體" w:eastAsia="標楷體" w:hAnsi="標楷體"/>
                                <w:color w:val="000000"/>
                                <w:szCs w:val="32"/>
                              </w:rPr>
                            </w:pPr>
                            <w:r w:rsidRPr="00BD013D">
                              <w:rPr>
                                <w:rFonts w:ascii="標楷體" w:eastAsia="標楷體" w:hAnsi="標楷體" w:hint="eastAsia"/>
                                <w:color w:val="000000"/>
                                <w:szCs w:val="32"/>
                              </w:rPr>
                              <w:t>1</w:t>
                            </w:r>
                            <w:r w:rsidRPr="00BD013D">
                              <w:rPr>
                                <w:rFonts w:ascii="標楷體" w:eastAsia="標楷體" w:hAnsi="標楷體"/>
                                <w:color w:val="000000"/>
                                <w:szCs w:val="32"/>
                              </w:rPr>
                              <w:t>,</w:t>
                            </w:r>
                            <w:r w:rsidRPr="00BD013D">
                              <w:rPr>
                                <w:rFonts w:ascii="標楷體" w:eastAsia="標楷體" w:hAnsi="標楷體" w:hint="eastAsia"/>
                                <w:color w:val="000000"/>
                                <w:szCs w:val="32"/>
                              </w:rPr>
                              <w:t>2</w:t>
                            </w:r>
                            <w:r w:rsidRPr="00BD013D">
                              <w:rPr>
                                <w:rFonts w:ascii="標楷體" w:eastAsia="標楷體" w:hAnsi="標楷體"/>
                                <w:color w:val="000000"/>
                                <w:szCs w:val="32"/>
                              </w:rPr>
                              <w:t>33</w:t>
                            </w:r>
                          </w:p>
                        </w:tc>
                        <w:tc>
                          <w:tcPr>
                            <w:tcW w:w="738" w:type="dxa"/>
                            <w:tcBorders>
                              <w:left w:val="single" w:sz="4" w:space="0" w:color="auto"/>
                              <w:right w:val="double" w:sz="4" w:space="0" w:color="auto"/>
                            </w:tcBorders>
                            <w:vAlign w:val="center"/>
                          </w:tcPr>
                          <w:p w14:paraId="6EA2D1A6" w14:textId="17BBC764"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14.19</w:t>
                            </w:r>
                          </w:p>
                        </w:tc>
                        <w:tc>
                          <w:tcPr>
                            <w:tcW w:w="850" w:type="dxa"/>
                            <w:tcBorders>
                              <w:left w:val="double" w:sz="4" w:space="0" w:color="auto"/>
                              <w:right w:val="single" w:sz="4" w:space="0" w:color="auto"/>
                            </w:tcBorders>
                            <w:vAlign w:val="center"/>
                          </w:tcPr>
                          <w:p w14:paraId="7751C21D" w14:textId="0E401659"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720</w:t>
                            </w:r>
                          </w:p>
                        </w:tc>
                        <w:tc>
                          <w:tcPr>
                            <w:tcW w:w="850" w:type="dxa"/>
                            <w:tcBorders>
                              <w:left w:val="single" w:sz="4" w:space="0" w:color="auto"/>
                              <w:right w:val="single" w:sz="4" w:space="0" w:color="auto"/>
                            </w:tcBorders>
                            <w:vAlign w:val="center"/>
                          </w:tcPr>
                          <w:p w14:paraId="1690D9A2" w14:textId="7937B499"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155</w:t>
                            </w:r>
                          </w:p>
                        </w:tc>
                        <w:tc>
                          <w:tcPr>
                            <w:tcW w:w="801" w:type="dxa"/>
                            <w:tcBorders>
                              <w:left w:val="single" w:sz="4" w:space="0" w:color="auto"/>
                            </w:tcBorders>
                            <w:vAlign w:val="center"/>
                          </w:tcPr>
                          <w:p w14:paraId="4DF9E282" w14:textId="20A96FE0"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21.53</w:t>
                            </w:r>
                          </w:p>
                        </w:tc>
                      </w:tr>
                      <w:tr w:rsidR="00BD013D" w14:paraId="0B9AEA66" w14:textId="77777777" w:rsidTr="00923088">
                        <w:trPr>
                          <w:trHeight w:val="510"/>
                        </w:trPr>
                        <w:tc>
                          <w:tcPr>
                            <w:tcW w:w="680" w:type="dxa"/>
                            <w:tcBorders>
                              <w:bottom w:val="single" w:sz="4" w:space="0" w:color="auto"/>
                            </w:tcBorders>
                            <w:vAlign w:val="center"/>
                          </w:tcPr>
                          <w:p w14:paraId="069FC64B" w14:textId="77777777" w:rsidR="00A823FC" w:rsidRDefault="00BD013D" w:rsidP="00A823FC">
                            <w:pPr>
                              <w:overflowPunct w:val="0"/>
                              <w:spacing w:line="240" w:lineRule="exact"/>
                              <w:ind w:leftChars="-39" w:left="-94" w:rightChars="-42" w:right="-101" w:firstLineChars="7" w:firstLine="14"/>
                              <w:jc w:val="center"/>
                              <w:rPr>
                                <w:rFonts w:ascii="標楷體" w:eastAsia="標楷體" w:hAnsi="標楷體"/>
                                <w:color w:val="000000"/>
                                <w:szCs w:val="32"/>
                              </w:rPr>
                            </w:pPr>
                            <w:r w:rsidRPr="00BD013D">
                              <w:rPr>
                                <w:rFonts w:ascii="標楷體" w:eastAsia="標楷體" w:hAnsi="標楷體" w:hint="eastAsia"/>
                                <w:color w:val="000000"/>
                                <w:szCs w:val="32"/>
                              </w:rPr>
                              <w:t>亞洲</w:t>
                            </w:r>
                          </w:p>
                          <w:p w14:paraId="171F3DD7" w14:textId="3586921A" w:rsidR="00BD013D" w:rsidRPr="00BD013D" w:rsidRDefault="00BD013D" w:rsidP="00A823FC">
                            <w:pPr>
                              <w:overflowPunct w:val="0"/>
                              <w:spacing w:line="240" w:lineRule="exact"/>
                              <w:ind w:leftChars="-39" w:left="-94" w:rightChars="-42" w:right="-101" w:firstLineChars="7" w:firstLine="14"/>
                              <w:jc w:val="center"/>
                              <w:rPr>
                                <w:rFonts w:ascii="標楷體" w:eastAsia="標楷體" w:hAnsi="標楷體"/>
                                <w:color w:val="000000"/>
                                <w:szCs w:val="32"/>
                              </w:rPr>
                            </w:pPr>
                            <w:r w:rsidRPr="00BD013D">
                              <w:rPr>
                                <w:rFonts w:ascii="標楷體" w:eastAsia="標楷體" w:hAnsi="標楷體" w:hint="eastAsia"/>
                                <w:color w:val="000000"/>
                                <w:szCs w:val="32"/>
                              </w:rPr>
                              <w:t>地區</w:t>
                            </w:r>
                          </w:p>
                        </w:tc>
                        <w:tc>
                          <w:tcPr>
                            <w:tcW w:w="848" w:type="dxa"/>
                            <w:tcBorders>
                              <w:bottom w:val="single" w:sz="4" w:space="0" w:color="auto"/>
                              <w:right w:val="single" w:sz="4" w:space="0" w:color="auto"/>
                            </w:tcBorders>
                            <w:vAlign w:val="center"/>
                          </w:tcPr>
                          <w:p w14:paraId="24941C27" w14:textId="3C959E88"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2</w:t>
                            </w:r>
                            <w:r w:rsidRPr="00BD013D">
                              <w:rPr>
                                <w:rFonts w:ascii="標楷體" w:eastAsia="標楷體" w:hAnsi="標楷體"/>
                                <w:color w:val="000000"/>
                                <w:szCs w:val="32"/>
                              </w:rPr>
                              <w:t>,</w:t>
                            </w:r>
                            <w:r w:rsidRPr="00BD013D">
                              <w:rPr>
                                <w:rFonts w:ascii="標楷體" w:eastAsia="標楷體" w:hAnsi="標楷體" w:hint="eastAsia"/>
                                <w:color w:val="000000"/>
                                <w:szCs w:val="32"/>
                              </w:rPr>
                              <w:t>591</w:t>
                            </w:r>
                          </w:p>
                        </w:tc>
                        <w:tc>
                          <w:tcPr>
                            <w:tcW w:w="850" w:type="dxa"/>
                            <w:tcBorders>
                              <w:left w:val="single" w:sz="4" w:space="0" w:color="auto"/>
                              <w:bottom w:val="single" w:sz="4" w:space="0" w:color="auto"/>
                              <w:right w:val="single" w:sz="4" w:space="0" w:color="auto"/>
                            </w:tcBorders>
                            <w:vAlign w:val="center"/>
                          </w:tcPr>
                          <w:p w14:paraId="6108BCBD" w14:textId="3E6DC591"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233</w:t>
                            </w:r>
                          </w:p>
                        </w:tc>
                        <w:tc>
                          <w:tcPr>
                            <w:tcW w:w="738" w:type="dxa"/>
                            <w:tcBorders>
                              <w:left w:val="single" w:sz="4" w:space="0" w:color="auto"/>
                              <w:bottom w:val="single" w:sz="4" w:space="0" w:color="auto"/>
                              <w:right w:val="double" w:sz="4" w:space="0" w:color="auto"/>
                            </w:tcBorders>
                            <w:vAlign w:val="center"/>
                          </w:tcPr>
                          <w:p w14:paraId="273D7DD2" w14:textId="61741425" w:rsidR="00BD013D" w:rsidRPr="00BD013D" w:rsidRDefault="00BD013D" w:rsidP="00A823FC">
                            <w:pPr>
                              <w:overflowPunct w:val="0"/>
                              <w:spacing w:line="240" w:lineRule="exact"/>
                              <w:ind w:leftChars="-43" w:left="-89" w:rightChars="-42" w:right="-101" w:hangingChars="7" w:hanging="14"/>
                              <w:jc w:val="right"/>
                              <w:rPr>
                                <w:rFonts w:ascii="標楷體" w:eastAsia="標楷體" w:hAnsi="標楷體"/>
                                <w:color w:val="000000"/>
                                <w:szCs w:val="32"/>
                              </w:rPr>
                            </w:pPr>
                            <w:r w:rsidRPr="00BD013D">
                              <w:rPr>
                                <w:rFonts w:ascii="標楷體" w:eastAsia="標楷體" w:hAnsi="標楷體" w:hint="eastAsia"/>
                                <w:color w:val="000000"/>
                                <w:szCs w:val="32"/>
                              </w:rPr>
                              <w:t>8.99</w:t>
                            </w:r>
                          </w:p>
                        </w:tc>
                        <w:tc>
                          <w:tcPr>
                            <w:tcW w:w="850" w:type="dxa"/>
                            <w:tcBorders>
                              <w:left w:val="double" w:sz="4" w:space="0" w:color="auto"/>
                              <w:bottom w:val="single" w:sz="4" w:space="0" w:color="auto"/>
                              <w:right w:val="single" w:sz="4" w:space="0" w:color="auto"/>
                            </w:tcBorders>
                            <w:vAlign w:val="center"/>
                          </w:tcPr>
                          <w:p w14:paraId="7D10AEFC" w14:textId="399DB7DB"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124</w:t>
                            </w:r>
                          </w:p>
                        </w:tc>
                        <w:tc>
                          <w:tcPr>
                            <w:tcW w:w="850" w:type="dxa"/>
                            <w:tcBorders>
                              <w:left w:val="single" w:sz="4" w:space="0" w:color="auto"/>
                              <w:bottom w:val="single" w:sz="4" w:space="0" w:color="auto"/>
                              <w:right w:val="single" w:sz="4" w:space="0" w:color="auto"/>
                            </w:tcBorders>
                            <w:vAlign w:val="center"/>
                          </w:tcPr>
                          <w:p w14:paraId="0416079D" w14:textId="66764D36"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18</w:t>
                            </w:r>
                          </w:p>
                        </w:tc>
                        <w:tc>
                          <w:tcPr>
                            <w:tcW w:w="801" w:type="dxa"/>
                            <w:tcBorders>
                              <w:left w:val="single" w:sz="4" w:space="0" w:color="auto"/>
                              <w:bottom w:val="single" w:sz="4" w:space="0" w:color="auto"/>
                            </w:tcBorders>
                            <w:vAlign w:val="center"/>
                          </w:tcPr>
                          <w:p w14:paraId="5C2ED47F" w14:textId="37A0CB00"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14.52</w:t>
                            </w:r>
                          </w:p>
                        </w:tc>
                      </w:tr>
                      <w:tr w:rsidR="00BD013D" w14:paraId="3D3A2A5E" w14:textId="77777777" w:rsidTr="00923088">
                        <w:trPr>
                          <w:trHeight w:val="510"/>
                        </w:trPr>
                        <w:tc>
                          <w:tcPr>
                            <w:tcW w:w="680" w:type="dxa"/>
                            <w:tcBorders>
                              <w:bottom w:val="single" w:sz="4" w:space="0" w:color="auto"/>
                            </w:tcBorders>
                            <w:vAlign w:val="center"/>
                          </w:tcPr>
                          <w:p w14:paraId="72A6BAB7" w14:textId="0E67872D" w:rsidR="00BD013D" w:rsidRPr="00BD013D" w:rsidRDefault="00BD013D" w:rsidP="00A823FC">
                            <w:pPr>
                              <w:overflowPunct w:val="0"/>
                              <w:spacing w:line="240" w:lineRule="exact"/>
                              <w:ind w:leftChars="-39" w:left="-94" w:rightChars="-42" w:right="-101" w:firstLineChars="7" w:firstLine="14"/>
                              <w:jc w:val="center"/>
                              <w:rPr>
                                <w:rFonts w:ascii="標楷體" w:eastAsia="標楷體" w:hAnsi="標楷體"/>
                                <w:color w:val="000000"/>
                                <w:szCs w:val="32"/>
                              </w:rPr>
                            </w:pPr>
                            <w:r w:rsidRPr="00BD013D">
                              <w:rPr>
                                <w:rFonts w:ascii="標楷體" w:eastAsia="標楷體" w:hAnsi="標楷體" w:hint="eastAsia"/>
                                <w:color w:val="000000"/>
                                <w:szCs w:val="32"/>
                              </w:rPr>
                              <w:t>臺灣</w:t>
                            </w:r>
                          </w:p>
                        </w:tc>
                        <w:tc>
                          <w:tcPr>
                            <w:tcW w:w="848" w:type="dxa"/>
                            <w:tcBorders>
                              <w:bottom w:val="single" w:sz="4" w:space="0" w:color="auto"/>
                              <w:right w:val="single" w:sz="4" w:space="0" w:color="auto"/>
                            </w:tcBorders>
                            <w:vAlign w:val="center"/>
                          </w:tcPr>
                          <w:p w14:paraId="0155F206" w14:textId="4D128AAE"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105</w:t>
                            </w:r>
                          </w:p>
                        </w:tc>
                        <w:tc>
                          <w:tcPr>
                            <w:tcW w:w="850" w:type="dxa"/>
                            <w:tcBorders>
                              <w:left w:val="single" w:sz="4" w:space="0" w:color="auto"/>
                              <w:bottom w:val="single" w:sz="4" w:space="0" w:color="auto"/>
                              <w:right w:val="single" w:sz="4" w:space="0" w:color="auto"/>
                            </w:tcBorders>
                            <w:vAlign w:val="center"/>
                          </w:tcPr>
                          <w:p w14:paraId="59328740" w14:textId="2277088F"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6</w:t>
                            </w:r>
                          </w:p>
                        </w:tc>
                        <w:tc>
                          <w:tcPr>
                            <w:tcW w:w="738" w:type="dxa"/>
                            <w:tcBorders>
                              <w:left w:val="single" w:sz="4" w:space="0" w:color="auto"/>
                              <w:bottom w:val="single" w:sz="4" w:space="0" w:color="auto"/>
                              <w:right w:val="double" w:sz="4" w:space="0" w:color="auto"/>
                            </w:tcBorders>
                            <w:vAlign w:val="center"/>
                          </w:tcPr>
                          <w:p w14:paraId="027B8F80" w14:textId="0836FDC3"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5.71</w:t>
                            </w:r>
                          </w:p>
                        </w:tc>
                        <w:tc>
                          <w:tcPr>
                            <w:tcW w:w="850" w:type="dxa"/>
                            <w:tcBorders>
                              <w:left w:val="double" w:sz="4" w:space="0" w:color="auto"/>
                              <w:bottom w:val="single" w:sz="4" w:space="0" w:color="auto"/>
                              <w:right w:val="single" w:sz="4" w:space="0" w:color="auto"/>
                            </w:tcBorders>
                            <w:vAlign w:val="center"/>
                          </w:tcPr>
                          <w:p w14:paraId="593CD9FF" w14:textId="7974D82B"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5.3</w:t>
                            </w:r>
                          </w:p>
                        </w:tc>
                        <w:tc>
                          <w:tcPr>
                            <w:tcW w:w="850" w:type="dxa"/>
                            <w:tcBorders>
                              <w:left w:val="single" w:sz="4" w:space="0" w:color="auto"/>
                              <w:bottom w:val="single" w:sz="4" w:space="0" w:color="auto"/>
                              <w:right w:val="single" w:sz="4" w:space="0" w:color="auto"/>
                            </w:tcBorders>
                            <w:vAlign w:val="center"/>
                          </w:tcPr>
                          <w:p w14:paraId="0E83E3D5" w14:textId="4CA5605F"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0.06</w:t>
                            </w:r>
                          </w:p>
                        </w:tc>
                        <w:tc>
                          <w:tcPr>
                            <w:tcW w:w="801" w:type="dxa"/>
                            <w:tcBorders>
                              <w:left w:val="single" w:sz="4" w:space="0" w:color="auto"/>
                              <w:bottom w:val="single" w:sz="4" w:space="0" w:color="auto"/>
                            </w:tcBorders>
                            <w:vAlign w:val="center"/>
                          </w:tcPr>
                          <w:p w14:paraId="74C824D6" w14:textId="22E4730A" w:rsidR="00BD013D" w:rsidRPr="00BD013D" w:rsidRDefault="00BD013D" w:rsidP="00F432F3">
                            <w:pPr>
                              <w:overflowPunct w:val="0"/>
                              <w:spacing w:line="240" w:lineRule="exact"/>
                              <w:ind w:rightChars="-42" w:right="-101"/>
                              <w:jc w:val="right"/>
                              <w:rPr>
                                <w:rFonts w:ascii="標楷體" w:eastAsia="標楷體" w:hAnsi="標楷體"/>
                                <w:color w:val="000000"/>
                                <w:szCs w:val="32"/>
                              </w:rPr>
                            </w:pPr>
                            <w:r w:rsidRPr="00BD013D">
                              <w:rPr>
                                <w:rFonts w:ascii="標楷體" w:eastAsia="標楷體" w:hAnsi="標楷體" w:hint="eastAsia"/>
                                <w:color w:val="000000"/>
                                <w:szCs w:val="32"/>
                              </w:rPr>
                              <w:t>1.26</w:t>
                            </w:r>
                          </w:p>
                        </w:tc>
                      </w:tr>
                      <w:tr w:rsidR="00061FA7" w14:paraId="2FFD17B7" w14:textId="77777777" w:rsidTr="00A823FC">
                        <w:tc>
                          <w:tcPr>
                            <w:tcW w:w="5617" w:type="dxa"/>
                            <w:gridSpan w:val="7"/>
                            <w:tcBorders>
                              <w:top w:val="single" w:sz="4" w:space="0" w:color="auto"/>
                              <w:left w:val="nil"/>
                              <w:bottom w:val="nil"/>
                              <w:right w:val="nil"/>
                            </w:tcBorders>
                          </w:tcPr>
                          <w:p w14:paraId="5BAC8F91" w14:textId="38AFF9D3" w:rsidR="00061FA7" w:rsidRDefault="00061FA7" w:rsidP="00F432F3">
                            <w:pPr>
                              <w:overflowPunct w:val="0"/>
                              <w:spacing w:line="240" w:lineRule="exact"/>
                              <w:ind w:leftChars="-38" w:left="1" w:rightChars="-42" w:right="-101" w:hangingChars="51" w:hanging="92"/>
                              <w:jc w:val="both"/>
                              <w:rPr>
                                <w:rFonts w:ascii="標楷體" w:eastAsia="標楷體" w:hAnsi="標楷體"/>
                                <w:color w:val="000000"/>
                                <w:sz w:val="18"/>
                                <w:szCs w:val="32"/>
                              </w:rPr>
                            </w:pPr>
                            <w:proofErr w:type="gramStart"/>
                            <w:r>
                              <w:rPr>
                                <w:rFonts w:ascii="標楷體" w:eastAsia="標楷體" w:hAnsi="標楷體" w:hint="eastAsia"/>
                                <w:color w:val="000000"/>
                                <w:sz w:val="18"/>
                                <w:szCs w:val="32"/>
                              </w:rPr>
                              <w:t>註</w:t>
                            </w:r>
                            <w:proofErr w:type="gramEnd"/>
                            <w:r>
                              <w:rPr>
                                <w:rFonts w:ascii="標楷體" w:eastAsia="標楷體" w:hAnsi="標楷體" w:hint="eastAsia"/>
                                <w:color w:val="000000"/>
                                <w:sz w:val="18"/>
                                <w:szCs w:val="32"/>
                              </w:rPr>
                              <w:t>：1</w:t>
                            </w:r>
                            <w:r>
                              <w:rPr>
                                <w:rFonts w:ascii="標楷體" w:eastAsia="標楷體" w:hAnsi="標楷體"/>
                                <w:color w:val="000000"/>
                                <w:sz w:val="18"/>
                                <w:szCs w:val="32"/>
                              </w:rPr>
                              <w:t>.</w:t>
                            </w:r>
                            <w:r>
                              <w:rPr>
                                <w:rFonts w:ascii="標楷體" w:eastAsia="標楷體" w:hAnsi="標楷體" w:hint="eastAsia"/>
                                <w:color w:val="000000"/>
                                <w:sz w:val="18"/>
                                <w:szCs w:val="32"/>
                              </w:rPr>
                              <w:t>資料期間</w:t>
                            </w:r>
                            <w:r>
                              <w:rPr>
                                <w:rFonts w:ascii="標楷體" w:eastAsia="標楷體" w:hAnsi="標楷體"/>
                                <w:color w:val="000000"/>
                                <w:sz w:val="18"/>
                                <w:szCs w:val="32"/>
                              </w:rPr>
                              <w:t>：</w:t>
                            </w:r>
                            <w:r>
                              <w:rPr>
                                <w:rFonts w:ascii="標楷體" w:eastAsia="標楷體" w:hAnsi="標楷體" w:hint="eastAsia"/>
                                <w:color w:val="000000"/>
                                <w:sz w:val="18"/>
                                <w:szCs w:val="32"/>
                              </w:rPr>
                              <w:t>統計至2</w:t>
                            </w:r>
                            <w:r>
                              <w:rPr>
                                <w:rFonts w:ascii="標楷體" w:eastAsia="標楷體" w:hAnsi="標楷體"/>
                                <w:color w:val="000000"/>
                                <w:sz w:val="18"/>
                                <w:szCs w:val="32"/>
                              </w:rPr>
                              <w:t>023年第1</w:t>
                            </w:r>
                            <w:r>
                              <w:rPr>
                                <w:rFonts w:ascii="標楷體" w:eastAsia="標楷體" w:hAnsi="標楷體" w:hint="eastAsia"/>
                                <w:color w:val="000000"/>
                                <w:sz w:val="18"/>
                                <w:szCs w:val="32"/>
                              </w:rPr>
                              <w:t>季</w:t>
                            </w:r>
                            <w:r>
                              <w:rPr>
                                <w:rFonts w:ascii="標楷體" w:eastAsia="標楷體" w:hAnsi="標楷體"/>
                                <w:color w:val="000000"/>
                                <w:sz w:val="18"/>
                                <w:szCs w:val="32"/>
                              </w:rPr>
                              <w:t>。</w:t>
                            </w:r>
                          </w:p>
                          <w:p w14:paraId="511F11DC" w14:textId="1076FF8B" w:rsidR="00061FA7" w:rsidRPr="00061FA7" w:rsidRDefault="00061FA7" w:rsidP="00F432F3">
                            <w:pPr>
                              <w:overflowPunct w:val="0"/>
                              <w:spacing w:line="240" w:lineRule="exact"/>
                              <w:ind w:leftChars="111" w:left="464" w:rightChars="-42" w:right="-101" w:hangingChars="110" w:hanging="198"/>
                              <w:jc w:val="both"/>
                              <w:rPr>
                                <w:rFonts w:ascii="標楷體" w:eastAsia="標楷體" w:hAnsi="標楷體"/>
                                <w:color w:val="000000"/>
                                <w:sz w:val="18"/>
                                <w:szCs w:val="18"/>
                              </w:rPr>
                            </w:pPr>
                            <w:r w:rsidRPr="00061FA7">
                              <w:rPr>
                                <w:rFonts w:ascii="標楷體" w:eastAsia="標楷體" w:hAnsi="標楷體" w:hint="eastAsia"/>
                                <w:color w:val="000000"/>
                                <w:sz w:val="18"/>
                                <w:szCs w:val="18"/>
                              </w:rPr>
                              <w:t>2</w:t>
                            </w:r>
                            <w:r w:rsidRPr="00061FA7">
                              <w:rPr>
                                <w:rFonts w:ascii="標楷體" w:eastAsia="標楷體" w:hAnsi="標楷體"/>
                                <w:color w:val="000000"/>
                                <w:sz w:val="18"/>
                                <w:szCs w:val="18"/>
                              </w:rPr>
                              <w:t>.</w:t>
                            </w:r>
                            <w:r w:rsidRPr="00061FA7">
                              <w:rPr>
                                <w:rFonts w:ascii="標楷體" w:eastAsia="標楷體" w:hAnsi="標楷體" w:hint="eastAsia"/>
                                <w:color w:val="000000"/>
                                <w:sz w:val="18"/>
                                <w:szCs w:val="18"/>
                              </w:rPr>
                              <w:t>資料來源：整理自</w:t>
                            </w:r>
                            <w:r w:rsidRPr="00061FA7">
                              <w:rPr>
                                <w:rFonts w:ascii="標楷體" w:eastAsia="標楷體" w:hAnsi="標楷體"/>
                                <w:color w:val="000000" w:themeColor="text1"/>
                                <w:sz w:val="18"/>
                                <w:szCs w:val="18"/>
                              </w:rPr>
                              <w:t>CB Insights</w:t>
                            </w:r>
                            <w:r w:rsidRPr="00061FA7">
                              <w:rPr>
                                <w:rFonts w:ascii="標楷體" w:eastAsia="標楷體" w:hAnsi="標楷體" w:hint="eastAsia"/>
                                <w:color w:val="000000" w:themeColor="text1"/>
                                <w:sz w:val="18"/>
                                <w:szCs w:val="18"/>
                              </w:rPr>
                              <w:t>網站</w:t>
                            </w:r>
                            <w:r w:rsidRPr="00061FA7">
                              <w:rPr>
                                <w:rFonts w:ascii="標楷體" w:eastAsia="標楷體" w:hAnsi="標楷體" w:hint="eastAsia"/>
                                <w:color w:val="000000"/>
                                <w:sz w:val="18"/>
                                <w:szCs w:val="18"/>
                              </w:rPr>
                              <w:t>資料及</w:t>
                            </w:r>
                            <w:r w:rsidRPr="00061FA7">
                              <w:rPr>
                                <w:rFonts w:ascii="標楷體" w:eastAsia="標楷體" w:hAnsi="標楷體" w:hint="eastAsia"/>
                                <w:sz w:val="18"/>
                                <w:szCs w:val="18"/>
                              </w:rPr>
                              <w:t>台灣經濟研究院</w:t>
                            </w:r>
                            <w:r>
                              <w:rPr>
                                <w:rFonts w:ascii="標楷體" w:eastAsia="標楷體" w:hAnsi="標楷體" w:hint="eastAsia"/>
                                <w:sz w:val="18"/>
                                <w:szCs w:val="18"/>
                              </w:rPr>
                              <w:t>之</w:t>
                            </w:r>
                            <w:r w:rsidRPr="00061FA7">
                              <w:rPr>
                                <w:rFonts w:ascii="標楷體" w:eastAsia="標楷體" w:hAnsi="標楷體" w:hint="eastAsia"/>
                                <w:sz w:val="18"/>
                                <w:szCs w:val="18"/>
                              </w:rPr>
                              <w:t>2023年臺灣早期投資趨勢年報</w:t>
                            </w:r>
                            <w:r w:rsidRPr="00061FA7">
                              <w:rPr>
                                <w:rFonts w:ascii="標楷體" w:eastAsia="標楷體" w:hAnsi="標楷體" w:hint="eastAsia"/>
                                <w:color w:val="000000"/>
                                <w:sz w:val="18"/>
                                <w:szCs w:val="18"/>
                              </w:rPr>
                              <w:t>。</w:t>
                            </w:r>
                          </w:p>
                        </w:tc>
                      </w:tr>
                    </w:tbl>
                    <w:p w14:paraId="1B838573" w14:textId="77777777" w:rsidR="00061FA7" w:rsidRPr="00945A87" w:rsidRDefault="00061FA7" w:rsidP="00F432F3">
                      <w:pPr>
                        <w:ind w:rightChars="-42" w:right="-101"/>
                        <w:jc w:val="center"/>
                      </w:pPr>
                    </w:p>
                  </w:txbxContent>
                </v:textbox>
                <w10:wrap type="square" anchorx="margin"/>
              </v:rect>
            </w:pict>
          </mc:Fallback>
        </mc:AlternateContent>
      </w:r>
      <w:r w:rsidR="00C907A2" w:rsidRPr="00B730B3">
        <w:rPr>
          <w:rFonts w:ascii="標楷體" w:eastAsia="標楷體" w:hAnsi="標楷體" w:hint="eastAsia"/>
          <w:b/>
          <w:color w:val="000000" w:themeColor="text1"/>
          <w:szCs w:val="24"/>
        </w:rPr>
        <w:t xml:space="preserve">1.　</w:t>
      </w:r>
      <w:r w:rsidR="00C907A2" w:rsidRPr="00D62C60">
        <w:rPr>
          <w:rFonts w:ascii="標楷體" w:eastAsia="標楷體" w:hAnsi="標楷體" w:hint="eastAsia"/>
          <w:b/>
          <w:bCs/>
          <w:color w:val="000000" w:themeColor="text1"/>
          <w:szCs w:val="32"/>
        </w:rPr>
        <w:t>我國金融科技</w:t>
      </w:r>
      <w:r w:rsidR="00C907A2">
        <w:rPr>
          <w:rFonts w:ascii="標楷體" w:eastAsia="標楷體" w:hAnsi="標楷體" w:hint="eastAsia"/>
          <w:b/>
          <w:bCs/>
          <w:color w:val="000000" w:themeColor="text1"/>
          <w:szCs w:val="32"/>
        </w:rPr>
        <w:t>業獲</w:t>
      </w:r>
      <w:proofErr w:type="gramStart"/>
      <w:r w:rsidR="00C907A2">
        <w:rPr>
          <w:rFonts w:ascii="標楷體" w:eastAsia="標楷體" w:hAnsi="標楷體" w:hint="eastAsia"/>
          <w:b/>
          <w:bCs/>
          <w:color w:val="000000" w:themeColor="text1"/>
          <w:szCs w:val="32"/>
        </w:rPr>
        <w:t>挹</w:t>
      </w:r>
      <w:proofErr w:type="gramEnd"/>
      <w:r w:rsidR="00C907A2">
        <w:rPr>
          <w:rFonts w:ascii="標楷體" w:eastAsia="標楷體" w:hAnsi="標楷體" w:hint="eastAsia"/>
          <w:b/>
          <w:bCs/>
          <w:color w:val="000000" w:themeColor="text1"/>
          <w:szCs w:val="32"/>
        </w:rPr>
        <w:t>注資金比率</w:t>
      </w:r>
      <w:r w:rsidR="00FD1018">
        <w:rPr>
          <w:rFonts w:ascii="標楷體" w:eastAsia="標楷體" w:hAnsi="標楷體" w:hint="eastAsia"/>
          <w:b/>
          <w:bCs/>
          <w:color w:val="000000" w:themeColor="text1"/>
          <w:szCs w:val="32"/>
        </w:rPr>
        <w:t>有待提升</w:t>
      </w:r>
      <w:r w:rsidR="00C907A2">
        <w:rPr>
          <w:rFonts w:ascii="標楷體" w:eastAsia="標楷體" w:hAnsi="標楷體" w:hint="eastAsia"/>
          <w:b/>
          <w:bCs/>
          <w:color w:val="000000" w:themeColor="text1"/>
          <w:szCs w:val="32"/>
        </w:rPr>
        <w:t>，且尚待培育金融科技獨角獸企業，並</w:t>
      </w:r>
      <w:r w:rsidR="00C907A2" w:rsidRPr="00D62C60">
        <w:rPr>
          <w:rFonts w:ascii="標楷體" w:eastAsia="標楷體" w:hAnsi="標楷體" w:hint="eastAsia"/>
          <w:b/>
          <w:bCs/>
          <w:color w:val="000000" w:themeColor="text1"/>
          <w:szCs w:val="32"/>
        </w:rPr>
        <w:t>加強協助業者</w:t>
      </w:r>
      <w:proofErr w:type="gramStart"/>
      <w:r w:rsidR="00C907A2" w:rsidRPr="00D62C60">
        <w:rPr>
          <w:rFonts w:ascii="標楷體" w:eastAsia="標楷體" w:hAnsi="標楷體" w:hint="eastAsia"/>
          <w:b/>
          <w:bCs/>
          <w:color w:val="000000" w:themeColor="text1"/>
          <w:szCs w:val="32"/>
        </w:rPr>
        <w:t>媒</w:t>
      </w:r>
      <w:proofErr w:type="gramEnd"/>
      <w:r w:rsidR="00C907A2">
        <w:rPr>
          <w:rFonts w:ascii="標楷體" w:eastAsia="標楷體" w:hAnsi="標楷體" w:hint="eastAsia"/>
          <w:b/>
          <w:bCs/>
          <w:color w:val="000000" w:themeColor="text1"/>
          <w:szCs w:val="32"/>
        </w:rPr>
        <w:t>合資金或業務合作</w:t>
      </w:r>
      <w:r w:rsidR="00C907A2" w:rsidRPr="00D62C60">
        <w:rPr>
          <w:rFonts w:ascii="標楷體" w:eastAsia="標楷體" w:hAnsi="標楷體" w:hint="eastAsia"/>
          <w:b/>
          <w:color w:val="000000" w:themeColor="text1"/>
          <w:szCs w:val="24"/>
        </w:rPr>
        <w:t>：</w:t>
      </w:r>
      <w:r w:rsidR="00C907A2" w:rsidRPr="00D62C60">
        <w:rPr>
          <w:rFonts w:ascii="標楷體" w:eastAsia="標楷體" w:hAnsi="標楷體" w:hint="eastAsia"/>
          <w:color w:val="000000" w:themeColor="text1"/>
          <w:szCs w:val="24"/>
        </w:rPr>
        <w:t>金管會為厚實我國金融科技發展之量能，放寬金融業投資金融科技業之限制，並將</w:t>
      </w:r>
      <w:r w:rsidR="00C907A2" w:rsidRPr="00D62C60">
        <w:rPr>
          <w:rFonts w:ascii="標楷體" w:eastAsia="標楷體" w:hAnsi="標楷體"/>
          <w:color w:val="000000" w:themeColor="text1"/>
          <w:szCs w:val="24"/>
        </w:rPr>
        <w:t>多元化金融科技創新資金</w:t>
      </w:r>
      <w:r w:rsidR="00C907A2" w:rsidRPr="00D62C60">
        <w:rPr>
          <w:rFonts w:ascii="標楷體" w:eastAsia="標楷體" w:hAnsi="標楷體" w:hint="eastAsia"/>
          <w:color w:val="000000" w:themeColor="text1"/>
          <w:szCs w:val="24"/>
        </w:rPr>
        <w:t>列為</w:t>
      </w:r>
      <w:r w:rsidR="00C907A2" w:rsidRPr="00D62C60">
        <w:rPr>
          <w:rFonts w:ascii="標楷體" w:eastAsia="標楷體" w:hAnsi="標楷體"/>
          <w:color w:val="000000" w:themeColor="text1"/>
          <w:szCs w:val="24"/>
        </w:rPr>
        <w:t>金融科技發展路徑圖2.0</w:t>
      </w:r>
      <w:r w:rsidR="00C907A2" w:rsidRPr="00D62C60">
        <w:rPr>
          <w:rFonts w:ascii="標楷體" w:eastAsia="標楷體" w:hAnsi="標楷體" w:hint="eastAsia"/>
          <w:color w:val="000000" w:themeColor="text1"/>
          <w:szCs w:val="24"/>
        </w:rPr>
        <w:t>之重要措施。</w:t>
      </w:r>
      <w:r w:rsidR="00FD1018" w:rsidRPr="003C11FD">
        <w:rPr>
          <w:rFonts w:ascii="標楷體" w:eastAsia="標楷體" w:hAnsi="標楷體" w:hint="eastAsia"/>
          <w:color w:val="000000" w:themeColor="text1"/>
          <w:szCs w:val="24"/>
        </w:rPr>
        <w:t>據國際投資分析機構</w:t>
      </w:r>
      <w:r w:rsidR="00FD1018" w:rsidRPr="003C11FD">
        <w:rPr>
          <w:rFonts w:ascii="標楷體" w:eastAsia="標楷體" w:hAnsi="標楷體"/>
          <w:color w:val="000000" w:themeColor="text1"/>
          <w:szCs w:val="24"/>
        </w:rPr>
        <w:t>CB Insights</w:t>
      </w:r>
      <w:r w:rsidR="00FD1018" w:rsidRPr="003C11FD">
        <w:rPr>
          <w:rFonts w:ascii="標楷體" w:eastAsia="標楷體" w:hAnsi="標楷體" w:hint="eastAsia"/>
          <w:color w:val="000000" w:themeColor="text1"/>
          <w:szCs w:val="24"/>
        </w:rPr>
        <w:t>統計，截至2023年第1季，全球投資金融科技業</w:t>
      </w:r>
      <w:r w:rsidR="00FD1018" w:rsidRPr="00D62C60">
        <w:rPr>
          <w:rFonts w:ascii="標楷體" w:eastAsia="標楷體" w:hAnsi="標楷體" w:hint="eastAsia"/>
          <w:color w:val="000000" w:themeColor="text1"/>
          <w:szCs w:val="24"/>
        </w:rPr>
        <w:t>（1,233件、155</w:t>
      </w:r>
      <w:r w:rsidR="00FD1018" w:rsidRPr="00D62C60">
        <w:rPr>
          <w:rFonts w:ascii="標楷體" w:eastAsia="標楷體" w:hAnsi="標楷體"/>
          <w:color w:val="000000" w:themeColor="text1"/>
          <w:szCs w:val="24"/>
        </w:rPr>
        <w:t>億美元</w:t>
      </w:r>
      <w:r w:rsidR="00FD1018" w:rsidRPr="00D62C60">
        <w:rPr>
          <w:rFonts w:ascii="標楷體" w:eastAsia="標楷體" w:hAnsi="標楷體" w:hint="eastAsia"/>
          <w:color w:val="000000" w:themeColor="text1"/>
          <w:szCs w:val="24"/>
        </w:rPr>
        <w:t>）</w:t>
      </w:r>
      <w:r w:rsidR="00FD1018" w:rsidRPr="003C11FD">
        <w:rPr>
          <w:rFonts w:ascii="標楷體" w:eastAsia="標楷體" w:hAnsi="標楷體" w:hint="eastAsia"/>
          <w:color w:val="000000" w:themeColor="text1"/>
          <w:szCs w:val="24"/>
        </w:rPr>
        <w:t>占整體創業投資</w:t>
      </w:r>
      <w:r w:rsidR="001F058D" w:rsidRPr="00D62C60">
        <w:rPr>
          <w:rFonts w:ascii="標楷體" w:eastAsia="標楷體" w:hAnsi="標楷體" w:hint="eastAsia"/>
          <w:color w:val="000000" w:themeColor="text1"/>
          <w:szCs w:val="24"/>
        </w:rPr>
        <w:t>（8,688件、720</w:t>
      </w:r>
      <w:r w:rsidR="001F058D" w:rsidRPr="00D62C60">
        <w:rPr>
          <w:rFonts w:ascii="標楷體" w:eastAsia="標楷體" w:hAnsi="標楷體"/>
          <w:color w:val="000000" w:themeColor="text1"/>
          <w:szCs w:val="24"/>
        </w:rPr>
        <w:t>億美元</w:t>
      </w:r>
      <w:r w:rsidR="001F058D" w:rsidRPr="00D62C60">
        <w:rPr>
          <w:rFonts w:ascii="標楷體" w:eastAsia="標楷體" w:hAnsi="標楷體" w:hint="eastAsia"/>
          <w:color w:val="000000" w:themeColor="text1"/>
          <w:szCs w:val="24"/>
        </w:rPr>
        <w:t>）</w:t>
      </w:r>
      <w:r w:rsidR="00FD1018" w:rsidRPr="003C11FD">
        <w:rPr>
          <w:rFonts w:ascii="標楷體" w:eastAsia="標楷體" w:hAnsi="標楷體" w:hint="eastAsia"/>
          <w:color w:val="000000" w:themeColor="text1"/>
          <w:szCs w:val="24"/>
        </w:rPr>
        <w:t>件數及金額</w:t>
      </w:r>
      <w:r w:rsidR="00FD1018">
        <w:rPr>
          <w:rFonts w:ascii="標楷體" w:eastAsia="標楷體" w:hAnsi="標楷體" w:hint="eastAsia"/>
          <w:color w:val="000000" w:themeColor="text1"/>
          <w:szCs w:val="24"/>
        </w:rPr>
        <w:t>比率</w:t>
      </w:r>
      <w:r w:rsidR="00FD1018" w:rsidRPr="003C11FD">
        <w:rPr>
          <w:rFonts w:ascii="標楷體" w:eastAsia="標楷體" w:hAnsi="標楷體" w:hint="eastAsia"/>
          <w:color w:val="000000" w:themeColor="text1"/>
          <w:szCs w:val="24"/>
        </w:rPr>
        <w:t>分別為14.19％</w:t>
      </w:r>
      <w:r w:rsidR="00FD1018" w:rsidRPr="003C11FD">
        <w:rPr>
          <w:rFonts w:ascii="標楷體" w:eastAsia="標楷體" w:hAnsi="標楷體"/>
          <w:color w:val="000000" w:themeColor="text1"/>
          <w:szCs w:val="24"/>
        </w:rPr>
        <w:t>及</w:t>
      </w:r>
      <w:r w:rsidR="00FD1018" w:rsidRPr="003C11FD">
        <w:rPr>
          <w:rFonts w:ascii="標楷體" w:eastAsia="標楷體" w:hAnsi="標楷體" w:hint="eastAsia"/>
          <w:color w:val="000000" w:themeColor="text1"/>
          <w:szCs w:val="24"/>
        </w:rPr>
        <w:t>21.53</w:t>
      </w:r>
      <w:r w:rsidR="001F058D">
        <w:rPr>
          <w:rFonts w:ascii="標楷體" w:eastAsia="標楷體" w:hAnsi="標楷體" w:hint="eastAsia"/>
          <w:color w:val="000000" w:themeColor="text1"/>
          <w:szCs w:val="24"/>
        </w:rPr>
        <w:t>％，</w:t>
      </w:r>
      <w:r w:rsidR="00FD1018" w:rsidRPr="003C11FD">
        <w:rPr>
          <w:rFonts w:ascii="標楷體" w:eastAsia="標楷體" w:hAnsi="標楷體" w:hint="eastAsia"/>
          <w:color w:val="000000" w:themeColor="text1"/>
          <w:szCs w:val="24"/>
        </w:rPr>
        <w:t>亞洲地區</w:t>
      </w:r>
      <w:r w:rsidR="001F058D" w:rsidRPr="00D62C60">
        <w:rPr>
          <w:rFonts w:ascii="標楷體" w:eastAsia="標楷體" w:hAnsi="標楷體" w:hint="eastAsia"/>
          <w:color w:val="000000" w:themeColor="text1"/>
          <w:szCs w:val="24"/>
        </w:rPr>
        <w:t>投資金融科技業（233件、18</w:t>
      </w:r>
      <w:r w:rsidR="001F058D" w:rsidRPr="00D62C60">
        <w:rPr>
          <w:rFonts w:ascii="標楷體" w:eastAsia="標楷體" w:hAnsi="標楷體"/>
          <w:color w:val="000000" w:themeColor="text1"/>
          <w:szCs w:val="24"/>
        </w:rPr>
        <w:t>億美元</w:t>
      </w:r>
      <w:r w:rsidR="001F058D" w:rsidRPr="00D62C60">
        <w:rPr>
          <w:rFonts w:ascii="標楷體" w:eastAsia="標楷體" w:hAnsi="標楷體" w:hint="eastAsia"/>
          <w:color w:val="000000" w:themeColor="text1"/>
          <w:szCs w:val="24"/>
        </w:rPr>
        <w:t>）占整體創業投資（2,591件、124</w:t>
      </w:r>
      <w:r w:rsidR="001F058D" w:rsidRPr="00D62C60">
        <w:rPr>
          <w:rFonts w:ascii="標楷體" w:eastAsia="標楷體" w:hAnsi="標楷體"/>
          <w:color w:val="000000" w:themeColor="text1"/>
          <w:szCs w:val="24"/>
        </w:rPr>
        <w:t>億美元</w:t>
      </w:r>
      <w:r w:rsidR="001F058D" w:rsidRPr="00D62C60">
        <w:rPr>
          <w:rFonts w:ascii="標楷體" w:eastAsia="標楷體" w:hAnsi="標楷體" w:hint="eastAsia"/>
          <w:color w:val="000000" w:themeColor="text1"/>
          <w:szCs w:val="24"/>
        </w:rPr>
        <w:t>）</w:t>
      </w:r>
      <w:r w:rsidR="001F058D" w:rsidRPr="003C11FD">
        <w:rPr>
          <w:rFonts w:ascii="標楷體" w:eastAsia="標楷體" w:hAnsi="標楷體" w:hint="eastAsia"/>
          <w:color w:val="000000" w:themeColor="text1"/>
          <w:szCs w:val="24"/>
        </w:rPr>
        <w:t>件數及金額</w:t>
      </w:r>
      <w:r w:rsidR="001F058D">
        <w:rPr>
          <w:rFonts w:ascii="標楷體" w:eastAsia="標楷體" w:hAnsi="標楷體" w:hint="eastAsia"/>
          <w:color w:val="000000" w:themeColor="text1"/>
          <w:szCs w:val="24"/>
        </w:rPr>
        <w:t>比率</w:t>
      </w:r>
      <w:r w:rsidR="001F058D" w:rsidRPr="003C11FD">
        <w:rPr>
          <w:rFonts w:ascii="標楷體" w:eastAsia="標楷體" w:hAnsi="標楷體" w:hint="eastAsia"/>
          <w:color w:val="000000" w:themeColor="text1"/>
          <w:szCs w:val="24"/>
        </w:rPr>
        <w:t>分別</w:t>
      </w:r>
      <w:r w:rsidR="00FD1018" w:rsidRPr="003C11FD">
        <w:rPr>
          <w:rFonts w:ascii="標楷體" w:eastAsia="標楷體" w:hAnsi="標楷體" w:hint="eastAsia"/>
          <w:color w:val="000000" w:themeColor="text1"/>
          <w:szCs w:val="24"/>
        </w:rPr>
        <w:t>為8.99％</w:t>
      </w:r>
      <w:r w:rsidR="00FD1018" w:rsidRPr="003C11FD">
        <w:rPr>
          <w:rFonts w:ascii="標楷體" w:eastAsia="標楷體" w:hAnsi="標楷體"/>
          <w:color w:val="000000" w:themeColor="text1"/>
          <w:szCs w:val="24"/>
        </w:rPr>
        <w:t>及</w:t>
      </w:r>
      <w:r w:rsidR="00FD1018" w:rsidRPr="003C11FD">
        <w:rPr>
          <w:rFonts w:ascii="標楷體" w:eastAsia="標楷體" w:hAnsi="標楷體" w:hint="eastAsia"/>
          <w:color w:val="000000" w:themeColor="text1"/>
          <w:szCs w:val="24"/>
        </w:rPr>
        <w:t>14.52％，惟</w:t>
      </w:r>
      <w:r w:rsidR="00EF43F5">
        <w:rPr>
          <w:rFonts w:ascii="標楷體" w:eastAsia="標楷體" w:hAnsi="標楷體" w:hint="eastAsia"/>
          <w:b/>
          <w:noProof/>
          <w:color w:val="000000" w:themeColor="text1"/>
          <w:szCs w:val="24"/>
        </w:rPr>
        <mc:AlternateContent>
          <mc:Choice Requires="wpg">
            <w:drawing>
              <wp:anchor distT="0" distB="0" distL="114300" distR="114300" simplePos="0" relativeHeight="252947456" behindDoc="1" locked="0" layoutInCell="1" allowOverlap="1" wp14:anchorId="71219FA3" wp14:editId="3EEFDE77">
                <wp:simplePos x="0" y="0"/>
                <wp:positionH relativeFrom="margin">
                  <wp:posOffset>2614295</wp:posOffset>
                </wp:positionH>
                <wp:positionV relativeFrom="paragraph">
                  <wp:posOffset>105410</wp:posOffset>
                </wp:positionV>
                <wp:extent cx="3633469" cy="2971165"/>
                <wp:effectExtent l="0" t="0" r="0" b="635"/>
                <wp:wrapSquare wrapText="bothSides"/>
                <wp:docPr id="3" name="群組 3"/>
                <wp:cNvGraphicFramePr/>
                <a:graphic xmlns:a="http://schemas.openxmlformats.org/drawingml/2006/main">
                  <a:graphicData uri="http://schemas.microsoft.com/office/word/2010/wordprocessingGroup">
                    <wpg:wgp>
                      <wpg:cNvGrpSpPr/>
                      <wpg:grpSpPr>
                        <a:xfrm>
                          <a:off x="0" y="0"/>
                          <a:ext cx="3633469" cy="2971165"/>
                          <a:chOff x="-1" y="-61698"/>
                          <a:chExt cx="3634741" cy="3003951"/>
                        </a:xfrm>
                      </wpg:grpSpPr>
                      <wpg:grpSp>
                        <wpg:cNvPr id="7" name="群組 7"/>
                        <wpg:cNvGrpSpPr/>
                        <wpg:grpSpPr>
                          <a:xfrm>
                            <a:off x="-1" y="-61698"/>
                            <a:ext cx="3634741" cy="3003951"/>
                            <a:chOff x="-1" y="-61698"/>
                            <a:chExt cx="3634741" cy="3003951"/>
                          </a:xfrm>
                        </wpg:grpSpPr>
                        <wpg:grpSp>
                          <wpg:cNvPr id="10" name="群組 10"/>
                          <wpg:cNvGrpSpPr/>
                          <wpg:grpSpPr>
                            <a:xfrm>
                              <a:off x="-1" y="-61698"/>
                              <a:ext cx="3634741" cy="3003951"/>
                              <a:chOff x="-1" y="-61698"/>
                              <a:chExt cx="3634741" cy="3003951"/>
                            </a:xfrm>
                          </wpg:grpSpPr>
                          <wpg:grpSp>
                            <wpg:cNvPr id="12" name="群組 12"/>
                            <wpg:cNvGrpSpPr/>
                            <wpg:grpSpPr>
                              <a:xfrm>
                                <a:off x="-1" y="-61698"/>
                                <a:ext cx="3634741" cy="3003951"/>
                                <a:chOff x="-1" y="-61698"/>
                                <a:chExt cx="3634741" cy="3003951"/>
                              </a:xfrm>
                            </wpg:grpSpPr>
                            <wpg:grpSp>
                              <wpg:cNvPr id="27" name="群組 27"/>
                              <wpg:cNvGrpSpPr/>
                              <wpg:grpSpPr>
                                <a:xfrm>
                                  <a:off x="-1" y="-61698"/>
                                  <a:ext cx="3634741" cy="3003951"/>
                                  <a:chOff x="63099" y="415252"/>
                                  <a:chExt cx="4362370" cy="3118040"/>
                                </a:xfrm>
                              </wpg:grpSpPr>
                              <wps:wsp>
                                <wps:cNvPr id="28" name="文字方塊 28"/>
                                <wps:cNvSpPr txBox="1"/>
                                <wps:spPr>
                                  <a:xfrm>
                                    <a:off x="63099" y="537497"/>
                                    <a:ext cx="4362370" cy="2882747"/>
                                  </a:xfrm>
                                  <a:prstGeom prst="rect">
                                    <a:avLst/>
                                  </a:prstGeom>
                                  <a:noFill/>
                                  <a:ln w="6350">
                                    <a:noFill/>
                                  </a:ln>
                                  <a:effectLst/>
                                </wps:spPr>
                                <wps:txbx>
                                  <w:txbxContent>
                                    <w:p w14:paraId="5FCB7CDD" w14:textId="77777777" w:rsidR="00061FA7" w:rsidRPr="00F038FA" w:rsidRDefault="00061FA7" w:rsidP="00C907A2">
                                      <w:r>
                                        <w:rPr>
                                          <w:noProof/>
                                        </w:rPr>
                                        <w:drawing>
                                          <wp:inline distT="0" distB="0" distL="0" distR="0" wp14:anchorId="1C82253F" wp14:editId="47DB9822">
                                            <wp:extent cx="3884311" cy="2591435"/>
                                            <wp:effectExtent l="0" t="0" r="0" b="0"/>
                                            <wp:docPr id="51" name="圖表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文字方塊 29"/>
                                <wps:cNvSpPr txBox="1"/>
                                <wps:spPr>
                                  <a:xfrm>
                                    <a:off x="103515" y="415252"/>
                                    <a:ext cx="4321954" cy="301356"/>
                                  </a:xfrm>
                                  <a:prstGeom prst="rect">
                                    <a:avLst/>
                                  </a:prstGeom>
                                  <a:noFill/>
                                  <a:ln w="6350">
                                    <a:noFill/>
                                  </a:ln>
                                </wps:spPr>
                                <wps:txbx>
                                  <w:txbxContent>
                                    <w:p w14:paraId="4E683DAC" w14:textId="6093B422" w:rsidR="00061FA7" w:rsidRPr="00FE45AC" w:rsidRDefault="00061FA7" w:rsidP="00C907A2">
                                      <w:pPr>
                                        <w:spacing w:line="240" w:lineRule="exact"/>
                                        <w:jc w:val="both"/>
                                        <w:rPr>
                                          <w:rFonts w:ascii="標楷體" w:eastAsia="標楷體" w:hAnsi="標楷體"/>
                                          <w:b/>
                                          <w:spacing w:val="-16"/>
                                        </w:rPr>
                                      </w:pPr>
                                      <w:r w:rsidRPr="00E377CE">
                                        <w:rPr>
                                          <w:rFonts w:ascii="標楷體" w:eastAsia="標楷體" w:hAnsi="標楷體" w:hint="eastAsia"/>
                                          <w:b/>
                                          <w:spacing w:val="-16"/>
                                        </w:rPr>
                                        <w:t>圖</w:t>
                                      </w:r>
                                      <w:r w:rsidRPr="00E377CE">
                                        <w:rPr>
                                          <w:rFonts w:ascii="標楷體" w:eastAsia="標楷體" w:hAnsi="標楷體"/>
                                          <w:b/>
                                          <w:spacing w:val="-16"/>
                                        </w:rPr>
                                        <w:t>4</w:t>
                                      </w:r>
                                      <w:r w:rsidRPr="00FE45AC">
                                        <w:rPr>
                                          <w:rFonts w:ascii="標楷體" w:eastAsia="標楷體" w:hAnsi="標楷體" w:hint="eastAsia"/>
                                          <w:b/>
                                          <w:spacing w:val="-16"/>
                                        </w:rPr>
                                        <w:t xml:space="preserve">　</w:t>
                                      </w:r>
                                      <w:r w:rsidR="00FE45AC" w:rsidRPr="00FE45AC">
                                        <w:rPr>
                                          <w:rFonts w:ascii="標楷體" w:eastAsia="標楷體" w:hAnsi="標楷體"/>
                                          <w:b/>
                                          <w:spacing w:val="-16"/>
                                        </w:rPr>
                                        <w:t>2024</w:t>
                                      </w:r>
                                      <w:r w:rsidRPr="00FE45AC">
                                        <w:rPr>
                                          <w:rFonts w:ascii="標楷體" w:eastAsia="標楷體" w:hAnsi="標楷體" w:hint="eastAsia"/>
                                          <w:b/>
                                          <w:spacing w:val="-16"/>
                                        </w:rPr>
                                        <w:t>年</w:t>
                                      </w:r>
                                      <w:r w:rsidR="00926612">
                                        <w:rPr>
                                          <w:rFonts w:ascii="標楷體" w:eastAsia="標楷體" w:hAnsi="標楷體"/>
                                          <w:b/>
                                          <w:spacing w:val="-16"/>
                                        </w:rPr>
                                        <w:t>3</w:t>
                                      </w:r>
                                      <w:r w:rsidRPr="00FE45AC">
                                        <w:rPr>
                                          <w:rFonts w:ascii="標楷體" w:eastAsia="標楷體" w:hAnsi="標楷體" w:hint="eastAsia"/>
                                          <w:b/>
                                          <w:spacing w:val="-16"/>
                                        </w:rPr>
                                        <w:t>月底</w:t>
                                      </w:r>
                                      <w:r w:rsidRPr="00FE45AC">
                                        <w:rPr>
                                          <w:rFonts w:ascii="標楷體" w:eastAsia="標楷體" w:hAnsi="標楷體"/>
                                          <w:b/>
                                          <w:spacing w:val="-16"/>
                                        </w:rPr>
                                        <w:t>亞洲地區金融科技獨角獸</w:t>
                                      </w:r>
                                      <w:r w:rsidRPr="00FE45AC">
                                        <w:rPr>
                                          <w:rFonts w:ascii="標楷體" w:eastAsia="標楷體" w:hAnsi="標楷體" w:hint="eastAsia"/>
                                          <w:b/>
                                          <w:spacing w:val="-16"/>
                                        </w:rPr>
                                        <w:t>企業分布情形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文字方塊 30"/>
                                <wps:cNvSpPr txBox="1"/>
                                <wps:spPr>
                                  <a:xfrm>
                                    <a:off x="285905" y="3269091"/>
                                    <a:ext cx="2916286" cy="264201"/>
                                  </a:xfrm>
                                  <a:prstGeom prst="rect">
                                    <a:avLst/>
                                  </a:prstGeom>
                                  <a:noFill/>
                                  <a:ln w="6350">
                                    <a:noFill/>
                                  </a:ln>
                                </wps:spPr>
                                <wps:txbx>
                                  <w:txbxContent>
                                    <w:p w14:paraId="1012C9DA" w14:textId="77777777" w:rsidR="00061FA7" w:rsidRPr="0094570E" w:rsidRDefault="00061FA7" w:rsidP="00C907A2">
                                      <w:pPr>
                                        <w:spacing w:line="240" w:lineRule="exact"/>
                                        <w:rPr>
                                          <w:rFonts w:ascii="標楷體" w:eastAsia="標楷體" w:hAnsi="標楷體"/>
                                          <w:color w:val="000000"/>
                                          <w:sz w:val="18"/>
                                          <w:szCs w:val="20"/>
                                        </w:rPr>
                                      </w:pPr>
                                      <w:r w:rsidRPr="0094570E">
                                        <w:rPr>
                                          <w:rFonts w:ascii="標楷體" w:eastAsia="標楷體" w:hAnsi="標楷體" w:hint="eastAsia"/>
                                          <w:sz w:val="18"/>
                                          <w:szCs w:val="20"/>
                                        </w:rPr>
                                        <w:t>資料來源：</w:t>
                                      </w:r>
                                      <w:r w:rsidRPr="0094570E">
                                        <w:rPr>
                                          <w:rFonts w:ascii="標楷體" w:eastAsia="標楷體" w:hAnsi="標楷體" w:hint="eastAsia"/>
                                          <w:color w:val="000000"/>
                                          <w:sz w:val="18"/>
                                          <w:szCs w:val="20"/>
                                        </w:rPr>
                                        <w:t>整理自</w:t>
                                      </w:r>
                                      <w:r w:rsidRPr="0094570E">
                                        <w:rPr>
                                          <w:rFonts w:ascii="標楷體" w:eastAsia="標楷體" w:hAnsi="標楷體"/>
                                          <w:color w:val="000000"/>
                                          <w:sz w:val="18"/>
                                          <w:szCs w:val="20"/>
                                        </w:rPr>
                                        <w:t>CB Insights</w:t>
                                      </w:r>
                                      <w:r w:rsidRPr="0094570E">
                                        <w:rPr>
                                          <w:rFonts w:ascii="標楷體" w:eastAsia="標楷體" w:hAnsi="標楷體" w:hint="eastAsia"/>
                                          <w:color w:val="000000"/>
                                          <w:sz w:val="18"/>
                                          <w:szCs w:val="20"/>
                                        </w:rPr>
                                        <w:t>網站資料。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1" name="直線接點 31"/>
                              <wps:cNvCnPr/>
                              <wps:spPr>
                                <a:xfrm flipH="1">
                                  <a:off x="2954797" y="838830"/>
                                  <a:ext cx="68013" cy="83127"/>
                                </a:xfrm>
                                <a:prstGeom prst="line">
                                  <a:avLst/>
                                </a:prstGeom>
                                <a:noFill/>
                                <a:ln w="9525" cap="flat" cmpd="sng" algn="ctr">
                                  <a:solidFill>
                                    <a:sysClr val="windowText" lastClr="000000">
                                      <a:shade val="95000"/>
                                      <a:satMod val="105000"/>
                                    </a:sysClr>
                                  </a:solidFill>
                                  <a:prstDash val="solid"/>
                                </a:ln>
                                <a:effectLst/>
                              </wps:spPr>
                              <wps:bodyPr/>
                            </wps:wsp>
                          </wpg:grpSp>
                          <wps:wsp>
                            <wps:cNvPr id="32" name="直線接點 32"/>
                            <wps:cNvCnPr/>
                            <wps:spPr>
                              <a:xfrm>
                                <a:off x="748146" y="1005085"/>
                                <a:ext cx="120912" cy="60456"/>
                              </a:xfrm>
                              <a:prstGeom prst="line">
                                <a:avLst/>
                              </a:prstGeom>
                              <a:noFill/>
                              <a:ln w="9525" cap="flat" cmpd="sng" algn="ctr">
                                <a:solidFill>
                                  <a:sysClr val="windowText" lastClr="000000">
                                    <a:shade val="95000"/>
                                    <a:satMod val="105000"/>
                                  </a:sysClr>
                                </a:solidFill>
                                <a:prstDash val="solid"/>
                              </a:ln>
                              <a:effectLst/>
                            </wps:spPr>
                            <wps:bodyPr/>
                          </wps:wsp>
                        </wpg:grpSp>
                        <wps:wsp>
                          <wps:cNvPr id="34" name="直線接點 34"/>
                          <wps:cNvCnPr/>
                          <wps:spPr>
                            <a:xfrm flipH="1">
                              <a:off x="861501" y="2282222"/>
                              <a:ext cx="98241" cy="75570"/>
                            </a:xfrm>
                            <a:prstGeom prst="line">
                              <a:avLst/>
                            </a:prstGeom>
                            <a:noFill/>
                            <a:ln w="9525" cap="flat" cmpd="sng" algn="ctr">
                              <a:solidFill>
                                <a:sysClr val="windowText" lastClr="000000">
                                  <a:shade val="95000"/>
                                  <a:satMod val="105000"/>
                                </a:sysClr>
                              </a:solidFill>
                              <a:prstDash val="solid"/>
                            </a:ln>
                            <a:effectLst/>
                          </wps:spPr>
                          <wps:bodyPr/>
                        </wps:wsp>
                      </wpg:grpSp>
                      <wps:wsp>
                        <wps:cNvPr id="38" name="肘形接點 38"/>
                        <wps:cNvCnPr/>
                        <wps:spPr>
                          <a:xfrm>
                            <a:off x="2554274" y="2456034"/>
                            <a:ext cx="136027" cy="120912"/>
                          </a:xfrm>
                          <a:prstGeom prst="bentConnector3">
                            <a:avLst>
                              <a:gd name="adj1" fmla="val -50"/>
                            </a:avLst>
                          </a:prstGeom>
                          <a:noFill/>
                          <a:ln w="9525" cap="flat" cmpd="sng" algn="ctr">
                            <a:solidFill>
                              <a:sysClr val="windowText" lastClr="000000">
                                <a:shade val="95000"/>
                                <a:satMod val="105000"/>
                              </a:sysClr>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w14:anchorId="71219FA3" id="群組 3" o:spid="_x0000_s1064" style="position:absolute;left:0;text-align:left;margin-left:205.85pt;margin-top:8.3pt;width:286.1pt;height:233.95pt;z-index:-250369024;mso-position-horizontal-relative:margin;mso-width-relative:margin;mso-height-relative:margin" coordorigin=",-616" coordsize="36347,300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">
                <v:group id="群組 7" o:spid="_x0000_s1065" style="position:absolute;top:-616;width:36347;height:30038" coordorigin=",-616" coordsize="36347,30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群組 10" o:spid="_x0000_s1066" style="position:absolute;top:-616;width:36347;height:30038" coordorigin=",-616" coordsize="36347,30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group id="群組 12" o:spid="_x0000_s1067" style="position:absolute;top:-616;width:36347;height:30038" coordorigin=",-616" coordsize="36347,30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群組 27" o:spid="_x0000_s1068" style="position:absolute;top:-616;width:36347;height:30038" coordorigin="630,4152" coordsize="43623,3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文字方塊 28" o:spid="_x0000_s1069" type="#_x0000_t202" style="position:absolute;left:630;top:5374;width:43624;height:28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5FCB7CDD" w14:textId="77777777" w:rsidR="00061FA7" w:rsidRPr="00F038FA" w:rsidRDefault="00061FA7" w:rsidP="00C907A2">
                                <w:r>
                                  <w:rPr>
                                    <w:noProof/>
                                  </w:rPr>
                                  <w:drawing>
                                    <wp:inline distT="0" distB="0" distL="0" distR="0" wp14:anchorId="1C82253F" wp14:editId="47DB9822">
                                      <wp:extent cx="3884311" cy="2591435"/>
                                      <wp:effectExtent l="0" t="0" r="0" b="0"/>
                                      <wp:docPr id="51" name="圖表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xbxContent>
                          </v:textbox>
                        </v:shape>
                        <v:shape id="文字方塊 29" o:spid="_x0000_s1070" type="#_x0000_t202" style="position:absolute;left:1035;top:4152;width:43219;height:3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4E683DAC" w14:textId="6093B422" w:rsidR="00061FA7" w:rsidRPr="00FE45AC" w:rsidRDefault="00061FA7" w:rsidP="00C907A2">
                                <w:pPr>
                                  <w:spacing w:line="240" w:lineRule="exact"/>
                                  <w:jc w:val="both"/>
                                  <w:rPr>
                                    <w:rFonts w:ascii="標楷體" w:eastAsia="標楷體" w:hAnsi="標楷體"/>
                                    <w:b/>
                                    <w:spacing w:val="-16"/>
                                  </w:rPr>
                                </w:pPr>
                                <w:r w:rsidRPr="00E377CE">
                                  <w:rPr>
                                    <w:rFonts w:ascii="標楷體" w:eastAsia="標楷體" w:hAnsi="標楷體" w:hint="eastAsia"/>
                                    <w:b/>
                                    <w:spacing w:val="-16"/>
                                  </w:rPr>
                                  <w:t>圖</w:t>
                                </w:r>
                                <w:r w:rsidRPr="00E377CE">
                                  <w:rPr>
                                    <w:rFonts w:ascii="標楷體" w:eastAsia="標楷體" w:hAnsi="標楷體"/>
                                    <w:b/>
                                    <w:spacing w:val="-16"/>
                                  </w:rPr>
                                  <w:t>4</w:t>
                                </w:r>
                                <w:r w:rsidRPr="00FE45AC">
                                  <w:rPr>
                                    <w:rFonts w:ascii="標楷體" w:eastAsia="標楷體" w:hAnsi="標楷體" w:hint="eastAsia"/>
                                    <w:b/>
                                    <w:spacing w:val="-16"/>
                                  </w:rPr>
                                  <w:t xml:space="preserve">　</w:t>
                                </w:r>
                                <w:r w:rsidR="00FE45AC" w:rsidRPr="00FE45AC">
                                  <w:rPr>
                                    <w:rFonts w:ascii="標楷體" w:eastAsia="標楷體" w:hAnsi="標楷體"/>
                                    <w:b/>
                                    <w:spacing w:val="-16"/>
                                  </w:rPr>
                                  <w:t>2024</w:t>
                                </w:r>
                                <w:r w:rsidRPr="00FE45AC">
                                  <w:rPr>
                                    <w:rFonts w:ascii="標楷體" w:eastAsia="標楷體" w:hAnsi="標楷體" w:hint="eastAsia"/>
                                    <w:b/>
                                    <w:spacing w:val="-16"/>
                                  </w:rPr>
                                  <w:t>年</w:t>
                                </w:r>
                                <w:r w:rsidR="00926612">
                                  <w:rPr>
                                    <w:rFonts w:ascii="標楷體" w:eastAsia="標楷體" w:hAnsi="標楷體"/>
                                    <w:b/>
                                    <w:spacing w:val="-16"/>
                                  </w:rPr>
                                  <w:t>3</w:t>
                                </w:r>
                                <w:r w:rsidRPr="00FE45AC">
                                  <w:rPr>
                                    <w:rFonts w:ascii="標楷體" w:eastAsia="標楷體" w:hAnsi="標楷體" w:hint="eastAsia"/>
                                    <w:b/>
                                    <w:spacing w:val="-16"/>
                                  </w:rPr>
                                  <w:t>月底</w:t>
                                </w:r>
                                <w:r w:rsidRPr="00FE45AC">
                                  <w:rPr>
                                    <w:rFonts w:ascii="標楷體" w:eastAsia="標楷體" w:hAnsi="標楷體"/>
                                    <w:b/>
                                    <w:spacing w:val="-16"/>
                                  </w:rPr>
                                  <w:t>亞洲地區金融科技獨角獸</w:t>
                                </w:r>
                                <w:r w:rsidRPr="00FE45AC">
                                  <w:rPr>
                                    <w:rFonts w:ascii="標楷體" w:eastAsia="標楷體" w:hAnsi="標楷體" w:hint="eastAsia"/>
                                    <w:b/>
                                    <w:spacing w:val="-16"/>
                                  </w:rPr>
                                  <w:t>企業分布情形</w:t>
                                </w:r>
                              </w:p>
                            </w:txbxContent>
                          </v:textbox>
                        </v:shape>
                        <v:shape id="文字方塊 30" o:spid="_x0000_s1071" type="#_x0000_t202" style="position:absolute;left:2859;top:32690;width:29162;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012C9DA" w14:textId="77777777" w:rsidR="00061FA7" w:rsidRPr="0094570E" w:rsidRDefault="00061FA7" w:rsidP="00C907A2">
                                <w:pPr>
                                  <w:spacing w:line="240" w:lineRule="exact"/>
                                  <w:rPr>
                                    <w:rFonts w:ascii="標楷體" w:eastAsia="標楷體" w:hAnsi="標楷體"/>
                                    <w:color w:val="000000"/>
                                    <w:sz w:val="18"/>
                                    <w:szCs w:val="20"/>
                                  </w:rPr>
                                </w:pPr>
                                <w:r w:rsidRPr="0094570E">
                                  <w:rPr>
                                    <w:rFonts w:ascii="標楷體" w:eastAsia="標楷體" w:hAnsi="標楷體" w:hint="eastAsia"/>
                                    <w:sz w:val="18"/>
                                    <w:szCs w:val="20"/>
                                  </w:rPr>
                                  <w:t>資料來源：</w:t>
                                </w:r>
                                <w:r w:rsidRPr="0094570E">
                                  <w:rPr>
                                    <w:rFonts w:ascii="標楷體" w:eastAsia="標楷體" w:hAnsi="標楷體" w:hint="eastAsia"/>
                                    <w:color w:val="000000"/>
                                    <w:sz w:val="18"/>
                                    <w:szCs w:val="20"/>
                                  </w:rPr>
                                  <w:t>整理自</w:t>
                                </w:r>
                                <w:r w:rsidRPr="0094570E">
                                  <w:rPr>
                                    <w:rFonts w:ascii="標楷體" w:eastAsia="標楷體" w:hAnsi="標楷體"/>
                                    <w:color w:val="000000"/>
                                    <w:sz w:val="18"/>
                                    <w:szCs w:val="20"/>
                                  </w:rPr>
                                  <w:t>CB Insights</w:t>
                                </w:r>
                                <w:r w:rsidRPr="0094570E">
                                  <w:rPr>
                                    <w:rFonts w:ascii="標楷體" w:eastAsia="標楷體" w:hAnsi="標楷體" w:hint="eastAsia"/>
                                    <w:color w:val="000000"/>
                                    <w:sz w:val="18"/>
                                    <w:szCs w:val="20"/>
                                  </w:rPr>
                                  <w:t>網站資料。</w:t>
                                </w:r>
                              </w:p>
                            </w:txbxContent>
                          </v:textbox>
                        </v:shape>
                      </v:group>
                      <v:line id="直線接點 31" o:spid="_x0000_s1072" style="position:absolute;flip:x;visibility:visible;mso-wrap-style:square" from="29547,8388" to="30228,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"/>
                    </v:group>
                    <v:line id="直線接點 32" o:spid="_x0000_s1073" style="position:absolute;visibility:visible;mso-wrap-style:square" from="7481,10050" to="8690,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group>
                  <v:line id="直線接點 34" o:spid="_x0000_s1074" style="position:absolute;flip:x;visibility:visible;mso-wrap-style:square" from="8615,22822" to="9597,23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"/>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接點 38" o:spid="_x0000_s1075" type="#_x0000_t34" style="position:absolute;left:25542;top:24560;width:1361;height:120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" adj="-11"/>
                <w10:wrap type="square" anchorx="margin"/>
              </v:group>
            </w:pict>
          </mc:Fallback>
        </mc:AlternateContent>
      </w:r>
      <w:r w:rsidR="00FD1018" w:rsidRPr="003C11FD">
        <w:rPr>
          <w:rFonts w:ascii="標楷體" w:eastAsia="標楷體" w:hAnsi="標楷體" w:hint="eastAsia"/>
          <w:color w:val="000000" w:themeColor="text1"/>
          <w:szCs w:val="24"/>
        </w:rPr>
        <w:t>據台灣經濟研究院調查結果</w:t>
      </w:r>
      <w:r w:rsidR="00FD1018" w:rsidRPr="003C11FD">
        <w:rPr>
          <w:rFonts w:ascii="標楷體" w:eastAsia="標楷體" w:hAnsi="標楷體"/>
          <w:color w:val="000000" w:themeColor="text1"/>
          <w:szCs w:val="24"/>
        </w:rPr>
        <w:t>，</w:t>
      </w:r>
      <w:r w:rsidR="00FD1018" w:rsidRPr="003C11FD">
        <w:rPr>
          <w:rFonts w:ascii="標楷體" w:eastAsia="標楷體" w:hAnsi="標楷體" w:hint="eastAsia"/>
          <w:color w:val="000000" w:themeColor="text1"/>
          <w:szCs w:val="24"/>
        </w:rPr>
        <w:t>同期間我國投資</w:t>
      </w:r>
      <w:r w:rsidR="00FD1018" w:rsidRPr="003C11FD">
        <w:rPr>
          <w:rFonts w:ascii="標楷體" w:eastAsia="標楷體" w:hAnsi="標楷體"/>
          <w:color w:val="000000" w:themeColor="text1"/>
          <w:szCs w:val="24"/>
        </w:rPr>
        <w:t>金融</w:t>
      </w:r>
      <w:proofErr w:type="gramStart"/>
      <w:r w:rsidR="00FD1018" w:rsidRPr="003C11FD">
        <w:rPr>
          <w:rFonts w:ascii="標楷體" w:eastAsia="標楷體" w:hAnsi="標楷體"/>
          <w:color w:val="000000" w:themeColor="text1"/>
          <w:szCs w:val="24"/>
        </w:rPr>
        <w:t>科技業件數</w:t>
      </w:r>
      <w:proofErr w:type="gramEnd"/>
      <w:r w:rsidR="00FD1018" w:rsidRPr="003C11FD">
        <w:rPr>
          <w:rFonts w:ascii="標楷體" w:eastAsia="標楷體" w:hAnsi="標楷體" w:hint="eastAsia"/>
          <w:color w:val="000000" w:themeColor="text1"/>
          <w:szCs w:val="24"/>
        </w:rPr>
        <w:t>及</w:t>
      </w:r>
      <w:r w:rsidR="00FD1018" w:rsidRPr="003C11FD">
        <w:rPr>
          <w:rFonts w:ascii="標楷體" w:eastAsia="標楷體" w:hAnsi="標楷體"/>
          <w:color w:val="000000" w:themeColor="text1"/>
          <w:szCs w:val="24"/>
        </w:rPr>
        <w:t>金額</w:t>
      </w:r>
      <w:r w:rsidR="00FD1018" w:rsidRPr="003C11FD">
        <w:rPr>
          <w:rFonts w:ascii="標楷體" w:eastAsia="標楷體" w:hAnsi="標楷體" w:hint="eastAsia"/>
          <w:color w:val="000000" w:themeColor="text1"/>
          <w:szCs w:val="24"/>
        </w:rPr>
        <w:t>分別為6</w:t>
      </w:r>
      <w:r w:rsidR="00FD1018" w:rsidRPr="003C11FD">
        <w:rPr>
          <w:rFonts w:ascii="標楷體" w:eastAsia="標楷體" w:hAnsi="標楷體"/>
          <w:color w:val="000000" w:themeColor="text1"/>
          <w:szCs w:val="24"/>
        </w:rPr>
        <w:t>件</w:t>
      </w:r>
      <w:r w:rsidR="00FD1018" w:rsidRPr="003C11FD">
        <w:rPr>
          <w:rFonts w:ascii="標楷體" w:eastAsia="標楷體" w:hAnsi="標楷體" w:hint="eastAsia"/>
          <w:color w:val="000000" w:themeColor="text1"/>
          <w:szCs w:val="24"/>
        </w:rPr>
        <w:t>及0</w:t>
      </w:r>
      <w:r w:rsidR="00FD1018" w:rsidRPr="003C11FD">
        <w:rPr>
          <w:rFonts w:ascii="標楷體" w:eastAsia="標楷體" w:hAnsi="標楷體"/>
          <w:color w:val="000000" w:themeColor="text1"/>
          <w:szCs w:val="24"/>
        </w:rPr>
        <w:t>.</w:t>
      </w:r>
      <w:r w:rsidR="00FD1018" w:rsidRPr="003C11FD">
        <w:rPr>
          <w:rFonts w:ascii="標楷體" w:eastAsia="標楷體" w:hAnsi="標楷體" w:hint="eastAsia"/>
          <w:color w:val="000000" w:themeColor="text1"/>
          <w:szCs w:val="24"/>
        </w:rPr>
        <w:t>06</w:t>
      </w:r>
      <w:r w:rsidR="00FD1018" w:rsidRPr="003C11FD">
        <w:rPr>
          <w:rFonts w:ascii="標楷體" w:eastAsia="標楷體" w:hAnsi="標楷體"/>
          <w:color w:val="000000" w:themeColor="text1"/>
          <w:szCs w:val="24"/>
        </w:rPr>
        <w:t>億美元，占</w:t>
      </w:r>
      <w:r w:rsidR="00FD1018" w:rsidRPr="003C11FD">
        <w:rPr>
          <w:rFonts w:ascii="標楷體" w:eastAsia="標楷體" w:hAnsi="標楷體" w:hint="eastAsia"/>
          <w:color w:val="000000" w:themeColor="text1"/>
          <w:szCs w:val="24"/>
        </w:rPr>
        <w:t>我國投資</w:t>
      </w:r>
      <w:r w:rsidR="00FD1018" w:rsidRPr="003C11FD">
        <w:rPr>
          <w:rFonts w:ascii="標楷體" w:eastAsia="標楷體" w:hAnsi="標楷體"/>
          <w:color w:val="000000" w:themeColor="text1"/>
          <w:szCs w:val="24"/>
        </w:rPr>
        <w:t>新創</w:t>
      </w:r>
      <w:r w:rsidR="00FD1018" w:rsidRPr="003C11FD">
        <w:rPr>
          <w:rFonts w:ascii="標楷體" w:eastAsia="標楷體" w:hAnsi="標楷體" w:hint="eastAsia"/>
          <w:color w:val="000000" w:themeColor="text1"/>
          <w:szCs w:val="24"/>
        </w:rPr>
        <w:t>業</w:t>
      </w:r>
      <w:r w:rsidR="00FD1018" w:rsidRPr="003C11FD">
        <w:rPr>
          <w:rFonts w:ascii="標楷體" w:eastAsia="標楷體" w:hAnsi="標楷體"/>
          <w:color w:val="000000" w:themeColor="text1"/>
          <w:szCs w:val="24"/>
        </w:rPr>
        <w:t>件數</w:t>
      </w:r>
      <w:r w:rsidR="00FD1018" w:rsidRPr="003C11FD">
        <w:rPr>
          <w:rFonts w:ascii="標楷體" w:eastAsia="標楷體" w:hAnsi="標楷體" w:hint="eastAsia"/>
          <w:color w:val="000000" w:themeColor="text1"/>
          <w:szCs w:val="24"/>
        </w:rPr>
        <w:t>105件及</w:t>
      </w:r>
      <w:r w:rsidR="00FD1018" w:rsidRPr="003C11FD">
        <w:rPr>
          <w:rFonts w:ascii="標楷體" w:eastAsia="標楷體" w:hAnsi="標楷體"/>
          <w:color w:val="000000" w:themeColor="text1"/>
          <w:szCs w:val="24"/>
        </w:rPr>
        <w:t>金額</w:t>
      </w:r>
      <w:r w:rsidR="00FD1018" w:rsidRPr="003C11FD">
        <w:rPr>
          <w:rFonts w:ascii="標楷體" w:eastAsia="標楷體" w:hAnsi="標楷體" w:hint="eastAsia"/>
          <w:color w:val="000000" w:themeColor="text1"/>
          <w:szCs w:val="24"/>
        </w:rPr>
        <w:t>5.3</w:t>
      </w:r>
      <w:r w:rsidR="00FD1018" w:rsidRPr="003C11FD">
        <w:rPr>
          <w:rFonts w:ascii="標楷體" w:eastAsia="標楷體" w:hAnsi="標楷體"/>
          <w:color w:val="000000" w:themeColor="text1"/>
          <w:szCs w:val="24"/>
        </w:rPr>
        <w:t>億美元</w:t>
      </w:r>
      <w:r w:rsidR="00FD1018" w:rsidRPr="003C11FD">
        <w:rPr>
          <w:rFonts w:ascii="標楷體" w:eastAsia="標楷體" w:hAnsi="標楷體" w:hint="eastAsia"/>
          <w:color w:val="000000" w:themeColor="text1"/>
          <w:szCs w:val="24"/>
        </w:rPr>
        <w:t>之5</w:t>
      </w:r>
      <w:r w:rsidR="00FD1018" w:rsidRPr="003C11FD">
        <w:rPr>
          <w:rFonts w:ascii="標楷體" w:eastAsia="標楷體" w:hAnsi="標楷體"/>
          <w:color w:val="000000" w:themeColor="text1"/>
          <w:szCs w:val="24"/>
        </w:rPr>
        <w:t>.</w:t>
      </w:r>
      <w:r w:rsidR="00FD1018" w:rsidRPr="003C11FD">
        <w:rPr>
          <w:rFonts w:ascii="標楷體" w:eastAsia="標楷體" w:hAnsi="標楷體" w:hint="eastAsia"/>
          <w:color w:val="000000" w:themeColor="text1"/>
          <w:szCs w:val="24"/>
        </w:rPr>
        <w:t>71％</w:t>
      </w:r>
      <w:r w:rsidR="00FD1018" w:rsidRPr="003C11FD">
        <w:rPr>
          <w:rFonts w:ascii="標楷體" w:eastAsia="標楷體" w:hAnsi="標楷體"/>
          <w:color w:val="000000" w:themeColor="text1"/>
          <w:szCs w:val="24"/>
        </w:rPr>
        <w:t>及</w:t>
      </w:r>
      <w:r w:rsidR="00FD1018" w:rsidRPr="003C11FD">
        <w:rPr>
          <w:rFonts w:ascii="標楷體" w:eastAsia="標楷體" w:hAnsi="標楷體" w:hint="eastAsia"/>
          <w:color w:val="000000" w:themeColor="text1"/>
          <w:szCs w:val="24"/>
        </w:rPr>
        <w:t>1</w:t>
      </w:r>
      <w:r w:rsidR="00FD1018" w:rsidRPr="003C11FD">
        <w:rPr>
          <w:rFonts w:ascii="標楷體" w:eastAsia="標楷體" w:hAnsi="標楷體"/>
          <w:color w:val="000000" w:themeColor="text1"/>
          <w:szCs w:val="24"/>
        </w:rPr>
        <w:t>.2</w:t>
      </w:r>
      <w:r w:rsidR="00FD1018" w:rsidRPr="003C11FD">
        <w:rPr>
          <w:rFonts w:ascii="標楷體" w:eastAsia="標楷體" w:hAnsi="標楷體" w:hint="eastAsia"/>
          <w:color w:val="000000" w:themeColor="text1"/>
          <w:szCs w:val="24"/>
        </w:rPr>
        <w:t>6％</w:t>
      </w:r>
      <w:r w:rsidR="00061FA7" w:rsidRPr="003C11FD">
        <w:rPr>
          <w:rFonts w:ascii="標楷體" w:eastAsia="標楷體" w:hAnsi="標楷體" w:hint="eastAsia"/>
          <w:color w:val="000000" w:themeColor="text1"/>
          <w:szCs w:val="24"/>
        </w:rPr>
        <w:t>（</w:t>
      </w:r>
      <w:r w:rsidR="00061FA7" w:rsidRPr="00E377CE">
        <w:rPr>
          <w:rFonts w:ascii="標楷體" w:eastAsia="標楷體" w:hAnsi="標楷體" w:hint="eastAsia"/>
          <w:szCs w:val="24"/>
        </w:rPr>
        <w:t>表</w:t>
      </w:r>
      <w:r w:rsidR="003310DD" w:rsidRPr="00E377CE">
        <w:rPr>
          <w:rFonts w:ascii="標楷體" w:eastAsia="標楷體" w:hAnsi="標楷體" w:hint="eastAsia"/>
          <w:szCs w:val="24"/>
        </w:rPr>
        <w:t>4</w:t>
      </w:r>
      <w:r w:rsidR="00061FA7" w:rsidRPr="003C11FD">
        <w:rPr>
          <w:rFonts w:ascii="標楷體" w:eastAsia="標楷體" w:hAnsi="標楷體" w:hint="eastAsia"/>
          <w:color w:val="000000" w:themeColor="text1"/>
          <w:szCs w:val="24"/>
        </w:rPr>
        <w:t>）</w:t>
      </w:r>
      <w:r w:rsidR="00FD1018" w:rsidRPr="003C11FD">
        <w:rPr>
          <w:rFonts w:ascii="標楷體" w:eastAsia="標楷體" w:hAnsi="標楷體" w:hint="eastAsia"/>
          <w:color w:val="000000" w:themeColor="text1"/>
          <w:szCs w:val="24"/>
        </w:rPr>
        <w:t>，顯示我國金融科技</w:t>
      </w:r>
      <w:r w:rsidR="00923088">
        <w:rPr>
          <w:rFonts w:ascii="標楷體" w:eastAsia="標楷體" w:hAnsi="標楷體" w:hint="eastAsia"/>
          <w:color w:val="000000" w:themeColor="text1"/>
          <w:szCs w:val="24"/>
        </w:rPr>
        <w:t>業獲</w:t>
      </w:r>
      <w:proofErr w:type="gramStart"/>
      <w:r w:rsidR="00923088">
        <w:rPr>
          <w:rFonts w:ascii="標楷體" w:eastAsia="標楷體" w:hAnsi="標楷體" w:hint="eastAsia"/>
          <w:color w:val="000000" w:themeColor="text1"/>
          <w:szCs w:val="24"/>
        </w:rPr>
        <w:t>挹</w:t>
      </w:r>
      <w:proofErr w:type="gramEnd"/>
      <w:r w:rsidR="00923088">
        <w:rPr>
          <w:rFonts w:ascii="標楷體" w:eastAsia="標楷體" w:hAnsi="標楷體" w:hint="eastAsia"/>
          <w:color w:val="000000" w:themeColor="text1"/>
          <w:szCs w:val="24"/>
        </w:rPr>
        <w:t>注資金有待提升</w:t>
      </w:r>
      <w:r w:rsidR="00FD1018" w:rsidRPr="003C11FD">
        <w:rPr>
          <w:rFonts w:ascii="標楷體" w:eastAsia="標楷體" w:hAnsi="標楷體" w:hint="eastAsia"/>
          <w:color w:val="000000" w:themeColor="text1"/>
          <w:szCs w:val="24"/>
        </w:rPr>
        <w:t>。</w:t>
      </w:r>
      <w:r w:rsidR="00FD1018" w:rsidRPr="00CD627A">
        <w:rPr>
          <w:rFonts w:ascii="標楷體" w:eastAsia="標楷體" w:hAnsi="標楷體" w:hint="eastAsia"/>
          <w:color w:val="000000" w:themeColor="text1"/>
          <w:spacing w:val="-2"/>
          <w:szCs w:val="24"/>
        </w:rPr>
        <w:t>另</w:t>
      </w:r>
      <w:r w:rsidR="00C907A2" w:rsidRPr="00CD627A">
        <w:rPr>
          <w:rFonts w:ascii="標楷體" w:eastAsia="標楷體" w:hAnsi="標楷體" w:hint="eastAsia"/>
          <w:color w:val="000000" w:themeColor="text1"/>
          <w:spacing w:val="-2"/>
          <w:szCs w:val="24"/>
        </w:rPr>
        <w:t>據台灣金融服務業聯合總會112年10月公布之調查結果，109至111年度</w:t>
      </w:r>
      <w:r w:rsidR="00C907A2" w:rsidRPr="00CD627A">
        <w:rPr>
          <w:rFonts w:ascii="標楷體" w:eastAsia="標楷體" w:hAnsi="標楷體"/>
          <w:color w:val="000000" w:themeColor="text1"/>
          <w:spacing w:val="-2"/>
          <w:szCs w:val="24"/>
        </w:rPr>
        <w:t>國內金融業者投入金融科技發展之總金額</w:t>
      </w:r>
      <w:r w:rsidR="00C907A2" w:rsidRPr="00CD627A">
        <w:rPr>
          <w:rFonts w:ascii="標楷體" w:eastAsia="標楷體" w:hAnsi="標楷體" w:hint="eastAsia"/>
          <w:color w:val="000000" w:themeColor="text1"/>
          <w:spacing w:val="-2"/>
          <w:szCs w:val="24"/>
        </w:rPr>
        <w:t>為633億餘元，</w:t>
      </w:r>
      <w:proofErr w:type="gramStart"/>
      <w:r w:rsidR="00C907A2" w:rsidRPr="00CD627A">
        <w:rPr>
          <w:rFonts w:ascii="標楷體" w:eastAsia="標楷體" w:hAnsi="標楷體" w:hint="eastAsia"/>
          <w:color w:val="000000" w:themeColor="text1"/>
          <w:spacing w:val="-2"/>
          <w:szCs w:val="24"/>
        </w:rPr>
        <w:t>占同期間</w:t>
      </w:r>
      <w:proofErr w:type="gramEnd"/>
      <w:r w:rsidR="00C907A2" w:rsidRPr="00CD627A">
        <w:rPr>
          <w:rFonts w:ascii="標楷體" w:eastAsia="標楷體" w:hAnsi="標楷體" w:hint="eastAsia"/>
          <w:color w:val="000000" w:themeColor="text1"/>
          <w:spacing w:val="-2"/>
          <w:szCs w:val="24"/>
        </w:rPr>
        <w:t>金融業稅前淨利總額2兆918億餘元之3.03％，比率偏低。復據</w:t>
      </w:r>
      <w:r w:rsidR="00C907A2" w:rsidRPr="00CD627A">
        <w:rPr>
          <w:rFonts w:ascii="標楷體" w:eastAsia="標楷體" w:hAnsi="標楷體"/>
          <w:color w:val="000000" w:themeColor="text1"/>
          <w:spacing w:val="-2"/>
          <w:szCs w:val="24"/>
        </w:rPr>
        <w:t>CB Insights</w:t>
      </w:r>
      <w:r w:rsidR="00C907A2" w:rsidRPr="00CD627A">
        <w:rPr>
          <w:rFonts w:ascii="標楷體" w:eastAsia="標楷體" w:hAnsi="標楷體" w:hint="eastAsia"/>
          <w:color w:val="000000" w:themeColor="text1"/>
          <w:spacing w:val="-2"/>
          <w:szCs w:val="24"/>
        </w:rPr>
        <w:t>統計，截至</w:t>
      </w:r>
      <w:r w:rsidR="00FE45AC" w:rsidRPr="00CD627A">
        <w:rPr>
          <w:rFonts w:ascii="標楷體" w:eastAsia="標楷體" w:hAnsi="標楷體" w:hint="eastAsia"/>
          <w:color w:val="000000" w:themeColor="text1"/>
          <w:spacing w:val="-2"/>
          <w:szCs w:val="24"/>
        </w:rPr>
        <w:t>2024</w:t>
      </w:r>
      <w:r w:rsidR="00C907A2" w:rsidRPr="00CD627A">
        <w:rPr>
          <w:rFonts w:ascii="標楷體" w:eastAsia="標楷體" w:hAnsi="標楷體" w:hint="eastAsia"/>
          <w:color w:val="000000" w:themeColor="text1"/>
          <w:spacing w:val="-2"/>
          <w:szCs w:val="24"/>
        </w:rPr>
        <w:t>年</w:t>
      </w:r>
      <w:r w:rsidR="00926612" w:rsidRPr="00CD627A">
        <w:rPr>
          <w:rFonts w:ascii="標楷體" w:eastAsia="標楷體" w:hAnsi="標楷體" w:hint="eastAsia"/>
          <w:color w:val="000000" w:themeColor="text1"/>
          <w:spacing w:val="-2"/>
          <w:szCs w:val="24"/>
        </w:rPr>
        <w:t>3</w:t>
      </w:r>
      <w:r w:rsidR="00C907A2" w:rsidRPr="00CD627A">
        <w:rPr>
          <w:rFonts w:ascii="標楷體" w:eastAsia="標楷體" w:hAnsi="標楷體" w:hint="eastAsia"/>
          <w:color w:val="000000" w:themeColor="text1"/>
          <w:spacing w:val="-2"/>
          <w:szCs w:val="24"/>
        </w:rPr>
        <w:t>月底止，全球計有1,232家獨角獸企業，其中金融科技業者計有220家，占17.86％，</w:t>
      </w:r>
      <w:r w:rsidR="00C907A2" w:rsidRPr="003C11FD">
        <w:rPr>
          <w:rFonts w:ascii="標楷體" w:eastAsia="標楷體" w:hAnsi="標楷體" w:hint="eastAsia"/>
          <w:color w:val="000000" w:themeColor="text1"/>
          <w:szCs w:val="24"/>
        </w:rPr>
        <w:t>位於亞洲地區者約近</w:t>
      </w:r>
      <w:proofErr w:type="gramStart"/>
      <w:r w:rsidR="00C907A2" w:rsidRPr="003C11FD">
        <w:rPr>
          <w:rFonts w:ascii="標楷體" w:eastAsia="標楷體" w:hAnsi="標楷體" w:hint="eastAsia"/>
          <w:color w:val="000000" w:themeColor="text1"/>
          <w:szCs w:val="24"/>
        </w:rPr>
        <w:t>2成</w:t>
      </w:r>
      <w:proofErr w:type="gramEnd"/>
      <w:r w:rsidR="00C907A2" w:rsidRPr="003C11FD">
        <w:rPr>
          <w:rFonts w:ascii="標楷體" w:eastAsia="標楷體" w:hAnsi="標楷體" w:hint="eastAsia"/>
          <w:color w:val="000000" w:themeColor="text1"/>
          <w:szCs w:val="24"/>
        </w:rPr>
        <w:t>，計43家（</w:t>
      </w:r>
      <w:r w:rsidR="00C907A2" w:rsidRPr="00E377CE">
        <w:rPr>
          <w:rFonts w:ascii="標楷體" w:eastAsia="標楷體" w:hAnsi="標楷體" w:hint="eastAsia"/>
          <w:szCs w:val="24"/>
        </w:rPr>
        <w:t>圖</w:t>
      </w:r>
      <w:r w:rsidR="00FD1018" w:rsidRPr="00E377CE">
        <w:rPr>
          <w:rFonts w:ascii="標楷體" w:eastAsia="標楷體" w:hAnsi="標楷體"/>
          <w:szCs w:val="24"/>
        </w:rPr>
        <w:t>4</w:t>
      </w:r>
      <w:r w:rsidR="00C907A2" w:rsidRPr="00E377CE">
        <w:rPr>
          <w:rFonts w:ascii="標楷體" w:eastAsia="標楷體" w:hAnsi="標楷體" w:hint="eastAsia"/>
          <w:szCs w:val="24"/>
        </w:rPr>
        <w:t>）</w:t>
      </w:r>
      <w:r w:rsidR="00C907A2" w:rsidRPr="003C11FD">
        <w:rPr>
          <w:rFonts w:ascii="標楷體" w:eastAsia="標楷體" w:hAnsi="標楷體" w:hint="eastAsia"/>
          <w:color w:val="000000" w:themeColor="text1"/>
          <w:szCs w:val="24"/>
        </w:rPr>
        <w:t>。</w:t>
      </w:r>
      <w:proofErr w:type="gramStart"/>
      <w:r w:rsidR="00C907A2" w:rsidRPr="003C11FD">
        <w:rPr>
          <w:rFonts w:ascii="標楷體" w:eastAsia="標楷體" w:hAnsi="標楷體" w:hint="eastAsia"/>
          <w:color w:val="000000" w:themeColor="text1"/>
          <w:szCs w:val="24"/>
        </w:rPr>
        <w:t>鑑</w:t>
      </w:r>
      <w:proofErr w:type="gramEnd"/>
      <w:r w:rsidR="00C907A2" w:rsidRPr="003C11FD">
        <w:rPr>
          <w:rFonts w:ascii="標楷體" w:eastAsia="標楷體" w:hAnsi="標楷體" w:hint="eastAsia"/>
          <w:color w:val="000000" w:themeColor="text1"/>
          <w:szCs w:val="24"/>
        </w:rPr>
        <w:t>於鄰近之亞洲國家如韓國、新加坡、日本、泰國</w:t>
      </w:r>
      <w:proofErr w:type="gramStart"/>
      <w:r w:rsidR="00C907A2" w:rsidRPr="003C11FD">
        <w:rPr>
          <w:rFonts w:ascii="標楷體" w:eastAsia="標楷體" w:hAnsi="標楷體" w:hint="eastAsia"/>
          <w:color w:val="000000" w:themeColor="text1"/>
          <w:szCs w:val="24"/>
        </w:rPr>
        <w:t>等均已培育</w:t>
      </w:r>
      <w:proofErr w:type="gramEnd"/>
      <w:r w:rsidR="00C907A2" w:rsidRPr="003C11FD">
        <w:rPr>
          <w:rFonts w:ascii="標楷體" w:eastAsia="標楷體" w:hAnsi="標楷體" w:hint="eastAsia"/>
          <w:color w:val="000000" w:themeColor="text1"/>
          <w:szCs w:val="24"/>
        </w:rPr>
        <w:t>出多家金融科技獨角獸企業，又我國雖陸續</w:t>
      </w:r>
      <w:r w:rsidR="00C907A2" w:rsidRPr="003C11FD">
        <w:rPr>
          <w:rFonts w:ascii="標楷體" w:eastAsia="標楷體" w:hAnsi="標楷體"/>
          <w:color w:val="000000" w:themeColor="text1"/>
          <w:szCs w:val="24"/>
        </w:rPr>
        <w:t>與美國、加拿大、法國、波蘭及以色列等</w:t>
      </w:r>
      <w:r w:rsidR="00C907A2" w:rsidRPr="003C11FD">
        <w:rPr>
          <w:rFonts w:ascii="標楷體" w:eastAsia="標楷體" w:hAnsi="標楷體" w:hint="eastAsia"/>
          <w:color w:val="000000" w:themeColor="text1"/>
          <w:szCs w:val="24"/>
        </w:rPr>
        <w:t>5</w:t>
      </w:r>
      <w:r w:rsidR="00C907A2" w:rsidRPr="003C11FD">
        <w:rPr>
          <w:rFonts w:ascii="標楷體" w:eastAsia="標楷體" w:hAnsi="標楷體"/>
          <w:color w:val="000000" w:themeColor="text1"/>
          <w:szCs w:val="24"/>
        </w:rPr>
        <w:t>國簽署金融科技合作協議</w:t>
      </w:r>
      <w:r w:rsidR="00C907A2" w:rsidRPr="003C11FD">
        <w:rPr>
          <w:rFonts w:ascii="標楷體" w:eastAsia="標楷體" w:hAnsi="標楷體" w:hint="eastAsia"/>
          <w:color w:val="000000" w:themeColor="text1"/>
          <w:szCs w:val="24"/>
        </w:rPr>
        <w:t>（下稱</w:t>
      </w:r>
      <w:r w:rsidR="00C907A2" w:rsidRPr="003C11FD">
        <w:rPr>
          <w:rFonts w:ascii="標楷體" w:eastAsia="標楷體" w:hAnsi="標楷體"/>
          <w:color w:val="000000" w:themeColor="text1"/>
          <w:szCs w:val="24"/>
        </w:rPr>
        <w:t>M</w:t>
      </w:r>
      <w:r w:rsidR="00C907A2" w:rsidRPr="003C11FD">
        <w:rPr>
          <w:rFonts w:ascii="標楷體" w:eastAsia="標楷體" w:hAnsi="標楷體" w:hint="eastAsia"/>
          <w:color w:val="000000" w:themeColor="text1"/>
          <w:szCs w:val="24"/>
        </w:rPr>
        <w:t>O</w:t>
      </w:r>
      <w:r w:rsidR="00C907A2" w:rsidRPr="003C11FD">
        <w:rPr>
          <w:rFonts w:ascii="標楷體" w:eastAsia="標楷體" w:hAnsi="標楷體"/>
          <w:color w:val="000000" w:themeColor="text1"/>
          <w:szCs w:val="24"/>
        </w:rPr>
        <w:t>U</w:t>
      </w:r>
      <w:r w:rsidR="00C907A2" w:rsidRPr="003C11FD">
        <w:rPr>
          <w:rFonts w:ascii="標楷體" w:eastAsia="標楷體" w:hAnsi="標楷體" w:hint="eastAsia"/>
          <w:color w:val="000000" w:themeColor="text1"/>
          <w:szCs w:val="24"/>
        </w:rPr>
        <w:t>），惟自111年7月13日迄今未有新增與其他國家簽署金融科技</w:t>
      </w:r>
      <w:r w:rsidR="00C907A2" w:rsidRPr="003C11FD">
        <w:rPr>
          <w:rFonts w:ascii="標楷體" w:eastAsia="標楷體" w:hAnsi="標楷體"/>
          <w:color w:val="000000" w:themeColor="text1"/>
          <w:szCs w:val="24"/>
        </w:rPr>
        <w:t>M</w:t>
      </w:r>
      <w:r w:rsidR="00C907A2" w:rsidRPr="003C11FD">
        <w:rPr>
          <w:rFonts w:ascii="標楷體" w:eastAsia="標楷體" w:hAnsi="標楷體" w:hint="eastAsia"/>
          <w:color w:val="000000" w:themeColor="text1"/>
          <w:szCs w:val="24"/>
        </w:rPr>
        <w:t>O</w:t>
      </w:r>
      <w:r w:rsidR="00C907A2" w:rsidRPr="003C11FD">
        <w:rPr>
          <w:rFonts w:ascii="標楷體" w:eastAsia="標楷體" w:hAnsi="標楷體"/>
          <w:color w:val="000000" w:themeColor="text1"/>
          <w:szCs w:val="24"/>
        </w:rPr>
        <w:t>U</w:t>
      </w:r>
      <w:r w:rsidR="00C907A2" w:rsidRPr="003C11FD">
        <w:rPr>
          <w:rFonts w:ascii="標楷體" w:eastAsia="標楷體" w:hAnsi="標楷體" w:hint="eastAsia"/>
          <w:color w:val="000000" w:themeColor="text1"/>
          <w:szCs w:val="24"/>
        </w:rPr>
        <w:t>，經函請金管會加強協助金融科技業者資金或業務合作之媒合，</w:t>
      </w:r>
      <w:r w:rsidR="00C907A2" w:rsidRPr="003C11FD">
        <w:rPr>
          <w:rFonts w:ascii="標楷體" w:eastAsia="標楷體" w:hAnsi="標楷體"/>
          <w:color w:val="000000" w:themeColor="text1"/>
          <w:szCs w:val="24"/>
        </w:rPr>
        <w:t>導引資金至金融科技領域</w:t>
      </w:r>
      <w:r w:rsidR="00C907A2" w:rsidRPr="003C11FD">
        <w:rPr>
          <w:rFonts w:ascii="標楷體" w:eastAsia="標楷體" w:hAnsi="標楷體" w:hint="eastAsia"/>
          <w:color w:val="000000" w:themeColor="text1"/>
          <w:szCs w:val="24"/>
        </w:rPr>
        <w:t>，並持續與其他國家簽署金融科技</w:t>
      </w:r>
      <w:r w:rsidR="00C907A2" w:rsidRPr="003C11FD">
        <w:rPr>
          <w:rFonts w:ascii="標楷體" w:eastAsia="標楷體" w:hAnsi="標楷體"/>
          <w:color w:val="000000" w:themeColor="text1"/>
          <w:szCs w:val="24"/>
        </w:rPr>
        <w:t>M</w:t>
      </w:r>
      <w:r w:rsidR="00C907A2" w:rsidRPr="003C11FD">
        <w:rPr>
          <w:rFonts w:ascii="標楷體" w:eastAsia="標楷體" w:hAnsi="標楷體" w:hint="eastAsia"/>
          <w:color w:val="000000" w:themeColor="text1"/>
          <w:szCs w:val="24"/>
        </w:rPr>
        <w:t>O</w:t>
      </w:r>
      <w:r w:rsidR="00C907A2" w:rsidRPr="003C11FD">
        <w:rPr>
          <w:rFonts w:ascii="標楷體" w:eastAsia="標楷體" w:hAnsi="標楷體"/>
          <w:color w:val="000000" w:themeColor="text1"/>
          <w:szCs w:val="24"/>
        </w:rPr>
        <w:t>U</w:t>
      </w:r>
      <w:r w:rsidR="00C907A2" w:rsidRPr="003C11FD">
        <w:rPr>
          <w:rFonts w:ascii="標楷體" w:eastAsia="標楷體" w:hAnsi="標楷體" w:hint="eastAsia"/>
          <w:color w:val="000000" w:themeColor="text1"/>
          <w:szCs w:val="24"/>
        </w:rPr>
        <w:t>，加強資訊共享及專案合作。</w:t>
      </w:r>
      <w:r w:rsidR="00C907A2" w:rsidRPr="00926612">
        <w:rPr>
          <w:rFonts w:ascii="標楷體" w:eastAsia="標楷體" w:hAnsi="標楷體" w:hint="eastAsia"/>
          <w:color w:val="000000" w:themeColor="text1"/>
          <w:szCs w:val="24"/>
        </w:rPr>
        <w:t>據復：</w:t>
      </w:r>
      <w:r w:rsidR="006F4F8F" w:rsidRPr="00926612">
        <w:rPr>
          <w:rFonts w:ascii="標楷體" w:eastAsia="標楷體" w:hAnsi="標楷體" w:hint="eastAsia"/>
          <w:color w:val="000000" w:themeColor="text1"/>
          <w:szCs w:val="24"/>
        </w:rPr>
        <w:t>為協助業者</w:t>
      </w:r>
      <w:proofErr w:type="gramStart"/>
      <w:r w:rsidR="006F4F8F" w:rsidRPr="00926612">
        <w:rPr>
          <w:rFonts w:ascii="標楷體" w:eastAsia="標楷體" w:hAnsi="標楷體" w:hint="eastAsia"/>
          <w:color w:val="000000" w:themeColor="text1"/>
          <w:szCs w:val="24"/>
        </w:rPr>
        <w:t>媒</w:t>
      </w:r>
      <w:proofErr w:type="gramEnd"/>
      <w:r w:rsidR="006F4F8F" w:rsidRPr="00926612">
        <w:rPr>
          <w:rFonts w:ascii="標楷體" w:eastAsia="標楷體" w:hAnsi="標楷體" w:hint="eastAsia"/>
          <w:color w:val="000000" w:themeColor="text1"/>
          <w:szCs w:val="24"/>
        </w:rPr>
        <w:t>合資金或業務合作，刻</w:t>
      </w:r>
      <w:r w:rsidR="00195E42" w:rsidRPr="00926612">
        <w:rPr>
          <w:rFonts w:ascii="標楷體" w:eastAsia="標楷體" w:hAnsi="標楷體" w:hint="eastAsia"/>
          <w:color w:val="000000" w:themeColor="text1"/>
          <w:szCs w:val="24"/>
        </w:rPr>
        <w:t>正規劃</w:t>
      </w:r>
      <w:proofErr w:type="gramStart"/>
      <w:r w:rsidR="00195E42" w:rsidRPr="00926612">
        <w:rPr>
          <w:rFonts w:ascii="標楷體" w:eastAsia="標楷體" w:hAnsi="標楷體" w:hint="eastAsia"/>
          <w:color w:val="000000" w:themeColor="text1"/>
          <w:szCs w:val="24"/>
        </w:rPr>
        <w:t>研</w:t>
      </w:r>
      <w:proofErr w:type="gramEnd"/>
      <w:r w:rsidR="00195E42" w:rsidRPr="00926612">
        <w:rPr>
          <w:rFonts w:ascii="標楷體" w:eastAsia="標楷體" w:hAnsi="標楷體" w:hint="eastAsia"/>
          <w:color w:val="000000" w:themeColor="text1"/>
          <w:szCs w:val="24"/>
        </w:rPr>
        <w:t>擬</w:t>
      </w:r>
      <w:r w:rsidR="006F4F8F" w:rsidRPr="00926612">
        <w:rPr>
          <w:rFonts w:ascii="標楷體" w:eastAsia="標楷體" w:hAnsi="標楷體" w:hint="eastAsia"/>
          <w:color w:val="000000" w:themeColor="text1"/>
          <w:szCs w:val="24"/>
        </w:rPr>
        <w:t>金融科技創新園區金融科技業者申請上市上櫃補助作業要點</w:t>
      </w:r>
      <w:r w:rsidR="00195E42" w:rsidRPr="00926612">
        <w:rPr>
          <w:rFonts w:ascii="標楷體" w:eastAsia="標楷體" w:hAnsi="標楷體" w:hint="eastAsia"/>
          <w:color w:val="000000" w:themeColor="text1"/>
          <w:szCs w:val="24"/>
        </w:rPr>
        <w:t>中</w:t>
      </w:r>
      <w:r w:rsidR="003310DD" w:rsidRPr="00926612">
        <w:rPr>
          <w:rFonts w:ascii="標楷體" w:eastAsia="標楷體" w:hAnsi="標楷體" w:hint="eastAsia"/>
          <w:color w:val="000000" w:themeColor="text1"/>
          <w:szCs w:val="24"/>
        </w:rPr>
        <w:t>，並調查我國金融機構及金融科技業</w:t>
      </w:r>
      <w:r w:rsidR="00884D1B" w:rsidRPr="00926612">
        <w:rPr>
          <w:rFonts w:ascii="標楷體" w:eastAsia="標楷體" w:hAnsi="標楷體" w:hint="eastAsia"/>
          <w:color w:val="000000" w:themeColor="text1"/>
          <w:szCs w:val="24"/>
        </w:rPr>
        <w:t>者欲拓展</w:t>
      </w:r>
      <w:proofErr w:type="gramStart"/>
      <w:r w:rsidR="00884D1B" w:rsidRPr="00926612">
        <w:rPr>
          <w:rFonts w:ascii="標楷體" w:eastAsia="標楷體" w:hAnsi="標楷體" w:hint="eastAsia"/>
          <w:color w:val="000000" w:themeColor="text1"/>
          <w:szCs w:val="24"/>
        </w:rPr>
        <w:t>海外且</w:t>
      </w:r>
      <w:proofErr w:type="gramEnd"/>
      <w:r w:rsidR="00884D1B" w:rsidRPr="00926612">
        <w:rPr>
          <w:rFonts w:ascii="標楷體" w:eastAsia="標楷體" w:hAnsi="標楷體" w:hint="eastAsia"/>
          <w:color w:val="000000" w:themeColor="text1"/>
          <w:szCs w:val="24"/>
        </w:rPr>
        <w:t>具優勢之金融科技技術，以</w:t>
      </w:r>
      <w:proofErr w:type="gramStart"/>
      <w:r w:rsidR="00884D1B" w:rsidRPr="00926612">
        <w:rPr>
          <w:rFonts w:ascii="標楷體" w:eastAsia="標楷體" w:hAnsi="標楷體" w:hint="eastAsia"/>
          <w:color w:val="000000" w:themeColor="text1"/>
          <w:szCs w:val="24"/>
        </w:rPr>
        <w:t>研</w:t>
      </w:r>
      <w:proofErr w:type="gramEnd"/>
      <w:r w:rsidR="00884D1B" w:rsidRPr="00926612">
        <w:rPr>
          <w:rFonts w:ascii="標楷體" w:eastAsia="標楷體" w:hAnsi="標楷體" w:hint="eastAsia"/>
          <w:color w:val="000000" w:themeColor="text1"/>
          <w:szCs w:val="24"/>
        </w:rPr>
        <w:t>擬政府可協助</w:t>
      </w:r>
      <w:r w:rsidR="00B2492B" w:rsidRPr="00926612">
        <w:rPr>
          <w:rFonts w:ascii="標楷體" w:eastAsia="標楷體" w:hAnsi="標楷體" w:hint="eastAsia"/>
          <w:color w:val="000000" w:themeColor="text1"/>
          <w:szCs w:val="24"/>
        </w:rPr>
        <w:t>之</w:t>
      </w:r>
      <w:r w:rsidR="00884D1B" w:rsidRPr="00926612">
        <w:rPr>
          <w:rFonts w:ascii="標楷體" w:eastAsia="標楷體" w:hAnsi="標楷體" w:hint="eastAsia"/>
          <w:color w:val="000000" w:themeColor="text1"/>
          <w:szCs w:val="24"/>
        </w:rPr>
        <w:t>措施。另</w:t>
      </w:r>
      <w:r w:rsidR="00B2492B" w:rsidRPr="00926612">
        <w:rPr>
          <w:rFonts w:ascii="標楷體" w:eastAsia="標楷體" w:hAnsi="標楷體" w:hint="eastAsia"/>
          <w:color w:val="000000" w:themeColor="text1"/>
          <w:szCs w:val="24"/>
        </w:rPr>
        <w:t>已</w:t>
      </w:r>
      <w:r w:rsidR="003310DD" w:rsidRPr="00926612">
        <w:rPr>
          <w:rFonts w:ascii="標楷體" w:eastAsia="標楷體" w:hAnsi="標楷體" w:hint="eastAsia"/>
          <w:color w:val="000000" w:themeColor="text1"/>
          <w:szCs w:val="24"/>
        </w:rPr>
        <w:t>積極參與其他國家重要之金融科技相關會議，並持續與其他國家主管機關洽簽金融科技</w:t>
      </w:r>
      <w:r w:rsidR="00884D1B" w:rsidRPr="00926612">
        <w:rPr>
          <w:rFonts w:ascii="標楷體" w:eastAsia="標楷體" w:hAnsi="標楷體"/>
          <w:color w:val="000000" w:themeColor="text1"/>
          <w:szCs w:val="24"/>
        </w:rPr>
        <w:t>M</w:t>
      </w:r>
      <w:r w:rsidR="00884D1B" w:rsidRPr="00926612">
        <w:rPr>
          <w:rFonts w:ascii="標楷體" w:eastAsia="標楷體" w:hAnsi="標楷體" w:hint="eastAsia"/>
          <w:color w:val="000000" w:themeColor="text1"/>
          <w:szCs w:val="24"/>
        </w:rPr>
        <w:t>O</w:t>
      </w:r>
      <w:r w:rsidR="00884D1B" w:rsidRPr="00926612">
        <w:rPr>
          <w:rFonts w:ascii="標楷體" w:eastAsia="標楷體" w:hAnsi="標楷體"/>
          <w:color w:val="000000" w:themeColor="text1"/>
          <w:szCs w:val="24"/>
        </w:rPr>
        <w:t>U</w:t>
      </w:r>
      <w:r w:rsidR="003310DD" w:rsidRPr="00926612">
        <w:rPr>
          <w:rFonts w:ascii="標楷體" w:eastAsia="標楷體" w:hAnsi="標楷體" w:hint="eastAsia"/>
          <w:color w:val="000000" w:themeColor="text1"/>
          <w:szCs w:val="24"/>
        </w:rPr>
        <w:t>，以加強資訊共享及合作</w:t>
      </w:r>
      <w:r w:rsidR="00C907A2" w:rsidRPr="00926612">
        <w:rPr>
          <w:rFonts w:ascii="標楷體" w:eastAsia="標楷體" w:hAnsi="標楷體" w:hint="eastAsia"/>
          <w:color w:val="000000" w:themeColor="text1"/>
          <w:szCs w:val="24"/>
        </w:rPr>
        <w:t>。</w:t>
      </w:r>
    </w:p>
    <w:p w14:paraId="13525282" w14:textId="37799519" w:rsidR="00C907A2" w:rsidRDefault="00C907A2" w:rsidP="0040109F">
      <w:pPr>
        <w:overflowPunct w:val="0"/>
        <w:spacing w:line="420" w:lineRule="exact"/>
        <w:ind w:firstLineChars="450" w:firstLine="1135"/>
        <w:jc w:val="both"/>
        <w:outlineLvl w:val="2"/>
        <w:rPr>
          <w:rFonts w:ascii="標楷體" w:eastAsia="標楷體" w:hAnsi="標楷體" w:cstheme="majorBidi"/>
          <w:b/>
          <w:color w:val="000000" w:themeColor="text1"/>
          <w:kern w:val="52"/>
          <w:sz w:val="28"/>
          <w:szCs w:val="52"/>
        </w:rPr>
      </w:pPr>
      <w:r w:rsidRPr="00B730B3">
        <w:rPr>
          <w:rFonts w:ascii="標楷體" w:eastAsia="標楷體" w:hAnsi="標楷體" w:hint="eastAsia"/>
          <w:b/>
          <w:bCs/>
          <w:color w:val="000000" w:themeColor="text1"/>
          <w:spacing w:val="6"/>
          <w:szCs w:val="32"/>
        </w:rPr>
        <w:t>2.</w:t>
      </w:r>
      <w:r w:rsidRPr="00B730B3">
        <w:rPr>
          <w:rFonts w:ascii="標楷體" w:eastAsia="標楷體" w:hAnsi="標楷體" w:hint="eastAsia"/>
          <w:b/>
          <w:color w:val="000000" w:themeColor="text1"/>
          <w:szCs w:val="24"/>
        </w:rPr>
        <w:t xml:space="preserve">　</w:t>
      </w:r>
      <w:r w:rsidR="002B0335">
        <w:rPr>
          <w:rFonts w:ascii="標楷體" w:eastAsia="標楷體" w:hAnsi="標楷體" w:hint="eastAsia"/>
          <w:b/>
          <w:bCs/>
          <w:color w:val="000000" w:themeColor="text1"/>
          <w:szCs w:val="32"/>
        </w:rPr>
        <w:t>金融科技發展與創新實驗條例施行已近</w:t>
      </w:r>
      <w:r w:rsidRPr="00D62C60">
        <w:rPr>
          <w:rFonts w:ascii="標楷體" w:eastAsia="標楷體" w:hAnsi="標楷體" w:hint="eastAsia"/>
          <w:b/>
          <w:bCs/>
          <w:color w:val="000000" w:themeColor="text1"/>
          <w:szCs w:val="32"/>
        </w:rPr>
        <w:t>6年，金融監</w:t>
      </w:r>
      <w:proofErr w:type="gramStart"/>
      <w:r w:rsidRPr="00D62C60">
        <w:rPr>
          <w:rFonts w:ascii="標楷體" w:eastAsia="標楷體" w:hAnsi="標楷體" w:hint="eastAsia"/>
          <w:b/>
          <w:bCs/>
          <w:color w:val="000000" w:themeColor="text1"/>
          <w:szCs w:val="32"/>
        </w:rPr>
        <w:t>理沙盒申請</w:t>
      </w:r>
      <w:proofErr w:type="gramEnd"/>
      <w:r w:rsidRPr="00D62C60">
        <w:rPr>
          <w:rFonts w:ascii="標楷體" w:eastAsia="標楷體" w:hAnsi="標楷體" w:hint="eastAsia"/>
          <w:b/>
          <w:bCs/>
          <w:color w:val="000000" w:themeColor="text1"/>
          <w:szCs w:val="32"/>
        </w:rPr>
        <w:t>案件數仍低，並自111年12</w:t>
      </w:r>
      <w:r>
        <w:rPr>
          <w:rFonts w:ascii="標楷體" w:eastAsia="標楷體" w:hAnsi="標楷體" w:hint="eastAsia"/>
          <w:b/>
          <w:bCs/>
          <w:color w:val="000000" w:themeColor="text1"/>
          <w:szCs w:val="32"/>
        </w:rPr>
        <w:t>月起即無申請案件</w:t>
      </w:r>
      <w:r w:rsidRPr="00D62C60">
        <w:rPr>
          <w:rFonts w:ascii="標楷體" w:eastAsia="標楷體" w:hAnsi="標楷體" w:hint="eastAsia"/>
          <w:b/>
          <w:bCs/>
          <w:color w:val="000000" w:themeColor="text1"/>
          <w:szCs w:val="32"/>
        </w:rPr>
        <w:t>：</w:t>
      </w:r>
      <w:r w:rsidRPr="00D62C60">
        <w:rPr>
          <w:rFonts w:ascii="標楷體" w:eastAsia="標楷體" w:hAnsi="標楷體" w:hint="eastAsia"/>
          <w:bCs/>
          <w:color w:val="000000" w:themeColor="text1"/>
          <w:szCs w:val="32"/>
        </w:rPr>
        <w:t>政府為推動金融科技之創新與發展，立法院於106年12月29日三讀通過金融科技發展與創新實驗條例，並自107年4月30日施行，提供國內外金融及新創業者於測試創新金融商品或服務</w:t>
      </w:r>
      <w:proofErr w:type="gramStart"/>
      <w:r w:rsidRPr="00D62C60">
        <w:rPr>
          <w:rFonts w:ascii="標楷體" w:eastAsia="標楷體" w:hAnsi="標楷體" w:hint="eastAsia"/>
          <w:bCs/>
          <w:color w:val="000000" w:themeColor="text1"/>
          <w:szCs w:val="32"/>
        </w:rPr>
        <w:t>期間，</w:t>
      </w:r>
      <w:proofErr w:type="gramEnd"/>
      <w:r w:rsidRPr="00D62C60">
        <w:rPr>
          <w:rFonts w:ascii="標楷體" w:eastAsia="標楷體" w:hAnsi="標楷體" w:hint="eastAsia"/>
          <w:bCs/>
          <w:color w:val="000000" w:themeColor="text1"/>
          <w:szCs w:val="32"/>
        </w:rPr>
        <w:t>相關法律責任之排除或調整（下稱金融監理沙盒）；另於108年間訂定銀行、證券期貨及保險業之申請業務試辦作業要點，凡金融業從事之創新業務未涉及法律、法規命令禁止事項，即可申請業務試辦，藉由金融監</w:t>
      </w:r>
      <w:proofErr w:type="gramStart"/>
      <w:r w:rsidRPr="00D62C60">
        <w:rPr>
          <w:rFonts w:ascii="標楷體" w:eastAsia="標楷體" w:hAnsi="標楷體" w:hint="eastAsia"/>
          <w:bCs/>
          <w:color w:val="000000" w:themeColor="text1"/>
          <w:szCs w:val="32"/>
        </w:rPr>
        <w:t>理沙盒及</w:t>
      </w:r>
      <w:proofErr w:type="gramEnd"/>
      <w:r w:rsidRPr="00D62C60">
        <w:rPr>
          <w:rFonts w:ascii="標楷體" w:eastAsia="標楷體" w:hAnsi="標楷體" w:hint="eastAsia"/>
          <w:bCs/>
          <w:color w:val="000000" w:themeColor="text1"/>
          <w:szCs w:val="32"/>
        </w:rPr>
        <w:t>業務試辦之雙軌機制，鼓勵業者持續創新。截至113年2</w:t>
      </w:r>
      <w:r w:rsidR="002B0335">
        <w:rPr>
          <w:rFonts w:ascii="標楷體" w:eastAsia="標楷體" w:hAnsi="標楷體" w:hint="eastAsia"/>
          <w:bCs/>
          <w:color w:val="000000" w:themeColor="text1"/>
          <w:szCs w:val="32"/>
        </w:rPr>
        <w:t>月底止，金融科技發展與創新實驗條例施行已近</w:t>
      </w:r>
      <w:r w:rsidRPr="00D62C60">
        <w:rPr>
          <w:rFonts w:ascii="標楷體" w:eastAsia="標楷體" w:hAnsi="標楷體" w:hint="eastAsia"/>
          <w:bCs/>
          <w:color w:val="000000" w:themeColor="text1"/>
          <w:szCs w:val="32"/>
        </w:rPr>
        <w:t>6年，金融監</w:t>
      </w:r>
      <w:proofErr w:type="gramStart"/>
      <w:r w:rsidRPr="00D62C60">
        <w:rPr>
          <w:rFonts w:ascii="標楷體" w:eastAsia="標楷體" w:hAnsi="標楷體" w:hint="eastAsia"/>
          <w:bCs/>
          <w:color w:val="000000" w:themeColor="text1"/>
          <w:szCs w:val="32"/>
        </w:rPr>
        <w:t>理沙盒申請</w:t>
      </w:r>
      <w:proofErr w:type="gramEnd"/>
      <w:r w:rsidRPr="00D62C60">
        <w:rPr>
          <w:rFonts w:ascii="標楷體" w:eastAsia="標楷體" w:hAnsi="標楷體" w:hint="eastAsia"/>
          <w:bCs/>
          <w:color w:val="000000" w:themeColor="text1"/>
          <w:szCs w:val="32"/>
        </w:rPr>
        <w:t>案件計</w:t>
      </w:r>
      <w:r w:rsidRPr="00D62C60">
        <w:rPr>
          <w:rFonts w:ascii="標楷體" w:eastAsia="標楷體" w:hAnsi="標楷體"/>
          <w:bCs/>
          <w:color w:val="000000" w:themeColor="text1"/>
          <w:szCs w:val="32"/>
        </w:rPr>
        <w:t>1</w:t>
      </w:r>
      <w:r w:rsidRPr="00D62C60">
        <w:rPr>
          <w:rFonts w:ascii="標楷體" w:eastAsia="標楷體" w:hAnsi="標楷體" w:hint="eastAsia"/>
          <w:bCs/>
          <w:color w:val="000000" w:themeColor="text1"/>
          <w:szCs w:val="32"/>
        </w:rPr>
        <w:t>6件，其中核准</w:t>
      </w:r>
      <w:proofErr w:type="gramStart"/>
      <w:r w:rsidRPr="00D62C60">
        <w:rPr>
          <w:rFonts w:ascii="標楷體" w:eastAsia="標楷體" w:hAnsi="標楷體" w:hint="eastAsia"/>
          <w:bCs/>
          <w:color w:val="000000" w:themeColor="text1"/>
          <w:szCs w:val="32"/>
        </w:rPr>
        <w:t>9件均已實驗</w:t>
      </w:r>
      <w:proofErr w:type="gramEnd"/>
      <w:r w:rsidRPr="00D62C60">
        <w:rPr>
          <w:rFonts w:ascii="標楷體" w:eastAsia="標楷體" w:hAnsi="標楷體" w:hint="eastAsia"/>
          <w:bCs/>
          <w:color w:val="000000" w:themeColor="text1"/>
          <w:szCs w:val="32"/>
        </w:rPr>
        <w:t>結束，僅4件落地實施，案件數仍偏低，而業務試辦申請案件計86件，其中核准73件，有50</w:t>
      </w:r>
      <w:r>
        <w:rPr>
          <w:rFonts w:ascii="標楷體" w:eastAsia="標楷體" w:hAnsi="標楷體" w:hint="eastAsia"/>
          <w:bCs/>
          <w:color w:val="000000" w:themeColor="text1"/>
          <w:szCs w:val="32"/>
        </w:rPr>
        <w:t>件已正式開辦，遠高於金融監</w:t>
      </w:r>
      <w:proofErr w:type="gramStart"/>
      <w:r>
        <w:rPr>
          <w:rFonts w:ascii="標楷體" w:eastAsia="標楷體" w:hAnsi="標楷體" w:hint="eastAsia"/>
          <w:bCs/>
          <w:color w:val="000000" w:themeColor="text1"/>
          <w:szCs w:val="32"/>
        </w:rPr>
        <w:t>理沙盒之</w:t>
      </w:r>
      <w:proofErr w:type="gramEnd"/>
      <w:r>
        <w:rPr>
          <w:rFonts w:ascii="標楷體" w:eastAsia="標楷體" w:hAnsi="標楷體" w:hint="eastAsia"/>
          <w:bCs/>
          <w:color w:val="000000" w:themeColor="text1"/>
          <w:szCs w:val="32"/>
        </w:rPr>
        <w:t>案件數</w:t>
      </w:r>
      <w:r w:rsidRPr="003C4CAA">
        <w:rPr>
          <w:rFonts w:ascii="標楷體" w:eastAsia="標楷體" w:hAnsi="標楷體" w:hint="eastAsia"/>
          <w:bCs/>
          <w:color w:val="000000" w:themeColor="text1"/>
          <w:szCs w:val="32"/>
        </w:rPr>
        <w:t>（</w:t>
      </w:r>
      <w:r w:rsidRPr="00E377CE">
        <w:rPr>
          <w:rFonts w:ascii="標楷體" w:eastAsia="標楷體" w:hAnsi="標楷體" w:hint="eastAsia"/>
          <w:bCs/>
          <w:szCs w:val="32"/>
        </w:rPr>
        <w:t>表</w:t>
      </w:r>
      <w:r w:rsidR="003310DD" w:rsidRPr="00E377CE">
        <w:rPr>
          <w:rFonts w:ascii="標楷體" w:eastAsia="標楷體" w:hAnsi="標楷體" w:hint="eastAsia"/>
          <w:bCs/>
          <w:szCs w:val="32"/>
        </w:rPr>
        <w:t>5</w:t>
      </w:r>
      <w:r w:rsidRPr="003C4CAA">
        <w:rPr>
          <w:rFonts w:ascii="標楷體" w:eastAsia="標楷體" w:hAnsi="標楷體" w:hint="eastAsia"/>
          <w:bCs/>
          <w:color w:val="000000" w:themeColor="text1"/>
          <w:szCs w:val="32"/>
        </w:rPr>
        <w:t>）</w:t>
      </w:r>
      <w:r w:rsidRPr="00D62C60">
        <w:rPr>
          <w:rFonts w:ascii="標楷體" w:eastAsia="標楷體" w:hAnsi="標楷體" w:hint="eastAsia"/>
          <w:bCs/>
          <w:color w:val="000000" w:themeColor="text1"/>
          <w:szCs w:val="32"/>
        </w:rPr>
        <w:t>，形成業務試辦為主、金融監</w:t>
      </w:r>
      <w:proofErr w:type="gramStart"/>
      <w:r w:rsidRPr="00D62C60">
        <w:rPr>
          <w:rFonts w:ascii="標楷體" w:eastAsia="標楷體" w:hAnsi="標楷體" w:hint="eastAsia"/>
          <w:bCs/>
          <w:color w:val="000000" w:themeColor="text1"/>
          <w:szCs w:val="32"/>
        </w:rPr>
        <w:t>理沙盒為</w:t>
      </w:r>
      <w:proofErr w:type="gramEnd"/>
      <w:r w:rsidRPr="00D62C60">
        <w:rPr>
          <w:rFonts w:ascii="標楷體" w:eastAsia="標楷體" w:hAnsi="標楷體" w:hint="eastAsia"/>
          <w:bCs/>
          <w:color w:val="000000" w:themeColor="text1"/>
          <w:szCs w:val="32"/>
        </w:rPr>
        <w:t>輔之情形，與推動金融監</w:t>
      </w:r>
      <w:proofErr w:type="gramStart"/>
      <w:r w:rsidRPr="00D62C60">
        <w:rPr>
          <w:rFonts w:ascii="標楷體" w:eastAsia="標楷體" w:hAnsi="標楷體" w:hint="eastAsia"/>
          <w:bCs/>
          <w:color w:val="000000" w:themeColor="text1"/>
          <w:szCs w:val="32"/>
        </w:rPr>
        <w:t>理</w:t>
      </w:r>
      <w:r w:rsidRPr="00D62C60">
        <w:rPr>
          <w:rFonts w:ascii="標楷體" w:eastAsia="標楷體" w:hAnsi="標楷體"/>
          <w:bCs/>
          <w:color w:val="000000" w:themeColor="text1"/>
          <w:szCs w:val="32"/>
        </w:rPr>
        <w:t>沙盒</w:t>
      </w:r>
      <w:r w:rsidRPr="00D62C60">
        <w:rPr>
          <w:rFonts w:ascii="標楷體" w:eastAsia="標楷體" w:hAnsi="標楷體" w:hint="eastAsia"/>
          <w:bCs/>
          <w:color w:val="000000" w:themeColor="text1"/>
          <w:szCs w:val="32"/>
        </w:rPr>
        <w:t>鼓勵</w:t>
      </w:r>
      <w:proofErr w:type="gramEnd"/>
      <w:r w:rsidRPr="00D62C60">
        <w:rPr>
          <w:rFonts w:ascii="標楷體" w:eastAsia="標楷體" w:hAnsi="標楷體" w:hint="eastAsia"/>
          <w:bCs/>
          <w:color w:val="000000" w:themeColor="text1"/>
          <w:szCs w:val="32"/>
        </w:rPr>
        <w:t>金融業及新</w:t>
      </w:r>
      <w:r w:rsidR="00BA4B02" w:rsidRPr="00BD621F">
        <w:rPr>
          <w:rFonts w:ascii="標楷體" w:eastAsia="標楷體" w:hAnsi="標楷體" w:hint="eastAsia"/>
          <w:noProof/>
          <w:sz w:val="32"/>
          <w:szCs w:val="32"/>
        </w:rPr>
        <mc:AlternateContent>
          <mc:Choice Requires="wps">
            <w:drawing>
              <wp:anchor distT="0" distB="0" distL="114300" distR="114300" simplePos="0" relativeHeight="252948480" behindDoc="1" locked="0" layoutInCell="1" allowOverlap="1" wp14:anchorId="4A08C8EF" wp14:editId="483E69C8">
                <wp:simplePos x="0" y="0"/>
                <wp:positionH relativeFrom="margin">
                  <wp:posOffset>2628265</wp:posOffset>
                </wp:positionH>
                <wp:positionV relativeFrom="paragraph">
                  <wp:posOffset>20320</wp:posOffset>
                </wp:positionV>
                <wp:extent cx="3671570" cy="1813560"/>
                <wp:effectExtent l="0" t="0" r="0" b="0"/>
                <wp:wrapSquare wrapText="bothSides"/>
                <wp:docPr id="41" name="矩形 41"/>
                <wp:cNvGraphicFramePr/>
                <a:graphic xmlns:a="http://schemas.openxmlformats.org/drawingml/2006/main">
                  <a:graphicData uri="http://schemas.microsoft.com/office/word/2010/wordprocessingShape">
                    <wps:wsp>
                      <wps:cNvSpPr/>
                      <wps:spPr>
                        <a:xfrm>
                          <a:off x="0" y="0"/>
                          <a:ext cx="3671570" cy="1813560"/>
                        </a:xfrm>
                        <a:prstGeom prst="rect">
                          <a:avLst/>
                        </a:prstGeom>
                        <a:noFill/>
                        <a:ln w="12700" cap="flat" cmpd="sng" algn="ctr">
                          <a:noFill/>
                          <a:prstDash val="solid"/>
                          <a:miter lim="800000"/>
                        </a:ln>
                        <a:effectLst/>
                      </wps:spPr>
                      <wps:txbx>
                        <w:txbxContent>
                          <w:tbl>
                            <w:tblPr>
                              <w:tblStyle w:val="31"/>
                              <w:tblW w:w="5500" w:type="dxa"/>
                              <w:tblLook w:val="04A0" w:firstRow="1" w:lastRow="0" w:firstColumn="1" w:lastColumn="0" w:noHBand="0" w:noVBand="1"/>
                            </w:tblPr>
                            <w:tblGrid>
                              <w:gridCol w:w="624"/>
                              <w:gridCol w:w="737"/>
                              <w:gridCol w:w="680"/>
                              <w:gridCol w:w="907"/>
                              <w:gridCol w:w="907"/>
                              <w:gridCol w:w="738"/>
                              <w:gridCol w:w="598"/>
                              <w:gridCol w:w="309"/>
                            </w:tblGrid>
                            <w:tr w:rsidR="00061FA7" w14:paraId="2B10CB47" w14:textId="77777777" w:rsidTr="00D23AF0">
                              <w:trPr>
                                <w:trHeight w:val="283"/>
                              </w:trPr>
                              <w:tc>
                                <w:tcPr>
                                  <w:tcW w:w="5500" w:type="dxa"/>
                                  <w:gridSpan w:val="8"/>
                                  <w:tcBorders>
                                    <w:top w:val="nil"/>
                                    <w:left w:val="nil"/>
                                    <w:bottom w:val="nil"/>
                                    <w:right w:val="nil"/>
                                  </w:tcBorders>
                                  <w:vAlign w:val="center"/>
                                </w:tcPr>
                                <w:p w14:paraId="3BD665EB" w14:textId="30998D6E" w:rsidR="00061FA7" w:rsidRPr="00BD013D" w:rsidRDefault="00061FA7" w:rsidP="00E377CE">
                                  <w:pPr>
                                    <w:overflowPunct w:val="0"/>
                                    <w:spacing w:line="280" w:lineRule="exact"/>
                                    <w:ind w:left="649" w:rightChars="-42" w:right="-101" w:hangingChars="270" w:hanging="649"/>
                                    <w:jc w:val="center"/>
                                    <w:rPr>
                                      <w:rFonts w:ascii="標楷體" w:eastAsia="標楷體" w:hAnsi="標楷體"/>
                                      <w:b/>
                                      <w:color w:val="000000"/>
                                      <w:szCs w:val="32"/>
                                    </w:rPr>
                                  </w:pPr>
                                  <w:r w:rsidRPr="00E377CE">
                                    <w:rPr>
                                      <w:rFonts w:ascii="標楷體" w:eastAsia="標楷體" w:hAnsi="標楷體" w:hint="eastAsia"/>
                                      <w:b/>
                                      <w:sz w:val="24"/>
                                      <w:szCs w:val="32"/>
                                    </w:rPr>
                                    <w:t>表</w:t>
                                  </w:r>
                                  <w:r w:rsidR="003310DD" w:rsidRPr="00E377CE">
                                    <w:rPr>
                                      <w:rFonts w:ascii="標楷體" w:eastAsia="標楷體" w:hAnsi="標楷體"/>
                                      <w:b/>
                                      <w:sz w:val="24"/>
                                      <w:szCs w:val="32"/>
                                    </w:rPr>
                                    <w:t>5</w:t>
                                  </w:r>
                                  <w:r w:rsidRPr="00BD013D">
                                    <w:rPr>
                                      <w:rFonts w:ascii="標楷體" w:eastAsia="標楷體" w:hAnsi="標楷體" w:hint="eastAsia"/>
                                      <w:b/>
                                      <w:color w:val="FF0000"/>
                                      <w:sz w:val="24"/>
                                      <w:szCs w:val="32"/>
                                    </w:rPr>
                                    <w:t xml:space="preserve">　</w:t>
                                  </w:r>
                                  <w:r w:rsidRPr="00BD013D">
                                    <w:rPr>
                                      <w:rFonts w:ascii="標楷體" w:eastAsia="標楷體" w:hAnsi="標楷體"/>
                                      <w:b/>
                                      <w:color w:val="000000" w:themeColor="text1"/>
                                      <w:sz w:val="24"/>
                                      <w:szCs w:val="32"/>
                                    </w:rPr>
                                    <w:t>113年2月底</w:t>
                                  </w:r>
                                  <w:r w:rsidRPr="00BD013D">
                                    <w:rPr>
                                      <w:rFonts w:ascii="標楷體" w:eastAsia="標楷體" w:hAnsi="標楷體" w:hint="eastAsia"/>
                                      <w:b/>
                                      <w:color w:val="000000"/>
                                      <w:sz w:val="24"/>
                                      <w:szCs w:val="32"/>
                                    </w:rPr>
                                    <w:t>金融監</w:t>
                                  </w:r>
                                  <w:proofErr w:type="gramStart"/>
                                  <w:r w:rsidRPr="00BD013D">
                                    <w:rPr>
                                      <w:rFonts w:ascii="標楷體" w:eastAsia="標楷體" w:hAnsi="標楷體" w:hint="eastAsia"/>
                                      <w:b/>
                                      <w:color w:val="000000"/>
                                      <w:sz w:val="24"/>
                                      <w:szCs w:val="32"/>
                                    </w:rPr>
                                    <w:t>理沙盒及</w:t>
                                  </w:r>
                                  <w:proofErr w:type="gramEnd"/>
                                  <w:r w:rsidRPr="00BD013D">
                                    <w:rPr>
                                      <w:rFonts w:ascii="標楷體" w:eastAsia="標楷體" w:hAnsi="標楷體" w:hint="eastAsia"/>
                                      <w:b/>
                                      <w:color w:val="000000"/>
                                      <w:sz w:val="24"/>
                                      <w:szCs w:val="32"/>
                                    </w:rPr>
                                    <w:t>業務試辦案件</w:t>
                                  </w:r>
                                </w:p>
                              </w:tc>
                            </w:tr>
                            <w:tr w:rsidR="00061FA7" w14:paraId="18F0F40C" w14:textId="77777777" w:rsidTr="00D23AF0">
                              <w:trPr>
                                <w:trHeight w:val="113"/>
                              </w:trPr>
                              <w:tc>
                                <w:tcPr>
                                  <w:tcW w:w="5499" w:type="dxa"/>
                                  <w:gridSpan w:val="8"/>
                                  <w:tcBorders>
                                    <w:top w:val="nil"/>
                                    <w:left w:val="nil"/>
                                    <w:bottom w:val="single" w:sz="4" w:space="0" w:color="auto"/>
                                    <w:right w:val="nil"/>
                                  </w:tcBorders>
                                  <w:vAlign w:val="center"/>
                                </w:tcPr>
                                <w:p w14:paraId="3E5333A4" w14:textId="77777777" w:rsidR="00061FA7" w:rsidRPr="001E0FC6" w:rsidRDefault="00061FA7" w:rsidP="00E377CE">
                                  <w:pPr>
                                    <w:overflowPunct w:val="0"/>
                                    <w:spacing w:line="280" w:lineRule="exact"/>
                                    <w:ind w:rightChars="-42" w:right="-101"/>
                                    <w:jc w:val="right"/>
                                    <w:rPr>
                                      <w:rFonts w:ascii="標楷體" w:eastAsia="標楷體" w:hAnsi="標楷體"/>
                                      <w:color w:val="000000"/>
                                      <w:szCs w:val="32"/>
                                    </w:rPr>
                                  </w:pPr>
                                  <w:r w:rsidRPr="001E0FC6">
                                    <w:rPr>
                                      <w:rFonts w:ascii="標楷體" w:eastAsia="標楷體" w:hAnsi="標楷體" w:hint="eastAsia"/>
                                      <w:color w:val="000000"/>
                                      <w:szCs w:val="32"/>
                                    </w:rPr>
                                    <w:t>單位：件</w:t>
                                  </w:r>
                                </w:p>
                              </w:tc>
                            </w:tr>
                            <w:tr w:rsidR="00061FA7" w14:paraId="49A781AE" w14:textId="77777777" w:rsidTr="00D23AF0">
                              <w:trPr>
                                <w:trHeight w:val="283"/>
                              </w:trPr>
                              <w:tc>
                                <w:tcPr>
                                  <w:tcW w:w="624" w:type="dxa"/>
                                  <w:vMerge w:val="restart"/>
                                  <w:tcBorders>
                                    <w:top w:val="single" w:sz="4" w:space="0" w:color="auto"/>
                                  </w:tcBorders>
                                  <w:vAlign w:val="center"/>
                                </w:tcPr>
                                <w:p w14:paraId="6ECF1F30" w14:textId="77777777" w:rsidR="00061FA7" w:rsidRPr="00EA6EA3" w:rsidRDefault="00061FA7" w:rsidP="00D23AF0">
                                  <w:pPr>
                                    <w:overflowPunct w:val="0"/>
                                    <w:spacing w:line="240" w:lineRule="exact"/>
                                    <w:jc w:val="center"/>
                                    <w:rPr>
                                      <w:rFonts w:ascii="標楷體" w:eastAsia="標楷體" w:hAnsi="標楷體"/>
                                      <w:color w:val="000000"/>
                                      <w:szCs w:val="32"/>
                                    </w:rPr>
                                  </w:pPr>
                                  <w:r w:rsidRPr="00EA6EA3">
                                    <w:rPr>
                                      <w:rFonts w:ascii="標楷體" w:eastAsia="標楷體" w:hAnsi="標楷體" w:hint="eastAsia"/>
                                      <w:color w:val="000000"/>
                                      <w:szCs w:val="32"/>
                                    </w:rPr>
                                    <w:t>項目</w:t>
                                  </w:r>
                                </w:p>
                              </w:tc>
                              <w:tc>
                                <w:tcPr>
                                  <w:tcW w:w="3969" w:type="dxa"/>
                                  <w:gridSpan w:val="5"/>
                                  <w:tcBorders>
                                    <w:top w:val="single" w:sz="4" w:space="0" w:color="auto"/>
                                    <w:right w:val="double" w:sz="4" w:space="0" w:color="auto"/>
                                  </w:tcBorders>
                                  <w:vAlign w:val="center"/>
                                </w:tcPr>
                                <w:p w14:paraId="1AEC626F" w14:textId="77777777" w:rsidR="00061FA7" w:rsidRPr="00EA6EA3" w:rsidRDefault="00061FA7" w:rsidP="00D23AF0">
                                  <w:pPr>
                                    <w:overflowPunct w:val="0"/>
                                    <w:spacing w:line="240" w:lineRule="exact"/>
                                    <w:jc w:val="center"/>
                                    <w:rPr>
                                      <w:rFonts w:ascii="標楷體" w:eastAsia="標楷體" w:hAnsi="標楷體"/>
                                      <w:color w:val="000000"/>
                                      <w:szCs w:val="32"/>
                                    </w:rPr>
                                  </w:pPr>
                                  <w:r w:rsidRPr="00EA6EA3">
                                    <w:rPr>
                                      <w:rFonts w:ascii="標楷體" w:eastAsia="標楷體" w:hAnsi="標楷體" w:hint="eastAsia"/>
                                      <w:color w:val="000000"/>
                                      <w:szCs w:val="32"/>
                                    </w:rPr>
                                    <w:t>案件審核或撤回情形</w:t>
                                  </w:r>
                                </w:p>
                              </w:tc>
                              <w:tc>
                                <w:tcPr>
                                  <w:tcW w:w="907" w:type="dxa"/>
                                  <w:gridSpan w:val="2"/>
                                  <w:vMerge w:val="restart"/>
                                  <w:tcBorders>
                                    <w:top w:val="single" w:sz="4" w:space="0" w:color="auto"/>
                                    <w:left w:val="double" w:sz="4" w:space="0" w:color="auto"/>
                                  </w:tcBorders>
                                  <w:vAlign w:val="center"/>
                                </w:tcPr>
                                <w:p w14:paraId="798908AC" w14:textId="77777777" w:rsidR="00061FA7" w:rsidRPr="00EA6EA3" w:rsidRDefault="00061FA7" w:rsidP="00D23AF0">
                                  <w:pPr>
                                    <w:overflowPunct w:val="0"/>
                                    <w:spacing w:line="240" w:lineRule="exact"/>
                                    <w:jc w:val="center"/>
                                    <w:rPr>
                                      <w:rFonts w:ascii="標楷體" w:eastAsia="標楷體" w:hAnsi="標楷體"/>
                                      <w:color w:val="000000"/>
                                      <w:spacing w:val="-20"/>
                                      <w:szCs w:val="32"/>
                                    </w:rPr>
                                  </w:pPr>
                                  <w:r w:rsidRPr="00EA6EA3">
                                    <w:rPr>
                                      <w:rFonts w:ascii="標楷體" w:eastAsia="標楷體" w:hAnsi="標楷體" w:hint="eastAsia"/>
                                      <w:color w:val="000000"/>
                                      <w:spacing w:val="-20"/>
                                      <w:szCs w:val="32"/>
                                    </w:rPr>
                                    <w:t>落地或</w:t>
                                  </w:r>
                                </w:p>
                                <w:p w14:paraId="191EB236" w14:textId="77777777" w:rsidR="00061FA7" w:rsidRPr="00EA6EA3" w:rsidRDefault="00061FA7" w:rsidP="00D23AF0">
                                  <w:pPr>
                                    <w:overflowPunct w:val="0"/>
                                    <w:spacing w:line="240" w:lineRule="exact"/>
                                    <w:jc w:val="center"/>
                                    <w:rPr>
                                      <w:rFonts w:ascii="標楷體" w:eastAsia="標楷體" w:hAnsi="標楷體"/>
                                      <w:color w:val="000000"/>
                                      <w:spacing w:val="-20"/>
                                      <w:szCs w:val="32"/>
                                    </w:rPr>
                                  </w:pPr>
                                  <w:r w:rsidRPr="00EA6EA3">
                                    <w:rPr>
                                      <w:rFonts w:ascii="標楷體" w:eastAsia="標楷體" w:hAnsi="標楷體" w:hint="eastAsia"/>
                                      <w:color w:val="000000"/>
                                      <w:spacing w:val="-20"/>
                                      <w:szCs w:val="32"/>
                                    </w:rPr>
                                    <w:t>正式開辦</w:t>
                                  </w:r>
                                </w:p>
                              </w:tc>
                            </w:tr>
                            <w:tr w:rsidR="00061FA7" w14:paraId="4CAEF143" w14:textId="77777777" w:rsidTr="00D23AF0">
                              <w:tc>
                                <w:tcPr>
                                  <w:tcW w:w="624" w:type="dxa"/>
                                  <w:vMerge/>
                                  <w:vAlign w:val="center"/>
                                </w:tcPr>
                                <w:p w14:paraId="3A26D5AA" w14:textId="77777777" w:rsidR="00061FA7" w:rsidRPr="00EA6EA3" w:rsidRDefault="00061FA7" w:rsidP="00C939F1">
                                  <w:pPr>
                                    <w:overflowPunct w:val="0"/>
                                    <w:spacing w:line="240" w:lineRule="exact"/>
                                    <w:ind w:rightChars="-42" w:right="-101"/>
                                    <w:jc w:val="center"/>
                                    <w:rPr>
                                      <w:rFonts w:ascii="標楷體" w:eastAsia="標楷體" w:hAnsi="標楷體"/>
                                      <w:color w:val="000000"/>
                                      <w:szCs w:val="32"/>
                                    </w:rPr>
                                  </w:pPr>
                                </w:p>
                              </w:tc>
                              <w:tc>
                                <w:tcPr>
                                  <w:tcW w:w="737" w:type="dxa"/>
                                  <w:tcBorders>
                                    <w:top w:val="single" w:sz="4" w:space="0" w:color="auto"/>
                                  </w:tcBorders>
                                  <w:vAlign w:val="center"/>
                                </w:tcPr>
                                <w:p w14:paraId="7EDFB258" w14:textId="77777777" w:rsidR="00061FA7" w:rsidRPr="00B774A6" w:rsidRDefault="00061FA7" w:rsidP="00D23AF0">
                                  <w:pPr>
                                    <w:overflowPunct w:val="0"/>
                                    <w:spacing w:line="240" w:lineRule="exact"/>
                                    <w:jc w:val="center"/>
                                    <w:rPr>
                                      <w:rFonts w:ascii="標楷體" w:eastAsia="標楷體" w:hAnsi="標楷體"/>
                                      <w:color w:val="000000"/>
                                      <w:szCs w:val="32"/>
                                    </w:rPr>
                                  </w:pPr>
                                  <w:r w:rsidRPr="00B774A6">
                                    <w:rPr>
                                      <w:rFonts w:ascii="標楷體" w:eastAsia="標楷體" w:hAnsi="標楷體" w:hint="eastAsia"/>
                                      <w:color w:val="000000"/>
                                      <w:szCs w:val="32"/>
                                    </w:rPr>
                                    <w:t>合 計</w:t>
                                  </w:r>
                                </w:p>
                              </w:tc>
                              <w:tc>
                                <w:tcPr>
                                  <w:tcW w:w="680" w:type="dxa"/>
                                  <w:tcBorders>
                                    <w:top w:val="single" w:sz="4" w:space="0" w:color="auto"/>
                                  </w:tcBorders>
                                  <w:vAlign w:val="center"/>
                                </w:tcPr>
                                <w:p w14:paraId="66C9E722" w14:textId="77777777" w:rsidR="00061FA7" w:rsidRPr="00EA6EA3" w:rsidRDefault="00061FA7" w:rsidP="00D23AF0">
                                  <w:pPr>
                                    <w:overflowPunct w:val="0"/>
                                    <w:spacing w:line="240" w:lineRule="exact"/>
                                    <w:jc w:val="center"/>
                                    <w:rPr>
                                      <w:rFonts w:ascii="標楷體" w:eastAsia="標楷體" w:hAnsi="標楷體"/>
                                      <w:color w:val="000000"/>
                                      <w:szCs w:val="32"/>
                                    </w:rPr>
                                  </w:pPr>
                                  <w:r w:rsidRPr="00EA6EA3">
                                    <w:rPr>
                                      <w:rFonts w:ascii="標楷體" w:eastAsia="標楷體" w:hAnsi="標楷體" w:hint="eastAsia"/>
                                      <w:color w:val="000000"/>
                                      <w:szCs w:val="32"/>
                                    </w:rPr>
                                    <w:t>核准</w:t>
                                  </w:r>
                                </w:p>
                              </w:tc>
                              <w:tc>
                                <w:tcPr>
                                  <w:tcW w:w="907" w:type="dxa"/>
                                  <w:tcBorders>
                                    <w:top w:val="single" w:sz="4" w:space="0" w:color="auto"/>
                                  </w:tcBorders>
                                  <w:vAlign w:val="center"/>
                                </w:tcPr>
                                <w:p w14:paraId="6AB4E548" w14:textId="77777777" w:rsidR="00061FA7" w:rsidRPr="00EA6EA3" w:rsidRDefault="00061FA7" w:rsidP="00D23AF0">
                                  <w:pPr>
                                    <w:overflowPunct w:val="0"/>
                                    <w:spacing w:line="240" w:lineRule="exact"/>
                                    <w:jc w:val="center"/>
                                    <w:rPr>
                                      <w:rFonts w:ascii="標楷體" w:eastAsia="標楷體" w:hAnsi="標楷體"/>
                                      <w:color w:val="000000"/>
                                      <w:spacing w:val="-20"/>
                                      <w:szCs w:val="32"/>
                                    </w:rPr>
                                  </w:pPr>
                                  <w:r w:rsidRPr="00EA6EA3">
                                    <w:rPr>
                                      <w:rFonts w:ascii="標楷體" w:eastAsia="標楷體" w:hAnsi="標楷體" w:hint="eastAsia"/>
                                      <w:color w:val="000000"/>
                                      <w:spacing w:val="-20"/>
                                      <w:szCs w:val="32"/>
                                    </w:rPr>
                                    <w:t>否准及</w:t>
                                  </w:r>
                                </w:p>
                                <w:p w14:paraId="38CCE482" w14:textId="77777777" w:rsidR="00061FA7" w:rsidRPr="00EA6EA3" w:rsidRDefault="00061FA7" w:rsidP="00D23AF0">
                                  <w:pPr>
                                    <w:overflowPunct w:val="0"/>
                                    <w:spacing w:line="240" w:lineRule="exact"/>
                                    <w:jc w:val="center"/>
                                    <w:rPr>
                                      <w:rFonts w:ascii="標楷體" w:eastAsia="標楷體" w:hAnsi="標楷體"/>
                                      <w:color w:val="000000"/>
                                      <w:szCs w:val="32"/>
                                    </w:rPr>
                                  </w:pPr>
                                  <w:proofErr w:type="gramStart"/>
                                  <w:r w:rsidRPr="00EA6EA3">
                                    <w:rPr>
                                      <w:rFonts w:ascii="標楷體" w:eastAsia="標楷體" w:hAnsi="標楷體" w:hint="eastAsia"/>
                                      <w:color w:val="000000"/>
                                      <w:spacing w:val="-20"/>
                                      <w:szCs w:val="32"/>
                                    </w:rPr>
                                    <w:t>逕</w:t>
                                  </w:r>
                                  <w:proofErr w:type="gramEnd"/>
                                  <w:r w:rsidRPr="00EA6EA3">
                                    <w:rPr>
                                      <w:rFonts w:ascii="標楷體" w:eastAsia="標楷體" w:hAnsi="標楷體" w:hint="eastAsia"/>
                                      <w:color w:val="000000"/>
                                      <w:spacing w:val="-20"/>
                                      <w:szCs w:val="32"/>
                                    </w:rPr>
                                    <w:t>予開辦</w:t>
                                  </w:r>
                                </w:p>
                              </w:tc>
                              <w:tc>
                                <w:tcPr>
                                  <w:tcW w:w="907" w:type="dxa"/>
                                  <w:tcBorders>
                                    <w:top w:val="single" w:sz="4" w:space="0" w:color="auto"/>
                                  </w:tcBorders>
                                  <w:vAlign w:val="center"/>
                                </w:tcPr>
                                <w:p w14:paraId="2767118A" w14:textId="77777777" w:rsidR="00061FA7" w:rsidRPr="00EA6EA3" w:rsidRDefault="00061FA7" w:rsidP="00D23AF0">
                                  <w:pPr>
                                    <w:overflowPunct w:val="0"/>
                                    <w:spacing w:line="240" w:lineRule="exact"/>
                                    <w:jc w:val="center"/>
                                    <w:rPr>
                                      <w:rFonts w:ascii="標楷體" w:eastAsia="標楷體" w:hAnsi="標楷體"/>
                                      <w:color w:val="000000"/>
                                      <w:spacing w:val="-20"/>
                                      <w:szCs w:val="32"/>
                                    </w:rPr>
                                  </w:pPr>
                                  <w:r w:rsidRPr="00EA6EA3">
                                    <w:rPr>
                                      <w:rFonts w:ascii="標楷體" w:eastAsia="標楷體" w:hAnsi="標楷體" w:hint="eastAsia"/>
                                      <w:color w:val="000000"/>
                                      <w:spacing w:val="-20"/>
                                      <w:szCs w:val="32"/>
                                    </w:rPr>
                                    <w:t>業者自行撤回</w:t>
                                  </w:r>
                                </w:p>
                              </w:tc>
                              <w:tc>
                                <w:tcPr>
                                  <w:tcW w:w="738" w:type="dxa"/>
                                  <w:tcBorders>
                                    <w:top w:val="single" w:sz="4" w:space="0" w:color="auto"/>
                                    <w:right w:val="double" w:sz="4" w:space="0" w:color="auto"/>
                                  </w:tcBorders>
                                  <w:vAlign w:val="center"/>
                                </w:tcPr>
                                <w:p w14:paraId="3818AB75" w14:textId="77777777" w:rsidR="00061FA7" w:rsidRPr="00595113" w:rsidRDefault="00061FA7" w:rsidP="00D23AF0">
                                  <w:pPr>
                                    <w:overflowPunct w:val="0"/>
                                    <w:spacing w:line="240" w:lineRule="exact"/>
                                    <w:jc w:val="center"/>
                                    <w:rPr>
                                      <w:rFonts w:ascii="標楷體" w:eastAsia="標楷體" w:hAnsi="標楷體"/>
                                      <w:color w:val="000000"/>
                                      <w:spacing w:val="-20"/>
                                      <w:szCs w:val="32"/>
                                    </w:rPr>
                                  </w:pPr>
                                  <w:r w:rsidRPr="00595113">
                                    <w:rPr>
                                      <w:rFonts w:ascii="標楷體" w:eastAsia="標楷體" w:hAnsi="標楷體" w:hint="eastAsia"/>
                                      <w:color w:val="000000"/>
                                      <w:spacing w:val="-20"/>
                                      <w:szCs w:val="32"/>
                                    </w:rPr>
                                    <w:t>審核中</w:t>
                                  </w:r>
                                </w:p>
                              </w:tc>
                              <w:tc>
                                <w:tcPr>
                                  <w:tcW w:w="907" w:type="dxa"/>
                                  <w:gridSpan w:val="2"/>
                                  <w:vMerge/>
                                  <w:tcBorders>
                                    <w:left w:val="double" w:sz="4" w:space="0" w:color="auto"/>
                                  </w:tcBorders>
                                  <w:vAlign w:val="center"/>
                                </w:tcPr>
                                <w:p w14:paraId="2576768E" w14:textId="77777777" w:rsidR="00061FA7" w:rsidRPr="00EA6EA3" w:rsidRDefault="00061FA7" w:rsidP="000A6C71">
                                  <w:pPr>
                                    <w:overflowPunct w:val="0"/>
                                    <w:spacing w:line="240" w:lineRule="exact"/>
                                    <w:ind w:rightChars="-42" w:right="-101"/>
                                    <w:jc w:val="center"/>
                                    <w:rPr>
                                      <w:rFonts w:ascii="標楷體" w:eastAsia="標楷體" w:hAnsi="標楷體"/>
                                      <w:color w:val="000000"/>
                                      <w:spacing w:val="-20"/>
                                      <w:szCs w:val="32"/>
                                    </w:rPr>
                                  </w:pPr>
                                </w:p>
                              </w:tc>
                            </w:tr>
                            <w:tr w:rsidR="00061FA7" w14:paraId="52ECB82F" w14:textId="77777777" w:rsidTr="00D23AF0">
                              <w:trPr>
                                <w:trHeight w:val="510"/>
                              </w:trPr>
                              <w:tc>
                                <w:tcPr>
                                  <w:tcW w:w="624" w:type="dxa"/>
                                  <w:vAlign w:val="center"/>
                                </w:tcPr>
                                <w:p w14:paraId="6E6A82B6" w14:textId="77777777" w:rsidR="00061FA7" w:rsidRPr="00595113" w:rsidRDefault="00061FA7" w:rsidP="00D23AF0">
                                  <w:pPr>
                                    <w:overflowPunct w:val="0"/>
                                    <w:spacing w:line="240" w:lineRule="exact"/>
                                    <w:jc w:val="center"/>
                                    <w:rPr>
                                      <w:rFonts w:ascii="標楷體" w:eastAsia="標楷體" w:hAnsi="標楷體"/>
                                      <w:color w:val="000000"/>
                                      <w:spacing w:val="-10"/>
                                      <w:szCs w:val="32"/>
                                    </w:rPr>
                                  </w:pPr>
                                  <w:r w:rsidRPr="00595113">
                                    <w:rPr>
                                      <w:rFonts w:ascii="標楷體" w:eastAsia="標楷體" w:hAnsi="標楷體" w:hint="eastAsia"/>
                                      <w:color w:val="000000"/>
                                      <w:spacing w:val="-10"/>
                                      <w:szCs w:val="32"/>
                                    </w:rPr>
                                    <w:t>監</w:t>
                                  </w:r>
                                  <w:proofErr w:type="gramStart"/>
                                  <w:r w:rsidRPr="00595113">
                                    <w:rPr>
                                      <w:rFonts w:ascii="標楷體" w:eastAsia="標楷體" w:hAnsi="標楷體" w:hint="eastAsia"/>
                                      <w:color w:val="000000"/>
                                      <w:spacing w:val="-10"/>
                                      <w:szCs w:val="32"/>
                                    </w:rPr>
                                    <w:t>理沙盒</w:t>
                                  </w:r>
                                  <w:proofErr w:type="gramEnd"/>
                                </w:p>
                              </w:tc>
                              <w:tc>
                                <w:tcPr>
                                  <w:tcW w:w="737" w:type="dxa"/>
                                  <w:vAlign w:val="center"/>
                                </w:tcPr>
                                <w:p w14:paraId="07256520" w14:textId="77777777" w:rsidR="00061FA7" w:rsidRPr="00EA6EA3" w:rsidRDefault="00061FA7" w:rsidP="00D23AF0">
                                  <w:pPr>
                                    <w:overflowPunct w:val="0"/>
                                    <w:spacing w:line="240" w:lineRule="exact"/>
                                    <w:jc w:val="right"/>
                                    <w:rPr>
                                      <w:rFonts w:ascii="標楷體" w:eastAsia="標楷體" w:hAnsi="標楷體"/>
                                      <w:b/>
                                      <w:color w:val="000000"/>
                                      <w:szCs w:val="32"/>
                                    </w:rPr>
                                  </w:pPr>
                                  <w:r w:rsidRPr="00EA6EA3">
                                    <w:rPr>
                                      <w:rFonts w:ascii="標楷體" w:eastAsia="標楷體" w:hAnsi="標楷體" w:hint="eastAsia"/>
                                      <w:b/>
                                      <w:color w:val="000000"/>
                                      <w:szCs w:val="32"/>
                                    </w:rPr>
                                    <w:t>16</w:t>
                                  </w:r>
                                </w:p>
                              </w:tc>
                              <w:tc>
                                <w:tcPr>
                                  <w:tcW w:w="680" w:type="dxa"/>
                                  <w:vAlign w:val="center"/>
                                </w:tcPr>
                                <w:p w14:paraId="40A52A68"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9</w:t>
                                  </w:r>
                                </w:p>
                              </w:tc>
                              <w:tc>
                                <w:tcPr>
                                  <w:tcW w:w="907" w:type="dxa"/>
                                  <w:vAlign w:val="center"/>
                                </w:tcPr>
                                <w:p w14:paraId="1B58B0F3"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2</w:t>
                                  </w:r>
                                </w:p>
                              </w:tc>
                              <w:tc>
                                <w:tcPr>
                                  <w:tcW w:w="907" w:type="dxa"/>
                                  <w:vAlign w:val="center"/>
                                </w:tcPr>
                                <w:p w14:paraId="34891399"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5</w:t>
                                  </w:r>
                                </w:p>
                              </w:tc>
                              <w:tc>
                                <w:tcPr>
                                  <w:tcW w:w="738" w:type="dxa"/>
                                  <w:tcBorders>
                                    <w:right w:val="double" w:sz="4" w:space="0" w:color="auto"/>
                                  </w:tcBorders>
                                  <w:vAlign w:val="center"/>
                                </w:tcPr>
                                <w:p w14:paraId="09C1ACB4" w14:textId="77777777" w:rsidR="00061FA7" w:rsidRPr="00EA6EA3" w:rsidRDefault="00061FA7" w:rsidP="00D23AF0">
                                  <w:pPr>
                                    <w:overflowPunct w:val="0"/>
                                    <w:spacing w:line="240" w:lineRule="exact"/>
                                    <w:jc w:val="right"/>
                                    <w:rPr>
                                      <w:rFonts w:ascii="標楷體" w:eastAsia="標楷體" w:hAnsi="標楷體"/>
                                      <w:color w:val="000000"/>
                                      <w:szCs w:val="32"/>
                                    </w:rPr>
                                  </w:pPr>
                                  <w:proofErr w:type="gramStart"/>
                                  <w:r w:rsidRPr="00EA6EA3">
                                    <w:rPr>
                                      <w:rFonts w:ascii="標楷體" w:eastAsia="標楷體" w:hAnsi="標楷體" w:hint="eastAsia"/>
                                      <w:bCs/>
                                      <w:color w:val="000000"/>
                                      <w:szCs w:val="24"/>
                                    </w:rPr>
                                    <w:t>—</w:t>
                                  </w:r>
                                  <w:proofErr w:type="gramEnd"/>
                                </w:p>
                              </w:tc>
                              <w:tc>
                                <w:tcPr>
                                  <w:tcW w:w="907" w:type="dxa"/>
                                  <w:gridSpan w:val="2"/>
                                  <w:tcBorders>
                                    <w:left w:val="double" w:sz="4" w:space="0" w:color="auto"/>
                                  </w:tcBorders>
                                  <w:vAlign w:val="center"/>
                                </w:tcPr>
                                <w:p w14:paraId="660B19E1"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4</w:t>
                                  </w:r>
                                </w:p>
                              </w:tc>
                            </w:tr>
                            <w:tr w:rsidR="00061FA7" w14:paraId="742759FE" w14:textId="77777777" w:rsidTr="00D23AF0">
                              <w:trPr>
                                <w:trHeight w:val="510"/>
                              </w:trPr>
                              <w:tc>
                                <w:tcPr>
                                  <w:tcW w:w="624" w:type="dxa"/>
                                  <w:tcBorders>
                                    <w:bottom w:val="single" w:sz="4" w:space="0" w:color="auto"/>
                                  </w:tcBorders>
                                  <w:vAlign w:val="center"/>
                                </w:tcPr>
                                <w:p w14:paraId="5E62CF0B" w14:textId="77777777" w:rsidR="00061FA7" w:rsidRPr="00595113" w:rsidRDefault="00061FA7" w:rsidP="00D23AF0">
                                  <w:pPr>
                                    <w:overflowPunct w:val="0"/>
                                    <w:spacing w:line="240" w:lineRule="exact"/>
                                    <w:jc w:val="center"/>
                                    <w:rPr>
                                      <w:rFonts w:ascii="標楷體" w:eastAsia="標楷體" w:hAnsi="標楷體"/>
                                      <w:color w:val="000000"/>
                                      <w:spacing w:val="-10"/>
                                      <w:szCs w:val="32"/>
                                    </w:rPr>
                                  </w:pPr>
                                  <w:r w:rsidRPr="00595113">
                                    <w:rPr>
                                      <w:rFonts w:ascii="標楷體" w:eastAsia="標楷體" w:hAnsi="標楷體" w:hint="eastAsia"/>
                                      <w:color w:val="000000"/>
                                      <w:spacing w:val="-10"/>
                                      <w:szCs w:val="32"/>
                                    </w:rPr>
                                    <w:t>業務試辦</w:t>
                                  </w:r>
                                </w:p>
                              </w:tc>
                              <w:tc>
                                <w:tcPr>
                                  <w:tcW w:w="737" w:type="dxa"/>
                                  <w:tcBorders>
                                    <w:bottom w:val="single" w:sz="4" w:space="0" w:color="auto"/>
                                  </w:tcBorders>
                                  <w:vAlign w:val="center"/>
                                </w:tcPr>
                                <w:p w14:paraId="0FADCF63" w14:textId="77777777" w:rsidR="00061FA7" w:rsidRPr="00EA6EA3" w:rsidRDefault="00061FA7" w:rsidP="00D23AF0">
                                  <w:pPr>
                                    <w:overflowPunct w:val="0"/>
                                    <w:spacing w:line="240" w:lineRule="exact"/>
                                    <w:jc w:val="right"/>
                                    <w:rPr>
                                      <w:rFonts w:ascii="標楷體" w:eastAsia="標楷體" w:hAnsi="標楷體"/>
                                      <w:b/>
                                      <w:color w:val="000000"/>
                                      <w:szCs w:val="32"/>
                                    </w:rPr>
                                  </w:pPr>
                                  <w:r w:rsidRPr="00EA6EA3">
                                    <w:rPr>
                                      <w:rFonts w:ascii="標楷體" w:eastAsia="標楷體" w:hAnsi="標楷體" w:hint="eastAsia"/>
                                      <w:b/>
                                      <w:color w:val="000000"/>
                                      <w:szCs w:val="32"/>
                                    </w:rPr>
                                    <w:t>86</w:t>
                                  </w:r>
                                </w:p>
                              </w:tc>
                              <w:tc>
                                <w:tcPr>
                                  <w:tcW w:w="680" w:type="dxa"/>
                                  <w:tcBorders>
                                    <w:bottom w:val="single" w:sz="4" w:space="0" w:color="auto"/>
                                  </w:tcBorders>
                                  <w:vAlign w:val="center"/>
                                </w:tcPr>
                                <w:p w14:paraId="19F9BC25"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73</w:t>
                                  </w:r>
                                </w:p>
                              </w:tc>
                              <w:tc>
                                <w:tcPr>
                                  <w:tcW w:w="907" w:type="dxa"/>
                                  <w:tcBorders>
                                    <w:bottom w:val="single" w:sz="4" w:space="0" w:color="auto"/>
                                  </w:tcBorders>
                                  <w:vAlign w:val="center"/>
                                </w:tcPr>
                                <w:p w14:paraId="1CB38D3E"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4</w:t>
                                  </w:r>
                                </w:p>
                              </w:tc>
                              <w:tc>
                                <w:tcPr>
                                  <w:tcW w:w="907" w:type="dxa"/>
                                  <w:tcBorders>
                                    <w:bottom w:val="single" w:sz="4" w:space="0" w:color="auto"/>
                                  </w:tcBorders>
                                  <w:vAlign w:val="center"/>
                                </w:tcPr>
                                <w:p w14:paraId="2F3E4709"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7</w:t>
                                  </w:r>
                                </w:p>
                              </w:tc>
                              <w:tc>
                                <w:tcPr>
                                  <w:tcW w:w="738" w:type="dxa"/>
                                  <w:tcBorders>
                                    <w:bottom w:val="single" w:sz="4" w:space="0" w:color="auto"/>
                                    <w:right w:val="double" w:sz="4" w:space="0" w:color="auto"/>
                                  </w:tcBorders>
                                  <w:vAlign w:val="center"/>
                                </w:tcPr>
                                <w:p w14:paraId="0337F100"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2</w:t>
                                  </w:r>
                                </w:p>
                              </w:tc>
                              <w:tc>
                                <w:tcPr>
                                  <w:tcW w:w="907" w:type="dxa"/>
                                  <w:gridSpan w:val="2"/>
                                  <w:tcBorders>
                                    <w:left w:val="double" w:sz="4" w:space="0" w:color="auto"/>
                                    <w:bottom w:val="single" w:sz="4" w:space="0" w:color="auto"/>
                                  </w:tcBorders>
                                  <w:vAlign w:val="center"/>
                                </w:tcPr>
                                <w:p w14:paraId="1425407B"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50</w:t>
                                  </w:r>
                                </w:p>
                              </w:tc>
                            </w:tr>
                            <w:tr w:rsidR="00061FA7" w14:paraId="35474648" w14:textId="77777777" w:rsidTr="00D23AF0">
                              <w:trPr>
                                <w:gridAfter w:val="1"/>
                                <w:wAfter w:w="309" w:type="dxa"/>
                              </w:trPr>
                              <w:tc>
                                <w:tcPr>
                                  <w:tcW w:w="5191" w:type="dxa"/>
                                  <w:gridSpan w:val="7"/>
                                  <w:tcBorders>
                                    <w:top w:val="single" w:sz="4" w:space="0" w:color="auto"/>
                                    <w:left w:val="nil"/>
                                    <w:bottom w:val="nil"/>
                                    <w:right w:val="nil"/>
                                  </w:tcBorders>
                                </w:tcPr>
                                <w:p w14:paraId="24B455AB" w14:textId="77777777" w:rsidR="00061FA7" w:rsidRPr="00EA6EA3" w:rsidRDefault="00061FA7" w:rsidP="000A6C71">
                                  <w:pPr>
                                    <w:overflowPunct w:val="0"/>
                                    <w:spacing w:line="240" w:lineRule="exact"/>
                                    <w:ind w:leftChars="-38" w:left="1" w:rightChars="-42" w:right="-101" w:hangingChars="51" w:hanging="92"/>
                                    <w:jc w:val="both"/>
                                    <w:rPr>
                                      <w:rFonts w:ascii="標楷體" w:eastAsia="標楷體" w:hAnsi="標楷體"/>
                                      <w:color w:val="000000"/>
                                      <w:sz w:val="18"/>
                                      <w:szCs w:val="32"/>
                                    </w:rPr>
                                  </w:pPr>
                                  <w:r w:rsidRPr="00EA6EA3">
                                    <w:rPr>
                                      <w:rFonts w:ascii="標楷體" w:eastAsia="標楷體" w:hAnsi="標楷體" w:hint="eastAsia"/>
                                      <w:color w:val="000000"/>
                                      <w:sz w:val="18"/>
                                      <w:szCs w:val="32"/>
                                    </w:rPr>
                                    <w:t>資料來源：整理自金管會提供資料。</w:t>
                                  </w:r>
                                </w:p>
                              </w:tc>
                            </w:tr>
                          </w:tbl>
                          <w:p w14:paraId="0A6004BD" w14:textId="77777777" w:rsidR="00061FA7" w:rsidRPr="00945A87" w:rsidRDefault="00061FA7" w:rsidP="00C907A2">
                            <w:pPr>
                              <w:ind w:rightChars="-42" w:right="-101"/>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08C8EF" id="矩形 41" o:spid="_x0000_s1076" style="position:absolute;left:0;text-align:left;margin-left:206.95pt;margin-top:1.6pt;width:289.1pt;height:142.8pt;z-index:-25036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" filled="f" stroked="f" strokeweight="1pt">
                <v:textbox>
                  <w:txbxContent>
                    <w:tbl>
                      <w:tblPr>
                        <w:tblStyle w:val="31"/>
                        <w:tblW w:w="5500" w:type="dxa"/>
                        <w:tblLook w:val="04A0" w:firstRow="1" w:lastRow="0" w:firstColumn="1" w:lastColumn="0" w:noHBand="0" w:noVBand="1"/>
                      </w:tblPr>
                      <w:tblGrid>
                        <w:gridCol w:w="624"/>
                        <w:gridCol w:w="737"/>
                        <w:gridCol w:w="680"/>
                        <w:gridCol w:w="907"/>
                        <w:gridCol w:w="907"/>
                        <w:gridCol w:w="738"/>
                        <w:gridCol w:w="598"/>
                        <w:gridCol w:w="309"/>
                      </w:tblGrid>
                      <w:tr w:rsidR="00061FA7" w14:paraId="2B10CB47" w14:textId="77777777" w:rsidTr="00D23AF0">
                        <w:trPr>
                          <w:trHeight w:val="283"/>
                        </w:trPr>
                        <w:tc>
                          <w:tcPr>
                            <w:tcW w:w="5500" w:type="dxa"/>
                            <w:gridSpan w:val="8"/>
                            <w:tcBorders>
                              <w:top w:val="nil"/>
                              <w:left w:val="nil"/>
                              <w:bottom w:val="nil"/>
                              <w:right w:val="nil"/>
                            </w:tcBorders>
                            <w:vAlign w:val="center"/>
                          </w:tcPr>
                          <w:p w14:paraId="3BD665EB" w14:textId="30998D6E" w:rsidR="00061FA7" w:rsidRPr="00BD013D" w:rsidRDefault="00061FA7" w:rsidP="00E377CE">
                            <w:pPr>
                              <w:overflowPunct w:val="0"/>
                              <w:spacing w:line="280" w:lineRule="exact"/>
                              <w:ind w:left="649" w:rightChars="-42" w:right="-101" w:hangingChars="270" w:hanging="649"/>
                              <w:jc w:val="center"/>
                              <w:rPr>
                                <w:rFonts w:ascii="標楷體" w:eastAsia="標楷體" w:hAnsi="標楷體"/>
                                <w:b/>
                                <w:color w:val="000000"/>
                                <w:szCs w:val="32"/>
                              </w:rPr>
                            </w:pPr>
                            <w:r w:rsidRPr="00E377CE">
                              <w:rPr>
                                <w:rFonts w:ascii="標楷體" w:eastAsia="標楷體" w:hAnsi="標楷體" w:hint="eastAsia"/>
                                <w:b/>
                                <w:sz w:val="24"/>
                                <w:szCs w:val="32"/>
                              </w:rPr>
                              <w:t>表</w:t>
                            </w:r>
                            <w:r w:rsidR="003310DD" w:rsidRPr="00E377CE">
                              <w:rPr>
                                <w:rFonts w:ascii="標楷體" w:eastAsia="標楷體" w:hAnsi="標楷體"/>
                                <w:b/>
                                <w:sz w:val="24"/>
                                <w:szCs w:val="32"/>
                              </w:rPr>
                              <w:t>5</w:t>
                            </w:r>
                            <w:r w:rsidRPr="00BD013D">
                              <w:rPr>
                                <w:rFonts w:ascii="標楷體" w:eastAsia="標楷體" w:hAnsi="標楷體" w:hint="eastAsia"/>
                                <w:b/>
                                <w:color w:val="FF0000"/>
                                <w:sz w:val="24"/>
                                <w:szCs w:val="32"/>
                              </w:rPr>
                              <w:t xml:space="preserve">　</w:t>
                            </w:r>
                            <w:r w:rsidRPr="00BD013D">
                              <w:rPr>
                                <w:rFonts w:ascii="標楷體" w:eastAsia="標楷體" w:hAnsi="標楷體"/>
                                <w:b/>
                                <w:color w:val="000000" w:themeColor="text1"/>
                                <w:sz w:val="24"/>
                                <w:szCs w:val="32"/>
                              </w:rPr>
                              <w:t>113年2月底</w:t>
                            </w:r>
                            <w:r w:rsidRPr="00BD013D">
                              <w:rPr>
                                <w:rFonts w:ascii="標楷體" w:eastAsia="標楷體" w:hAnsi="標楷體" w:hint="eastAsia"/>
                                <w:b/>
                                <w:color w:val="000000"/>
                                <w:sz w:val="24"/>
                                <w:szCs w:val="32"/>
                              </w:rPr>
                              <w:t>金融監</w:t>
                            </w:r>
                            <w:proofErr w:type="gramStart"/>
                            <w:r w:rsidRPr="00BD013D">
                              <w:rPr>
                                <w:rFonts w:ascii="標楷體" w:eastAsia="標楷體" w:hAnsi="標楷體" w:hint="eastAsia"/>
                                <w:b/>
                                <w:color w:val="000000"/>
                                <w:sz w:val="24"/>
                                <w:szCs w:val="32"/>
                              </w:rPr>
                              <w:t>理沙盒及</w:t>
                            </w:r>
                            <w:proofErr w:type="gramEnd"/>
                            <w:r w:rsidRPr="00BD013D">
                              <w:rPr>
                                <w:rFonts w:ascii="標楷體" w:eastAsia="標楷體" w:hAnsi="標楷體" w:hint="eastAsia"/>
                                <w:b/>
                                <w:color w:val="000000"/>
                                <w:sz w:val="24"/>
                                <w:szCs w:val="32"/>
                              </w:rPr>
                              <w:t>業務試辦案件</w:t>
                            </w:r>
                          </w:p>
                        </w:tc>
                      </w:tr>
                      <w:tr w:rsidR="00061FA7" w14:paraId="18F0F40C" w14:textId="77777777" w:rsidTr="00D23AF0">
                        <w:trPr>
                          <w:trHeight w:val="113"/>
                        </w:trPr>
                        <w:tc>
                          <w:tcPr>
                            <w:tcW w:w="5499" w:type="dxa"/>
                            <w:gridSpan w:val="8"/>
                            <w:tcBorders>
                              <w:top w:val="nil"/>
                              <w:left w:val="nil"/>
                              <w:bottom w:val="single" w:sz="4" w:space="0" w:color="auto"/>
                              <w:right w:val="nil"/>
                            </w:tcBorders>
                            <w:vAlign w:val="center"/>
                          </w:tcPr>
                          <w:p w14:paraId="3E5333A4" w14:textId="77777777" w:rsidR="00061FA7" w:rsidRPr="001E0FC6" w:rsidRDefault="00061FA7" w:rsidP="00E377CE">
                            <w:pPr>
                              <w:overflowPunct w:val="0"/>
                              <w:spacing w:line="280" w:lineRule="exact"/>
                              <w:ind w:rightChars="-42" w:right="-101"/>
                              <w:jc w:val="right"/>
                              <w:rPr>
                                <w:rFonts w:ascii="標楷體" w:eastAsia="標楷體" w:hAnsi="標楷體"/>
                                <w:color w:val="000000"/>
                                <w:szCs w:val="32"/>
                              </w:rPr>
                            </w:pPr>
                            <w:r w:rsidRPr="001E0FC6">
                              <w:rPr>
                                <w:rFonts w:ascii="標楷體" w:eastAsia="標楷體" w:hAnsi="標楷體" w:hint="eastAsia"/>
                                <w:color w:val="000000"/>
                                <w:szCs w:val="32"/>
                              </w:rPr>
                              <w:t>單位：件</w:t>
                            </w:r>
                          </w:p>
                        </w:tc>
                      </w:tr>
                      <w:tr w:rsidR="00061FA7" w14:paraId="49A781AE" w14:textId="77777777" w:rsidTr="00D23AF0">
                        <w:trPr>
                          <w:trHeight w:val="283"/>
                        </w:trPr>
                        <w:tc>
                          <w:tcPr>
                            <w:tcW w:w="624" w:type="dxa"/>
                            <w:vMerge w:val="restart"/>
                            <w:tcBorders>
                              <w:top w:val="single" w:sz="4" w:space="0" w:color="auto"/>
                            </w:tcBorders>
                            <w:vAlign w:val="center"/>
                          </w:tcPr>
                          <w:p w14:paraId="6ECF1F30" w14:textId="77777777" w:rsidR="00061FA7" w:rsidRPr="00EA6EA3" w:rsidRDefault="00061FA7" w:rsidP="00D23AF0">
                            <w:pPr>
                              <w:overflowPunct w:val="0"/>
                              <w:spacing w:line="240" w:lineRule="exact"/>
                              <w:jc w:val="center"/>
                              <w:rPr>
                                <w:rFonts w:ascii="標楷體" w:eastAsia="標楷體" w:hAnsi="標楷體"/>
                                <w:color w:val="000000"/>
                                <w:szCs w:val="32"/>
                              </w:rPr>
                            </w:pPr>
                            <w:r w:rsidRPr="00EA6EA3">
                              <w:rPr>
                                <w:rFonts w:ascii="標楷體" w:eastAsia="標楷體" w:hAnsi="標楷體" w:hint="eastAsia"/>
                                <w:color w:val="000000"/>
                                <w:szCs w:val="32"/>
                              </w:rPr>
                              <w:t>項目</w:t>
                            </w:r>
                          </w:p>
                        </w:tc>
                        <w:tc>
                          <w:tcPr>
                            <w:tcW w:w="3969" w:type="dxa"/>
                            <w:gridSpan w:val="5"/>
                            <w:tcBorders>
                              <w:top w:val="single" w:sz="4" w:space="0" w:color="auto"/>
                              <w:right w:val="double" w:sz="4" w:space="0" w:color="auto"/>
                            </w:tcBorders>
                            <w:vAlign w:val="center"/>
                          </w:tcPr>
                          <w:p w14:paraId="1AEC626F" w14:textId="77777777" w:rsidR="00061FA7" w:rsidRPr="00EA6EA3" w:rsidRDefault="00061FA7" w:rsidP="00D23AF0">
                            <w:pPr>
                              <w:overflowPunct w:val="0"/>
                              <w:spacing w:line="240" w:lineRule="exact"/>
                              <w:jc w:val="center"/>
                              <w:rPr>
                                <w:rFonts w:ascii="標楷體" w:eastAsia="標楷體" w:hAnsi="標楷體"/>
                                <w:color w:val="000000"/>
                                <w:szCs w:val="32"/>
                              </w:rPr>
                            </w:pPr>
                            <w:r w:rsidRPr="00EA6EA3">
                              <w:rPr>
                                <w:rFonts w:ascii="標楷體" w:eastAsia="標楷體" w:hAnsi="標楷體" w:hint="eastAsia"/>
                                <w:color w:val="000000"/>
                                <w:szCs w:val="32"/>
                              </w:rPr>
                              <w:t>案件審核或撤回情形</w:t>
                            </w:r>
                          </w:p>
                        </w:tc>
                        <w:tc>
                          <w:tcPr>
                            <w:tcW w:w="907" w:type="dxa"/>
                            <w:gridSpan w:val="2"/>
                            <w:vMerge w:val="restart"/>
                            <w:tcBorders>
                              <w:top w:val="single" w:sz="4" w:space="0" w:color="auto"/>
                              <w:left w:val="double" w:sz="4" w:space="0" w:color="auto"/>
                            </w:tcBorders>
                            <w:vAlign w:val="center"/>
                          </w:tcPr>
                          <w:p w14:paraId="798908AC" w14:textId="77777777" w:rsidR="00061FA7" w:rsidRPr="00EA6EA3" w:rsidRDefault="00061FA7" w:rsidP="00D23AF0">
                            <w:pPr>
                              <w:overflowPunct w:val="0"/>
                              <w:spacing w:line="240" w:lineRule="exact"/>
                              <w:jc w:val="center"/>
                              <w:rPr>
                                <w:rFonts w:ascii="標楷體" w:eastAsia="標楷體" w:hAnsi="標楷體"/>
                                <w:color w:val="000000"/>
                                <w:spacing w:val="-20"/>
                                <w:szCs w:val="32"/>
                              </w:rPr>
                            </w:pPr>
                            <w:r w:rsidRPr="00EA6EA3">
                              <w:rPr>
                                <w:rFonts w:ascii="標楷體" w:eastAsia="標楷體" w:hAnsi="標楷體" w:hint="eastAsia"/>
                                <w:color w:val="000000"/>
                                <w:spacing w:val="-20"/>
                                <w:szCs w:val="32"/>
                              </w:rPr>
                              <w:t>落地或</w:t>
                            </w:r>
                          </w:p>
                          <w:p w14:paraId="191EB236" w14:textId="77777777" w:rsidR="00061FA7" w:rsidRPr="00EA6EA3" w:rsidRDefault="00061FA7" w:rsidP="00D23AF0">
                            <w:pPr>
                              <w:overflowPunct w:val="0"/>
                              <w:spacing w:line="240" w:lineRule="exact"/>
                              <w:jc w:val="center"/>
                              <w:rPr>
                                <w:rFonts w:ascii="標楷體" w:eastAsia="標楷體" w:hAnsi="標楷體"/>
                                <w:color w:val="000000"/>
                                <w:spacing w:val="-20"/>
                                <w:szCs w:val="32"/>
                              </w:rPr>
                            </w:pPr>
                            <w:r w:rsidRPr="00EA6EA3">
                              <w:rPr>
                                <w:rFonts w:ascii="標楷體" w:eastAsia="標楷體" w:hAnsi="標楷體" w:hint="eastAsia"/>
                                <w:color w:val="000000"/>
                                <w:spacing w:val="-20"/>
                                <w:szCs w:val="32"/>
                              </w:rPr>
                              <w:t>正式開辦</w:t>
                            </w:r>
                          </w:p>
                        </w:tc>
                      </w:tr>
                      <w:tr w:rsidR="00061FA7" w14:paraId="4CAEF143" w14:textId="77777777" w:rsidTr="00D23AF0">
                        <w:tc>
                          <w:tcPr>
                            <w:tcW w:w="624" w:type="dxa"/>
                            <w:vMerge/>
                            <w:vAlign w:val="center"/>
                          </w:tcPr>
                          <w:p w14:paraId="3A26D5AA" w14:textId="77777777" w:rsidR="00061FA7" w:rsidRPr="00EA6EA3" w:rsidRDefault="00061FA7" w:rsidP="00C939F1">
                            <w:pPr>
                              <w:overflowPunct w:val="0"/>
                              <w:spacing w:line="240" w:lineRule="exact"/>
                              <w:ind w:rightChars="-42" w:right="-101"/>
                              <w:jc w:val="center"/>
                              <w:rPr>
                                <w:rFonts w:ascii="標楷體" w:eastAsia="標楷體" w:hAnsi="標楷體"/>
                                <w:color w:val="000000"/>
                                <w:szCs w:val="32"/>
                              </w:rPr>
                            </w:pPr>
                          </w:p>
                        </w:tc>
                        <w:tc>
                          <w:tcPr>
                            <w:tcW w:w="737" w:type="dxa"/>
                            <w:tcBorders>
                              <w:top w:val="single" w:sz="4" w:space="0" w:color="auto"/>
                            </w:tcBorders>
                            <w:vAlign w:val="center"/>
                          </w:tcPr>
                          <w:p w14:paraId="7EDFB258" w14:textId="77777777" w:rsidR="00061FA7" w:rsidRPr="00B774A6" w:rsidRDefault="00061FA7" w:rsidP="00D23AF0">
                            <w:pPr>
                              <w:overflowPunct w:val="0"/>
                              <w:spacing w:line="240" w:lineRule="exact"/>
                              <w:jc w:val="center"/>
                              <w:rPr>
                                <w:rFonts w:ascii="標楷體" w:eastAsia="標楷體" w:hAnsi="標楷體"/>
                                <w:color w:val="000000"/>
                                <w:szCs w:val="32"/>
                              </w:rPr>
                            </w:pPr>
                            <w:r w:rsidRPr="00B774A6">
                              <w:rPr>
                                <w:rFonts w:ascii="標楷體" w:eastAsia="標楷體" w:hAnsi="標楷體" w:hint="eastAsia"/>
                                <w:color w:val="000000"/>
                                <w:szCs w:val="32"/>
                              </w:rPr>
                              <w:t>合 計</w:t>
                            </w:r>
                          </w:p>
                        </w:tc>
                        <w:tc>
                          <w:tcPr>
                            <w:tcW w:w="680" w:type="dxa"/>
                            <w:tcBorders>
                              <w:top w:val="single" w:sz="4" w:space="0" w:color="auto"/>
                            </w:tcBorders>
                            <w:vAlign w:val="center"/>
                          </w:tcPr>
                          <w:p w14:paraId="66C9E722" w14:textId="77777777" w:rsidR="00061FA7" w:rsidRPr="00EA6EA3" w:rsidRDefault="00061FA7" w:rsidP="00D23AF0">
                            <w:pPr>
                              <w:overflowPunct w:val="0"/>
                              <w:spacing w:line="240" w:lineRule="exact"/>
                              <w:jc w:val="center"/>
                              <w:rPr>
                                <w:rFonts w:ascii="標楷體" w:eastAsia="標楷體" w:hAnsi="標楷體"/>
                                <w:color w:val="000000"/>
                                <w:szCs w:val="32"/>
                              </w:rPr>
                            </w:pPr>
                            <w:r w:rsidRPr="00EA6EA3">
                              <w:rPr>
                                <w:rFonts w:ascii="標楷體" w:eastAsia="標楷體" w:hAnsi="標楷體" w:hint="eastAsia"/>
                                <w:color w:val="000000"/>
                                <w:szCs w:val="32"/>
                              </w:rPr>
                              <w:t>核准</w:t>
                            </w:r>
                          </w:p>
                        </w:tc>
                        <w:tc>
                          <w:tcPr>
                            <w:tcW w:w="907" w:type="dxa"/>
                            <w:tcBorders>
                              <w:top w:val="single" w:sz="4" w:space="0" w:color="auto"/>
                            </w:tcBorders>
                            <w:vAlign w:val="center"/>
                          </w:tcPr>
                          <w:p w14:paraId="6AB4E548" w14:textId="77777777" w:rsidR="00061FA7" w:rsidRPr="00EA6EA3" w:rsidRDefault="00061FA7" w:rsidP="00D23AF0">
                            <w:pPr>
                              <w:overflowPunct w:val="0"/>
                              <w:spacing w:line="240" w:lineRule="exact"/>
                              <w:jc w:val="center"/>
                              <w:rPr>
                                <w:rFonts w:ascii="標楷體" w:eastAsia="標楷體" w:hAnsi="標楷體"/>
                                <w:color w:val="000000"/>
                                <w:spacing w:val="-20"/>
                                <w:szCs w:val="32"/>
                              </w:rPr>
                            </w:pPr>
                            <w:r w:rsidRPr="00EA6EA3">
                              <w:rPr>
                                <w:rFonts w:ascii="標楷體" w:eastAsia="標楷體" w:hAnsi="標楷體" w:hint="eastAsia"/>
                                <w:color w:val="000000"/>
                                <w:spacing w:val="-20"/>
                                <w:szCs w:val="32"/>
                              </w:rPr>
                              <w:t>否准及</w:t>
                            </w:r>
                          </w:p>
                          <w:p w14:paraId="38CCE482" w14:textId="77777777" w:rsidR="00061FA7" w:rsidRPr="00EA6EA3" w:rsidRDefault="00061FA7" w:rsidP="00D23AF0">
                            <w:pPr>
                              <w:overflowPunct w:val="0"/>
                              <w:spacing w:line="240" w:lineRule="exact"/>
                              <w:jc w:val="center"/>
                              <w:rPr>
                                <w:rFonts w:ascii="標楷體" w:eastAsia="標楷體" w:hAnsi="標楷體"/>
                                <w:color w:val="000000"/>
                                <w:szCs w:val="32"/>
                              </w:rPr>
                            </w:pPr>
                            <w:proofErr w:type="gramStart"/>
                            <w:r w:rsidRPr="00EA6EA3">
                              <w:rPr>
                                <w:rFonts w:ascii="標楷體" w:eastAsia="標楷體" w:hAnsi="標楷體" w:hint="eastAsia"/>
                                <w:color w:val="000000"/>
                                <w:spacing w:val="-20"/>
                                <w:szCs w:val="32"/>
                              </w:rPr>
                              <w:t>逕</w:t>
                            </w:r>
                            <w:proofErr w:type="gramEnd"/>
                            <w:r w:rsidRPr="00EA6EA3">
                              <w:rPr>
                                <w:rFonts w:ascii="標楷體" w:eastAsia="標楷體" w:hAnsi="標楷體" w:hint="eastAsia"/>
                                <w:color w:val="000000"/>
                                <w:spacing w:val="-20"/>
                                <w:szCs w:val="32"/>
                              </w:rPr>
                              <w:t>予開辦</w:t>
                            </w:r>
                          </w:p>
                        </w:tc>
                        <w:tc>
                          <w:tcPr>
                            <w:tcW w:w="907" w:type="dxa"/>
                            <w:tcBorders>
                              <w:top w:val="single" w:sz="4" w:space="0" w:color="auto"/>
                            </w:tcBorders>
                            <w:vAlign w:val="center"/>
                          </w:tcPr>
                          <w:p w14:paraId="2767118A" w14:textId="77777777" w:rsidR="00061FA7" w:rsidRPr="00EA6EA3" w:rsidRDefault="00061FA7" w:rsidP="00D23AF0">
                            <w:pPr>
                              <w:overflowPunct w:val="0"/>
                              <w:spacing w:line="240" w:lineRule="exact"/>
                              <w:jc w:val="center"/>
                              <w:rPr>
                                <w:rFonts w:ascii="標楷體" w:eastAsia="標楷體" w:hAnsi="標楷體"/>
                                <w:color w:val="000000"/>
                                <w:spacing w:val="-20"/>
                                <w:szCs w:val="32"/>
                              </w:rPr>
                            </w:pPr>
                            <w:r w:rsidRPr="00EA6EA3">
                              <w:rPr>
                                <w:rFonts w:ascii="標楷體" w:eastAsia="標楷體" w:hAnsi="標楷體" w:hint="eastAsia"/>
                                <w:color w:val="000000"/>
                                <w:spacing w:val="-20"/>
                                <w:szCs w:val="32"/>
                              </w:rPr>
                              <w:t>業者自行撤回</w:t>
                            </w:r>
                          </w:p>
                        </w:tc>
                        <w:tc>
                          <w:tcPr>
                            <w:tcW w:w="738" w:type="dxa"/>
                            <w:tcBorders>
                              <w:top w:val="single" w:sz="4" w:space="0" w:color="auto"/>
                              <w:right w:val="double" w:sz="4" w:space="0" w:color="auto"/>
                            </w:tcBorders>
                            <w:vAlign w:val="center"/>
                          </w:tcPr>
                          <w:p w14:paraId="3818AB75" w14:textId="77777777" w:rsidR="00061FA7" w:rsidRPr="00595113" w:rsidRDefault="00061FA7" w:rsidP="00D23AF0">
                            <w:pPr>
                              <w:overflowPunct w:val="0"/>
                              <w:spacing w:line="240" w:lineRule="exact"/>
                              <w:jc w:val="center"/>
                              <w:rPr>
                                <w:rFonts w:ascii="標楷體" w:eastAsia="標楷體" w:hAnsi="標楷體"/>
                                <w:color w:val="000000"/>
                                <w:spacing w:val="-20"/>
                                <w:szCs w:val="32"/>
                              </w:rPr>
                            </w:pPr>
                            <w:r w:rsidRPr="00595113">
                              <w:rPr>
                                <w:rFonts w:ascii="標楷體" w:eastAsia="標楷體" w:hAnsi="標楷體" w:hint="eastAsia"/>
                                <w:color w:val="000000"/>
                                <w:spacing w:val="-20"/>
                                <w:szCs w:val="32"/>
                              </w:rPr>
                              <w:t>審核中</w:t>
                            </w:r>
                          </w:p>
                        </w:tc>
                        <w:tc>
                          <w:tcPr>
                            <w:tcW w:w="907" w:type="dxa"/>
                            <w:gridSpan w:val="2"/>
                            <w:vMerge/>
                            <w:tcBorders>
                              <w:left w:val="double" w:sz="4" w:space="0" w:color="auto"/>
                            </w:tcBorders>
                            <w:vAlign w:val="center"/>
                          </w:tcPr>
                          <w:p w14:paraId="2576768E" w14:textId="77777777" w:rsidR="00061FA7" w:rsidRPr="00EA6EA3" w:rsidRDefault="00061FA7" w:rsidP="000A6C71">
                            <w:pPr>
                              <w:overflowPunct w:val="0"/>
                              <w:spacing w:line="240" w:lineRule="exact"/>
                              <w:ind w:rightChars="-42" w:right="-101"/>
                              <w:jc w:val="center"/>
                              <w:rPr>
                                <w:rFonts w:ascii="標楷體" w:eastAsia="標楷體" w:hAnsi="標楷體"/>
                                <w:color w:val="000000"/>
                                <w:spacing w:val="-20"/>
                                <w:szCs w:val="32"/>
                              </w:rPr>
                            </w:pPr>
                          </w:p>
                        </w:tc>
                      </w:tr>
                      <w:tr w:rsidR="00061FA7" w14:paraId="52ECB82F" w14:textId="77777777" w:rsidTr="00D23AF0">
                        <w:trPr>
                          <w:trHeight w:val="510"/>
                        </w:trPr>
                        <w:tc>
                          <w:tcPr>
                            <w:tcW w:w="624" w:type="dxa"/>
                            <w:vAlign w:val="center"/>
                          </w:tcPr>
                          <w:p w14:paraId="6E6A82B6" w14:textId="77777777" w:rsidR="00061FA7" w:rsidRPr="00595113" w:rsidRDefault="00061FA7" w:rsidP="00D23AF0">
                            <w:pPr>
                              <w:overflowPunct w:val="0"/>
                              <w:spacing w:line="240" w:lineRule="exact"/>
                              <w:jc w:val="center"/>
                              <w:rPr>
                                <w:rFonts w:ascii="標楷體" w:eastAsia="標楷體" w:hAnsi="標楷體"/>
                                <w:color w:val="000000"/>
                                <w:spacing w:val="-10"/>
                                <w:szCs w:val="32"/>
                              </w:rPr>
                            </w:pPr>
                            <w:r w:rsidRPr="00595113">
                              <w:rPr>
                                <w:rFonts w:ascii="標楷體" w:eastAsia="標楷體" w:hAnsi="標楷體" w:hint="eastAsia"/>
                                <w:color w:val="000000"/>
                                <w:spacing w:val="-10"/>
                                <w:szCs w:val="32"/>
                              </w:rPr>
                              <w:t>監</w:t>
                            </w:r>
                            <w:proofErr w:type="gramStart"/>
                            <w:r w:rsidRPr="00595113">
                              <w:rPr>
                                <w:rFonts w:ascii="標楷體" w:eastAsia="標楷體" w:hAnsi="標楷體" w:hint="eastAsia"/>
                                <w:color w:val="000000"/>
                                <w:spacing w:val="-10"/>
                                <w:szCs w:val="32"/>
                              </w:rPr>
                              <w:t>理沙盒</w:t>
                            </w:r>
                            <w:proofErr w:type="gramEnd"/>
                          </w:p>
                        </w:tc>
                        <w:tc>
                          <w:tcPr>
                            <w:tcW w:w="737" w:type="dxa"/>
                            <w:vAlign w:val="center"/>
                          </w:tcPr>
                          <w:p w14:paraId="07256520" w14:textId="77777777" w:rsidR="00061FA7" w:rsidRPr="00EA6EA3" w:rsidRDefault="00061FA7" w:rsidP="00D23AF0">
                            <w:pPr>
                              <w:overflowPunct w:val="0"/>
                              <w:spacing w:line="240" w:lineRule="exact"/>
                              <w:jc w:val="right"/>
                              <w:rPr>
                                <w:rFonts w:ascii="標楷體" w:eastAsia="標楷體" w:hAnsi="標楷體"/>
                                <w:b/>
                                <w:color w:val="000000"/>
                                <w:szCs w:val="32"/>
                              </w:rPr>
                            </w:pPr>
                            <w:r w:rsidRPr="00EA6EA3">
                              <w:rPr>
                                <w:rFonts w:ascii="標楷體" w:eastAsia="標楷體" w:hAnsi="標楷體" w:hint="eastAsia"/>
                                <w:b/>
                                <w:color w:val="000000"/>
                                <w:szCs w:val="32"/>
                              </w:rPr>
                              <w:t>16</w:t>
                            </w:r>
                          </w:p>
                        </w:tc>
                        <w:tc>
                          <w:tcPr>
                            <w:tcW w:w="680" w:type="dxa"/>
                            <w:vAlign w:val="center"/>
                          </w:tcPr>
                          <w:p w14:paraId="40A52A68"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9</w:t>
                            </w:r>
                          </w:p>
                        </w:tc>
                        <w:tc>
                          <w:tcPr>
                            <w:tcW w:w="907" w:type="dxa"/>
                            <w:vAlign w:val="center"/>
                          </w:tcPr>
                          <w:p w14:paraId="1B58B0F3"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2</w:t>
                            </w:r>
                          </w:p>
                        </w:tc>
                        <w:tc>
                          <w:tcPr>
                            <w:tcW w:w="907" w:type="dxa"/>
                            <w:vAlign w:val="center"/>
                          </w:tcPr>
                          <w:p w14:paraId="34891399"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5</w:t>
                            </w:r>
                          </w:p>
                        </w:tc>
                        <w:tc>
                          <w:tcPr>
                            <w:tcW w:w="738" w:type="dxa"/>
                            <w:tcBorders>
                              <w:right w:val="double" w:sz="4" w:space="0" w:color="auto"/>
                            </w:tcBorders>
                            <w:vAlign w:val="center"/>
                          </w:tcPr>
                          <w:p w14:paraId="09C1ACB4" w14:textId="77777777" w:rsidR="00061FA7" w:rsidRPr="00EA6EA3" w:rsidRDefault="00061FA7" w:rsidP="00D23AF0">
                            <w:pPr>
                              <w:overflowPunct w:val="0"/>
                              <w:spacing w:line="240" w:lineRule="exact"/>
                              <w:jc w:val="right"/>
                              <w:rPr>
                                <w:rFonts w:ascii="標楷體" w:eastAsia="標楷體" w:hAnsi="標楷體"/>
                                <w:color w:val="000000"/>
                                <w:szCs w:val="32"/>
                              </w:rPr>
                            </w:pPr>
                            <w:proofErr w:type="gramStart"/>
                            <w:r w:rsidRPr="00EA6EA3">
                              <w:rPr>
                                <w:rFonts w:ascii="標楷體" w:eastAsia="標楷體" w:hAnsi="標楷體" w:hint="eastAsia"/>
                                <w:bCs/>
                                <w:color w:val="000000"/>
                                <w:szCs w:val="24"/>
                              </w:rPr>
                              <w:t>—</w:t>
                            </w:r>
                            <w:proofErr w:type="gramEnd"/>
                          </w:p>
                        </w:tc>
                        <w:tc>
                          <w:tcPr>
                            <w:tcW w:w="907" w:type="dxa"/>
                            <w:gridSpan w:val="2"/>
                            <w:tcBorders>
                              <w:left w:val="double" w:sz="4" w:space="0" w:color="auto"/>
                            </w:tcBorders>
                            <w:vAlign w:val="center"/>
                          </w:tcPr>
                          <w:p w14:paraId="660B19E1"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4</w:t>
                            </w:r>
                          </w:p>
                        </w:tc>
                      </w:tr>
                      <w:tr w:rsidR="00061FA7" w14:paraId="742759FE" w14:textId="77777777" w:rsidTr="00D23AF0">
                        <w:trPr>
                          <w:trHeight w:val="510"/>
                        </w:trPr>
                        <w:tc>
                          <w:tcPr>
                            <w:tcW w:w="624" w:type="dxa"/>
                            <w:tcBorders>
                              <w:bottom w:val="single" w:sz="4" w:space="0" w:color="auto"/>
                            </w:tcBorders>
                            <w:vAlign w:val="center"/>
                          </w:tcPr>
                          <w:p w14:paraId="5E62CF0B" w14:textId="77777777" w:rsidR="00061FA7" w:rsidRPr="00595113" w:rsidRDefault="00061FA7" w:rsidP="00D23AF0">
                            <w:pPr>
                              <w:overflowPunct w:val="0"/>
                              <w:spacing w:line="240" w:lineRule="exact"/>
                              <w:jc w:val="center"/>
                              <w:rPr>
                                <w:rFonts w:ascii="標楷體" w:eastAsia="標楷體" w:hAnsi="標楷體"/>
                                <w:color w:val="000000"/>
                                <w:spacing w:val="-10"/>
                                <w:szCs w:val="32"/>
                              </w:rPr>
                            </w:pPr>
                            <w:r w:rsidRPr="00595113">
                              <w:rPr>
                                <w:rFonts w:ascii="標楷體" w:eastAsia="標楷體" w:hAnsi="標楷體" w:hint="eastAsia"/>
                                <w:color w:val="000000"/>
                                <w:spacing w:val="-10"/>
                                <w:szCs w:val="32"/>
                              </w:rPr>
                              <w:t>業務試辦</w:t>
                            </w:r>
                          </w:p>
                        </w:tc>
                        <w:tc>
                          <w:tcPr>
                            <w:tcW w:w="737" w:type="dxa"/>
                            <w:tcBorders>
                              <w:bottom w:val="single" w:sz="4" w:space="0" w:color="auto"/>
                            </w:tcBorders>
                            <w:vAlign w:val="center"/>
                          </w:tcPr>
                          <w:p w14:paraId="0FADCF63" w14:textId="77777777" w:rsidR="00061FA7" w:rsidRPr="00EA6EA3" w:rsidRDefault="00061FA7" w:rsidP="00D23AF0">
                            <w:pPr>
                              <w:overflowPunct w:val="0"/>
                              <w:spacing w:line="240" w:lineRule="exact"/>
                              <w:jc w:val="right"/>
                              <w:rPr>
                                <w:rFonts w:ascii="標楷體" w:eastAsia="標楷體" w:hAnsi="標楷體"/>
                                <w:b/>
                                <w:color w:val="000000"/>
                                <w:szCs w:val="32"/>
                              </w:rPr>
                            </w:pPr>
                            <w:r w:rsidRPr="00EA6EA3">
                              <w:rPr>
                                <w:rFonts w:ascii="標楷體" w:eastAsia="標楷體" w:hAnsi="標楷體" w:hint="eastAsia"/>
                                <w:b/>
                                <w:color w:val="000000"/>
                                <w:szCs w:val="32"/>
                              </w:rPr>
                              <w:t>86</w:t>
                            </w:r>
                          </w:p>
                        </w:tc>
                        <w:tc>
                          <w:tcPr>
                            <w:tcW w:w="680" w:type="dxa"/>
                            <w:tcBorders>
                              <w:bottom w:val="single" w:sz="4" w:space="0" w:color="auto"/>
                            </w:tcBorders>
                            <w:vAlign w:val="center"/>
                          </w:tcPr>
                          <w:p w14:paraId="19F9BC25"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73</w:t>
                            </w:r>
                          </w:p>
                        </w:tc>
                        <w:tc>
                          <w:tcPr>
                            <w:tcW w:w="907" w:type="dxa"/>
                            <w:tcBorders>
                              <w:bottom w:val="single" w:sz="4" w:space="0" w:color="auto"/>
                            </w:tcBorders>
                            <w:vAlign w:val="center"/>
                          </w:tcPr>
                          <w:p w14:paraId="1CB38D3E"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4</w:t>
                            </w:r>
                          </w:p>
                        </w:tc>
                        <w:tc>
                          <w:tcPr>
                            <w:tcW w:w="907" w:type="dxa"/>
                            <w:tcBorders>
                              <w:bottom w:val="single" w:sz="4" w:space="0" w:color="auto"/>
                            </w:tcBorders>
                            <w:vAlign w:val="center"/>
                          </w:tcPr>
                          <w:p w14:paraId="2F3E4709"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7</w:t>
                            </w:r>
                          </w:p>
                        </w:tc>
                        <w:tc>
                          <w:tcPr>
                            <w:tcW w:w="738" w:type="dxa"/>
                            <w:tcBorders>
                              <w:bottom w:val="single" w:sz="4" w:space="0" w:color="auto"/>
                              <w:right w:val="double" w:sz="4" w:space="0" w:color="auto"/>
                            </w:tcBorders>
                            <w:vAlign w:val="center"/>
                          </w:tcPr>
                          <w:p w14:paraId="0337F100"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2</w:t>
                            </w:r>
                          </w:p>
                        </w:tc>
                        <w:tc>
                          <w:tcPr>
                            <w:tcW w:w="907" w:type="dxa"/>
                            <w:gridSpan w:val="2"/>
                            <w:tcBorders>
                              <w:left w:val="double" w:sz="4" w:space="0" w:color="auto"/>
                              <w:bottom w:val="single" w:sz="4" w:space="0" w:color="auto"/>
                            </w:tcBorders>
                            <w:vAlign w:val="center"/>
                          </w:tcPr>
                          <w:p w14:paraId="1425407B" w14:textId="77777777" w:rsidR="00061FA7" w:rsidRPr="00EA6EA3" w:rsidRDefault="00061FA7" w:rsidP="00D23AF0">
                            <w:pPr>
                              <w:overflowPunct w:val="0"/>
                              <w:spacing w:line="240" w:lineRule="exact"/>
                              <w:jc w:val="right"/>
                              <w:rPr>
                                <w:rFonts w:ascii="標楷體" w:eastAsia="標楷體" w:hAnsi="標楷體"/>
                                <w:color w:val="000000"/>
                                <w:szCs w:val="32"/>
                              </w:rPr>
                            </w:pPr>
                            <w:r w:rsidRPr="00EA6EA3">
                              <w:rPr>
                                <w:rFonts w:ascii="標楷體" w:eastAsia="標楷體" w:hAnsi="標楷體" w:hint="eastAsia"/>
                                <w:color w:val="000000"/>
                                <w:szCs w:val="32"/>
                              </w:rPr>
                              <w:t>50</w:t>
                            </w:r>
                          </w:p>
                        </w:tc>
                      </w:tr>
                      <w:tr w:rsidR="00061FA7" w14:paraId="35474648" w14:textId="77777777" w:rsidTr="00D23AF0">
                        <w:trPr>
                          <w:gridAfter w:val="1"/>
                          <w:wAfter w:w="309" w:type="dxa"/>
                        </w:trPr>
                        <w:tc>
                          <w:tcPr>
                            <w:tcW w:w="5191" w:type="dxa"/>
                            <w:gridSpan w:val="7"/>
                            <w:tcBorders>
                              <w:top w:val="single" w:sz="4" w:space="0" w:color="auto"/>
                              <w:left w:val="nil"/>
                              <w:bottom w:val="nil"/>
                              <w:right w:val="nil"/>
                            </w:tcBorders>
                          </w:tcPr>
                          <w:p w14:paraId="24B455AB" w14:textId="77777777" w:rsidR="00061FA7" w:rsidRPr="00EA6EA3" w:rsidRDefault="00061FA7" w:rsidP="000A6C71">
                            <w:pPr>
                              <w:overflowPunct w:val="0"/>
                              <w:spacing w:line="240" w:lineRule="exact"/>
                              <w:ind w:leftChars="-38" w:left="1" w:rightChars="-42" w:right="-101" w:hangingChars="51" w:hanging="92"/>
                              <w:jc w:val="both"/>
                              <w:rPr>
                                <w:rFonts w:ascii="標楷體" w:eastAsia="標楷體" w:hAnsi="標楷體"/>
                                <w:color w:val="000000"/>
                                <w:sz w:val="18"/>
                                <w:szCs w:val="32"/>
                              </w:rPr>
                            </w:pPr>
                            <w:r w:rsidRPr="00EA6EA3">
                              <w:rPr>
                                <w:rFonts w:ascii="標楷體" w:eastAsia="標楷體" w:hAnsi="標楷體" w:hint="eastAsia"/>
                                <w:color w:val="000000"/>
                                <w:sz w:val="18"/>
                                <w:szCs w:val="32"/>
                              </w:rPr>
                              <w:t>資料來源：整理自金管會提供資料。</w:t>
                            </w:r>
                          </w:p>
                        </w:tc>
                      </w:tr>
                    </w:tbl>
                    <w:p w14:paraId="0A6004BD" w14:textId="77777777" w:rsidR="00061FA7" w:rsidRPr="00945A87" w:rsidRDefault="00061FA7" w:rsidP="00C907A2">
                      <w:pPr>
                        <w:ind w:rightChars="-42" w:right="-101"/>
                        <w:jc w:val="center"/>
                      </w:pPr>
                    </w:p>
                  </w:txbxContent>
                </v:textbox>
                <w10:wrap type="square" anchorx="margin"/>
              </v:rect>
            </w:pict>
          </mc:Fallback>
        </mc:AlternateContent>
      </w:r>
      <w:r w:rsidRPr="00D62C60">
        <w:rPr>
          <w:rFonts w:ascii="標楷體" w:eastAsia="標楷體" w:hAnsi="標楷體" w:hint="eastAsia"/>
          <w:bCs/>
          <w:color w:val="000000" w:themeColor="text1"/>
          <w:szCs w:val="32"/>
        </w:rPr>
        <w:t>創業等業者，</w:t>
      </w:r>
      <w:r w:rsidRPr="00D62C60">
        <w:rPr>
          <w:rFonts w:ascii="標楷體" w:eastAsia="標楷體" w:hAnsi="標楷體"/>
          <w:bCs/>
          <w:color w:val="000000" w:themeColor="text1"/>
          <w:szCs w:val="32"/>
        </w:rPr>
        <w:t>突破現行法規規定</w:t>
      </w:r>
      <w:r w:rsidRPr="00D62C60">
        <w:rPr>
          <w:rFonts w:ascii="標楷體" w:eastAsia="標楷體" w:hAnsi="標楷體" w:hint="eastAsia"/>
          <w:bCs/>
          <w:color w:val="000000" w:themeColor="text1"/>
          <w:szCs w:val="32"/>
        </w:rPr>
        <w:t>，發展新</w:t>
      </w:r>
      <w:r w:rsidRPr="00D62C60">
        <w:rPr>
          <w:rFonts w:ascii="標楷體" w:eastAsia="標楷體" w:hAnsi="標楷體" w:hint="eastAsia"/>
          <w:color w:val="000000" w:themeColor="text1"/>
          <w:szCs w:val="24"/>
        </w:rPr>
        <w:t>型技術、服務</w:t>
      </w:r>
      <w:r w:rsidRPr="00D62C60">
        <w:rPr>
          <w:rFonts w:ascii="標楷體" w:eastAsia="標楷體" w:hAnsi="標楷體"/>
          <w:color w:val="000000" w:themeColor="text1"/>
          <w:szCs w:val="24"/>
        </w:rPr>
        <w:t>或</w:t>
      </w:r>
      <w:r w:rsidRPr="00D62C60">
        <w:rPr>
          <w:rFonts w:ascii="標楷體" w:eastAsia="標楷體" w:hAnsi="標楷體" w:hint="eastAsia"/>
          <w:color w:val="000000" w:themeColor="text1"/>
          <w:szCs w:val="24"/>
        </w:rPr>
        <w:t>商業模式之用意有別</w:t>
      </w:r>
      <w:r>
        <w:rPr>
          <w:rFonts w:ascii="標楷體" w:eastAsia="標楷體" w:hAnsi="標楷體" w:hint="eastAsia"/>
          <w:color w:val="000000" w:themeColor="text1"/>
          <w:szCs w:val="24"/>
        </w:rPr>
        <w:t>。</w:t>
      </w:r>
      <w:r w:rsidRPr="00D62C60">
        <w:rPr>
          <w:rFonts w:ascii="標楷體" w:eastAsia="標楷體" w:hAnsi="標楷體" w:hint="eastAsia"/>
          <w:color w:val="000000" w:themeColor="text1"/>
          <w:szCs w:val="24"/>
        </w:rPr>
        <w:t>又查我國金融監</w:t>
      </w:r>
      <w:proofErr w:type="gramStart"/>
      <w:r w:rsidRPr="00D62C60">
        <w:rPr>
          <w:rFonts w:ascii="標楷體" w:eastAsia="標楷體" w:hAnsi="標楷體" w:hint="eastAsia"/>
          <w:color w:val="000000" w:themeColor="text1"/>
          <w:szCs w:val="24"/>
        </w:rPr>
        <w:t>理沙盒案件</w:t>
      </w:r>
      <w:proofErr w:type="gramEnd"/>
      <w:r w:rsidRPr="00D62C60">
        <w:rPr>
          <w:rFonts w:ascii="標楷體" w:eastAsia="標楷體" w:hAnsi="標楷體" w:hint="eastAsia"/>
          <w:color w:val="000000" w:themeColor="text1"/>
          <w:szCs w:val="24"/>
        </w:rPr>
        <w:t>，平均實驗期間長達1年5個月，甚有達2年6</w:t>
      </w:r>
      <w:r>
        <w:rPr>
          <w:rFonts w:ascii="標楷體" w:eastAsia="標楷體" w:hAnsi="標楷體" w:hint="eastAsia"/>
          <w:color w:val="000000" w:themeColor="text1"/>
          <w:szCs w:val="24"/>
        </w:rPr>
        <w:t>個月者</w:t>
      </w:r>
      <w:r w:rsidRPr="00D62C60">
        <w:rPr>
          <w:rFonts w:ascii="標楷體" w:eastAsia="標楷體" w:hAnsi="標楷體" w:hint="eastAsia"/>
          <w:color w:val="000000" w:themeColor="text1"/>
          <w:szCs w:val="24"/>
        </w:rPr>
        <w:t>，遠高於英國實驗期間約6個月，</w:t>
      </w:r>
      <w:r>
        <w:rPr>
          <w:rFonts w:ascii="標楷體" w:eastAsia="標楷體" w:hAnsi="標楷體" w:hint="eastAsia"/>
          <w:color w:val="000000" w:themeColor="text1"/>
          <w:szCs w:val="24"/>
        </w:rPr>
        <w:t>使</w:t>
      </w:r>
      <w:r w:rsidRPr="00D62C60">
        <w:rPr>
          <w:rFonts w:ascii="標楷體" w:eastAsia="標楷體" w:hAnsi="標楷體" w:hint="eastAsia"/>
          <w:color w:val="000000" w:themeColor="text1"/>
          <w:szCs w:val="24"/>
        </w:rPr>
        <w:t>金融機構等業者認為金融監</w:t>
      </w:r>
      <w:proofErr w:type="gramStart"/>
      <w:r w:rsidRPr="00D62C60">
        <w:rPr>
          <w:rFonts w:ascii="標楷體" w:eastAsia="標楷體" w:hAnsi="標楷體" w:hint="eastAsia"/>
          <w:color w:val="000000" w:themeColor="text1"/>
          <w:szCs w:val="24"/>
        </w:rPr>
        <w:t>理沙盒耗費</w:t>
      </w:r>
      <w:proofErr w:type="gramEnd"/>
      <w:r w:rsidRPr="00D62C60">
        <w:rPr>
          <w:rFonts w:ascii="標楷體" w:eastAsia="標楷體" w:hAnsi="標楷體" w:hint="eastAsia"/>
          <w:color w:val="000000" w:themeColor="text1"/>
          <w:szCs w:val="24"/>
        </w:rPr>
        <w:t>之成本過高，實驗結束後亦可能難以落地，</w:t>
      </w:r>
      <w:proofErr w:type="gramStart"/>
      <w:r>
        <w:rPr>
          <w:rFonts w:ascii="標楷體" w:eastAsia="標楷體" w:hAnsi="標楷體" w:hint="eastAsia"/>
          <w:color w:val="000000" w:themeColor="text1"/>
          <w:szCs w:val="24"/>
        </w:rPr>
        <w:t>爰</w:t>
      </w:r>
      <w:proofErr w:type="gramEnd"/>
      <w:r w:rsidRPr="00D62C60">
        <w:rPr>
          <w:rFonts w:ascii="標楷體" w:eastAsia="標楷體" w:hAnsi="標楷體" w:hint="eastAsia"/>
          <w:color w:val="000000" w:themeColor="text1"/>
          <w:szCs w:val="24"/>
        </w:rPr>
        <w:t>自111年12月1日後即無申請案件，影響金融創新動能。</w:t>
      </w:r>
      <w:proofErr w:type="gramStart"/>
      <w:r w:rsidRPr="00D62C60">
        <w:rPr>
          <w:rFonts w:ascii="標楷體" w:eastAsia="標楷體" w:hAnsi="標楷體" w:hint="eastAsia"/>
          <w:color w:val="000000" w:themeColor="text1"/>
          <w:szCs w:val="24"/>
        </w:rPr>
        <w:t>鑑</w:t>
      </w:r>
      <w:proofErr w:type="gramEnd"/>
      <w:r w:rsidRPr="00D62C60">
        <w:rPr>
          <w:rFonts w:ascii="標楷體" w:eastAsia="標楷體" w:hAnsi="標楷體" w:hint="eastAsia"/>
          <w:color w:val="000000" w:themeColor="text1"/>
          <w:szCs w:val="24"/>
        </w:rPr>
        <w:t>於金融</w:t>
      </w:r>
      <w:r>
        <w:rPr>
          <w:rFonts w:ascii="標楷體" w:eastAsia="標楷體" w:hAnsi="標楷體" w:hint="eastAsia"/>
          <w:color w:val="000000" w:themeColor="text1"/>
          <w:szCs w:val="24"/>
        </w:rPr>
        <w:t>科技發展變化快速，過長之實驗期間</w:t>
      </w:r>
      <w:proofErr w:type="gramStart"/>
      <w:r>
        <w:rPr>
          <w:rFonts w:ascii="標楷體" w:eastAsia="標楷體" w:hAnsi="標楷體" w:hint="eastAsia"/>
          <w:color w:val="000000" w:themeColor="text1"/>
          <w:szCs w:val="24"/>
        </w:rPr>
        <w:t>恐</w:t>
      </w:r>
      <w:proofErr w:type="gramEnd"/>
      <w:r>
        <w:rPr>
          <w:rFonts w:ascii="標楷體" w:eastAsia="標楷體" w:hAnsi="標楷體" w:hint="eastAsia"/>
          <w:color w:val="000000" w:themeColor="text1"/>
          <w:szCs w:val="24"/>
        </w:rPr>
        <w:t>不利於資本額較小之金融科技</w:t>
      </w:r>
      <w:r w:rsidRPr="00D62C60">
        <w:rPr>
          <w:rFonts w:ascii="標楷體" w:eastAsia="標楷體" w:hAnsi="標楷體" w:hint="eastAsia"/>
          <w:color w:val="000000" w:themeColor="text1"/>
          <w:szCs w:val="24"/>
        </w:rPr>
        <w:t>業者發展，</w:t>
      </w:r>
      <w:r>
        <w:rPr>
          <w:rFonts w:ascii="標楷體" w:eastAsia="標楷體" w:hAnsi="標楷體" w:hint="eastAsia"/>
          <w:color w:val="000000" w:themeColor="text1"/>
          <w:szCs w:val="24"/>
        </w:rPr>
        <w:t>經</w:t>
      </w:r>
      <w:r w:rsidRPr="00D62C60">
        <w:rPr>
          <w:rFonts w:ascii="標楷體" w:eastAsia="標楷體" w:hAnsi="標楷體" w:hint="eastAsia"/>
          <w:color w:val="000000" w:themeColor="text1"/>
          <w:szCs w:val="24"/>
        </w:rPr>
        <w:t>函請金管會適時</w:t>
      </w:r>
      <w:proofErr w:type="gramStart"/>
      <w:r w:rsidRPr="00D62C60">
        <w:rPr>
          <w:rFonts w:ascii="標楷體" w:eastAsia="標楷體" w:hAnsi="標楷體" w:hint="eastAsia"/>
          <w:color w:val="000000" w:themeColor="text1"/>
          <w:szCs w:val="24"/>
        </w:rPr>
        <w:t>研</w:t>
      </w:r>
      <w:proofErr w:type="gramEnd"/>
      <w:r w:rsidRPr="00D62C60">
        <w:rPr>
          <w:rFonts w:ascii="標楷體" w:eastAsia="標楷體" w:hAnsi="標楷體" w:hint="eastAsia"/>
          <w:color w:val="000000" w:themeColor="text1"/>
          <w:szCs w:val="24"/>
        </w:rPr>
        <w:t>議相關因應措施</w:t>
      </w:r>
      <w:r>
        <w:rPr>
          <w:rFonts w:ascii="標楷體" w:eastAsia="標楷體" w:hAnsi="標楷體" w:hint="eastAsia"/>
          <w:color w:val="000000" w:themeColor="text1"/>
          <w:szCs w:val="24"/>
        </w:rPr>
        <w:t>，以建立友善金融科技業者進入金融監</w:t>
      </w:r>
      <w:proofErr w:type="gramStart"/>
      <w:r>
        <w:rPr>
          <w:rFonts w:ascii="標楷體" w:eastAsia="標楷體" w:hAnsi="標楷體" w:hint="eastAsia"/>
          <w:color w:val="000000" w:themeColor="text1"/>
          <w:szCs w:val="24"/>
        </w:rPr>
        <w:t>理沙盒之</w:t>
      </w:r>
      <w:proofErr w:type="gramEnd"/>
      <w:r>
        <w:rPr>
          <w:rFonts w:ascii="標楷體" w:eastAsia="標楷體" w:hAnsi="標楷體" w:hint="eastAsia"/>
          <w:color w:val="000000" w:themeColor="text1"/>
          <w:szCs w:val="24"/>
        </w:rPr>
        <w:t>環境</w:t>
      </w:r>
      <w:r w:rsidRPr="00D62C60">
        <w:rPr>
          <w:rFonts w:ascii="標楷體" w:eastAsia="標楷體" w:hAnsi="標楷體" w:hint="eastAsia"/>
          <w:color w:val="000000" w:themeColor="text1"/>
          <w:szCs w:val="24"/>
        </w:rPr>
        <w:t>。</w:t>
      </w:r>
      <w:r w:rsidRPr="00926612">
        <w:rPr>
          <w:rFonts w:ascii="標楷體" w:eastAsia="標楷體" w:hAnsi="標楷體" w:hint="eastAsia"/>
          <w:color w:val="000000" w:themeColor="text1"/>
          <w:szCs w:val="24"/>
        </w:rPr>
        <w:t>據復：</w:t>
      </w:r>
      <w:r w:rsidR="003310DD" w:rsidRPr="00926612">
        <w:rPr>
          <w:rFonts w:ascii="標楷體" w:eastAsia="標楷體" w:hAnsi="標楷體" w:hint="eastAsia"/>
          <w:color w:val="000000" w:themeColor="text1"/>
          <w:szCs w:val="24"/>
        </w:rPr>
        <w:t>已請臺灣集中保管結算所公司委外研究有關金融監</w:t>
      </w:r>
      <w:proofErr w:type="gramStart"/>
      <w:r w:rsidR="003310DD" w:rsidRPr="00926612">
        <w:rPr>
          <w:rFonts w:ascii="標楷體" w:eastAsia="標楷體" w:hAnsi="標楷體" w:hint="eastAsia"/>
          <w:color w:val="000000" w:themeColor="text1"/>
          <w:szCs w:val="24"/>
        </w:rPr>
        <w:t>理沙盒等</w:t>
      </w:r>
      <w:proofErr w:type="gramEnd"/>
      <w:r w:rsidR="003310DD" w:rsidRPr="00926612">
        <w:rPr>
          <w:rFonts w:ascii="標楷體" w:eastAsia="標楷體" w:hAnsi="標楷體" w:hint="eastAsia"/>
          <w:color w:val="000000" w:themeColor="text1"/>
          <w:szCs w:val="24"/>
        </w:rPr>
        <w:t>金融科技</w:t>
      </w:r>
      <w:r w:rsidR="006F4F8F" w:rsidRPr="00926612">
        <w:rPr>
          <w:rFonts w:ascii="標楷體" w:eastAsia="標楷體" w:hAnsi="標楷體" w:hint="eastAsia"/>
          <w:color w:val="000000" w:themeColor="text1"/>
          <w:szCs w:val="24"/>
        </w:rPr>
        <w:t>發展之措施，嗣後該會將參考該研究案建議，評估相關法規調適，</w:t>
      </w:r>
      <w:proofErr w:type="gramStart"/>
      <w:r w:rsidR="006F4F8F" w:rsidRPr="00926612">
        <w:rPr>
          <w:rFonts w:ascii="標楷體" w:eastAsia="標楷體" w:hAnsi="標楷體" w:hint="eastAsia"/>
          <w:color w:val="000000" w:themeColor="text1"/>
          <w:szCs w:val="24"/>
        </w:rPr>
        <w:t>研</w:t>
      </w:r>
      <w:proofErr w:type="gramEnd"/>
      <w:r w:rsidR="006F4F8F" w:rsidRPr="00926612">
        <w:rPr>
          <w:rFonts w:ascii="標楷體" w:eastAsia="標楷體" w:hAnsi="標楷體" w:hint="eastAsia"/>
          <w:color w:val="000000" w:themeColor="text1"/>
          <w:szCs w:val="24"/>
        </w:rPr>
        <w:t>議金融科技發展與創新實驗條例</w:t>
      </w:r>
      <w:r w:rsidR="003310DD" w:rsidRPr="00926612">
        <w:rPr>
          <w:rFonts w:ascii="標楷體" w:eastAsia="標楷體" w:hAnsi="標楷體" w:hint="eastAsia"/>
          <w:color w:val="000000" w:themeColor="text1"/>
          <w:szCs w:val="24"/>
        </w:rPr>
        <w:t>修法可行性</w:t>
      </w:r>
      <w:r w:rsidRPr="00926612">
        <w:rPr>
          <w:rFonts w:ascii="標楷體" w:eastAsia="標楷體" w:hAnsi="標楷體" w:hint="eastAsia"/>
          <w:color w:val="000000" w:themeColor="text1"/>
          <w:szCs w:val="24"/>
        </w:rPr>
        <w:t>。</w:t>
      </w:r>
    </w:p>
    <w:p w14:paraId="336BB5F4" w14:textId="5B42C5AF" w:rsidR="009C080C" w:rsidRPr="00B730B3" w:rsidRDefault="009C080C" w:rsidP="00EF43F5">
      <w:pPr>
        <w:pStyle w:val="34"/>
        <w:overflowPunct w:val="0"/>
        <w:spacing w:beforeLines="20" w:before="72" w:afterLines="20" w:after="72" w:line="440" w:lineRule="exact"/>
        <w:ind w:leftChars="0" w:left="0" w:firstLineChars="200" w:firstLine="561"/>
        <w:jc w:val="both"/>
        <w:outlineLvl w:val="1"/>
        <w:rPr>
          <w:rFonts w:ascii="標楷體" w:eastAsia="標楷體" w:hAnsi="標楷體" w:cstheme="majorBidi"/>
          <w:b/>
          <w:color w:val="000000" w:themeColor="text1"/>
          <w:kern w:val="52"/>
          <w:sz w:val="28"/>
          <w:szCs w:val="52"/>
        </w:rPr>
      </w:pPr>
      <w:r w:rsidRPr="00B730B3">
        <w:rPr>
          <w:rFonts w:ascii="標楷體" w:eastAsia="標楷體" w:hAnsi="標楷體" w:cstheme="majorBidi" w:hint="eastAsia"/>
          <w:b/>
          <w:color w:val="000000" w:themeColor="text1"/>
          <w:kern w:val="52"/>
          <w:sz w:val="28"/>
          <w:szCs w:val="52"/>
        </w:rPr>
        <w:t>（</w:t>
      </w:r>
      <w:r w:rsidR="0025368B">
        <w:rPr>
          <w:rFonts w:ascii="標楷體" w:eastAsia="標楷體" w:hAnsi="標楷體" w:cstheme="majorBidi" w:hint="eastAsia"/>
          <w:b/>
          <w:color w:val="000000" w:themeColor="text1"/>
          <w:kern w:val="52"/>
          <w:sz w:val="28"/>
          <w:szCs w:val="52"/>
        </w:rPr>
        <w:t>八</w:t>
      </w:r>
      <w:r w:rsidRPr="00B730B3">
        <w:rPr>
          <w:rFonts w:ascii="標楷體" w:eastAsia="標楷體" w:hAnsi="標楷體" w:cstheme="majorBidi" w:hint="eastAsia"/>
          <w:b/>
          <w:color w:val="000000" w:themeColor="text1"/>
          <w:kern w:val="52"/>
          <w:sz w:val="28"/>
          <w:szCs w:val="52"/>
        </w:rPr>
        <w:t xml:space="preserve">）　</w:t>
      </w:r>
      <w:r w:rsidR="0025368B" w:rsidRPr="0025368B">
        <w:rPr>
          <w:rFonts w:ascii="標楷體" w:eastAsia="標楷體" w:hAnsi="標楷體" w:cs="Arial" w:hint="eastAsia"/>
          <w:b/>
          <w:bCs/>
          <w:color w:val="000000" w:themeColor="text1"/>
          <w:sz w:val="28"/>
          <w:szCs w:val="32"/>
        </w:rPr>
        <w:t>鼓勵金融機構發展高齡化金融商品與服務已略有成效，惟高齡者及身心障礙者之涵蓋率偏低，</w:t>
      </w:r>
      <w:r w:rsidR="00CC1433">
        <w:rPr>
          <w:rFonts w:ascii="標楷體" w:eastAsia="標楷體" w:hAnsi="標楷體" w:cs="Arial" w:hint="eastAsia"/>
          <w:b/>
          <w:bCs/>
          <w:color w:val="000000" w:themeColor="text1"/>
          <w:sz w:val="28"/>
          <w:szCs w:val="32"/>
        </w:rPr>
        <w:t>又民營銀行相對缺乏推動意願</w:t>
      </w:r>
      <w:r w:rsidR="0025368B" w:rsidRPr="0025368B">
        <w:rPr>
          <w:rFonts w:ascii="標楷體" w:eastAsia="標楷體" w:hAnsi="標楷體" w:cs="Arial" w:hint="eastAsia"/>
          <w:b/>
          <w:bCs/>
          <w:color w:val="000000" w:themeColor="text1"/>
          <w:sz w:val="28"/>
          <w:szCs w:val="32"/>
        </w:rPr>
        <w:t>，允宜</w:t>
      </w:r>
      <w:proofErr w:type="gramStart"/>
      <w:r w:rsidR="0025368B" w:rsidRPr="0025368B">
        <w:rPr>
          <w:rFonts w:ascii="標楷體" w:eastAsia="標楷體" w:hAnsi="標楷體" w:cs="Arial" w:hint="eastAsia"/>
          <w:b/>
          <w:bCs/>
          <w:color w:val="000000" w:themeColor="text1"/>
          <w:sz w:val="28"/>
          <w:szCs w:val="32"/>
        </w:rPr>
        <w:t>研</w:t>
      </w:r>
      <w:proofErr w:type="gramEnd"/>
      <w:r w:rsidR="0025368B" w:rsidRPr="0025368B">
        <w:rPr>
          <w:rFonts w:ascii="標楷體" w:eastAsia="標楷體" w:hAnsi="標楷體" w:cs="Arial" w:hint="eastAsia"/>
          <w:b/>
          <w:bCs/>
          <w:color w:val="000000" w:themeColor="text1"/>
          <w:sz w:val="28"/>
          <w:szCs w:val="32"/>
        </w:rPr>
        <w:t>謀因應，以</w:t>
      </w:r>
      <w:r w:rsidR="0025368B" w:rsidRPr="0025368B">
        <w:rPr>
          <w:rFonts w:ascii="標楷體" w:eastAsia="標楷體" w:hAnsi="標楷體" w:cs="Arial"/>
          <w:b/>
          <w:bCs/>
          <w:color w:val="000000" w:themeColor="text1"/>
          <w:sz w:val="28"/>
          <w:szCs w:val="32"/>
        </w:rPr>
        <w:t>強化</w:t>
      </w:r>
      <w:r w:rsidR="0025368B" w:rsidRPr="0025368B">
        <w:rPr>
          <w:rFonts w:ascii="標楷體" w:eastAsia="標楷體" w:hAnsi="標楷體" w:cs="Arial" w:hint="eastAsia"/>
          <w:b/>
          <w:bCs/>
          <w:color w:val="000000" w:themeColor="text1"/>
          <w:sz w:val="28"/>
          <w:szCs w:val="32"/>
        </w:rPr>
        <w:t>高齡及身心障礙者之</w:t>
      </w:r>
      <w:r w:rsidR="0025368B" w:rsidRPr="0025368B">
        <w:rPr>
          <w:rFonts w:ascii="標楷體" w:eastAsia="標楷體" w:hAnsi="標楷體" w:cs="Arial"/>
          <w:b/>
          <w:bCs/>
          <w:color w:val="000000" w:themeColor="text1"/>
          <w:sz w:val="28"/>
          <w:szCs w:val="32"/>
        </w:rPr>
        <w:t>經濟安全防護網</w:t>
      </w:r>
      <w:r w:rsidR="0025368B" w:rsidRPr="0025368B">
        <w:rPr>
          <w:rFonts w:ascii="標楷體" w:eastAsia="標楷體" w:hAnsi="標楷體" w:cs="Arial" w:hint="eastAsia"/>
          <w:b/>
          <w:bCs/>
          <w:color w:val="000000" w:themeColor="text1"/>
          <w:sz w:val="28"/>
          <w:szCs w:val="32"/>
        </w:rPr>
        <w:t>。</w:t>
      </w:r>
    </w:p>
    <w:p w14:paraId="6FD6EE86" w14:textId="08BDBB9C" w:rsidR="00F20E34" w:rsidRPr="003310DD" w:rsidRDefault="00F140F4" w:rsidP="00BA4B02">
      <w:pPr>
        <w:overflowPunct w:val="0"/>
        <w:spacing w:line="416" w:lineRule="exact"/>
        <w:ind w:leftChars="5" w:left="12" w:firstLineChars="200" w:firstLine="480"/>
        <w:jc w:val="both"/>
        <w:rPr>
          <w:rFonts w:ascii="標楷體" w:eastAsia="標楷體" w:hAnsi="標楷體"/>
          <w:color w:val="FF0000"/>
          <w:szCs w:val="24"/>
        </w:rPr>
      </w:pPr>
      <w:r w:rsidRPr="00F140F4">
        <w:rPr>
          <w:rFonts w:ascii="Calibri" w:eastAsia="新細明體" w:hAnsi="Calibri" w:cs="Times New Roman"/>
          <w:noProof/>
        </w:rPr>
        <mc:AlternateContent>
          <mc:Choice Requires="wpg">
            <w:drawing>
              <wp:anchor distT="0" distB="0" distL="114300" distR="114300" simplePos="0" relativeHeight="252961792" behindDoc="0" locked="0" layoutInCell="1" allowOverlap="1" wp14:anchorId="0D4FFECE" wp14:editId="0D399408">
                <wp:simplePos x="0" y="0"/>
                <wp:positionH relativeFrom="column">
                  <wp:posOffset>3333115</wp:posOffset>
                </wp:positionH>
                <wp:positionV relativeFrom="paragraph">
                  <wp:posOffset>692150</wp:posOffset>
                </wp:positionV>
                <wp:extent cx="3086100" cy="4056380"/>
                <wp:effectExtent l="0" t="0" r="0" b="1270"/>
                <wp:wrapSquare wrapText="bothSides"/>
                <wp:docPr id="5" name="群組 5"/>
                <wp:cNvGraphicFramePr/>
                <a:graphic xmlns:a="http://schemas.openxmlformats.org/drawingml/2006/main">
                  <a:graphicData uri="http://schemas.microsoft.com/office/word/2010/wordprocessingGroup">
                    <wpg:wgp>
                      <wpg:cNvGrpSpPr/>
                      <wpg:grpSpPr>
                        <a:xfrm>
                          <a:off x="0" y="0"/>
                          <a:ext cx="3086100" cy="4056380"/>
                          <a:chOff x="0" y="-437116"/>
                          <a:chExt cx="3086351" cy="4010896"/>
                        </a:xfrm>
                      </wpg:grpSpPr>
                      <wps:wsp>
                        <wps:cNvPr id="9" name="矩形 9"/>
                        <wps:cNvSpPr/>
                        <wps:spPr>
                          <a:xfrm>
                            <a:off x="0" y="0"/>
                            <a:ext cx="2933700" cy="3244215"/>
                          </a:xfrm>
                          <a:prstGeom prst="rect">
                            <a:avLst/>
                          </a:prstGeom>
                          <a:noFill/>
                          <a:ln w="12700" cap="flat" cmpd="sng" algn="ctr">
                            <a:noFill/>
                            <a:prstDash val="solid"/>
                            <a:miter lim="800000"/>
                          </a:ln>
                          <a:effectLst/>
                        </wps:spPr>
                        <wps:txbx>
                          <w:txbxContent>
                            <w:p w14:paraId="66B47D2F" w14:textId="77777777" w:rsidR="00F140F4" w:rsidRDefault="00F140F4" w:rsidP="00F140F4">
                              <w:pPr>
                                <w:ind w:left="142" w:hangingChars="59" w:hanging="142"/>
                                <w:jc w:val="center"/>
                              </w:pPr>
                              <w:r>
                                <w:rPr>
                                  <w:noProof/>
                                </w:rPr>
                                <w:drawing>
                                  <wp:inline distT="0" distB="0" distL="0" distR="0" wp14:anchorId="35335020" wp14:editId="0C95A7E8">
                                    <wp:extent cx="2987040" cy="3197225"/>
                                    <wp:effectExtent l="0" t="0" r="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3" name="群組 33"/>
                        <wpg:cNvGrpSpPr/>
                        <wpg:grpSpPr>
                          <a:xfrm>
                            <a:off x="249261" y="-437116"/>
                            <a:ext cx="2837090" cy="4010896"/>
                            <a:chOff x="-2882559" y="-2364889"/>
                            <a:chExt cx="2837090" cy="3885555"/>
                          </a:xfrm>
                        </wpg:grpSpPr>
                        <wps:wsp>
                          <wps:cNvPr id="36" name="文字方塊 36"/>
                          <wps:cNvSpPr txBox="1"/>
                          <wps:spPr>
                            <a:xfrm>
                              <a:off x="-2603792" y="-2364889"/>
                              <a:ext cx="2558323" cy="438217"/>
                            </a:xfrm>
                            <a:prstGeom prst="rect">
                              <a:avLst/>
                            </a:prstGeom>
                            <a:noFill/>
                            <a:ln w="6350">
                              <a:noFill/>
                            </a:ln>
                          </wps:spPr>
                          <wps:txbx>
                            <w:txbxContent>
                              <w:p w14:paraId="64571F4F" w14:textId="77777777" w:rsidR="00F140F4" w:rsidRPr="00591330" w:rsidRDefault="00F140F4" w:rsidP="00F140F4">
                                <w:pPr>
                                  <w:spacing w:line="280" w:lineRule="exact"/>
                                  <w:ind w:left="673" w:hangingChars="280" w:hanging="673"/>
                                  <w:rPr>
                                    <w:rFonts w:ascii="標楷體" w:eastAsia="標楷體" w:hAnsi="標楷體"/>
                                    <w:b/>
                                    <w:sz w:val="28"/>
                                  </w:rPr>
                                </w:pPr>
                                <w:r w:rsidRPr="00E377CE">
                                  <w:rPr>
                                    <w:rFonts w:ascii="標楷體" w:eastAsia="標楷體" w:hAnsi="標楷體" w:hint="eastAsia"/>
                                    <w:b/>
                                  </w:rPr>
                                  <w:t>圖</w:t>
                                </w:r>
                                <w:r w:rsidRPr="00E377CE">
                                  <w:rPr>
                                    <w:rFonts w:ascii="標楷體" w:eastAsia="標楷體" w:hAnsi="標楷體"/>
                                    <w:b/>
                                  </w:rPr>
                                  <w:t>5</w:t>
                                </w:r>
                                <w:r>
                                  <w:rPr>
                                    <w:rFonts w:ascii="標楷體" w:eastAsia="標楷體" w:hAnsi="標楷體" w:hint="eastAsia"/>
                                    <w:b/>
                                    <w:color w:val="FF0000"/>
                                  </w:rPr>
                                  <w:t xml:space="preserve">　</w:t>
                                </w:r>
                                <w:r w:rsidRPr="00074F58">
                                  <w:rPr>
                                    <w:rFonts w:ascii="標楷體" w:eastAsia="標楷體" w:hAnsi="標楷體" w:hint="eastAsia"/>
                                    <w:b/>
                                    <w:color w:val="000000"/>
                                  </w:rPr>
                                  <w:t>1</w:t>
                                </w:r>
                                <w:r w:rsidRPr="00074F58">
                                  <w:rPr>
                                    <w:rFonts w:ascii="標楷體" w:eastAsia="標楷體" w:hAnsi="標楷體"/>
                                    <w:b/>
                                    <w:color w:val="000000"/>
                                  </w:rPr>
                                  <w:t>12</w:t>
                                </w:r>
                                <w:r w:rsidRPr="00074F58">
                                  <w:rPr>
                                    <w:rFonts w:ascii="標楷體" w:eastAsia="標楷體" w:hAnsi="標楷體" w:hint="eastAsia"/>
                                    <w:b/>
                                    <w:color w:val="000000"/>
                                  </w:rPr>
                                  <w:t>年底</w:t>
                                </w:r>
                                <w:r w:rsidRPr="00CB6953">
                                  <w:rPr>
                                    <w:rFonts w:ascii="標楷體" w:eastAsia="標楷體" w:hAnsi="標楷體"/>
                                    <w:b/>
                                  </w:rPr>
                                  <w:t>高齡及身心障礙者</w:t>
                                </w:r>
                                <w:r>
                                  <w:rPr>
                                    <w:rFonts w:ascii="標楷體" w:eastAsia="標楷體" w:hAnsi="標楷體" w:hint="eastAsia"/>
                                    <w:b/>
                                  </w:rPr>
                                  <w:t>已</w:t>
                                </w:r>
                                <w:r>
                                  <w:rPr>
                                    <w:rFonts w:ascii="標楷體" w:eastAsia="標楷體" w:hAnsi="標楷體"/>
                                    <w:b/>
                                  </w:rPr>
                                  <w:t>申辦安養信託及以房養老</w:t>
                                </w:r>
                                <w:r>
                                  <w:rPr>
                                    <w:rFonts w:ascii="標楷體" w:eastAsia="標楷體" w:hAnsi="標楷體" w:hint="eastAsia"/>
                                    <w:b/>
                                  </w:rPr>
                                  <w:t>人數</w:t>
                                </w:r>
                              </w:p>
                            </w:txbxContent>
                          </wps:txbx>
                          <wps:bodyPr rot="0" spcFirstLastPara="0" vertOverflow="overflow" horzOverflow="overflow" vert="horz" wrap="square" lIns="0" tIns="45720" rIns="72000" bIns="45720" numCol="1" spcCol="0" rtlCol="0" fromWordArt="0" anchor="t" anchorCtr="0" forceAA="0" compatLnSpc="1">
                            <a:prstTxWarp prst="textNoShape">
                              <a:avLst/>
                            </a:prstTxWarp>
                            <a:noAutofit/>
                          </wps:bodyPr>
                        </wps:wsp>
                        <wps:wsp>
                          <wps:cNvPr id="37" name="文字方塊 37"/>
                          <wps:cNvSpPr txBox="1"/>
                          <wps:spPr>
                            <a:xfrm>
                              <a:off x="-2882559" y="1133951"/>
                              <a:ext cx="2669487" cy="386715"/>
                            </a:xfrm>
                            <a:prstGeom prst="rect">
                              <a:avLst/>
                            </a:prstGeom>
                            <a:solidFill>
                              <a:sysClr val="window" lastClr="FFFFFF"/>
                            </a:solidFill>
                            <a:ln w="6350">
                              <a:noFill/>
                            </a:ln>
                          </wps:spPr>
                          <wps:txbx>
                            <w:txbxContent>
                              <w:p w14:paraId="7D590418" w14:textId="77777777" w:rsidR="00F140F4" w:rsidRPr="005E0969" w:rsidRDefault="00F140F4" w:rsidP="00F140F4">
                                <w:pPr>
                                  <w:spacing w:line="240" w:lineRule="exact"/>
                                  <w:ind w:left="868" w:hangingChars="482" w:hanging="868"/>
                                  <w:jc w:val="both"/>
                                  <w:rPr>
                                    <w:rFonts w:ascii="標楷體" w:eastAsia="標楷體" w:hAnsi="標楷體"/>
                                    <w:sz w:val="18"/>
                                    <w:szCs w:val="20"/>
                                  </w:rPr>
                                </w:pPr>
                                <w:r w:rsidRPr="005E0969">
                                  <w:rPr>
                                    <w:rFonts w:ascii="標楷體" w:eastAsia="標楷體" w:hAnsi="標楷體" w:hint="eastAsia"/>
                                    <w:sz w:val="18"/>
                                    <w:szCs w:val="20"/>
                                  </w:rPr>
                                  <w:t>資料來源：整理自金管會提供資料及內政部、衛生福利部網站資料</w:t>
                                </w:r>
                                <w:r w:rsidRPr="005E0969">
                                  <w:rPr>
                                    <w:rFonts w:ascii="標楷體" w:eastAsia="標楷體" w:hAnsi="標楷體"/>
                                    <w:sz w:val="18"/>
                                    <w:szCs w:val="20"/>
                                  </w:rPr>
                                  <w:t>。</w:t>
                                </w:r>
                              </w:p>
                            </w:txbxContent>
                          </wps:txbx>
                          <wps:bodyPr rot="0" spcFirstLastPara="0" vertOverflow="overflow" horzOverflow="overflow" vert="horz" wrap="square" lIns="0" tIns="45720" rIns="72000" bIns="45720" numCol="1" spcCol="0" rtlCol="0" fromWordArt="0" anchor="t" anchorCtr="0" forceAA="0" compatLnSpc="1">
                            <a:prstTxWarp prst="textNoShape">
                              <a:avLst/>
                            </a:prstTxWarp>
                            <a:noAutofit/>
                          </wps:bodyPr>
                        </wps:wsp>
                        <wps:wsp>
                          <wps:cNvPr id="46" name="文字方塊 46"/>
                          <wps:cNvSpPr txBox="1"/>
                          <wps:spPr>
                            <a:xfrm>
                              <a:off x="-2689860" y="-1923096"/>
                              <a:ext cx="495300" cy="297180"/>
                            </a:xfrm>
                            <a:prstGeom prst="rect">
                              <a:avLst/>
                            </a:prstGeom>
                            <a:noFill/>
                            <a:ln w="6350">
                              <a:noFill/>
                            </a:ln>
                          </wps:spPr>
                          <wps:txbx>
                            <w:txbxContent>
                              <w:p w14:paraId="5AFF0A39" w14:textId="77777777" w:rsidR="00F140F4" w:rsidRPr="00DB6C98" w:rsidRDefault="00F140F4" w:rsidP="00F140F4">
                                <w:pPr>
                                  <w:rPr>
                                    <w:rFonts w:ascii="標楷體" w:eastAsia="標楷體" w:hAnsi="標楷體"/>
                                    <w:sz w:val="20"/>
                                    <w:szCs w:val="20"/>
                                  </w:rPr>
                                </w:pPr>
                                <w:r w:rsidRPr="00DB6C98">
                                  <w:rPr>
                                    <w:rFonts w:ascii="標楷體" w:eastAsia="標楷體" w:hAnsi="標楷體" w:hint="eastAsia"/>
                                    <w:sz w:val="20"/>
                                    <w:szCs w:val="20"/>
                                  </w:rPr>
                                  <w:t>萬人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D4FFECE" id="群組 5" o:spid="_x0000_s1077" style="position:absolute;left:0;text-align:left;margin-left:262.45pt;margin-top:54.5pt;width:243pt;height:319.4pt;z-index:252961792;mso-width-relative:margin;mso-height-relative:margin" coordorigin=",-4371" coordsize="30863,40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">
                <v:rect id="矩形 9" o:spid="_x0000_s1078" style="position:absolute;width:29337;height:32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6B47D2F" w14:textId="77777777" w:rsidR="00F140F4" w:rsidRDefault="00F140F4" w:rsidP="00F140F4">
                        <w:pPr>
                          <w:ind w:left="142" w:hangingChars="59" w:hanging="142"/>
                          <w:jc w:val="center"/>
                        </w:pPr>
                        <w:r>
                          <w:rPr>
                            <w:noProof/>
                          </w:rPr>
                          <w:drawing>
                            <wp:inline distT="0" distB="0" distL="0" distR="0" wp14:anchorId="35335020" wp14:editId="0C95A7E8">
                              <wp:extent cx="2987040" cy="3197225"/>
                              <wp:effectExtent l="0" t="0" r="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xbxContent>
                  </v:textbox>
                </v:rect>
                <v:group id="群組 33" o:spid="_x0000_s1079" style="position:absolute;left:2492;top:-4371;width:28371;height:40108" coordorigin="-28825,-23648" coordsize="28370,38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文字方塊 36" o:spid="_x0000_s1080" type="#_x0000_t202" style="position:absolute;left:-26037;top:-23648;width:25583;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" filled="f" stroked="f" strokeweight=".5pt">
                    <v:textbox inset="0,,2mm">
                      <w:txbxContent>
                        <w:p w14:paraId="64571F4F" w14:textId="77777777" w:rsidR="00F140F4" w:rsidRPr="00591330" w:rsidRDefault="00F140F4" w:rsidP="00F140F4">
                          <w:pPr>
                            <w:spacing w:line="280" w:lineRule="exact"/>
                            <w:ind w:left="673" w:hangingChars="280" w:hanging="673"/>
                            <w:rPr>
                              <w:rFonts w:ascii="標楷體" w:eastAsia="標楷體" w:hAnsi="標楷體"/>
                              <w:b/>
                              <w:sz w:val="28"/>
                            </w:rPr>
                          </w:pPr>
                          <w:r w:rsidRPr="00E377CE">
                            <w:rPr>
                              <w:rFonts w:ascii="標楷體" w:eastAsia="標楷體" w:hAnsi="標楷體" w:hint="eastAsia"/>
                              <w:b/>
                            </w:rPr>
                            <w:t>圖</w:t>
                          </w:r>
                          <w:r w:rsidRPr="00E377CE">
                            <w:rPr>
                              <w:rFonts w:ascii="標楷體" w:eastAsia="標楷體" w:hAnsi="標楷體"/>
                              <w:b/>
                            </w:rPr>
                            <w:t>5</w:t>
                          </w:r>
                          <w:r>
                            <w:rPr>
                              <w:rFonts w:ascii="標楷體" w:eastAsia="標楷體" w:hAnsi="標楷體" w:hint="eastAsia"/>
                              <w:b/>
                              <w:color w:val="FF0000"/>
                            </w:rPr>
                            <w:t xml:space="preserve">　</w:t>
                          </w:r>
                          <w:r w:rsidRPr="00074F58">
                            <w:rPr>
                              <w:rFonts w:ascii="標楷體" w:eastAsia="標楷體" w:hAnsi="標楷體" w:hint="eastAsia"/>
                              <w:b/>
                              <w:color w:val="000000"/>
                            </w:rPr>
                            <w:t>1</w:t>
                          </w:r>
                          <w:r w:rsidRPr="00074F58">
                            <w:rPr>
                              <w:rFonts w:ascii="標楷體" w:eastAsia="標楷體" w:hAnsi="標楷體"/>
                              <w:b/>
                              <w:color w:val="000000"/>
                            </w:rPr>
                            <w:t>12</w:t>
                          </w:r>
                          <w:r w:rsidRPr="00074F58">
                            <w:rPr>
                              <w:rFonts w:ascii="標楷體" w:eastAsia="標楷體" w:hAnsi="標楷體" w:hint="eastAsia"/>
                              <w:b/>
                              <w:color w:val="000000"/>
                            </w:rPr>
                            <w:t>年底</w:t>
                          </w:r>
                          <w:r w:rsidRPr="00CB6953">
                            <w:rPr>
                              <w:rFonts w:ascii="標楷體" w:eastAsia="標楷體" w:hAnsi="標楷體"/>
                              <w:b/>
                            </w:rPr>
                            <w:t>高齡及身心障礙者</w:t>
                          </w:r>
                          <w:r>
                            <w:rPr>
                              <w:rFonts w:ascii="標楷體" w:eastAsia="標楷體" w:hAnsi="標楷體" w:hint="eastAsia"/>
                              <w:b/>
                            </w:rPr>
                            <w:t>已</w:t>
                          </w:r>
                          <w:r>
                            <w:rPr>
                              <w:rFonts w:ascii="標楷體" w:eastAsia="標楷體" w:hAnsi="標楷體"/>
                              <w:b/>
                            </w:rPr>
                            <w:t>申辦安養信託及以房養老</w:t>
                          </w:r>
                          <w:r>
                            <w:rPr>
                              <w:rFonts w:ascii="標楷體" w:eastAsia="標楷體" w:hAnsi="標楷體" w:hint="eastAsia"/>
                              <w:b/>
                            </w:rPr>
                            <w:t>人數</w:t>
                          </w:r>
                        </w:p>
                      </w:txbxContent>
                    </v:textbox>
                  </v:shape>
                  <v:shape id="文字方塊 37" o:spid="_x0000_s1081" type="#_x0000_t202" style="position:absolute;left:-28825;top:11339;width:2669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" fillcolor="window" stroked="f" strokeweight=".5pt">
                    <v:textbox inset="0,,2mm">
                      <w:txbxContent>
                        <w:p w14:paraId="7D590418" w14:textId="77777777" w:rsidR="00F140F4" w:rsidRPr="005E0969" w:rsidRDefault="00F140F4" w:rsidP="00F140F4">
                          <w:pPr>
                            <w:spacing w:line="240" w:lineRule="exact"/>
                            <w:ind w:left="868" w:hangingChars="482" w:hanging="868"/>
                            <w:jc w:val="both"/>
                            <w:rPr>
                              <w:rFonts w:ascii="標楷體" w:eastAsia="標楷體" w:hAnsi="標楷體"/>
                              <w:sz w:val="18"/>
                              <w:szCs w:val="20"/>
                            </w:rPr>
                          </w:pPr>
                          <w:r w:rsidRPr="005E0969">
                            <w:rPr>
                              <w:rFonts w:ascii="標楷體" w:eastAsia="標楷體" w:hAnsi="標楷體" w:hint="eastAsia"/>
                              <w:sz w:val="18"/>
                              <w:szCs w:val="20"/>
                            </w:rPr>
                            <w:t>資料來源：整理自金管會提供資料及內政部、衛生福利部網站資料</w:t>
                          </w:r>
                          <w:r w:rsidRPr="005E0969">
                            <w:rPr>
                              <w:rFonts w:ascii="標楷體" w:eastAsia="標楷體" w:hAnsi="標楷體"/>
                              <w:sz w:val="18"/>
                              <w:szCs w:val="20"/>
                            </w:rPr>
                            <w:t>。</w:t>
                          </w:r>
                        </w:p>
                      </w:txbxContent>
                    </v:textbox>
                  </v:shape>
                  <v:shape id="文字方塊 46" o:spid="_x0000_s1082" type="#_x0000_t202" style="position:absolute;left:-26898;top:-19230;width:4953;height:2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5AFF0A39" w14:textId="77777777" w:rsidR="00F140F4" w:rsidRPr="00DB6C98" w:rsidRDefault="00F140F4" w:rsidP="00F140F4">
                          <w:pPr>
                            <w:rPr>
                              <w:rFonts w:ascii="標楷體" w:eastAsia="標楷體" w:hAnsi="標楷體"/>
                              <w:sz w:val="20"/>
                              <w:szCs w:val="20"/>
                            </w:rPr>
                          </w:pPr>
                          <w:r w:rsidRPr="00DB6C98">
                            <w:rPr>
                              <w:rFonts w:ascii="標楷體" w:eastAsia="標楷體" w:hAnsi="標楷體" w:hint="eastAsia"/>
                              <w:sz w:val="20"/>
                              <w:szCs w:val="20"/>
                            </w:rPr>
                            <w:t>萬人</w:t>
                          </w:r>
                        </w:p>
                      </w:txbxContent>
                    </v:textbox>
                  </v:shape>
                </v:group>
                <w10:wrap type="square"/>
              </v:group>
            </w:pict>
          </mc:Fallback>
        </mc:AlternateContent>
      </w:r>
      <w:r w:rsidR="00954BB5" w:rsidRPr="00954BB5">
        <w:rPr>
          <w:rFonts w:ascii="標楷體" w:eastAsia="標楷體" w:hAnsi="標楷體" w:hint="eastAsia"/>
          <w:bCs/>
          <w:color w:val="000000" w:themeColor="text1"/>
          <w:szCs w:val="24"/>
        </w:rPr>
        <w:t>金融監督管理委員會（下稱金管會）</w:t>
      </w:r>
      <w:r w:rsidR="0025368B" w:rsidRPr="0025368B">
        <w:rPr>
          <w:rFonts w:ascii="標楷體" w:eastAsia="標楷體" w:hAnsi="標楷體" w:hint="eastAsia"/>
          <w:color w:val="000000" w:themeColor="text1"/>
          <w:szCs w:val="24"/>
        </w:rPr>
        <w:t>為因應人口高齡化，並保障高齡者及身心障礙者之經濟安全，陸續推動金融機構發展高齡者及身心障礙者財產信託（下稱安養信託）、商業型不動產逆向抵押貸款（下稱以房養老）等高齡化金融商品與服務，截至112年底止，已有27家金融機構提供安養信託服務，累計受益人數及信託財產本金分別為15萬4,912人及1,234億2,216萬餘元，另有16家金融機構提供以房養老服務，累計核貸件數及額度分別為</w:t>
      </w:r>
      <w:r w:rsidR="0025368B" w:rsidRPr="00FD1018">
        <w:rPr>
          <w:rFonts w:ascii="標楷體" w:eastAsia="標楷體" w:hAnsi="標楷體" w:hint="eastAsia"/>
          <w:color w:val="000000" w:themeColor="text1"/>
          <w:szCs w:val="24"/>
        </w:rPr>
        <w:t>7,838件及443億9,448萬餘元，已略有成效。惟據內政部戶政司統計，我國65歲以上老年人口計有429萬餘人，已申辦高齡者安養信託及以房養老者計有15萬7,514人，</w:t>
      </w:r>
      <w:r w:rsidR="0025368B" w:rsidRPr="0025368B">
        <w:rPr>
          <w:rFonts w:ascii="標楷體" w:eastAsia="標楷體" w:hAnsi="標楷體" w:hint="eastAsia"/>
          <w:color w:val="000000" w:themeColor="text1"/>
          <w:szCs w:val="24"/>
        </w:rPr>
        <w:t>占比3.67％，另據衛生福利部統計，我國身心障礙者人數計有121萬餘人，已申辦身心障礙者安養信託計有</w:t>
      </w:r>
      <w:r w:rsidR="0025368B" w:rsidRPr="0025368B">
        <w:rPr>
          <w:rFonts w:ascii="標楷體" w:eastAsia="標楷體" w:hAnsi="標楷體"/>
          <w:color w:val="000000" w:themeColor="text1"/>
          <w:szCs w:val="24"/>
        </w:rPr>
        <w:t>5,236</w:t>
      </w:r>
      <w:r w:rsidR="0025368B" w:rsidRPr="0025368B">
        <w:rPr>
          <w:rFonts w:ascii="標楷體" w:eastAsia="標楷體" w:hAnsi="標楷體" w:hint="eastAsia"/>
          <w:color w:val="000000" w:themeColor="text1"/>
          <w:szCs w:val="24"/>
        </w:rPr>
        <w:t>人，占比0.43％，顯示安養信託及以房養老之涵蓋率偏低（</w:t>
      </w:r>
      <w:r w:rsidR="0025368B" w:rsidRPr="00E377CE">
        <w:rPr>
          <w:rFonts w:ascii="標楷體" w:eastAsia="標楷體" w:hAnsi="標楷體" w:hint="eastAsia"/>
          <w:szCs w:val="24"/>
        </w:rPr>
        <w:t>圖</w:t>
      </w:r>
      <w:r w:rsidR="007400F0" w:rsidRPr="00E377CE">
        <w:rPr>
          <w:rFonts w:ascii="標楷體" w:eastAsia="標楷體" w:hAnsi="標楷體" w:hint="eastAsia"/>
          <w:szCs w:val="24"/>
        </w:rPr>
        <w:t>5</w:t>
      </w:r>
      <w:r w:rsidR="0025368B" w:rsidRPr="0025368B">
        <w:rPr>
          <w:rFonts w:ascii="標楷體" w:eastAsia="標楷體" w:hAnsi="標楷體" w:hint="eastAsia"/>
          <w:color w:val="000000" w:themeColor="text1"/>
          <w:szCs w:val="24"/>
        </w:rPr>
        <w:t>）。又以各金融機構開辦業務量分析，截至112年底止，民營銀行辦理安養信託累積受益人數為1萬2</w:t>
      </w:r>
      <w:r w:rsidR="0025368B" w:rsidRPr="0025368B">
        <w:rPr>
          <w:rFonts w:ascii="標楷體" w:eastAsia="標楷體" w:hAnsi="標楷體"/>
          <w:color w:val="000000" w:themeColor="text1"/>
          <w:szCs w:val="24"/>
        </w:rPr>
        <w:t>,</w:t>
      </w:r>
      <w:r w:rsidR="0025368B" w:rsidRPr="0025368B">
        <w:rPr>
          <w:rFonts w:ascii="標楷體" w:eastAsia="標楷體" w:hAnsi="標楷體" w:hint="eastAsia"/>
          <w:color w:val="000000" w:themeColor="text1"/>
          <w:szCs w:val="24"/>
        </w:rPr>
        <w:t>123人，</w:t>
      </w:r>
      <w:proofErr w:type="gramStart"/>
      <w:r w:rsidR="0025368B" w:rsidRPr="0025368B">
        <w:rPr>
          <w:rFonts w:ascii="標楷體" w:eastAsia="標楷體" w:hAnsi="標楷體" w:hint="eastAsia"/>
          <w:color w:val="000000" w:themeColor="text1"/>
          <w:szCs w:val="24"/>
        </w:rPr>
        <w:t>較泛公股</w:t>
      </w:r>
      <w:proofErr w:type="gramEnd"/>
      <w:r w:rsidR="0025368B" w:rsidRPr="0025368B">
        <w:rPr>
          <w:rFonts w:ascii="標楷體" w:eastAsia="標楷體" w:hAnsi="標楷體" w:hint="eastAsia"/>
          <w:color w:val="000000" w:themeColor="text1"/>
          <w:szCs w:val="24"/>
        </w:rPr>
        <w:t>銀行之14萬2</w:t>
      </w:r>
      <w:r w:rsidR="0025368B" w:rsidRPr="0025368B">
        <w:rPr>
          <w:rFonts w:ascii="標楷體" w:eastAsia="標楷體" w:hAnsi="標楷體"/>
          <w:color w:val="000000" w:themeColor="text1"/>
          <w:szCs w:val="24"/>
        </w:rPr>
        <w:t>,</w:t>
      </w:r>
      <w:r w:rsidR="0025368B" w:rsidRPr="0025368B">
        <w:rPr>
          <w:rFonts w:ascii="標楷體" w:eastAsia="標楷體" w:hAnsi="標楷體" w:hint="eastAsia"/>
          <w:color w:val="000000" w:themeColor="text1"/>
          <w:szCs w:val="24"/>
        </w:rPr>
        <w:t>789人，減少13萬666人，約91.51％，又民營銀行辦理以房養老之累積核貸案件數65件，</w:t>
      </w:r>
      <w:proofErr w:type="gramStart"/>
      <w:r w:rsidR="0025368B" w:rsidRPr="0025368B">
        <w:rPr>
          <w:rFonts w:ascii="標楷體" w:eastAsia="標楷體" w:hAnsi="標楷體" w:hint="eastAsia"/>
          <w:color w:val="000000" w:themeColor="text1"/>
          <w:szCs w:val="24"/>
        </w:rPr>
        <w:t>亦較泛公股</w:t>
      </w:r>
      <w:proofErr w:type="gramEnd"/>
      <w:r w:rsidR="0025368B" w:rsidRPr="0025368B">
        <w:rPr>
          <w:rFonts w:ascii="標楷體" w:eastAsia="標楷體" w:hAnsi="標楷體" w:hint="eastAsia"/>
          <w:color w:val="000000" w:themeColor="text1"/>
          <w:szCs w:val="24"/>
        </w:rPr>
        <w:t>銀行之7</w:t>
      </w:r>
      <w:r w:rsidR="0025368B" w:rsidRPr="0025368B">
        <w:rPr>
          <w:rFonts w:ascii="標楷體" w:eastAsia="標楷體" w:hAnsi="標楷體"/>
          <w:color w:val="000000" w:themeColor="text1"/>
          <w:szCs w:val="24"/>
        </w:rPr>
        <w:t>,</w:t>
      </w:r>
      <w:r w:rsidR="0025368B" w:rsidRPr="0025368B">
        <w:rPr>
          <w:rFonts w:ascii="標楷體" w:eastAsia="標楷體" w:hAnsi="標楷體" w:hint="eastAsia"/>
          <w:color w:val="000000" w:themeColor="text1"/>
          <w:szCs w:val="24"/>
        </w:rPr>
        <w:t>773件，減少7</w:t>
      </w:r>
      <w:r w:rsidR="0025368B" w:rsidRPr="0025368B">
        <w:rPr>
          <w:rFonts w:ascii="標楷體" w:eastAsia="標楷體" w:hAnsi="標楷體"/>
          <w:color w:val="000000" w:themeColor="text1"/>
          <w:szCs w:val="24"/>
        </w:rPr>
        <w:t>,</w:t>
      </w:r>
      <w:r w:rsidR="0025368B" w:rsidRPr="0025368B">
        <w:rPr>
          <w:rFonts w:ascii="標楷體" w:eastAsia="標楷體" w:hAnsi="標楷體" w:hint="eastAsia"/>
          <w:color w:val="000000" w:themeColor="text1"/>
          <w:szCs w:val="24"/>
        </w:rPr>
        <w:t>708件，約99.16％，且</w:t>
      </w:r>
      <w:r w:rsidR="00FE45AC">
        <w:rPr>
          <w:rFonts w:ascii="標楷體" w:eastAsia="標楷體" w:hAnsi="標楷體" w:hint="eastAsia"/>
          <w:color w:val="000000" w:themeColor="text1"/>
          <w:szCs w:val="24"/>
        </w:rPr>
        <w:t>計有</w:t>
      </w:r>
      <w:r w:rsidR="00624E44" w:rsidRPr="00E517DE">
        <w:rPr>
          <w:rFonts w:ascii="標楷體" w:eastAsia="標楷體" w:hAnsi="標楷體" w:hint="eastAsia"/>
          <w:color w:val="000000" w:themeColor="text1"/>
          <w:szCs w:val="24"/>
        </w:rPr>
        <w:t>4家</w:t>
      </w:r>
      <w:r w:rsidR="0025368B" w:rsidRPr="00E517DE">
        <w:rPr>
          <w:rFonts w:ascii="標楷體" w:eastAsia="標楷體" w:hAnsi="標楷體" w:hint="eastAsia"/>
          <w:color w:val="000000" w:themeColor="text1"/>
          <w:szCs w:val="24"/>
        </w:rPr>
        <w:t>民營銀行之安養信託</w:t>
      </w:r>
      <w:r w:rsidR="00FE45AC">
        <w:rPr>
          <w:rFonts w:ascii="標楷體" w:eastAsia="標楷體" w:hAnsi="標楷體" w:hint="eastAsia"/>
          <w:color w:val="000000" w:themeColor="text1"/>
          <w:szCs w:val="24"/>
        </w:rPr>
        <w:t>服務，</w:t>
      </w:r>
      <w:r w:rsidR="0025368B" w:rsidRPr="00E517DE">
        <w:rPr>
          <w:rFonts w:ascii="標楷體" w:eastAsia="標楷體" w:hAnsi="標楷體" w:hint="eastAsia"/>
          <w:color w:val="000000" w:themeColor="text1"/>
          <w:szCs w:val="24"/>
        </w:rPr>
        <w:t>及</w:t>
      </w:r>
      <w:r w:rsidR="00575CDE" w:rsidRPr="00E517DE">
        <w:rPr>
          <w:rFonts w:ascii="標楷體" w:eastAsia="標楷體" w:hAnsi="標楷體" w:hint="eastAsia"/>
          <w:color w:val="000000" w:themeColor="text1"/>
          <w:szCs w:val="24"/>
        </w:rPr>
        <w:t>5家民營銀行之</w:t>
      </w:r>
      <w:r w:rsidR="0025368B" w:rsidRPr="00E517DE">
        <w:rPr>
          <w:rFonts w:ascii="標楷體" w:eastAsia="標楷體" w:hAnsi="標楷體" w:hint="eastAsia"/>
          <w:color w:val="000000" w:themeColor="text1"/>
          <w:szCs w:val="24"/>
        </w:rPr>
        <w:t>以房養老</w:t>
      </w:r>
      <w:r w:rsidR="00575CDE" w:rsidRPr="00E517DE">
        <w:rPr>
          <w:rFonts w:ascii="標楷體" w:eastAsia="標楷體" w:hAnsi="標楷體" w:hint="eastAsia"/>
          <w:color w:val="000000" w:themeColor="text1"/>
          <w:szCs w:val="24"/>
        </w:rPr>
        <w:t>服務，</w:t>
      </w:r>
      <w:r w:rsidR="0025368B" w:rsidRPr="00E517DE">
        <w:rPr>
          <w:rFonts w:ascii="標楷體" w:eastAsia="標楷體" w:hAnsi="標楷體" w:hint="eastAsia"/>
          <w:color w:val="000000" w:themeColor="text1"/>
          <w:szCs w:val="24"/>
        </w:rPr>
        <w:t>累積開辦案件</w:t>
      </w:r>
      <w:proofErr w:type="gramStart"/>
      <w:r w:rsidR="0025368B" w:rsidRPr="00E517DE">
        <w:rPr>
          <w:rFonts w:ascii="標楷體" w:eastAsia="標楷體" w:hAnsi="標楷體" w:hint="eastAsia"/>
          <w:color w:val="000000" w:themeColor="text1"/>
          <w:szCs w:val="24"/>
        </w:rPr>
        <w:t>量均未達</w:t>
      </w:r>
      <w:proofErr w:type="gramEnd"/>
      <w:r w:rsidR="0025368B" w:rsidRPr="00E517DE">
        <w:rPr>
          <w:rFonts w:ascii="標楷體" w:eastAsia="標楷體" w:hAnsi="標楷體" w:hint="eastAsia"/>
          <w:color w:val="000000" w:themeColor="text1"/>
          <w:szCs w:val="24"/>
        </w:rPr>
        <w:t>10</w:t>
      </w:r>
      <w:r w:rsidR="000A46E5">
        <w:rPr>
          <w:rFonts w:ascii="標楷體" w:eastAsia="標楷體" w:hAnsi="標楷體" w:hint="eastAsia"/>
          <w:color w:val="000000" w:themeColor="text1"/>
          <w:szCs w:val="24"/>
        </w:rPr>
        <w:t>件，顯示</w:t>
      </w:r>
      <w:r w:rsidR="0025368B" w:rsidRPr="00E517DE">
        <w:rPr>
          <w:rFonts w:ascii="標楷體" w:eastAsia="標楷體" w:hAnsi="標楷體" w:hint="eastAsia"/>
          <w:color w:val="000000" w:themeColor="text1"/>
          <w:szCs w:val="24"/>
        </w:rPr>
        <w:t>民營銀行推動意願</w:t>
      </w:r>
      <w:r w:rsidR="00CC1433">
        <w:rPr>
          <w:rFonts w:ascii="標楷體" w:eastAsia="標楷體" w:hAnsi="標楷體" w:hint="eastAsia"/>
          <w:color w:val="000000" w:themeColor="text1"/>
          <w:szCs w:val="24"/>
        </w:rPr>
        <w:t>相對低落</w:t>
      </w:r>
      <w:r w:rsidR="0025368B" w:rsidRPr="00E517DE">
        <w:rPr>
          <w:rFonts w:ascii="標楷體" w:eastAsia="標楷體" w:hAnsi="標楷體" w:hint="eastAsia"/>
          <w:color w:val="000000" w:themeColor="text1"/>
          <w:szCs w:val="24"/>
        </w:rPr>
        <w:t>。</w:t>
      </w:r>
      <w:proofErr w:type="gramStart"/>
      <w:r w:rsidR="0025368B" w:rsidRPr="00E517DE">
        <w:rPr>
          <w:rFonts w:ascii="標楷體" w:eastAsia="標楷體" w:hAnsi="標楷體" w:hint="eastAsia"/>
          <w:color w:val="000000" w:themeColor="text1"/>
          <w:szCs w:val="24"/>
        </w:rPr>
        <w:t>鑑</w:t>
      </w:r>
      <w:proofErr w:type="gramEnd"/>
      <w:r w:rsidR="0025368B" w:rsidRPr="00E517DE">
        <w:rPr>
          <w:rFonts w:ascii="標楷體" w:eastAsia="標楷體" w:hAnsi="標楷體" w:hint="eastAsia"/>
          <w:color w:val="000000" w:themeColor="text1"/>
          <w:szCs w:val="24"/>
        </w:rPr>
        <w:t>於國家發展委員會推估我國將於2025年進入超高齡社會，屆時老年人口</w:t>
      </w:r>
      <w:r w:rsidR="0025368B" w:rsidRPr="00E517DE">
        <w:rPr>
          <w:rFonts w:ascii="標楷體" w:eastAsia="標楷體" w:hAnsi="標楷體"/>
          <w:color w:val="000000" w:themeColor="text1"/>
          <w:szCs w:val="24"/>
        </w:rPr>
        <w:t>占總人口比率</w:t>
      </w:r>
      <w:r w:rsidR="0025368B" w:rsidRPr="00E517DE">
        <w:rPr>
          <w:rFonts w:ascii="標楷體" w:eastAsia="標楷體" w:hAnsi="標楷體" w:hint="eastAsia"/>
          <w:color w:val="000000" w:themeColor="text1"/>
          <w:szCs w:val="24"/>
        </w:rPr>
        <w:t>將超過20％，老年人口將達到468萬餘人，</w:t>
      </w:r>
      <w:r w:rsidR="002F394B" w:rsidRPr="00E517DE">
        <w:rPr>
          <w:rFonts w:ascii="標楷體" w:eastAsia="標楷體" w:hAnsi="標楷體" w:hint="eastAsia"/>
          <w:color w:val="000000" w:themeColor="text1"/>
          <w:szCs w:val="24"/>
        </w:rPr>
        <w:t>經函請金管會</w:t>
      </w:r>
      <w:r w:rsidR="0025368B" w:rsidRPr="00E517DE">
        <w:rPr>
          <w:rFonts w:ascii="標楷體" w:eastAsia="標楷體" w:hAnsi="標楷體" w:hint="eastAsia"/>
          <w:color w:val="000000" w:themeColor="text1"/>
          <w:szCs w:val="24"/>
        </w:rPr>
        <w:t>積極鼓勵金融</w:t>
      </w:r>
      <w:r w:rsidR="0025368B" w:rsidRPr="00E517DE">
        <w:rPr>
          <w:rFonts w:ascii="標楷體" w:eastAsia="標楷體" w:hAnsi="標楷體"/>
          <w:color w:val="000000" w:themeColor="text1"/>
          <w:szCs w:val="24"/>
        </w:rPr>
        <w:t>機構</w:t>
      </w:r>
      <w:r w:rsidR="0025368B" w:rsidRPr="00E517DE">
        <w:rPr>
          <w:rFonts w:ascii="標楷體" w:eastAsia="標楷體" w:hAnsi="標楷體" w:hint="eastAsia"/>
          <w:color w:val="000000" w:themeColor="text1"/>
          <w:szCs w:val="24"/>
        </w:rPr>
        <w:t>擴大</w:t>
      </w:r>
      <w:r w:rsidR="0025368B" w:rsidRPr="00E517DE">
        <w:rPr>
          <w:rFonts w:ascii="標楷體" w:eastAsia="標楷體" w:hAnsi="標楷體"/>
          <w:color w:val="000000" w:themeColor="text1"/>
          <w:szCs w:val="24"/>
        </w:rPr>
        <w:t>辦理安養信託</w:t>
      </w:r>
      <w:r w:rsidR="000A6C71" w:rsidRPr="00E517DE">
        <w:rPr>
          <w:rFonts w:ascii="標楷體" w:eastAsia="標楷體" w:hAnsi="標楷體" w:hint="eastAsia"/>
          <w:color w:val="000000" w:themeColor="text1"/>
          <w:szCs w:val="24"/>
        </w:rPr>
        <w:t>及以房養老相關服務，適時提高推廣誘因，</w:t>
      </w:r>
      <w:r w:rsidR="0025368B" w:rsidRPr="00E517DE">
        <w:rPr>
          <w:rFonts w:ascii="標楷體" w:eastAsia="標楷體" w:hAnsi="標楷體" w:hint="eastAsia"/>
          <w:color w:val="000000" w:themeColor="text1"/>
          <w:szCs w:val="24"/>
        </w:rPr>
        <w:t>加強宣</w:t>
      </w:r>
      <w:r w:rsidR="0025368B" w:rsidRPr="00E517DE">
        <w:rPr>
          <w:rFonts w:ascii="標楷體" w:eastAsia="標楷體" w:hAnsi="標楷體" w:hint="eastAsia"/>
          <w:bCs/>
          <w:color w:val="000000" w:themeColor="text1"/>
          <w:szCs w:val="24"/>
        </w:rPr>
        <w:t>導高齡化金融商品與服務。</w:t>
      </w:r>
      <w:bookmarkEnd w:id="23"/>
      <w:bookmarkEnd w:id="24"/>
      <w:bookmarkEnd w:id="25"/>
      <w:bookmarkEnd w:id="26"/>
      <w:bookmarkEnd w:id="27"/>
      <w:r w:rsidR="002F394B" w:rsidRPr="00926612">
        <w:rPr>
          <w:rFonts w:ascii="標楷體" w:eastAsia="標楷體" w:hAnsi="標楷體" w:hint="eastAsia"/>
          <w:color w:val="000000" w:themeColor="text1"/>
          <w:szCs w:val="24"/>
        </w:rPr>
        <w:t>據復：</w:t>
      </w:r>
      <w:r w:rsidR="00884D1B" w:rsidRPr="00926612">
        <w:rPr>
          <w:rFonts w:ascii="標楷體" w:eastAsia="標楷體" w:hAnsi="標楷體" w:hint="eastAsia"/>
          <w:color w:val="000000" w:themeColor="text1"/>
          <w:szCs w:val="24"/>
        </w:rPr>
        <w:t>已調整「信託業推動信託2.0第二階段計畫評鑑及獎勵措施」(下稱評獎措施)</w:t>
      </w:r>
      <w:r w:rsidR="00CF6E81" w:rsidRPr="00926612">
        <w:rPr>
          <w:rFonts w:ascii="標楷體" w:eastAsia="標楷體" w:hAnsi="標楷體" w:hint="eastAsia"/>
          <w:color w:val="000000" w:themeColor="text1"/>
          <w:szCs w:val="24"/>
        </w:rPr>
        <w:t>計分方式，</w:t>
      </w:r>
      <w:r w:rsidR="00884D1B" w:rsidRPr="00926612">
        <w:rPr>
          <w:rFonts w:ascii="標楷體" w:eastAsia="標楷體" w:hAnsi="標楷體" w:hint="eastAsia"/>
          <w:color w:val="000000" w:themeColor="text1"/>
          <w:szCs w:val="24"/>
        </w:rPr>
        <w:t>將</w:t>
      </w:r>
      <w:r w:rsidR="00CF6E81" w:rsidRPr="00926612">
        <w:rPr>
          <w:rFonts w:ascii="標楷體" w:eastAsia="標楷體" w:hAnsi="標楷體" w:hint="eastAsia"/>
          <w:color w:val="000000" w:themeColor="text1"/>
          <w:szCs w:val="24"/>
        </w:rPr>
        <w:t>宣導</w:t>
      </w:r>
      <w:r w:rsidR="00884D1B" w:rsidRPr="00926612">
        <w:rPr>
          <w:rFonts w:ascii="標楷體" w:eastAsia="標楷體" w:hAnsi="標楷體" w:hint="eastAsia"/>
          <w:color w:val="000000" w:themeColor="text1"/>
          <w:szCs w:val="24"/>
        </w:rPr>
        <w:t>信託觀念列為重要評鑑項目，</w:t>
      </w:r>
      <w:r w:rsidR="00CF6E81" w:rsidRPr="00926612">
        <w:rPr>
          <w:rFonts w:ascii="標楷體" w:eastAsia="標楷體" w:hAnsi="標楷體" w:hint="eastAsia"/>
          <w:color w:val="000000" w:themeColor="text1"/>
          <w:szCs w:val="24"/>
        </w:rPr>
        <w:t>並將視</w:t>
      </w:r>
      <w:r w:rsidR="00884D1B" w:rsidRPr="00926612">
        <w:rPr>
          <w:rFonts w:ascii="標楷體" w:eastAsia="標楷體" w:hAnsi="標楷體" w:hint="eastAsia"/>
          <w:color w:val="000000" w:themeColor="text1"/>
          <w:szCs w:val="24"/>
        </w:rPr>
        <w:t>社會經濟發展情形及信託業推動狀況，持續檢討修正評獎措施。另將鼓勵銀行持續推動以房養老</w:t>
      </w:r>
      <w:r w:rsidR="00CF6E81" w:rsidRPr="00926612">
        <w:rPr>
          <w:rFonts w:ascii="標楷體" w:eastAsia="標楷體" w:hAnsi="標楷體" w:hint="eastAsia"/>
          <w:color w:val="000000" w:themeColor="text1"/>
          <w:szCs w:val="24"/>
        </w:rPr>
        <w:t>服務</w:t>
      </w:r>
      <w:r w:rsidR="00884D1B" w:rsidRPr="00926612">
        <w:rPr>
          <w:rFonts w:ascii="標楷體" w:eastAsia="標楷體" w:hAnsi="標楷體" w:hint="eastAsia"/>
          <w:color w:val="000000" w:themeColor="text1"/>
          <w:szCs w:val="24"/>
        </w:rPr>
        <w:t>，並針對高齡者及銀行所提建議，給予適度協助，以</w:t>
      </w:r>
      <w:r w:rsidR="00CF6E81" w:rsidRPr="00926612">
        <w:rPr>
          <w:rFonts w:ascii="標楷體" w:eastAsia="標楷體" w:hAnsi="標楷體" w:hint="eastAsia"/>
          <w:color w:val="000000" w:themeColor="text1"/>
          <w:szCs w:val="24"/>
        </w:rPr>
        <w:t>滿足消費者在高齡化社會之金融需求</w:t>
      </w:r>
      <w:r w:rsidR="00884D1B" w:rsidRPr="00926612">
        <w:rPr>
          <w:rFonts w:ascii="標楷體" w:eastAsia="標楷體" w:hAnsi="標楷體" w:hint="eastAsia"/>
          <w:color w:val="000000" w:themeColor="text1"/>
          <w:szCs w:val="24"/>
        </w:rPr>
        <w:t>。</w:t>
      </w:r>
    </w:p>
    <w:p w14:paraId="245CC0F2" w14:textId="53DD93B9" w:rsidR="00144A05" w:rsidRPr="00B730B3" w:rsidRDefault="009466EE" w:rsidP="00EF43F5">
      <w:pPr>
        <w:pStyle w:val="1"/>
        <w:spacing w:beforeLines="20" w:before="72" w:afterLines="20" w:after="72" w:line="440" w:lineRule="exact"/>
        <w:ind w:firstLineChars="100" w:firstLine="320"/>
        <w:rPr>
          <w:rFonts w:ascii="標楷體" w:eastAsia="標楷體" w:hAnsi="標楷體" w:cs="新細明體"/>
          <w:b w:val="0"/>
          <w:bCs w:val="0"/>
          <w:color w:val="000000" w:themeColor="text1"/>
          <w:sz w:val="32"/>
          <w:szCs w:val="32"/>
        </w:rPr>
      </w:pPr>
      <w:r w:rsidRPr="00B730B3">
        <w:rPr>
          <w:rFonts w:ascii="標楷體" w:eastAsia="標楷體" w:hAnsi="標楷體" w:cs="新細明體" w:hint="eastAsia"/>
          <w:bCs w:val="0"/>
          <w:color w:val="000000" w:themeColor="text1"/>
          <w:sz w:val="32"/>
          <w:szCs w:val="32"/>
        </w:rPr>
        <w:t>四</w:t>
      </w:r>
      <w:r w:rsidR="00144A05" w:rsidRPr="00B730B3">
        <w:rPr>
          <w:rFonts w:ascii="標楷體" w:eastAsia="標楷體" w:hAnsi="標楷體" w:cs="新細明體" w:hint="eastAsia"/>
          <w:bCs w:val="0"/>
          <w:color w:val="000000" w:themeColor="text1"/>
          <w:sz w:val="32"/>
          <w:szCs w:val="32"/>
        </w:rPr>
        <w:t>、</w:t>
      </w:r>
      <w:proofErr w:type="gramStart"/>
      <w:r w:rsidR="00524348">
        <w:rPr>
          <w:rFonts w:ascii="標楷體" w:eastAsia="標楷體" w:hAnsi="標楷體" w:cs="新細明體"/>
          <w:bCs w:val="0"/>
          <w:color w:val="000000" w:themeColor="text1"/>
          <w:sz w:val="32"/>
          <w:szCs w:val="32"/>
        </w:rPr>
        <w:t>111</w:t>
      </w:r>
      <w:proofErr w:type="gramEnd"/>
      <w:r w:rsidR="00144A05" w:rsidRPr="00B730B3">
        <w:rPr>
          <w:rFonts w:ascii="標楷體" w:eastAsia="標楷體" w:hAnsi="標楷體" w:cs="新細明體" w:hint="eastAsia"/>
          <w:bCs w:val="0"/>
          <w:color w:val="000000" w:themeColor="text1"/>
          <w:sz w:val="32"/>
          <w:szCs w:val="32"/>
        </w:rPr>
        <w:t>年度重要審核意見追蹤查核情形</w:t>
      </w:r>
    </w:p>
    <w:p w14:paraId="5B66F2F4" w14:textId="79B4945B" w:rsidR="00B724B6" w:rsidRDefault="00144A05" w:rsidP="00B117F2">
      <w:pPr>
        <w:overflowPunct w:val="0"/>
        <w:adjustRightInd w:val="0"/>
        <w:snapToGrid w:val="0"/>
        <w:spacing w:afterLines="30" w:after="108" w:line="400" w:lineRule="exact"/>
        <w:ind w:firstLineChars="200" w:firstLine="480"/>
        <w:jc w:val="both"/>
        <w:rPr>
          <w:rFonts w:ascii="標楷體" w:eastAsia="標楷體" w:hAnsi="標楷體" w:cs="Times New Roman"/>
          <w:color w:val="000000" w:themeColor="text1"/>
          <w:kern w:val="0"/>
          <w:szCs w:val="24"/>
        </w:rPr>
      </w:pPr>
      <w:r w:rsidRPr="00B730B3">
        <w:rPr>
          <w:rFonts w:ascii="標楷體" w:eastAsia="標楷體" w:hAnsi="標楷體" w:cs="Times New Roman" w:hint="eastAsia"/>
          <w:color w:val="000000" w:themeColor="text1"/>
          <w:kern w:val="0"/>
          <w:szCs w:val="24"/>
        </w:rPr>
        <w:t>本部於</w:t>
      </w:r>
      <w:proofErr w:type="gramStart"/>
      <w:r w:rsidR="00524348">
        <w:rPr>
          <w:rFonts w:ascii="標楷體" w:eastAsia="標楷體" w:hAnsi="標楷體" w:cs="Times New Roman"/>
          <w:color w:val="000000" w:themeColor="text1"/>
          <w:kern w:val="0"/>
          <w:szCs w:val="24"/>
        </w:rPr>
        <w:t>111</w:t>
      </w:r>
      <w:proofErr w:type="gramEnd"/>
      <w:r w:rsidR="00A57D46" w:rsidRPr="00B730B3">
        <w:rPr>
          <w:rFonts w:ascii="標楷體" w:eastAsia="標楷體" w:hAnsi="標楷體" w:cs="Times New Roman" w:hint="eastAsia"/>
          <w:color w:val="000000" w:themeColor="text1"/>
          <w:kern w:val="0"/>
          <w:szCs w:val="24"/>
        </w:rPr>
        <w:t>年度</w:t>
      </w:r>
      <w:r w:rsidRPr="00B730B3">
        <w:rPr>
          <w:rFonts w:ascii="標楷體" w:eastAsia="標楷體" w:hAnsi="標楷體" w:cs="Times New Roman" w:hint="eastAsia"/>
          <w:color w:val="000000" w:themeColor="text1"/>
          <w:kern w:val="0"/>
          <w:szCs w:val="24"/>
        </w:rPr>
        <w:t>審核報告</w:t>
      </w:r>
      <w:r w:rsidR="00A57D46" w:rsidRPr="00B730B3">
        <w:rPr>
          <w:rFonts w:ascii="標楷體" w:eastAsia="標楷體" w:hAnsi="標楷體" w:cs="Times New Roman" w:hint="eastAsia"/>
          <w:color w:val="000000" w:themeColor="text1"/>
          <w:kern w:val="0"/>
          <w:szCs w:val="24"/>
        </w:rPr>
        <w:t>內</w:t>
      </w:r>
      <w:r w:rsidRPr="00B730B3">
        <w:rPr>
          <w:rFonts w:ascii="標楷體" w:eastAsia="標楷體" w:hAnsi="標楷體" w:cs="Times New Roman" w:hint="eastAsia"/>
          <w:color w:val="000000" w:themeColor="text1"/>
          <w:kern w:val="0"/>
          <w:szCs w:val="24"/>
        </w:rPr>
        <w:t>列</w:t>
      </w:r>
      <w:r w:rsidR="009466EE" w:rsidRPr="00B730B3">
        <w:rPr>
          <w:rFonts w:ascii="標楷體" w:eastAsia="標楷體" w:hAnsi="標楷體" w:cs="Times New Roman" w:hint="eastAsia"/>
          <w:color w:val="000000" w:themeColor="text1"/>
          <w:kern w:val="0"/>
          <w:szCs w:val="24"/>
        </w:rPr>
        <w:t>普通公務</w:t>
      </w:r>
      <w:r w:rsidR="00E3472F" w:rsidRPr="00B730B3">
        <w:rPr>
          <w:rFonts w:ascii="標楷體" w:eastAsia="標楷體" w:hAnsi="標楷體" w:cs="Times New Roman" w:hint="eastAsia"/>
          <w:color w:val="000000" w:themeColor="text1"/>
          <w:kern w:val="0"/>
          <w:szCs w:val="24"/>
        </w:rPr>
        <w:t>相</w:t>
      </w:r>
      <w:r w:rsidR="009466EE" w:rsidRPr="00B730B3">
        <w:rPr>
          <w:rFonts w:ascii="標楷體" w:eastAsia="標楷體" w:hAnsi="標楷體" w:cs="Times New Roman" w:hint="eastAsia"/>
          <w:color w:val="000000" w:themeColor="text1"/>
          <w:kern w:val="0"/>
          <w:szCs w:val="24"/>
        </w:rPr>
        <w:t>關</w:t>
      </w:r>
      <w:r w:rsidRPr="00B730B3">
        <w:rPr>
          <w:rFonts w:ascii="標楷體" w:eastAsia="標楷體" w:hAnsi="標楷體" w:cs="Times New Roman" w:hint="eastAsia"/>
          <w:color w:val="000000" w:themeColor="text1"/>
          <w:kern w:val="0"/>
          <w:szCs w:val="24"/>
        </w:rPr>
        <w:t>重要審核意見</w:t>
      </w:r>
      <w:r w:rsidR="002876BA" w:rsidRPr="00B730B3">
        <w:rPr>
          <w:rFonts w:ascii="標楷體" w:eastAsia="標楷體" w:hAnsi="標楷體" w:cs="Times New Roman" w:hint="eastAsia"/>
          <w:color w:val="000000" w:themeColor="text1"/>
          <w:kern w:val="0"/>
          <w:szCs w:val="24"/>
        </w:rPr>
        <w:t>8</w:t>
      </w:r>
      <w:r w:rsidRPr="00B730B3">
        <w:rPr>
          <w:rFonts w:ascii="標楷體" w:eastAsia="標楷體" w:hAnsi="標楷體" w:cs="Times New Roman" w:hint="eastAsia"/>
          <w:color w:val="000000" w:themeColor="text1"/>
          <w:kern w:val="0"/>
          <w:szCs w:val="24"/>
        </w:rPr>
        <w:t>項</w:t>
      </w:r>
      <w:r w:rsidR="00225110" w:rsidRPr="00B730B3">
        <w:rPr>
          <w:rFonts w:ascii="標楷體" w:eastAsia="標楷體" w:hAnsi="標楷體" w:cs="Times New Roman" w:hint="eastAsia"/>
          <w:color w:val="000000" w:themeColor="text1"/>
          <w:kern w:val="0"/>
          <w:szCs w:val="24"/>
        </w:rPr>
        <w:t>，經</w:t>
      </w:r>
      <w:proofErr w:type="gramStart"/>
      <w:r w:rsidR="00225110" w:rsidRPr="00B730B3">
        <w:rPr>
          <w:rFonts w:ascii="標楷體" w:eastAsia="標楷體" w:hAnsi="標楷體" w:cs="Times New Roman" w:hint="eastAsia"/>
          <w:color w:val="000000" w:themeColor="text1"/>
          <w:kern w:val="0"/>
          <w:szCs w:val="24"/>
        </w:rPr>
        <w:t>賡</w:t>
      </w:r>
      <w:proofErr w:type="gramEnd"/>
      <w:r w:rsidR="00225110" w:rsidRPr="00B730B3">
        <w:rPr>
          <w:rFonts w:ascii="標楷體" w:eastAsia="標楷體" w:hAnsi="標楷體" w:cs="Times New Roman" w:hint="eastAsia"/>
          <w:color w:val="000000" w:themeColor="text1"/>
          <w:kern w:val="0"/>
          <w:szCs w:val="24"/>
        </w:rPr>
        <w:t>續追蹤查核實際辦理結果，</w:t>
      </w:r>
      <w:r w:rsidR="00B724B6" w:rsidRPr="00B724B6">
        <w:rPr>
          <w:rFonts w:ascii="標楷體" w:eastAsia="標楷體" w:hAnsi="標楷體" w:cs="Times New Roman" w:hint="eastAsia"/>
          <w:color w:val="000000" w:themeColor="text1"/>
          <w:kern w:val="0"/>
          <w:szCs w:val="24"/>
        </w:rPr>
        <w:t>仍待繼續改善者</w:t>
      </w:r>
      <w:r w:rsidR="00B724B6">
        <w:rPr>
          <w:rFonts w:ascii="標楷體" w:eastAsia="標楷體" w:hAnsi="標楷體" w:cs="Times New Roman" w:hint="eastAsia"/>
          <w:color w:val="000000" w:themeColor="text1"/>
          <w:kern w:val="0"/>
          <w:szCs w:val="24"/>
        </w:rPr>
        <w:t>1</w:t>
      </w:r>
      <w:r w:rsidR="00B724B6" w:rsidRPr="00B724B6">
        <w:rPr>
          <w:rFonts w:ascii="標楷體" w:eastAsia="標楷體" w:hAnsi="標楷體" w:cs="Times New Roman" w:hint="eastAsia"/>
          <w:color w:val="000000" w:themeColor="text1"/>
          <w:kern w:val="0"/>
          <w:szCs w:val="24"/>
        </w:rPr>
        <w:t>項</w:t>
      </w:r>
      <w:r w:rsidR="00B724B6">
        <w:rPr>
          <w:rFonts w:ascii="標楷體" w:eastAsia="標楷體" w:hAnsi="標楷體" w:cs="Times New Roman" w:hint="eastAsia"/>
          <w:color w:val="000000" w:themeColor="text1"/>
          <w:kern w:val="0"/>
          <w:szCs w:val="24"/>
        </w:rPr>
        <w:t>、</w:t>
      </w:r>
      <w:r w:rsidR="00225110" w:rsidRPr="00B730B3">
        <w:rPr>
          <w:rFonts w:ascii="標楷體" w:eastAsia="標楷體" w:hAnsi="標楷體" w:cs="Times New Roman" w:hint="eastAsia"/>
          <w:color w:val="000000" w:themeColor="text1"/>
          <w:kern w:val="0"/>
          <w:szCs w:val="24"/>
        </w:rPr>
        <w:t>已</w:t>
      </w:r>
      <w:proofErr w:type="gramStart"/>
      <w:r w:rsidR="00225110" w:rsidRPr="00B730B3">
        <w:rPr>
          <w:rFonts w:ascii="標楷體" w:eastAsia="標楷體" w:hAnsi="標楷體" w:cs="Times New Roman" w:hint="eastAsia"/>
          <w:color w:val="000000" w:themeColor="text1"/>
          <w:kern w:val="0"/>
          <w:szCs w:val="24"/>
        </w:rPr>
        <w:t>研</w:t>
      </w:r>
      <w:proofErr w:type="gramEnd"/>
      <w:r w:rsidR="00225110" w:rsidRPr="00B730B3">
        <w:rPr>
          <w:rFonts w:ascii="標楷體" w:eastAsia="標楷體" w:hAnsi="標楷體" w:cs="Times New Roman" w:hint="eastAsia"/>
          <w:color w:val="000000" w:themeColor="text1"/>
          <w:kern w:val="0"/>
          <w:szCs w:val="24"/>
        </w:rPr>
        <w:t>謀改善或依改善措施持續辦理</w:t>
      </w:r>
      <w:r w:rsidR="00B724B6">
        <w:rPr>
          <w:rFonts w:ascii="標楷體" w:eastAsia="標楷體" w:hAnsi="標楷體" w:cs="Times New Roman" w:hint="eastAsia"/>
          <w:color w:val="000000" w:themeColor="text1"/>
          <w:kern w:val="0"/>
          <w:szCs w:val="24"/>
        </w:rPr>
        <w:t>者7項（</w:t>
      </w:r>
      <w:r w:rsidR="00225110" w:rsidRPr="00E377CE">
        <w:rPr>
          <w:rFonts w:ascii="標楷體" w:eastAsia="標楷體" w:hAnsi="標楷體" w:cs="Times New Roman" w:hint="eastAsia"/>
          <w:kern w:val="0"/>
          <w:szCs w:val="24"/>
        </w:rPr>
        <w:t>表</w:t>
      </w:r>
      <w:r w:rsidR="003310DD" w:rsidRPr="00E377CE">
        <w:rPr>
          <w:rFonts w:ascii="標楷體" w:eastAsia="標楷體" w:hAnsi="標楷體" w:cs="Times New Roman" w:hint="eastAsia"/>
          <w:kern w:val="0"/>
          <w:szCs w:val="24"/>
        </w:rPr>
        <w:t>6</w:t>
      </w:r>
      <w:r w:rsidR="00B724B6" w:rsidRPr="00B724B6">
        <w:rPr>
          <w:rFonts w:ascii="標楷體" w:eastAsia="標楷體" w:hAnsi="標楷體" w:cs="Times New Roman" w:hint="eastAsia"/>
          <w:color w:val="000000" w:themeColor="text1"/>
          <w:kern w:val="0"/>
          <w:szCs w:val="24"/>
        </w:rPr>
        <w:t>）</w:t>
      </w:r>
      <w:r w:rsidR="00B724B6">
        <w:rPr>
          <w:rFonts w:ascii="標楷體" w:eastAsia="標楷體" w:hAnsi="標楷體" w:cs="Times New Roman" w:hint="eastAsia"/>
          <w:color w:val="000000" w:themeColor="text1"/>
          <w:kern w:val="0"/>
          <w:szCs w:val="24"/>
        </w:rPr>
        <w:t>，</w:t>
      </w:r>
      <w:r w:rsidR="00B724B6" w:rsidRPr="00B724B6">
        <w:rPr>
          <w:rFonts w:ascii="標楷體" w:eastAsia="標楷體" w:hAnsi="標楷體" w:cs="Times New Roman" w:hint="eastAsia"/>
          <w:color w:val="000000" w:themeColor="text1"/>
          <w:kern w:val="0"/>
          <w:szCs w:val="24"/>
        </w:rPr>
        <w:t>其中仍待繼續改善者，經再</w:t>
      </w:r>
      <w:proofErr w:type="gramStart"/>
      <w:r w:rsidR="00B724B6" w:rsidRPr="00B724B6">
        <w:rPr>
          <w:rFonts w:ascii="標楷體" w:eastAsia="標楷體" w:hAnsi="標楷體" w:cs="Times New Roman" w:hint="eastAsia"/>
          <w:color w:val="000000" w:themeColor="text1"/>
          <w:kern w:val="0"/>
          <w:szCs w:val="24"/>
        </w:rPr>
        <w:t>研</w:t>
      </w:r>
      <w:proofErr w:type="gramEnd"/>
      <w:r w:rsidR="00B724B6" w:rsidRPr="00B724B6">
        <w:rPr>
          <w:rFonts w:ascii="標楷體" w:eastAsia="標楷體" w:hAnsi="標楷體" w:cs="Times New Roman" w:hint="eastAsia"/>
          <w:color w:val="000000" w:themeColor="text1"/>
          <w:kern w:val="0"/>
          <w:szCs w:val="24"/>
        </w:rPr>
        <w:t>提審核意見</w:t>
      </w:r>
      <w:r w:rsidR="00F57BBD">
        <w:rPr>
          <w:rFonts w:ascii="標楷體" w:eastAsia="標楷體" w:hAnsi="標楷體" w:cs="Times New Roman" w:hint="eastAsia"/>
          <w:color w:val="000000" w:themeColor="text1"/>
          <w:kern w:val="0"/>
          <w:szCs w:val="24"/>
        </w:rPr>
        <w:t>1</w:t>
      </w:r>
      <w:r w:rsidR="00B724B6" w:rsidRPr="00B724B6">
        <w:rPr>
          <w:rFonts w:ascii="標楷體" w:eastAsia="標楷體" w:hAnsi="標楷體" w:cs="Times New Roman" w:hint="eastAsia"/>
          <w:color w:val="000000" w:themeColor="text1"/>
          <w:kern w:val="0"/>
          <w:szCs w:val="24"/>
        </w:rPr>
        <w:t>項通知檢討改善。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0"/>
        <w:gridCol w:w="4250"/>
      </w:tblGrid>
      <w:tr w:rsidR="00554B0C" w:rsidRPr="00B730B3" w14:paraId="13E92EC5" w14:textId="77777777" w:rsidTr="00CC1433">
        <w:trPr>
          <w:trHeight w:val="285"/>
          <w:tblHeader/>
        </w:trPr>
        <w:tc>
          <w:tcPr>
            <w:tcW w:w="5000" w:type="pct"/>
            <w:gridSpan w:val="2"/>
            <w:tcBorders>
              <w:top w:val="nil"/>
              <w:left w:val="nil"/>
              <w:bottom w:val="single" w:sz="4" w:space="0" w:color="auto"/>
              <w:right w:val="nil"/>
            </w:tcBorders>
            <w:shd w:val="clear" w:color="auto" w:fill="auto"/>
          </w:tcPr>
          <w:p w14:paraId="087F3A38" w14:textId="1D279EA3" w:rsidR="00554B0C" w:rsidRPr="00CC1433" w:rsidRDefault="00554B0C" w:rsidP="00CC1433">
            <w:pPr>
              <w:widowControl/>
              <w:ind w:leftChars="-25" w:left="-1" w:rightChars="-24" w:right="-58" w:hangingChars="25" w:hanging="59"/>
              <w:jc w:val="center"/>
              <w:rPr>
                <w:rFonts w:ascii="標楷體" w:eastAsia="標楷體" w:hAnsi="標楷體"/>
                <w:color w:val="000000" w:themeColor="text1"/>
                <w:spacing w:val="-2"/>
                <w:sz w:val="20"/>
                <w:szCs w:val="20"/>
              </w:rPr>
            </w:pPr>
            <w:r w:rsidRPr="00E377CE">
              <w:rPr>
                <w:rFonts w:ascii="標楷體" w:eastAsia="標楷體" w:hAnsi="標楷體" w:hint="eastAsia"/>
                <w:b/>
                <w:spacing w:val="-2"/>
              </w:rPr>
              <w:t>表</w:t>
            </w:r>
            <w:r w:rsidR="003310DD" w:rsidRPr="00E377CE">
              <w:rPr>
                <w:rFonts w:ascii="標楷體" w:eastAsia="標楷體" w:hAnsi="標楷體" w:hint="eastAsia"/>
                <w:b/>
                <w:spacing w:val="-2"/>
              </w:rPr>
              <w:t>6</w:t>
            </w:r>
            <w:r w:rsidRPr="00CC1433">
              <w:rPr>
                <w:rFonts w:ascii="標楷體" w:eastAsia="標楷體" w:hAnsi="標楷體" w:hint="eastAsia"/>
                <w:b/>
                <w:color w:val="000000" w:themeColor="text1"/>
                <w:spacing w:val="-2"/>
              </w:rPr>
              <w:t xml:space="preserve">　</w:t>
            </w:r>
            <w:proofErr w:type="gramStart"/>
            <w:r w:rsidRPr="00CC1433">
              <w:rPr>
                <w:rFonts w:ascii="標楷體" w:eastAsia="標楷體" w:hAnsi="標楷體" w:hint="eastAsia"/>
                <w:b/>
                <w:color w:val="000000" w:themeColor="text1"/>
                <w:spacing w:val="-2"/>
              </w:rPr>
              <w:t>1</w:t>
            </w:r>
            <w:r w:rsidR="00524348" w:rsidRPr="00CC1433">
              <w:rPr>
                <w:rFonts w:ascii="標楷體" w:eastAsia="標楷體" w:hAnsi="標楷體"/>
                <w:b/>
                <w:color w:val="000000" w:themeColor="text1"/>
                <w:spacing w:val="-2"/>
              </w:rPr>
              <w:t>11</w:t>
            </w:r>
            <w:proofErr w:type="gramEnd"/>
            <w:r w:rsidRPr="00CC1433">
              <w:rPr>
                <w:rFonts w:ascii="標楷體" w:eastAsia="標楷體" w:hAnsi="標楷體" w:hint="eastAsia"/>
                <w:b/>
                <w:color w:val="000000" w:themeColor="text1"/>
                <w:spacing w:val="-2"/>
              </w:rPr>
              <w:t>年度審核報告所列</w:t>
            </w:r>
            <w:r w:rsidR="009A448B" w:rsidRPr="00CC1433">
              <w:rPr>
                <w:rFonts w:ascii="標楷體" w:eastAsia="標楷體" w:hAnsi="標楷體" w:hint="eastAsia"/>
                <w:b/>
                <w:color w:val="000000" w:themeColor="text1"/>
                <w:spacing w:val="-2"/>
              </w:rPr>
              <w:t>金融監督管理委員會</w:t>
            </w:r>
            <w:r w:rsidRPr="00CC1433">
              <w:rPr>
                <w:rFonts w:ascii="標楷體" w:eastAsia="標楷體" w:hAnsi="標楷體" w:hint="eastAsia"/>
                <w:b/>
                <w:color w:val="000000" w:themeColor="text1"/>
                <w:spacing w:val="-2"/>
              </w:rPr>
              <w:t>主管普通公務相關重要審核意見覆核辦理情形</w:t>
            </w:r>
          </w:p>
        </w:tc>
      </w:tr>
      <w:tr w:rsidR="00554B0C" w:rsidRPr="00B730B3" w14:paraId="0C29CA2A" w14:textId="77777777" w:rsidTr="005E7C49">
        <w:trPr>
          <w:tblHeader/>
        </w:trPr>
        <w:tc>
          <w:tcPr>
            <w:tcW w:w="2858" w:type="pct"/>
            <w:tcBorders>
              <w:bottom w:val="single" w:sz="4" w:space="0" w:color="auto"/>
            </w:tcBorders>
            <w:shd w:val="clear" w:color="auto" w:fill="auto"/>
            <w:vAlign w:val="center"/>
          </w:tcPr>
          <w:p w14:paraId="73B3E66C" w14:textId="507B4276" w:rsidR="00554B0C" w:rsidRPr="00B724B6" w:rsidRDefault="00554B0C" w:rsidP="00EF43F5">
            <w:pPr>
              <w:overflowPunct w:val="0"/>
              <w:spacing w:line="280" w:lineRule="exact"/>
              <w:jc w:val="center"/>
              <w:rPr>
                <w:rFonts w:ascii="標楷體" w:eastAsia="標楷體" w:hAnsi="標楷體" w:cs="Times New Roman"/>
                <w:color w:val="000000"/>
                <w:sz w:val="20"/>
                <w:szCs w:val="24"/>
              </w:rPr>
            </w:pPr>
            <w:r w:rsidRPr="00B724B6">
              <w:rPr>
                <w:rFonts w:ascii="標楷體" w:eastAsia="標楷體" w:hAnsi="標楷體" w:cs="Times New Roman"/>
                <w:color w:val="000000"/>
                <w:sz w:val="20"/>
                <w:szCs w:val="24"/>
              </w:rPr>
              <w:t>重要審核意見標題</w:t>
            </w:r>
          </w:p>
        </w:tc>
        <w:tc>
          <w:tcPr>
            <w:tcW w:w="2142" w:type="pct"/>
            <w:tcBorders>
              <w:bottom w:val="single" w:sz="4" w:space="0" w:color="auto"/>
            </w:tcBorders>
            <w:shd w:val="clear" w:color="auto" w:fill="auto"/>
            <w:vAlign w:val="center"/>
          </w:tcPr>
          <w:p w14:paraId="579BB98A" w14:textId="2693ABD3" w:rsidR="00554B0C" w:rsidRPr="00B724B6" w:rsidRDefault="00554B0C" w:rsidP="00EF43F5">
            <w:pPr>
              <w:overflowPunct w:val="0"/>
              <w:spacing w:line="280" w:lineRule="exact"/>
              <w:jc w:val="center"/>
              <w:rPr>
                <w:rFonts w:ascii="標楷體" w:eastAsia="標楷體" w:hAnsi="標楷體" w:cs="Times New Roman"/>
                <w:color w:val="000000"/>
                <w:sz w:val="20"/>
                <w:szCs w:val="24"/>
              </w:rPr>
            </w:pPr>
            <w:r w:rsidRPr="00B724B6">
              <w:rPr>
                <w:rFonts w:ascii="標楷體" w:eastAsia="標楷體" w:hAnsi="標楷體" w:cs="Times New Roman"/>
                <w:color w:val="000000"/>
                <w:sz w:val="20"/>
                <w:szCs w:val="24"/>
              </w:rPr>
              <w:t>說明</w:t>
            </w:r>
          </w:p>
        </w:tc>
      </w:tr>
      <w:tr w:rsidR="00554B0C" w:rsidRPr="00B730B3" w14:paraId="5E4D8E22" w14:textId="77777777" w:rsidTr="008219AE">
        <w:trPr>
          <w:trHeight w:val="20"/>
        </w:trPr>
        <w:tc>
          <w:tcPr>
            <w:tcW w:w="5000" w:type="pct"/>
            <w:gridSpan w:val="2"/>
            <w:tcBorders>
              <w:top w:val="single" w:sz="4" w:space="0" w:color="auto"/>
              <w:bottom w:val="single" w:sz="4" w:space="0" w:color="auto"/>
            </w:tcBorders>
            <w:shd w:val="clear" w:color="auto" w:fill="auto"/>
            <w:vAlign w:val="center"/>
          </w:tcPr>
          <w:p w14:paraId="3A3D575E" w14:textId="05BF3890" w:rsidR="00554B0C" w:rsidRPr="00B730B3" w:rsidRDefault="00B724B6" w:rsidP="00EF43F5">
            <w:pPr>
              <w:widowControl/>
              <w:spacing w:line="280" w:lineRule="exact"/>
              <w:jc w:val="both"/>
              <w:rPr>
                <w:rFonts w:ascii="標楷體" w:eastAsia="標楷體" w:hAnsi="標楷體"/>
                <w:color w:val="000000" w:themeColor="text1"/>
                <w:sz w:val="20"/>
                <w:szCs w:val="20"/>
              </w:rPr>
            </w:pPr>
            <w:r w:rsidRPr="007A10EF">
              <w:rPr>
                <w:rFonts w:ascii="標楷體" w:eastAsia="標楷體" w:hAnsi="標楷體" w:hint="eastAsia"/>
                <w:b/>
                <w:noProof/>
                <w:color w:val="000000"/>
                <w:sz w:val="20"/>
              </w:rPr>
              <w:t>仍待繼續改善</w:t>
            </w:r>
          </w:p>
        </w:tc>
      </w:tr>
      <w:tr w:rsidR="00554B0C" w:rsidRPr="00B730B3" w14:paraId="3752C30F" w14:textId="77777777" w:rsidTr="008219AE">
        <w:trPr>
          <w:trHeight w:val="20"/>
        </w:trPr>
        <w:tc>
          <w:tcPr>
            <w:tcW w:w="2858" w:type="pct"/>
            <w:tcBorders>
              <w:bottom w:val="single" w:sz="4" w:space="0" w:color="auto"/>
              <w:right w:val="single" w:sz="4" w:space="0" w:color="auto"/>
            </w:tcBorders>
            <w:shd w:val="clear" w:color="auto" w:fill="auto"/>
            <w:vAlign w:val="center"/>
          </w:tcPr>
          <w:p w14:paraId="60529826" w14:textId="55689D4C" w:rsidR="00554B0C" w:rsidRPr="00CC1433" w:rsidRDefault="00400D58" w:rsidP="00EF43F5">
            <w:pPr>
              <w:widowControl/>
              <w:spacing w:line="270" w:lineRule="exact"/>
              <w:contextualSpacing/>
              <w:jc w:val="both"/>
              <w:rPr>
                <w:rFonts w:ascii="標楷體" w:eastAsia="標楷體" w:hAnsi="標楷體"/>
                <w:color w:val="000000" w:themeColor="text1"/>
                <w:sz w:val="20"/>
                <w:szCs w:val="20"/>
              </w:rPr>
            </w:pPr>
            <w:r w:rsidRPr="00CC1433">
              <w:rPr>
                <w:rFonts w:ascii="標楷體" w:eastAsia="標楷體" w:hAnsi="標楷體" w:hint="eastAsia"/>
                <w:bCs/>
                <w:color w:val="000000" w:themeColor="text1"/>
                <w:sz w:val="20"/>
                <w:szCs w:val="20"/>
              </w:rPr>
              <w:t>持續增</w:t>
            </w:r>
            <w:proofErr w:type="gramStart"/>
            <w:r w:rsidRPr="00CC1433">
              <w:rPr>
                <w:rFonts w:ascii="標楷體" w:eastAsia="標楷體" w:hAnsi="標楷體" w:hint="eastAsia"/>
                <w:bCs/>
                <w:color w:val="000000" w:themeColor="text1"/>
                <w:sz w:val="20"/>
                <w:szCs w:val="20"/>
              </w:rPr>
              <w:t>修訂資安規範</w:t>
            </w:r>
            <w:proofErr w:type="gramEnd"/>
            <w:r w:rsidRPr="00CC1433">
              <w:rPr>
                <w:rFonts w:ascii="標楷體" w:eastAsia="標楷體" w:hAnsi="標楷體" w:hint="eastAsia"/>
                <w:bCs/>
                <w:color w:val="000000" w:themeColor="text1"/>
                <w:sz w:val="20"/>
                <w:szCs w:val="20"/>
              </w:rPr>
              <w:t>並導入</w:t>
            </w:r>
            <w:proofErr w:type="gramStart"/>
            <w:r w:rsidRPr="00CC1433">
              <w:rPr>
                <w:rFonts w:ascii="標楷體" w:eastAsia="標楷體" w:hAnsi="標楷體" w:hint="eastAsia"/>
                <w:bCs/>
                <w:color w:val="000000" w:themeColor="text1"/>
                <w:sz w:val="20"/>
                <w:szCs w:val="20"/>
              </w:rPr>
              <w:t>國際資安管理</w:t>
            </w:r>
            <w:proofErr w:type="gramEnd"/>
            <w:r w:rsidRPr="00CC1433">
              <w:rPr>
                <w:rFonts w:ascii="標楷體" w:eastAsia="標楷體" w:hAnsi="標楷體" w:hint="eastAsia"/>
                <w:bCs/>
                <w:color w:val="000000" w:themeColor="text1"/>
                <w:sz w:val="20"/>
                <w:szCs w:val="20"/>
              </w:rPr>
              <w:t>及驗證標準，惟各</w:t>
            </w:r>
            <w:proofErr w:type="gramStart"/>
            <w:r w:rsidRPr="00CC1433">
              <w:rPr>
                <w:rFonts w:ascii="標楷體" w:eastAsia="標楷體" w:hAnsi="標楷體" w:hint="eastAsia"/>
                <w:bCs/>
                <w:color w:val="000000" w:themeColor="text1"/>
                <w:sz w:val="20"/>
                <w:szCs w:val="20"/>
              </w:rPr>
              <w:t>業別金融資</w:t>
            </w:r>
            <w:proofErr w:type="gramEnd"/>
            <w:r w:rsidRPr="00CC1433">
              <w:rPr>
                <w:rFonts w:ascii="標楷體" w:eastAsia="標楷體" w:hAnsi="標楷體" w:hint="eastAsia"/>
                <w:bCs/>
                <w:color w:val="000000" w:themeColor="text1"/>
                <w:sz w:val="20"/>
                <w:szCs w:val="20"/>
              </w:rPr>
              <w:t>安缺失仍多，又部分金融機構</w:t>
            </w:r>
            <w:proofErr w:type="gramStart"/>
            <w:r w:rsidRPr="00CC1433">
              <w:rPr>
                <w:rFonts w:ascii="標楷體" w:eastAsia="標楷體" w:hAnsi="標楷體" w:hint="eastAsia"/>
                <w:bCs/>
                <w:color w:val="000000" w:themeColor="text1"/>
                <w:sz w:val="20"/>
                <w:szCs w:val="20"/>
              </w:rPr>
              <w:t>資安長</w:t>
            </w:r>
            <w:proofErr w:type="gramEnd"/>
            <w:r w:rsidRPr="00CC1433">
              <w:rPr>
                <w:rFonts w:ascii="標楷體" w:eastAsia="標楷體" w:hAnsi="標楷體" w:hint="eastAsia"/>
                <w:bCs/>
                <w:color w:val="000000" w:themeColor="text1"/>
                <w:sz w:val="20"/>
                <w:szCs w:val="20"/>
              </w:rPr>
              <w:t>異動頻繁，亟待督促</w:t>
            </w:r>
            <w:proofErr w:type="gramStart"/>
            <w:r w:rsidRPr="00CC1433">
              <w:rPr>
                <w:rFonts w:ascii="標楷體" w:eastAsia="標楷體" w:hAnsi="標楷體" w:hint="eastAsia"/>
                <w:bCs/>
                <w:color w:val="000000" w:themeColor="text1"/>
                <w:sz w:val="20"/>
                <w:szCs w:val="20"/>
              </w:rPr>
              <w:t>研</w:t>
            </w:r>
            <w:proofErr w:type="gramEnd"/>
            <w:r w:rsidRPr="00CC1433">
              <w:rPr>
                <w:rFonts w:ascii="標楷體" w:eastAsia="標楷體" w:hAnsi="標楷體" w:hint="eastAsia"/>
                <w:bCs/>
                <w:color w:val="000000" w:themeColor="text1"/>
                <w:sz w:val="20"/>
                <w:szCs w:val="20"/>
              </w:rPr>
              <w:t>謀改善，以強化金融資安韌性並</w:t>
            </w:r>
            <w:proofErr w:type="gramStart"/>
            <w:r w:rsidRPr="00CC1433">
              <w:rPr>
                <w:rFonts w:ascii="標楷體" w:eastAsia="標楷體" w:hAnsi="標楷體" w:hint="eastAsia"/>
                <w:bCs/>
                <w:color w:val="000000" w:themeColor="text1"/>
                <w:sz w:val="20"/>
                <w:szCs w:val="20"/>
              </w:rPr>
              <w:t>深化資安治理</w:t>
            </w:r>
            <w:proofErr w:type="gramEnd"/>
            <w:r w:rsidRPr="00CC1433">
              <w:rPr>
                <w:rFonts w:ascii="標楷體" w:eastAsia="標楷體" w:hAnsi="標楷體" w:hint="eastAsia"/>
                <w:bCs/>
                <w:color w:val="000000" w:themeColor="text1"/>
                <w:sz w:val="20"/>
                <w:szCs w:val="20"/>
              </w:rPr>
              <w:t>綜效。</w:t>
            </w:r>
          </w:p>
        </w:tc>
        <w:tc>
          <w:tcPr>
            <w:tcW w:w="2142" w:type="pct"/>
            <w:tcBorders>
              <w:left w:val="single" w:sz="4" w:space="0" w:color="auto"/>
              <w:tl2br w:val="nil"/>
            </w:tcBorders>
            <w:shd w:val="clear" w:color="auto" w:fill="auto"/>
            <w:vAlign w:val="center"/>
          </w:tcPr>
          <w:p w14:paraId="5BA3D5ED" w14:textId="1DDFD9ED" w:rsidR="00554B0C" w:rsidRPr="00B730B3" w:rsidRDefault="00F57BBD" w:rsidP="00EF43F5">
            <w:pPr>
              <w:widowControl/>
              <w:spacing w:line="270" w:lineRule="exact"/>
              <w:jc w:val="both"/>
              <w:rPr>
                <w:rFonts w:ascii="標楷體" w:eastAsia="標楷體" w:hAnsi="標楷體"/>
                <w:color w:val="000000" w:themeColor="text1"/>
                <w:sz w:val="20"/>
                <w:szCs w:val="20"/>
              </w:rPr>
            </w:pPr>
            <w:r w:rsidRPr="00F57BBD">
              <w:rPr>
                <w:rFonts w:ascii="標楷體" w:eastAsia="標楷體" w:hAnsi="標楷體"/>
                <w:bCs/>
                <w:color w:val="000000" w:themeColor="text1"/>
                <w:sz w:val="20"/>
                <w:szCs w:val="20"/>
              </w:rPr>
              <w:t>因部分公司之</w:t>
            </w:r>
            <w:proofErr w:type="gramStart"/>
            <w:r w:rsidRPr="00F57BBD">
              <w:rPr>
                <w:rFonts w:ascii="標楷體" w:eastAsia="標楷體" w:hAnsi="標楷體"/>
                <w:bCs/>
                <w:color w:val="000000" w:themeColor="text1"/>
                <w:sz w:val="20"/>
                <w:szCs w:val="20"/>
              </w:rPr>
              <w:t>資安長</w:t>
            </w:r>
            <w:proofErr w:type="gramEnd"/>
            <w:r w:rsidRPr="00F57BBD">
              <w:rPr>
                <w:rFonts w:ascii="標楷體" w:eastAsia="標楷體" w:hAnsi="標楷體"/>
                <w:bCs/>
                <w:color w:val="000000" w:themeColor="text1"/>
                <w:sz w:val="20"/>
                <w:szCs w:val="20"/>
              </w:rPr>
              <w:t>未具資訊領域經歷，又逾</w:t>
            </w:r>
            <w:proofErr w:type="gramStart"/>
            <w:r w:rsidRPr="00F57BBD">
              <w:rPr>
                <w:rFonts w:ascii="標楷體" w:eastAsia="標楷體" w:hAnsi="標楷體"/>
                <w:bCs/>
                <w:color w:val="000000" w:themeColor="text1"/>
                <w:sz w:val="20"/>
                <w:szCs w:val="20"/>
              </w:rPr>
              <w:t>5</w:t>
            </w:r>
            <w:r w:rsidR="00B46789">
              <w:rPr>
                <w:rFonts w:ascii="標楷體" w:eastAsia="標楷體" w:hAnsi="標楷體"/>
                <w:bCs/>
                <w:color w:val="000000" w:themeColor="text1"/>
                <w:sz w:val="20"/>
                <w:szCs w:val="20"/>
              </w:rPr>
              <w:t>成</w:t>
            </w:r>
            <w:proofErr w:type="gramEnd"/>
            <w:r w:rsidR="00B46789">
              <w:rPr>
                <w:rFonts w:ascii="標楷體" w:eastAsia="標楷體" w:hAnsi="標楷體"/>
                <w:bCs/>
                <w:color w:val="000000" w:themeColor="text1"/>
                <w:sz w:val="20"/>
                <w:szCs w:val="20"/>
              </w:rPr>
              <w:t>之上市櫃</w:t>
            </w:r>
            <w:r w:rsidRPr="00F57BBD">
              <w:rPr>
                <w:rFonts w:ascii="標楷體" w:eastAsia="標楷體" w:hAnsi="標楷體"/>
                <w:bCs/>
                <w:color w:val="000000" w:themeColor="text1"/>
                <w:sz w:val="20"/>
                <w:szCs w:val="20"/>
              </w:rPr>
              <w:t>公司仍未加入</w:t>
            </w:r>
            <w:proofErr w:type="gramStart"/>
            <w:r w:rsidRPr="00F57BBD">
              <w:rPr>
                <w:rFonts w:ascii="標楷體" w:eastAsia="標楷體" w:hAnsi="標楷體"/>
                <w:bCs/>
                <w:color w:val="000000" w:themeColor="text1"/>
                <w:sz w:val="20"/>
                <w:szCs w:val="20"/>
              </w:rPr>
              <w:t>資安情資</w:t>
            </w:r>
            <w:proofErr w:type="gramEnd"/>
            <w:r w:rsidRPr="00F57BBD">
              <w:rPr>
                <w:rFonts w:ascii="標楷體" w:eastAsia="標楷體" w:hAnsi="標楷體"/>
                <w:bCs/>
                <w:color w:val="000000" w:themeColor="text1"/>
                <w:sz w:val="20"/>
                <w:szCs w:val="20"/>
              </w:rPr>
              <w:t>分享平台，業再</w:t>
            </w:r>
            <w:proofErr w:type="gramStart"/>
            <w:r w:rsidRPr="00F57BBD">
              <w:rPr>
                <w:rFonts w:ascii="標楷體" w:eastAsia="標楷體" w:hAnsi="標楷體"/>
                <w:bCs/>
                <w:color w:val="000000" w:themeColor="text1"/>
                <w:sz w:val="20"/>
                <w:szCs w:val="20"/>
              </w:rPr>
              <w:t>研</w:t>
            </w:r>
            <w:proofErr w:type="gramEnd"/>
            <w:r w:rsidRPr="00F57BBD">
              <w:rPr>
                <w:rFonts w:ascii="標楷體" w:eastAsia="標楷體" w:hAnsi="標楷體"/>
                <w:bCs/>
                <w:color w:val="000000" w:themeColor="text1"/>
                <w:sz w:val="20"/>
                <w:szCs w:val="20"/>
              </w:rPr>
              <w:t>提審核意見詳「</w:t>
            </w:r>
            <w:r>
              <w:rPr>
                <w:rFonts w:ascii="標楷體" w:eastAsia="標楷體" w:hAnsi="標楷體" w:hint="eastAsia"/>
                <w:bCs/>
                <w:color w:val="000000" w:themeColor="text1"/>
                <w:sz w:val="20"/>
                <w:szCs w:val="20"/>
              </w:rPr>
              <w:t>三</w:t>
            </w:r>
            <w:r w:rsidRPr="00F57BBD">
              <w:rPr>
                <w:rFonts w:ascii="標楷體" w:eastAsia="標楷體" w:hAnsi="標楷體"/>
                <w:bCs/>
                <w:color w:val="000000" w:themeColor="text1"/>
                <w:sz w:val="20"/>
                <w:szCs w:val="20"/>
              </w:rPr>
              <w:t>、重要審核意見</w:t>
            </w:r>
            <w:r>
              <w:rPr>
                <w:rFonts w:ascii="標楷體" w:eastAsia="標楷體" w:hAnsi="標楷體" w:hint="eastAsia"/>
                <w:bCs/>
                <w:color w:val="000000" w:themeColor="text1"/>
                <w:sz w:val="20"/>
                <w:szCs w:val="20"/>
              </w:rPr>
              <w:t>（</w:t>
            </w:r>
            <w:r w:rsidR="00D75FEB">
              <w:rPr>
                <w:rFonts w:ascii="標楷體" w:eastAsia="標楷體" w:hAnsi="標楷體" w:hint="eastAsia"/>
                <w:bCs/>
                <w:color w:val="000000" w:themeColor="text1"/>
                <w:sz w:val="20"/>
                <w:szCs w:val="20"/>
              </w:rPr>
              <w:t>六</w:t>
            </w:r>
            <w:r>
              <w:rPr>
                <w:rFonts w:ascii="標楷體" w:eastAsia="標楷體" w:hAnsi="標楷體" w:hint="eastAsia"/>
                <w:bCs/>
                <w:color w:val="000000" w:themeColor="text1"/>
                <w:sz w:val="20"/>
                <w:szCs w:val="20"/>
              </w:rPr>
              <w:t>）</w:t>
            </w:r>
            <w:r w:rsidRPr="00F57BBD">
              <w:rPr>
                <w:rFonts w:ascii="標楷體" w:eastAsia="標楷體" w:hAnsi="標楷體"/>
                <w:bCs/>
                <w:color w:val="000000" w:themeColor="text1"/>
                <w:sz w:val="20"/>
                <w:szCs w:val="20"/>
              </w:rPr>
              <w:t>」</w:t>
            </w:r>
            <w:r w:rsidR="00B724B6" w:rsidRPr="00B724B6">
              <w:rPr>
                <w:rFonts w:ascii="標楷體" w:eastAsia="標楷體" w:hAnsi="標楷體" w:hint="eastAsia"/>
                <w:bCs/>
                <w:color w:val="000000" w:themeColor="text1"/>
                <w:sz w:val="20"/>
                <w:szCs w:val="20"/>
              </w:rPr>
              <w:t>。</w:t>
            </w:r>
          </w:p>
        </w:tc>
      </w:tr>
      <w:tr w:rsidR="00B724B6" w:rsidRPr="00B730B3" w14:paraId="29EAD8C2" w14:textId="77777777" w:rsidTr="008219AE">
        <w:trPr>
          <w:trHeight w:val="20"/>
        </w:trPr>
        <w:tc>
          <w:tcPr>
            <w:tcW w:w="5000" w:type="pct"/>
            <w:gridSpan w:val="2"/>
            <w:tcBorders>
              <w:top w:val="single" w:sz="4" w:space="0" w:color="auto"/>
              <w:bottom w:val="single" w:sz="4" w:space="0" w:color="auto"/>
            </w:tcBorders>
            <w:shd w:val="clear" w:color="auto" w:fill="auto"/>
            <w:vAlign w:val="center"/>
          </w:tcPr>
          <w:p w14:paraId="51399A8C" w14:textId="6ED5290A" w:rsidR="00B724B6" w:rsidRPr="00CC1433" w:rsidRDefault="00B724B6" w:rsidP="00EF43F5">
            <w:pPr>
              <w:widowControl/>
              <w:spacing w:line="280" w:lineRule="exact"/>
              <w:jc w:val="both"/>
              <w:rPr>
                <w:rFonts w:ascii="標楷體" w:eastAsia="標楷體" w:hAnsi="標楷體"/>
                <w:color w:val="000000" w:themeColor="text1"/>
                <w:sz w:val="20"/>
                <w:szCs w:val="20"/>
              </w:rPr>
            </w:pPr>
            <w:r w:rsidRPr="00CC1433">
              <w:rPr>
                <w:rFonts w:ascii="標楷體" w:eastAsia="標楷體" w:hAnsi="標楷體" w:hint="eastAsia"/>
                <w:b/>
                <w:color w:val="000000" w:themeColor="text1"/>
                <w:sz w:val="20"/>
                <w:szCs w:val="20"/>
              </w:rPr>
              <w:t>已</w:t>
            </w:r>
            <w:proofErr w:type="gramStart"/>
            <w:r w:rsidRPr="00CC1433">
              <w:rPr>
                <w:rFonts w:ascii="標楷體" w:eastAsia="標楷體" w:hAnsi="標楷體" w:hint="eastAsia"/>
                <w:b/>
                <w:color w:val="000000" w:themeColor="text1"/>
                <w:sz w:val="20"/>
                <w:szCs w:val="20"/>
              </w:rPr>
              <w:t>研</w:t>
            </w:r>
            <w:proofErr w:type="gramEnd"/>
            <w:r w:rsidRPr="00CC1433">
              <w:rPr>
                <w:rFonts w:ascii="標楷體" w:eastAsia="標楷體" w:hAnsi="標楷體" w:hint="eastAsia"/>
                <w:b/>
                <w:color w:val="000000" w:themeColor="text1"/>
                <w:sz w:val="20"/>
                <w:szCs w:val="20"/>
              </w:rPr>
              <w:t>謀改善或依改善措施持續辦理</w:t>
            </w:r>
          </w:p>
        </w:tc>
      </w:tr>
      <w:tr w:rsidR="00F57BBD" w:rsidRPr="00B730B3" w14:paraId="652BB170" w14:textId="77777777" w:rsidTr="008219AE">
        <w:trPr>
          <w:trHeight w:val="20"/>
        </w:trPr>
        <w:tc>
          <w:tcPr>
            <w:tcW w:w="2858" w:type="pct"/>
            <w:tcBorders>
              <w:top w:val="single" w:sz="4" w:space="0" w:color="auto"/>
              <w:bottom w:val="single" w:sz="4" w:space="0" w:color="auto"/>
              <w:right w:val="single" w:sz="4" w:space="0" w:color="auto"/>
            </w:tcBorders>
            <w:shd w:val="clear" w:color="auto" w:fill="auto"/>
            <w:vAlign w:val="center"/>
          </w:tcPr>
          <w:p w14:paraId="7D11E7BE" w14:textId="084BD96C" w:rsidR="00F57BBD" w:rsidRPr="00CC1433" w:rsidRDefault="00F57BBD" w:rsidP="00EF43F5">
            <w:pPr>
              <w:widowControl/>
              <w:spacing w:line="270" w:lineRule="exact"/>
              <w:ind w:leftChars="-30" w:left="516" w:hangingChars="294" w:hanging="588"/>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（一）部分公開發行公司係屬能源密集及主要耗能產業，惟尚毋須強制揭露溫室氣體排放盤查資訊，亟待儘速</w:t>
            </w:r>
            <w:proofErr w:type="gramStart"/>
            <w:r w:rsidRPr="00CC1433">
              <w:rPr>
                <w:rFonts w:ascii="標楷體" w:eastAsia="標楷體" w:hAnsi="標楷體" w:hint="eastAsia"/>
                <w:color w:val="000000" w:themeColor="text1"/>
                <w:sz w:val="20"/>
                <w:szCs w:val="20"/>
              </w:rPr>
              <w:t>研</w:t>
            </w:r>
            <w:proofErr w:type="gramEnd"/>
            <w:r w:rsidRPr="00CC1433">
              <w:rPr>
                <w:rFonts w:ascii="標楷體" w:eastAsia="標楷體" w:hAnsi="標楷體" w:hint="eastAsia"/>
                <w:color w:val="000000" w:themeColor="text1"/>
                <w:sz w:val="20"/>
                <w:szCs w:val="20"/>
              </w:rPr>
              <w:t>議相關揭露規範與後續推動時程。</w:t>
            </w:r>
          </w:p>
        </w:tc>
        <w:tc>
          <w:tcPr>
            <w:tcW w:w="2142" w:type="pct"/>
            <w:vMerge w:val="restart"/>
            <w:tcBorders>
              <w:left w:val="single" w:sz="4" w:space="0" w:color="auto"/>
              <w:tl2br w:val="single" w:sz="4" w:space="0" w:color="auto"/>
            </w:tcBorders>
            <w:shd w:val="clear" w:color="auto" w:fill="auto"/>
          </w:tcPr>
          <w:p w14:paraId="32F4674D" w14:textId="77777777" w:rsidR="00F57BBD" w:rsidRPr="00B730B3" w:rsidRDefault="00F57BBD" w:rsidP="00817804">
            <w:pPr>
              <w:widowControl/>
              <w:spacing w:line="460" w:lineRule="exact"/>
              <w:jc w:val="both"/>
              <w:rPr>
                <w:rFonts w:ascii="標楷體" w:eastAsia="標楷體" w:hAnsi="標楷體"/>
                <w:color w:val="000000" w:themeColor="text1"/>
                <w:sz w:val="20"/>
                <w:szCs w:val="20"/>
              </w:rPr>
            </w:pPr>
          </w:p>
        </w:tc>
      </w:tr>
      <w:tr w:rsidR="00F57BBD" w:rsidRPr="00B730B3" w14:paraId="322FF62E" w14:textId="77777777" w:rsidTr="008219AE">
        <w:trPr>
          <w:trHeight w:val="20"/>
        </w:trPr>
        <w:tc>
          <w:tcPr>
            <w:tcW w:w="2858" w:type="pct"/>
            <w:tcBorders>
              <w:bottom w:val="single" w:sz="4" w:space="0" w:color="auto"/>
              <w:right w:val="single" w:sz="4" w:space="0" w:color="auto"/>
            </w:tcBorders>
            <w:shd w:val="clear" w:color="auto" w:fill="auto"/>
            <w:vAlign w:val="center"/>
          </w:tcPr>
          <w:p w14:paraId="584305EE" w14:textId="73921793" w:rsidR="00F57BBD" w:rsidRPr="00CC1433" w:rsidRDefault="00F57BBD" w:rsidP="00EF43F5">
            <w:pPr>
              <w:widowControl/>
              <w:spacing w:line="270" w:lineRule="exact"/>
              <w:ind w:leftChars="-30" w:left="516" w:hangingChars="294" w:hanging="588"/>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（二）</w:t>
            </w:r>
            <w:r w:rsidRPr="00CC1433">
              <w:rPr>
                <w:rFonts w:ascii="標楷體" w:eastAsia="標楷體" w:hAnsi="標楷體" w:hint="eastAsia"/>
                <w:bCs/>
                <w:color w:val="000000" w:themeColor="text1"/>
                <w:sz w:val="20"/>
                <w:szCs w:val="20"/>
              </w:rPr>
              <w:t>透過跨業別資料共享以達普惠金融已成趨勢，惟個人資料保護法尚乏個人資料</w:t>
            </w:r>
            <w:proofErr w:type="gramStart"/>
            <w:r w:rsidRPr="00CC1433">
              <w:rPr>
                <w:rFonts w:ascii="標楷體" w:eastAsia="標楷體" w:hAnsi="標楷體" w:hint="eastAsia"/>
                <w:bCs/>
                <w:color w:val="000000" w:themeColor="text1"/>
                <w:sz w:val="20"/>
                <w:szCs w:val="20"/>
              </w:rPr>
              <w:t>可攜權相關</w:t>
            </w:r>
            <w:proofErr w:type="gramEnd"/>
            <w:r w:rsidRPr="00CC1433">
              <w:rPr>
                <w:rFonts w:ascii="標楷體" w:eastAsia="標楷體" w:hAnsi="標楷體" w:hint="eastAsia"/>
                <w:bCs/>
                <w:color w:val="000000" w:themeColor="text1"/>
                <w:sz w:val="20"/>
                <w:szCs w:val="20"/>
              </w:rPr>
              <w:t>規範，第三方支付業者之管理亦尚有強化空間，允宜</w:t>
            </w:r>
            <w:proofErr w:type="gramStart"/>
            <w:r w:rsidRPr="00CC1433">
              <w:rPr>
                <w:rFonts w:ascii="標楷體" w:eastAsia="標楷體" w:hAnsi="標楷體" w:hint="eastAsia"/>
                <w:bCs/>
                <w:color w:val="000000" w:themeColor="text1"/>
                <w:sz w:val="20"/>
                <w:szCs w:val="20"/>
              </w:rPr>
              <w:t>研</w:t>
            </w:r>
            <w:proofErr w:type="gramEnd"/>
            <w:r w:rsidRPr="00CC1433">
              <w:rPr>
                <w:rFonts w:ascii="標楷體" w:eastAsia="標楷體" w:hAnsi="標楷體" w:hint="eastAsia"/>
                <w:bCs/>
                <w:color w:val="000000" w:themeColor="text1"/>
                <w:sz w:val="20"/>
                <w:szCs w:val="20"/>
              </w:rPr>
              <w:t>謀因應，以利開放銀行政策之推動。</w:t>
            </w:r>
          </w:p>
        </w:tc>
        <w:tc>
          <w:tcPr>
            <w:tcW w:w="2142" w:type="pct"/>
            <w:vMerge/>
            <w:tcBorders>
              <w:left w:val="single" w:sz="4" w:space="0" w:color="auto"/>
              <w:tl2br w:val="single" w:sz="4" w:space="0" w:color="auto"/>
            </w:tcBorders>
            <w:shd w:val="clear" w:color="auto" w:fill="auto"/>
          </w:tcPr>
          <w:p w14:paraId="1E47590C" w14:textId="77777777" w:rsidR="00F57BBD" w:rsidRPr="00B730B3" w:rsidRDefault="00F57BBD" w:rsidP="00817804">
            <w:pPr>
              <w:widowControl/>
              <w:spacing w:line="440" w:lineRule="exact"/>
              <w:jc w:val="both"/>
              <w:rPr>
                <w:rFonts w:ascii="標楷體" w:eastAsia="標楷體" w:hAnsi="標楷體"/>
                <w:color w:val="000000" w:themeColor="text1"/>
                <w:sz w:val="20"/>
                <w:szCs w:val="20"/>
              </w:rPr>
            </w:pPr>
          </w:p>
        </w:tc>
      </w:tr>
      <w:tr w:rsidR="00F57BBD" w:rsidRPr="00B730B3" w14:paraId="5F6CFE29" w14:textId="77777777" w:rsidTr="008219AE">
        <w:trPr>
          <w:trHeight w:val="20"/>
        </w:trPr>
        <w:tc>
          <w:tcPr>
            <w:tcW w:w="2858" w:type="pct"/>
            <w:tcBorders>
              <w:bottom w:val="single" w:sz="4" w:space="0" w:color="auto"/>
              <w:right w:val="single" w:sz="4" w:space="0" w:color="auto"/>
            </w:tcBorders>
            <w:shd w:val="clear" w:color="auto" w:fill="auto"/>
            <w:vAlign w:val="center"/>
          </w:tcPr>
          <w:p w14:paraId="75040DDC" w14:textId="0CB28943" w:rsidR="00F57BBD" w:rsidRPr="00CC1433" w:rsidRDefault="00F57BBD" w:rsidP="00EF43F5">
            <w:pPr>
              <w:widowControl/>
              <w:spacing w:line="270" w:lineRule="exact"/>
              <w:ind w:leftChars="-25" w:left="528" w:hangingChars="294" w:hanging="588"/>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（三）</w:t>
            </w:r>
            <w:r w:rsidRPr="00CC1433">
              <w:rPr>
                <w:rFonts w:ascii="標楷體" w:eastAsia="標楷體" w:hAnsi="標楷體"/>
                <w:bCs/>
                <w:color w:val="000000" w:themeColor="text1"/>
                <w:sz w:val="20"/>
                <w:szCs w:val="20"/>
              </w:rPr>
              <w:t>部分營運大幅衰退之上市櫃公司未確實說明董事酬勞</w:t>
            </w:r>
            <w:proofErr w:type="gramStart"/>
            <w:r w:rsidRPr="00CC1433">
              <w:rPr>
                <w:rFonts w:ascii="標楷體" w:eastAsia="標楷體" w:hAnsi="標楷體"/>
                <w:bCs/>
                <w:color w:val="000000" w:themeColor="text1"/>
                <w:sz w:val="20"/>
                <w:szCs w:val="20"/>
              </w:rPr>
              <w:t>遽</w:t>
            </w:r>
            <w:proofErr w:type="gramEnd"/>
            <w:r w:rsidRPr="00CC1433">
              <w:rPr>
                <w:rFonts w:ascii="標楷體" w:eastAsia="標楷體" w:hAnsi="標楷體"/>
                <w:bCs/>
                <w:color w:val="000000" w:themeColor="text1"/>
                <w:sz w:val="20"/>
                <w:szCs w:val="20"/>
              </w:rPr>
              <w:t>增之關聯性，亟待</w:t>
            </w:r>
            <w:r w:rsidRPr="00CC1433">
              <w:rPr>
                <w:rFonts w:ascii="標楷體" w:eastAsia="標楷體" w:hAnsi="標楷體" w:hint="eastAsia"/>
                <w:bCs/>
                <w:color w:val="000000" w:themeColor="text1"/>
                <w:sz w:val="20"/>
                <w:szCs w:val="20"/>
              </w:rPr>
              <w:t>持續</w:t>
            </w:r>
            <w:proofErr w:type="gramStart"/>
            <w:r w:rsidRPr="00CC1433">
              <w:rPr>
                <w:rFonts w:ascii="標楷體" w:eastAsia="標楷體" w:hAnsi="標楷體"/>
                <w:bCs/>
                <w:color w:val="000000" w:themeColor="text1"/>
                <w:sz w:val="20"/>
                <w:szCs w:val="20"/>
              </w:rPr>
              <w:t>研</w:t>
            </w:r>
            <w:proofErr w:type="gramEnd"/>
            <w:r w:rsidRPr="00CC1433">
              <w:rPr>
                <w:rFonts w:ascii="標楷體" w:eastAsia="標楷體" w:hAnsi="標楷體" w:hint="eastAsia"/>
                <w:bCs/>
                <w:color w:val="000000" w:themeColor="text1"/>
                <w:sz w:val="20"/>
                <w:szCs w:val="20"/>
              </w:rPr>
              <w:t>謀</w:t>
            </w:r>
            <w:r w:rsidRPr="00CC1433">
              <w:rPr>
                <w:rFonts w:ascii="標楷體" w:eastAsia="標楷體" w:hAnsi="標楷體"/>
                <w:bCs/>
                <w:color w:val="000000" w:themeColor="text1"/>
                <w:sz w:val="20"/>
                <w:szCs w:val="20"/>
              </w:rPr>
              <w:t>相關監理措施，</w:t>
            </w:r>
            <w:r w:rsidRPr="00CC1433">
              <w:rPr>
                <w:rFonts w:ascii="標楷體" w:eastAsia="標楷體" w:hAnsi="標楷體" w:hint="eastAsia"/>
                <w:bCs/>
                <w:color w:val="000000" w:themeColor="text1"/>
                <w:sz w:val="20"/>
                <w:szCs w:val="20"/>
              </w:rPr>
              <w:t>引</w:t>
            </w:r>
            <w:r w:rsidRPr="00CC1433">
              <w:rPr>
                <w:rFonts w:ascii="標楷體" w:eastAsia="標楷體" w:hAnsi="標楷體"/>
                <w:bCs/>
                <w:color w:val="000000" w:themeColor="text1"/>
                <w:sz w:val="20"/>
                <w:szCs w:val="20"/>
              </w:rPr>
              <w:t>導</w:t>
            </w:r>
            <w:r w:rsidRPr="00CC1433">
              <w:rPr>
                <w:rFonts w:ascii="標楷體" w:eastAsia="標楷體" w:hAnsi="標楷體" w:hint="eastAsia"/>
                <w:bCs/>
                <w:color w:val="000000" w:themeColor="text1"/>
                <w:sz w:val="20"/>
                <w:szCs w:val="20"/>
              </w:rPr>
              <w:t>增進</w:t>
            </w:r>
            <w:r w:rsidRPr="00CC1433">
              <w:rPr>
                <w:rFonts w:ascii="標楷體" w:eastAsia="標楷體" w:hAnsi="標楷體"/>
                <w:bCs/>
                <w:color w:val="000000" w:themeColor="text1"/>
                <w:sz w:val="20"/>
                <w:szCs w:val="20"/>
              </w:rPr>
              <w:t>董事薪酬</w:t>
            </w:r>
            <w:r w:rsidRPr="00CC1433">
              <w:rPr>
                <w:rFonts w:ascii="標楷體" w:eastAsia="標楷體" w:hAnsi="標楷體" w:hint="eastAsia"/>
                <w:bCs/>
                <w:color w:val="000000" w:themeColor="text1"/>
                <w:sz w:val="20"/>
                <w:szCs w:val="20"/>
              </w:rPr>
              <w:t>發放</w:t>
            </w:r>
            <w:r w:rsidRPr="00CC1433">
              <w:rPr>
                <w:rFonts w:ascii="標楷體" w:eastAsia="標楷體" w:hAnsi="標楷體"/>
                <w:bCs/>
                <w:color w:val="000000" w:themeColor="text1"/>
                <w:sz w:val="20"/>
                <w:szCs w:val="20"/>
              </w:rPr>
              <w:t>之</w:t>
            </w:r>
            <w:r w:rsidRPr="00CC1433">
              <w:rPr>
                <w:rFonts w:ascii="標楷體" w:eastAsia="標楷體" w:hAnsi="標楷體" w:hint="eastAsia"/>
                <w:bCs/>
                <w:color w:val="000000" w:themeColor="text1"/>
                <w:sz w:val="20"/>
                <w:szCs w:val="20"/>
              </w:rPr>
              <w:t>透明度與</w:t>
            </w:r>
            <w:r w:rsidRPr="00CC1433">
              <w:rPr>
                <w:rFonts w:ascii="標楷體" w:eastAsia="標楷體" w:hAnsi="標楷體"/>
                <w:bCs/>
                <w:color w:val="000000" w:themeColor="text1"/>
                <w:sz w:val="20"/>
                <w:szCs w:val="20"/>
              </w:rPr>
              <w:t>合理性</w:t>
            </w:r>
            <w:r w:rsidRPr="00CC1433">
              <w:rPr>
                <w:rFonts w:ascii="標楷體" w:eastAsia="標楷體" w:hAnsi="標楷體" w:hint="eastAsia"/>
                <w:color w:val="000000" w:themeColor="text1"/>
                <w:sz w:val="20"/>
                <w:szCs w:val="20"/>
              </w:rPr>
              <w:t>。</w:t>
            </w:r>
          </w:p>
        </w:tc>
        <w:tc>
          <w:tcPr>
            <w:tcW w:w="2142" w:type="pct"/>
            <w:vMerge/>
            <w:tcBorders>
              <w:left w:val="single" w:sz="4" w:space="0" w:color="auto"/>
              <w:tl2br w:val="single" w:sz="4" w:space="0" w:color="auto"/>
            </w:tcBorders>
            <w:shd w:val="clear" w:color="auto" w:fill="auto"/>
          </w:tcPr>
          <w:p w14:paraId="3794B83E" w14:textId="77777777" w:rsidR="00F57BBD" w:rsidRPr="00B730B3" w:rsidRDefault="00F57BBD" w:rsidP="00817804">
            <w:pPr>
              <w:widowControl/>
              <w:spacing w:line="440" w:lineRule="exact"/>
              <w:jc w:val="both"/>
              <w:rPr>
                <w:rFonts w:ascii="標楷體" w:eastAsia="標楷體" w:hAnsi="標楷體"/>
                <w:color w:val="000000" w:themeColor="text1"/>
                <w:sz w:val="20"/>
                <w:szCs w:val="20"/>
              </w:rPr>
            </w:pPr>
          </w:p>
        </w:tc>
      </w:tr>
      <w:tr w:rsidR="00F57BBD" w:rsidRPr="00B730B3" w14:paraId="0445565D" w14:textId="77777777" w:rsidTr="008219AE">
        <w:trPr>
          <w:trHeight w:val="20"/>
        </w:trPr>
        <w:tc>
          <w:tcPr>
            <w:tcW w:w="2858" w:type="pct"/>
            <w:tcBorders>
              <w:bottom w:val="single" w:sz="4" w:space="0" w:color="auto"/>
              <w:right w:val="single" w:sz="4" w:space="0" w:color="auto"/>
            </w:tcBorders>
            <w:shd w:val="clear" w:color="auto" w:fill="auto"/>
            <w:vAlign w:val="center"/>
          </w:tcPr>
          <w:p w14:paraId="735F4A5A" w14:textId="7578BF7A" w:rsidR="00F57BBD" w:rsidRPr="00CC1433" w:rsidRDefault="00F57BBD" w:rsidP="00EF43F5">
            <w:pPr>
              <w:widowControl/>
              <w:spacing w:line="270" w:lineRule="exact"/>
              <w:ind w:leftChars="-30" w:left="516" w:hangingChars="294" w:hanging="588"/>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（四）</w:t>
            </w:r>
            <w:r w:rsidRPr="00CC1433">
              <w:rPr>
                <w:rFonts w:ascii="標楷體" w:eastAsia="標楷體" w:hAnsi="標楷體"/>
                <w:bCs/>
                <w:color w:val="000000" w:themeColor="text1"/>
                <w:sz w:val="20"/>
                <w:szCs w:val="20"/>
              </w:rPr>
              <w:t>部分金融機構建築放款集中度仍偏高，並存有不動產作業</w:t>
            </w:r>
            <w:r w:rsidRPr="00CC1433">
              <w:rPr>
                <w:rFonts w:ascii="標楷體" w:eastAsia="標楷體" w:hAnsi="標楷體" w:hint="eastAsia"/>
                <w:bCs/>
                <w:color w:val="000000" w:themeColor="text1"/>
                <w:sz w:val="20"/>
                <w:szCs w:val="20"/>
              </w:rPr>
              <w:t>內部控制缺失，亟待持續</w:t>
            </w:r>
            <w:proofErr w:type="gramStart"/>
            <w:r w:rsidRPr="00CC1433">
              <w:rPr>
                <w:rFonts w:ascii="標楷體" w:eastAsia="標楷體" w:hAnsi="標楷體" w:hint="eastAsia"/>
                <w:bCs/>
                <w:color w:val="000000" w:themeColor="text1"/>
                <w:sz w:val="20"/>
                <w:szCs w:val="20"/>
              </w:rPr>
              <w:t>採</w:t>
            </w:r>
            <w:proofErr w:type="gramEnd"/>
            <w:r w:rsidRPr="00CC1433">
              <w:rPr>
                <w:rFonts w:ascii="標楷體" w:eastAsia="標楷體" w:hAnsi="標楷體" w:hint="eastAsia"/>
                <w:bCs/>
                <w:color w:val="000000" w:themeColor="text1"/>
                <w:sz w:val="20"/>
                <w:szCs w:val="20"/>
              </w:rPr>
              <w:t>行相關監理措施，以降低銀行不動產授信業務風險集中度並強化其風險管理機制。</w:t>
            </w:r>
          </w:p>
        </w:tc>
        <w:tc>
          <w:tcPr>
            <w:tcW w:w="2142" w:type="pct"/>
            <w:vMerge/>
            <w:tcBorders>
              <w:left w:val="single" w:sz="4" w:space="0" w:color="auto"/>
              <w:tl2br w:val="single" w:sz="4" w:space="0" w:color="auto"/>
            </w:tcBorders>
            <w:shd w:val="clear" w:color="auto" w:fill="auto"/>
          </w:tcPr>
          <w:p w14:paraId="29B44845" w14:textId="77777777" w:rsidR="00F57BBD" w:rsidRPr="00B730B3" w:rsidRDefault="00F57BBD" w:rsidP="00817804">
            <w:pPr>
              <w:widowControl/>
              <w:spacing w:line="440" w:lineRule="exact"/>
              <w:jc w:val="both"/>
              <w:rPr>
                <w:rFonts w:ascii="標楷體" w:eastAsia="標楷體" w:hAnsi="標楷體"/>
                <w:color w:val="000000" w:themeColor="text1"/>
                <w:sz w:val="20"/>
                <w:szCs w:val="20"/>
              </w:rPr>
            </w:pPr>
          </w:p>
        </w:tc>
      </w:tr>
      <w:tr w:rsidR="00F57BBD" w:rsidRPr="00B730B3" w14:paraId="50129150" w14:textId="77777777" w:rsidTr="008219AE">
        <w:trPr>
          <w:trHeight w:val="20"/>
        </w:trPr>
        <w:tc>
          <w:tcPr>
            <w:tcW w:w="2858" w:type="pct"/>
            <w:tcBorders>
              <w:bottom w:val="single" w:sz="4" w:space="0" w:color="auto"/>
              <w:right w:val="single" w:sz="4" w:space="0" w:color="auto"/>
            </w:tcBorders>
            <w:shd w:val="clear" w:color="auto" w:fill="auto"/>
            <w:vAlign w:val="center"/>
          </w:tcPr>
          <w:p w14:paraId="730ED259" w14:textId="13B3186B" w:rsidR="00F57BBD" w:rsidRPr="00CC1433" w:rsidRDefault="00F57BBD" w:rsidP="00EF43F5">
            <w:pPr>
              <w:widowControl/>
              <w:spacing w:line="270" w:lineRule="exact"/>
              <w:ind w:leftChars="-30" w:left="516" w:hangingChars="294" w:hanging="588"/>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（五）</w:t>
            </w:r>
            <w:r w:rsidRPr="00CC1433">
              <w:rPr>
                <w:rFonts w:ascii="標楷體" w:eastAsia="標楷體" w:hAnsi="標楷體" w:hint="eastAsia"/>
                <w:bCs/>
                <w:color w:val="000000" w:themeColor="text1"/>
                <w:sz w:val="20"/>
                <w:szCs w:val="20"/>
              </w:rPr>
              <w:t>持續輔導社會企業登錄</w:t>
            </w:r>
            <w:proofErr w:type="gramStart"/>
            <w:r w:rsidRPr="00CC1433">
              <w:rPr>
                <w:rFonts w:ascii="標楷體" w:eastAsia="標楷體" w:hAnsi="標楷體" w:hint="eastAsia"/>
                <w:bCs/>
                <w:color w:val="000000" w:themeColor="text1"/>
                <w:sz w:val="20"/>
                <w:szCs w:val="20"/>
              </w:rPr>
              <w:t>創櫃板</w:t>
            </w:r>
            <w:proofErr w:type="gramEnd"/>
            <w:r w:rsidRPr="00CC1433">
              <w:rPr>
                <w:rFonts w:ascii="標楷體" w:eastAsia="標楷體" w:hAnsi="標楷體" w:hint="eastAsia"/>
                <w:bCs/>
                <w:color w:val="000000" w:themeColor="text1"/>
                <w:sz w:val="20"/>
                <w:szCs w:val="20"/>
              </w:rPr>
              <w:t>進行籌資，惟其登錄籌資意願偏低，亟待</w:t>
            </w:r>
            <w:proofErr w:type="gramStart"/>
            <w:r w:rsidRPr="00CC1433">
              <w:rPr>
                <w:rFonts w:ascii="標楷體" w:eastAsia="標楷體" w:hAnsi="標楷體" w:hint="eastAsia"/>
                <w:bCs/>
                <w:color w:val="000000" w:themeColor="text1"/>
                <w:sz w:val="20"/>
                <w:szCs w:val="20"/>
              </w:rPr>
              <w:t>研</w:t>
            </w:r>
            <w:proofErr w:type="gramEnd"/>
            <w:r w:rsidRPr="00CC1433">
              <w:rPr>
                <w:rFonts w:ascii="標楷體" w:eastAsia="標楷體" w:hAnsi="標楷體" w:hint="eastAsia"/>
                <w:bCs/>
                <w:color w:val="000000" w:themeColor="text1"/>
                <w:sz w:val="20"/>
                <w:szCs w:val="20"/>
              </w:rPr>
              <w:t>議相關輔導措施，以達協助社會企業取得資金之政策目標。</w:t>
            </w:r>
          </w:p>
        </w:tc>
        <w:tc>
          <w:tcPr>
            <w:tcW w:w="2142" w:type="pct"/>
            <w:vMerge/>
            <w:tcBorders>
              <w:left w:val="single" w:sz="4" w:space="0" w:color="auto"/>
              <w:tl2br w:val="single" w:sz="4" w:space="0" w:color="auto"/>
            </w:tcBorders>
            <w:shd w:val="clear" w:color="auto" w:fill="auto"/>
          </w:tcPr>
          <w:p w14:paraId="1AA892C0" w14:textId="77777777" w:rsidR="00F57BBD" w:rsidRPr="00B730B3" w:rsidRDefault="00F57BBD" w:rsidP="00817804">
            <w:pPr>
              <w:widowControl/>
              <w:spacing w:line="440" w:lineRule="exact"/>
              <w:jc w:val="both"/>
              <w:rPr>
                <w:rFonts w:ascii="標楷體" w:eastAsia="標楷體" w:hAnsi="標楷體"/>
                <w:color w:val="000000" w:themeColor="text1"/>
                <w:sz w:val="20"/>
                <w:szCs w:val="20"/>
              </w:rPr>
            </w:pPr>
          </w:p>
        </w:tc>
      </w:tr>
      <w:tr w:rsidR="00F57BBD" w:rsidRPr="00B730B3" w14:paraId="29E801EE" w14:textId="77777777" w:rsidTr="008219AE">
        <w:trPr>
          <w:trHeight w:val="20"/>
        </w:trPr>
        <w:tc>
          <w:tcPr>
            <w:tcW w:w="2858" w:type="pct"/>
            <w:tcBorders>
              <w:right w:val="single" w:sz="4" w:space="0" w:color="auto"/>
            </w:tcBorders>
            <w:shd w:val="clear" w:color="auto" w:fill="auto"/>
            <w:vAlign w:val="center"/>
          </w:tcPr>
          <w:p w14:paraId="735D816D" w14:textId="197A42DB" w:rsidR="00F57BBD" w:rsidRPr="00CC1433" w:rsidRDefault="00F57BBD" w:rsidP="00EF43F5">
            <w:pPr>
              <w:widowControl/>
              <w:spacing w:line="270" w:lineRule="exact"/>
              <w:ind w:leftChars="-25" w:left="528" w:hangingChars="294" w:hanging="588"/>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（六）銀行業辦理</w:t>
            </w:r>
            <w:proofErr w:type="gramStart"/>
            <w:r w:rsidRPr="00CC1433">
              <w:rPr>
                <w:rFonts w:ascii="標楷體" w:eastAsia="標楷體" w:hAnsi="標楷體" w:hint="eastAsia"/>
                <w:color w:val="000000" w:themeColor="text1"/>
                <w:sz w:val="20"/>
                <w:szCs w:val="20"/>
              </w:rPr>
              <w:t>外籍移工匯兌</w:t>
            </w:r>
            <w:proofErr w:type="gramEnd"/>
            <w:r w:rsidRPr="00CC1433">
              <w:rPr>
                <w:rFonts w:ascii="標楷體" w:eastAsia="標楷體" w:hAnsi="標楷體" w:hint="eastAsia"/>
                <w:color w:val="000000" w:themeColor="text1"/>
                <w:sz w:val="20"/>
                <w:szCs w:val="20"/>
              </w:rPr>
              <w:t>業務，尚待建立跨機構資料共享機制，並提供</w:t>
            </w:r>
            <w:proofErr w:type="gramStart"/>
            <w:r w:rsidRPr="00CC1433">
              <w:rPr>
                <w:rFonts w:ascii="標楷體" w:eastAsia="標楷體" w:hAnsi="標楷體" w:hint="eastAsia"/>
                <w:color w:val="000000" w:themeColor="text1"/>
                <w:sz w:val="20"/>
                <w:szCs w:val="20"/>
              </w:rPr>
              <w:t>多幣別牌告匯</w:t>
            </w:r>
            <w:proofErr w:type="gramEnd"/>
            <w:r w:rsidRPr="00CC1433">
              <w:rPr>
                <w:rFonts w:ascii="標楷體" w:eastAsia="標楷體" w:hAnsi="標楷體" w:hint="eastAsia"/>
                <w:color w:val="000000" w:themeColor="text1"/>
                <w:sz w:val="20"/>
                <w:szCs w:val="20"/>
              </w:rPr>
              <w:t>價，又</w:t>
            </w:r>
            <w:proofErr w:type="gramStart"/>
            <w:r w:rsidRPr="00CC1433">
              <w:rPr>
                <w:rFonts w:ascii="標楷體" w:eastAsia="標楷體" w:hAnsi="標楷體" w:hint="eastAsia"/>
                <w:color w:val="000000" w:themeColor="text1"/>
                <w:sz w:val="20"/>
                <w:szCs w:val="20"/>
              </w:rPr>
              <w:t>外籍移工匯兌</w:t>
            </w:r>
            <w:proofErr w:type="gramEnd"/>
            <w:r w:rsidRPr="00CC1433">
              <w:rPr>
                <w:rFonts w:ascii="標楷體" w:eastAsia="標楷體" w:hAnsi="標楷體" w:hint="eastAsia"/>
                <w:color w:val="000000" w:themeColor="text1"/>
                <w:sz w:val="20"/>
                <w:szCs w:val="20"/>
              </w:rPr>
              <w:t>機構業務交易占比仍偏低，亟待</w:t>
            </w:r>
            <w:proofErr w:type="gramStart"/>
            <w:r w:rsidRPr="00CC1433">
              <w:rPr>
                <w:rFonts w:ascii="標楷體" w:eastAsia="標楷體" w:hAnsi="標楷體" w:hint="eastAsia"/>
                <w:color w:val="000000" w:themeColor="text1"/>
                <w:sz w:val="20"/>
                <w:szCs w:val="20"/>
              </w:rPr>
              <w:t>研謀善策，俾引導移工</w:t>
            </w:r>
            <w:proofErr w:type="gramEnd"/>
            <w:r w:rsidRPr="00CC1433">
              <w:rPr>
                <w:rFonts w:ascii="標楷體" w:eastAsia="標楷體" w:hAnsi="標楷體" w:hint="eastAsia"/>
                <w:color w:val="000000" w:themeColor="text1"/>
                <w:sz w:val="20"/>
                <w:szCs w:val="20"/>
              </w:rPr>
              <w:t>合法匯出薪資所得。</w:t>
            </w:r>
          </w:p>
        </w:tc>
        <w:tc>
          <w:tcPr>
            <w:tcW w:w="2142" w:type="pct"/>
            <w:vMerge/>
            <w:tcBorders>
              <w:left w:val="single" w:sz="4" w:space="0" w:color="auto"/>
              <w:tl2br w:val="single" w:sz="4" w:space="0" w:color="auto"/>
            </w:tcBorders>
            <w:shd w:val="clear" w:color="auto" w:fill="auto"/>
          </w:tcPr>
          <w:p w14:paraId="653B2ADB" w14:textId="77777777" w:rsidR="00F57BBD" w:rsidRPr="00B730B3" w:rsidRDefault="00F57BBD" w:rsidP="00817804">
            <w:pPr>
              <w:widowControl/>
              <w:spacing w:line="440" w:lineRule="exact"/>
              <w:jc w:val="both"/>
              <w:rPr>
                <w:rFonts w:ascii="標楷體" w:eastAsia="標楷體" w:hAnsi="標楷體"/>
                <w:color w:val="000000" w:themeColor="text1"/>
                <w:sz w:val="20"/>
                <w:szCs w:val="20"/>
              </w:rPr>
            </w:pPr>
          </w:p>
        </w:tc>
      </w:tr>
      <w:tr w:rsidR="00F57BBD" w:rsidRPr="00B730B3" w14:paraId="53EC6626" w14:textId="77777777" w:rsidTr="008219AE">
        <w:trPr>
          <w:trHeight w:val="20"/>
        </w:trPr>
        <w:tc>
          <w:tcPr>
            <w:tcW w:w="2858" w:type="pct"/>
            <w:tcBorders>
              <w:bottom w:val="single" w:sz="4" w:space="0" w:color="auto"/>
              <w:right w:val="single" w:sz="4" w:space="0" w:color="auto"/>
            </w:tcBorders>
            <w:shd w:val="clear" w:color="auto" w:fill="auto"/>
            <w:vAlign w:val="center"/>
          </w:tcPr>
          <w:p w14:paraId="449ED04B" w14:textId="4886B692" w:rsidR="00F57BBD" w:rsidRPr="00CC1433" w:rsidRDefault="00F57BBD" w:rsidP="00EF43F5">
            <w:pPr>
              <w:widowControl/>
              <w:spacing w:line="270" w:lineRule="exact"/>
              <w:ind w:leftChars="-26" w:left="514" w:hangingChars="288" w:hanging="576"/>
              <w:contextualSpacing/>
              <w:jc w:val="both"/>
              <w:rPr>
                <w:rFonts w:ascii="標楷體" w:eastAsia="標楷體" w:hAnsi="標楷體"/>
                <w:color w:val="000000" w:themeColor="text1"/>
                <w:sz w:val="20"/>
                <w:szCs w:val="20"/>
              </w:rPr>
            </w:pPr>
            <w:r w:rsidRPr="00CC1433">
              <w:rPr>
                <w:rFonts w:ascii="標楷體" w:eastAsia="標楷體" w:hAnsi="標楷體" w:hint="eastAsia"/>
                <w:color w:val="000000" w:themeColor="text1"/>
                <w:sz w:val="20"/>
                <w:szCs w:val="20"/>
              </w:rPr>
              <w:t>（七）</w:t>
            </w:r>
            <w:r w:rsidRPr="00CC1433">
              <w:rPr>
                <w:rFonts w:ascii="標楷體" w:eastAsia="標楷體" w:hAnsi="標楷體" w:hint="eastAsia"/>
                <w:bCs/>
                <w:color w:val="000000" w:themeColor="text1"/>
                <w:sz w:val="20"/>
                <w:szCs w:val="20"/>
              </w:rPr>
              <w:t>微型保險投保人數逐漸成長，惟部分類別對象之保險覆蓋率偏低，或難以評估成效，亟待</w:t>
            </w:r>
            <w:proofErr w:type="gramStart"/>
            <w:r w:rsidRPr="00CC1433">
              <w:rPr>
                <w:rFonts w:ascii="標楷體" w:eastAsia="標楷體" w:hAnsi="標楷體" w:hint="eastAsia"/>
                <w:bCs/>
                <w:color w:val="000000" w:themeColor="text1"/>
                <w:sz w:val="20"/>
                <w:szCs w:val="20"/>
              </w:rPr>
              <w:t>研</w:t>
            </w:r>
            <w:proofErr w:type="gramEnd"/>
            <w:r w:rsidRPr="00CC1433">
              <w:rPr>
                <w:rFonts w:ascii="標楷體" w:eastAsia="標楷體" w:hAnsi="標楷體" w:hint="eastAsia"/>
                <w:bCs/>
                <w:color w:val="000000" w:themeColor="text1"/>
                <w:sz w:val="20"/>
                <w:szCs w:val="20"/>
              </w:rPr>
              <w:t>謀改善，</w:t>
            </w:r>
            <w:proofErr w:type="gramStart"/>
            <w:r w:rsidRPr="00CC1433">
              <w:rPr>
                <w:rFonts w:ascii="標楷體" w:eastAsia="標楷體" w:hAnsi="標楷體" w:hint="eastAsia"/>
                <w:bCs/>
                <w:color w:val="000000" w:themeColor="text1"/>
                <w:sz w:val="20"/>
                <w:szCs w:val="20"/>
              </w:rPr>
              <w:t>俾</w:t>
            </w:r>
            <w:proofErr w:type="gramEnd"/>
            <w:r w:rsidRPr="00CC1433">
              <w:rPr>
                <w:rFonts w:ascii="標楷體" w:eastAsia="標楷體" w:hAnsi="標楷體" w:hint="eastAsia"/>
                <w:bCs/>
                <w:color w:val="000000" w:themeColor="text1"/>
                <w:sz w:val="20"/>
                <w:szCs w:val="20"/>
              </w:rPr>
              <w:t>提升弱勢民眾之基本保障，並達推動目的</w:t>
            </w:r>
            <w:r w:rsidRPr="00CC1433">
              <w:rPr>
                <w:rFonts w:ascii="標楷體" w:eastAsia="標楷體" w:hAnsi="標楷體" w:hint="eastAsia"/>
                <w:color w:val="000000" w:themeColor="text1"/>
                <w:sz w:val="20"/>
                <w:szCs w:val="20"/>
              </w:rPr>
              <w:t>。</w:t>
            </w:r>
          </w:p>
        </w:tc>
        <w:tc>
          <w:tcPr>
            <w:tcW w:w="2142" w:type="pct"/>
            <w:vMerge/>
            <w:tcBorders>
              <w:left w:val="single" w:sz="4" w:space="0" w:color="auto"/>
              <w:tl2br w:val="single" w:sz="4" w:space="0" w:color="auto"/>
            </w:tcBorders>
            <w:shd w:val="clear" w:color="auto" w:fill="auto"/>
          </w:tcPr>
          <w:p w14:paraId="1BA99601" w14:textId="77777777" w:rsidR="00F57BBD" w:rsidRPr="00B730B3" w:rsidRDefault="00F57BBD" w:rsidP="00817804">
            <w:pPr>
              <w:widowControl/>
              <w:spacing w:line="440" w:lineRule="exact"/>
              <w:jc w:val="both"/>
              <w:rPr>
                <w:rFonts w:ascii="標楷體" w:eastAsia="標楷體" w:hAnsi="標楷體"/>
                <w:color w:val="000000" w:themeColor="text1"/>
                <w:sz w:val="20"/>
                <w:szCs w:val="20"/>
              </w:rPr>
            </w:pPr>
          </w:p>
        </w:tc>
      </w:tr>
    </w:tbl>
    <w:p w14:paraId="6BB89F43" w14:textId="3286939C" w:rsidR="00554B0C" w:rsidRPr="00554B0C" w:rsidRDefault="00554B0C" w:rsidP="00554B0C">
      <w:pPr>
        <w:overflowPunct w:val="0"/>
        <w:adjustRightInd w:val="0"/>
        <w:snapToGrid w:val="0"/>
        <w:spacing w:afterLines="50" w:after="180" w:line="20" w:lineRule="exact"/>
        <w:ind w:leftChars="105" w:left="252" w:firstLineChars="203" w:firstLine="487"/>
        <w:jc w:val="both"/>
        <w:rPr>
          <w:rFonts w:ascii="標楷體" w:eastAsia="標楷體" w:hAnsi="標楷體" w:cs="Times New Roman"/>
          <w:color w:val="000000" w:themeColor="text1"/>
          <w:kern w:val="0"/>
          <w:szCs w:val="24"/>
        </w:rPr>
      </w:pPr>
    </w:p>
    <w:sectPr w:rsidR="00554B0C" w:rsidRPr="00554B0C" w:rsidSect="006B7C0B">
      <w:footerReference w:type="even" r:id="rId24"/>
      <w:footerReference w:type="default" r:id="rId25"/>
      <w:pgSz w:w="11906" w:h="16838" w:code="9"/>
      <w:pgMar w:top="1418" w:right="851" w:bottom="1418" w:left="851" w:header="1021" w:footer="737" w:gutter="284"/>
      <w:pgNumType w:start="74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6241E" w14:textId="77777777" w:rsidR="008256CF" w:rsidRDefault="008256CF" w:rsidP="00DB7A34">
      <w:r>
        <w:separator/>
      </w:r>
    </w:p>
  </w:endnote>
  <w:endnote w:type="continuationSeparator" w:id="0">
    <w:p w14:paraId="36C30407" w14:textId="77777777" w:rsidR="008256CF" w:rsidRDefault="008256CF" w:rsidP="00DB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TimesNewRomanPSMT">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modern"/>
    <w:pitch w:val="fixed"/>
    <w:sig w:usb0="80000001" w:usb1="28091800" w:usb2="00000016" w:usb3="00000000" w:csb0="00100000" w:csb1="00000000"/>
  </w:font>
  <w:font w:name="MicrosoftJhengHeiLight">
    <w:altName w:val="微軟正黑體"/>
    <w:panose1 w:val="00000000000000000000"/>
    <w:charset w:val="88"/>
    <w:family w:val="auto"/>
    <w:notTrueType/>
    <w:pitch w:val="default"/>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MicrosoftJhengHeiRegular">
    <w:altName w:val="Malgun Gothic Semiligh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771641"/>
      <w:docPartObj>
        <w:docPartGallery w:val="Page Numbers (Bottom of Page)"/>
        <w:docPartUnique/>
      </w:docPartObj>
    </w:sdtPr>
    <w:sdtEndPr/>
    <w:sdtContent>
      <w:p w14:paraId="3940A8D9" w14:textId="53DA7B1C" w:rsidR="00061FA7" w:rsidRPr="00B64C02" w:rsidRDefault="0037678E" w:rsidP="00B64C02">
        <w:pPr>
          <w:pStyle w:val="a8"/>
          <w:jc w:val="center"/>
        </w:pPr>
        <w:r>
          <w:rPr>
            <w:rFonts w:ascii="標楷體" w:eastAsia="標楷體" w:hAnsi="標楷體" w:hint="eastAsia"/>
            <w:kern w:val="0"/>
          </w:rPr>
          <w:t>丙－</w:t>
        </w:r>
        <w:r w:rsidR="00061FA7" w:rsidRPr="00B64C02">
          <w:rPr>
            <w:rFonts w:ascii="標楷體" w:eastAsia="標楷體" w:hAnsi="標楷體"/>
          </w:rPr>
          <w:fldChar w:fldCharType="begin"/>
        </w:r>
        <w:r w:rsidR="00061FA7" w:rsidRPr="00B64C02">
          <w:rPr>
            <w:rFonts w:ascii="標楷體" w:eastAsia="標楷體" w:hAnsi="標楷體"/>
          </w:rPr>
          <w:instrText>PAGE   \* MERGEFORMAT</w:instrText>
        </w:r>
        <w:r w:rsidR="00061FA7" w:rsidRPr="00B64C02">
          <w:rPr>
            <w:rFonts w:ascii="標楷體" w:eastAsia="標楷體" w:hAnsi="標楷體"/>
          </w:rPr>
          <w:fldChar w:fldCharType="separate"/>
        </w:r>
        <w:r w:rsidR="006B7C0B" w:rsidRPr="006B7C0B">
          <w:rPr>
            <w:rFonts w:ascii="標楷體" w:eastAsia="標楷體" w:hAnsi="標楷體"/>
            <w:noProof/>
            <w:lang w:val="zh-TW"/>
          </w:rPr>
          <w:t>758</w:t>
        </w:r>
        <w:r w:rsidR="00061FA7" w:rsidRPr="00B64C02">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7127319"/>
      <w:docPartObj>
        <w:docPartGallery w:val="Page Numbers (Bottom of Page)"/>
        <w:docPartUnique/>
      </w:docPartObj>
    </w:sdtPr>
    <w:sdtEndPr/>
    <w:sdtContent>
      <w:p w14:paraId="3BDAE341" w14:textId="0B67A3AF" w:rsidR="00061FA7" w:rsidRDefault="0037678E" w:rsidP="00900923">
        <w:pPr>
          <w:pStyle w:val="a8"/>
          <w:jc w:val="center"/>
        </w:pPr>
        <w:r>
          <w:rPr>
            <w:rFonts w:ascii="標楷體" w:eastAsia="標楷體" w:hAnsi="標楷體" w:hint="eastAsia"/>
            <w:kern w:val="0"/>
          </w:rPr>
          <w:t>丙－</w:t>
        </w:r>
        <w:r w:rsidR="00061FA7" w:rsidRPr="00FF48AA">
          <w:rPr>
            <w:rFonts w:ascii="標楷體" w:eastAsia="標楷體" w:hAnsi="標楷體"/>
          </w:rPr>
          <w:fldChar w:fldCharType="begin"/>
        </w:r>
        <w:r w:rsidR="00061FA7" w:rsidRPr="00FF48AA">
          <w:rPr>
            <w:rFonts w:ascii="標楷體" w:eastAsia="標楷體" w:hAnsi="標楷體"/>
          </w:rPr>
          <w:instrText>PAGE   \* MERGEFORMAT</w:instrText>
        </w:r>
        <w:r w:rsidR="00061FA7" w:rsidRPr="00FF48AA">
          <w:rPr>
            <w:rFonts w:ascii="標楷體" w:eastAsia="標楷體" w:hAnsi="標楷體"/>
          </w:rPr>
          <w:fldChar w:fldCharType="separate"/>
        </w:r>
        <w:r w:rsidR="006B7C0B" w:rsidRPr="006B7C0B">
          <w:rPr>
            <w:rFonts w:ascii="標楷體" w:eastAsia="標楷體" w:hAnsi="標楷體"/>
            <w:noProof/>
            <w:lang w:val="zh-TW"/>
          </w:rPr>
          <w:t>757</w:t>
        </w:r>
        <w:r w:rsidR="00061FA7" w:rsidRPr="00FF48AA">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6DA20" w14:textId="77777777" w:rsidR="008256CF" w:rsidRDefault="008256CF" w:rsidP="00DB7A34">
      <w:r>
        <w:separator/>
      </w:r>
    </w:p>
  </w:footnote>
  <w:footnote w:type="continuationSeparator" w:id="0">
    <w:p w14:paraId="7B545816" w14:textId="77777777" w:rsidR="008256CF" w:rsidRDefault="008256CF" w:rsidP="00DB7A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6BD3"/>
    <w:multiLevelType w:val="hybridMultilevel"/>
    <w:tmpl w:val="44EA5668"/>
    <w:lvl w:ilvl="0" w:tplc="675CB974">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 w15:restartNumberingAfterBreak="0">
    <w:nsid w:val="03352927"/>
    <w:multiLevelType w:val="hybridMultilevel"/>
    <w:tmpl w:val="D74C06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9A1658"/>
    <w:multiLevelType w:val="hybridMultilevel"/>
    <w:tmpl w:val="76028B1E"/>
    <w:lvl w:ilvl="0" w:tplc="3C18F960">
      <w:start w:val="1"/>
      <w:numFmt w:val="decimal"/>
      <w:lvlText w:val="%1."/>
      <w:lvlJc w:val="left"/>
      <w:pPr>
        <w:ind w:left="1320" w:hanging="360"/>
      </w:pPr>
      <w:rPr>
        <w:rFonts w:cs="DFKaiShu-SB-Estd-BF" w:hint="default"/>
        <w:b/>
        <w:color w:val="auto"/>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05BA6897"/>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3B238B"/>
    <w:multiLevelType w:val="hybridMultilevel"/>
    <w:tmpl w:val="6D3E82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9A105E4"/>
    <w:multiLevelType w:val="hybridMultilevel"/>
    <w:tmpl w:val="F0848A6A"/>
    <w:lvl w:ilvl="0" w:tplc="AB1CF09A">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F5906EA"/>
    <w:multiLevelType w:val="hybridMultilevel"/>
    <w:tmpl w:val="991C4E0A"/>
    <w:lvl w:ilvl="0" w:tplc="D77A1DF4">
      <w:start w:val="1"/>
      <w:numFmt w:val="decimal"/>
      <w:lvlText w:val="%1."/>
      <w:lvlJc w:val="left"/>
      <w:pPr>
        <w:ind w:left="1169" w:hanging="360"/>
      </w:pPr>
      <w:rPr>
        <w:rFonts w:hint="default"/>
        <w:b/>
      </w:rPr>
    </w:lvl>
    <w:lvl w:ilvl="1" w:tplc="04090019" w:tentative="1">
      <w:start w:val="1"/>
      <w:numFmt w:val="ideographTraditional"/>
      <w:lvlText w:val="%2、"/>
      <w:lvlJc w:val="left"/>
      <w:pPr>
        <w:ind w:left="1769" w:hanging="480"/>
      </w:pPr>
    </w:lvl>
    <w:lvl w:ilvl="2" w:tplc="0409001B" w:tentative="1">
      <w:start w:val="1"/>
      <w:numFmt w:val="lowerRoman"/>
      <w:lvlText w:val="%3."/>
      <w:lvlJc w:val="right"/>
      <w:pPr>
        <w:ind w:left="2249" w:hanging="480"/>
      </w:pPr>
    </w:lvl>
    <w:lvl w:ilvl="3" w:tplc="0409000F" w:tentative="1">
      <w:start w:val="1"/>
      <w:numFmt w:val="decimal"/>
      <w:lvlText w:val="%4."/>
      <w:lvlJc w:val="left"/>
      <w:pPr>
        <w:ind w:left="2729" w:hanging="480"/>
      </w:pPr>
    </w:lvl>
    <w:lvl w:ilvl="4" w:tplc="04090019" w:tentative="1">
      <w:start w:val="1"/>
      <w:numFmt w:val="ideographTraditional"/>
      <w:lvlText w:val="%5、"/>
      <w:lvlJc w:val="left"/>
      <w:pPr>
        <w:ind w:left="3209" w:hanging="480"/>
      </w:pPr>
    </w:lvl>
    <w:lvl w:ilvl="5" w:tplc="0409001B" w:tentative="1">
      <w:start w:val="1"/>
      <w:numFmt w:val="lowerRoman"/>
      <w:lvlText w:val="%6."/>
      <w:lvlJc w:val="right"/>
      <w:pPr>
        <w:ind w:left="3689" w:hanging="480"/>
      </w:pPr>
    </w:lvl>
    <w:lvl w:ilvl="6" w:tplc="0409000F" w:tentative="1">
      <w:start w:val="1"/>
      <w:numFmt w:val="decimal"/>
      <w:lvlText w:val="%7."/>
      <w:lvlJc w:val="left"/>
      <w:pPr>
        <w:ind w:left="4169" w:hanging="480"/>
      </w:pPr>
    </w:lvl>
    <w:lvl w:ilvl="7" w:tplc="04090019" w:tentative="1">
      <w:start w:val="1"/>
      <w:numFmt w:val="ideographTraditional"/>
      <w:lvlText w:val="%8、"/>
      <w:lvlJc w:val="left"/>
      <w:pPr>
        <w:ind w:left="4649" w:hanging="480"/>
      </w:pPr>
    </w:lvl>
    <w:lvl w:ilvl="8" w:tplc="0409001B" w:tentative="1">
      <w:start w:val="1"/>
      <w:numFmt w:val="lowerRoman"/>
      <w:lvlText w:val="%9."/>
      <w:lvlJc w:val="right"/>
      <w:pPr>
        <w:ind w:left="5129" w:hanging="480"/>
      </w:pPr>
    </w:lvl>
  </w:abstractNum>
  <w:abstractNum w:abstractNumId="7" w15:restartNumberingAfterBreak="0">
    <w:nsid w:val="11216001"/>
    <w:multiLevelType w:val="hybridMultilevel"/>
    <w:tmpl w:val="2FBCCC38"/>
    <w:lvl w:ilvl="0" w:tplc="758ACB48">
      <w:start w:val="4"/>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8" w15:restartNumberingAfterBreak="0">
    <w:nsid w:val="13D63D7C"/>
    <w:multiLevelType w:val="hybridMultilevel"/>
    <w:tmpl w:val="AF92E3BA"/>
    <w:lvl w:ilvl="0" w:tplc="82E05888">
      <w:start w:val="1"/>
      <w:numFmt w:val="decimal"/>
      <w:lvlText w:val="%1."/>
      <w:lvlJc w:val="left"/>
      <w:pPr>
        <w:ind w:left="1000" w:hanging="360"/>
      </w:pPr>
      <w:rPr>
        <w:rFonts w:hint="default"/>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9" w15:restartNumberingAfterBreak="0">
    <w:nsid w:val="140E010C"/>
    <w:multiLevelType w:val="multilevel"/>
    <w:tmpl w:val="5E122E96"/>
    <w:lvl w:ilvl="0">
      <w:start w:val="1"/>
      <w:numFmt w:val="ideographLegalTraditional"/>
      <w:suff w:val="nothing"/>
      <w:lvlText w:val="%1、"/>
      <w:lvlJc w:val="left"/>
      <w:pPr>
        <w:ind w:left="699" w:hanging="699"/>
      </w:pPr>
      <w:rPr>
        <w:rFonts w:ascii="標楷體" w:eastAsia="標楷體" w:hint="eastAsia"/>
        <w:b w:val="0"/>
        <w:i w:val="0"/>
        <w:snapToGrid/>
        <w:spacing w:val="0"/>
        <w:w w:val="100"/>
        <w:position w:val="0"/>
        <w:sz w:val="32"/>
        <w:lang w:val="en-US"/>
      </w:rPr>
    </w:lvl>
    <w:lvl w:ilvl="1">
      <w:start w:val="1"/>
      <w:numFmt w:val="taiwaneseCountingThousand"/>
      <w:suff w:val="nothing"/>
      <w:lvlText w:val="%2、"/>
      <w:lvlJc w:val="left"/>
      <w:pPr>
        <w:ind w:left="1265" w:hanging="697"/>
      </w:pPr>
      <w:rPr>
        <w:rFonts w:ascii="標楷體" w:eastAsia="標楷體" w:hint="eastAsia"/>
        <w:b w:val="0"/>
        <w:i w:val="0"/>
        <w:snapToGrid/>
        <w:spacing w:val="0"/>
        <w:w w:val="100"/>
        <w:position w:val="0"/>
        <w:sz w:val="32"/>
        <w:em w:val="none"/>
        <w:lang w:val="en-US"/>
      </w:rPr>
    </w:lvl>
    <w:lvl w:ilvl="2">
      <w:start w:val="1"/>
      <w:numFmt w:val="taiwaneseCountingThousand"/>
      <w:suff w:val="nothing"/>
      <w:lvlText w:val="(%3)"/>
      <w:lvlJc w:val="left"/>
      <w:pPr>
        <w:ind w:left="1887" w:hanging="697"/>
      </w:pPr>
      <w:rPr>
        <w:rFonts w:ascii="標楷體" w:eastAsia="標楷體" w:hint="eastAsia"/>
        <w:b w:val="0"/>
        <w:i w:val="0"/>
        <w:spacing w:val="0"/>
        <w:w w:val="100"/>
        <w:position w:val="0"/>
        <w:sz w:val="32"/>
      </w:rPr>
    </w:lvl>
    <w:lvl w:ilvl="3">
      <w:start w:val="1"/>
      <w:numFmt w:val="decimalFullWidth"/>
      <w:suff w:val="nothing"/>
      <w:lvlText w:val="%4、"/>
      <w:lvlJc w:val="left"/>
      <w:pPr>
        <w:ind w:left="1741" w:hanging="698"/>
      </w:pPr>
      <w:rPr>
        <w:rFonts w:ascii="標楷體" w:eastAsia="標楷體" w:hint="eastAsia"/>
        <w:b w:val="0"/>
        <w:i w:val="0"/>
        <w:spacing w:val="0"/>
        <w:w w:val="100"/>
        <w:position w:val="0"/>
        <w:sz w:val="32"/>
        <w:lang w:val="en-US"/>
      </w:rPr>
    </w:lvl>
    <w:lvl w:ilvl="4">
      <w:start w:val="1"/>
      <w:numFmt w:val="decimalFullWidth"/>
      <w:suff w:val="nothing"/>
      <w:lvlText w:val="(%5)"/>
      <w:lvlJc w:val="left"/>
      <w:pPr>
        <w:ind w:left="2095" w:hanging="700"/>
      </w:pPr>
      <w:rPr>
        <w:rFonts w:ascii="標楷體" w:eastAsia="標楷體" w:hint="eastAsia"/>
        <w:b w:val="0"/>
        <w:i w:val="0"/>
        <w:snapToGrid/>
        <w:spacing w:val="0"/>
        <w:w w:val="100"/>
        <w:position w:val="0"/>
        <w:sz w:val="32"/>
      </w:rPr>
    </w:lvl>
    <w:lvl w:ilvl="5">
      <w:start w:val="1"/>
      <w:numFmt w:val="decimalFullWidth"/>
      <w:suff w:val="nothing"/>
      <w:lvlText w:val="&lt;%6&gt;"/>
      <w:lvlJc w:val="left"/>
      <w:pPr>
        <w:ind w:left="2444" w:hanging="715"/>
      </w:pPr>
      <w:rPr>
        <w:rFonts w:ascii="標楷體" w:eastAsia="標楷體" w:hint="eastAsia"/>
        <w:b w:val="0"/>
        <w:i w:val="0"/>
        <w:snapToGrid/>
        <w:spacing w:val="0"/>
        <w:w w:val="100"/>
        <w:position w:val="0"/>
        <w:sz w:val="32"/>
      </w:rPr>
    </w:lvl>
    <w:lvl w:ilvl="6">
      <w:start w:val="1"/>
      <w:numFmt w:val="bullet"/>
      <w:suff w:val="nothing"/>
      <w:lvlText w:val="․"/>
      <w:lvlJc w:val="left"/>
      <w:pPr>
        <w:ind w:left="2444" w:hanging="352"/>
      </w:pPr>
      <w:rPr>
        <w:rFonts w:ascii="標楷體" w:eastAsia="標楷體" w:hint="eastAsia"/>
        <w:b w:val="0"/>
        <w:i w:val="0"/>
        <w:snapToGrid/>
        <w:spacing w:val="0"/>
        <w:w w:val="100"/>
        <w:position w:val="0"/>
        <w:sz w:val="32"/>
      </w:rPr>
    </w:lvl>
    <w:lvl w:ilvl="7">
      <w:start w:val="1"/>
      <w:numFmt w:val="bullet"/>
      <w:suff w:val="nothing"/>
      <w:lvlText w:val="◇"/>
      <w:lvlJc w:val="left"/>
      <w:pPr>
        <w:ind w:left="2790" w:hanging="349"/>
      </w:pPr>
      <w:rPr>
        <w:rFonts w:ascii="標楷體" w:eastAsia="標楷體" w:hint="eastAsia"/>
        <w:b w:val="0"/>
        <w:i w:val="0"/>
        <w:snapToGrid/>
        <w:spacing w:val="0"/>
        <w:w w:val="100"/>
        <w:position w:val="0"/>
        <w:sz w:val="32"/>
      </w:rPr>
    </w:lvl>
    <w:lvl w:ilvl="8">
      <w:start w:val="1"/>
      <w:numFmt w:val="decimal"/>
      <w:lvlText w:val="%1.%2.%3.%4.%5.%6.%7.%8.%9"/>
      <w:lvlJc w:val="left"/>
      <w:pPr>
        <w:tabs>
          <w:tab w:val="num" w:pos="6195"/>
        </w:tabs>
        <w:ind w:left="5015" w:hanging="1700"/>
      </w:pPr>
      <w:rPr>
        <w:rFonts w:hint="eastAsia"/>
      </w:rPr>
    </w:lvl>
  </w:abstractNum>
  <w:abstractNum w:abstractNumId="10" w15:restartNumberingAfterBreak="0">
    <w:nsid w:val="19632519"/>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C2D1262"/>
    <w:multiLevelType w:val="hybridMultilevel"/>
    <w:tmpl w:val="F15049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4128CC"/>
    <w:multiLevelType w:val="hybridMultilevel"/>
    <w:tmpl w:val="6E984F9E"/>
    <w:lvl w:ilvl="0" w:tplc="E962E7E2">
      <w:start w:val="1"/>
      <w:numFmt w:val="taiwaneseCountingThousand"/>
      <w:lvlText w:val="%1、"/>
      <w:lvlJc w:val="left"/>
      <w:pPr>
        <w:ind w:left="720" w:hanging="720"/>
      </w:pPr>
      <w:rPr>
        <w:rFonts w:hint="default"/>
        <w:b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FAF3D75"/>
    <w:multiLevelType w:val="hybridMultilevel"/>
    <w:tmpl w:val="B7E8D048"/>
    <w:lvl w:ilvl="0" w:tplc="4BDC9014">
      <w:start w:val="8"/>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0447E4"/>
    <w:multiLevelType w:val="hybridMultilevel"/>
    <w:tmpl w:val="F370A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B6040DA"/>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EDA2AA4"/>
    <w:multiLevelType w:val="hybridMultilevel"/>
    <w:tmpl w:val="2B36381C"/>
    <w:lvl w:ilvl="0" w:tplc="C71AD586">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F7967F3"/>
    <w:multiLevelType w:val="hybridMultilevel"/>
    <w:tmpl w:val="67D6E60C"/>
    <w:lvl w:ilvl="0" w:tplc="B8029F22">
      <w:start w:val="1"/>
      <w:numFmt w:val="decimal"/>
      <w:lvlText w:val="%1."/>
      <w:lvlJc w:val="left"/>
      <w:pPr>
        <w:ind w:left="1340" w:hanging="3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8" w15:restartNumberingAfterBreak="0">
    <w:nsid w:val="33C26160"/>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5F070F0"/>
    <w:multiLevelType w:val="hybridMultilevel"/>
    <w:tmpl w:val="E0ACA5BC"/>
    <w:lvl w:ilvl="0" w:tplc="D5444CC6">
      <w:start w:val="21"/>
      <w:numFmt w:val="bullet"/>
      <w:lvlText w:val="-"/>
      <w:lvlJc w:val="left"/>
      <w:pPr>
        <w:ind w:left="360" w:hanging="360"/>
      </w:pPr>
      <w:rPr>
        <w:rFonts w:ascii="標楷體" w:eastAsia="標楷體" w:hAnsi="標楷體" w:cs="TimesNewRomanPSMT"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3AA51D6B"/>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DFC3EA6"/>
    <w:multiLevelType w:val="hybridMultilevel"/>
    <w:tmpl w:val="8E283726"/>
    <w:lvl w:ilvl="0" w:tplc="67CC934E">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4E973D2"/>
    <w:multiLevelType w:val="hybridMultilevel"/>
    <w:tmpl w:val="4A0630DE"/>
    <w:lvl w:ilvl="0" w:tplc="E8EEA5C6">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3" w15:restartNumberingAfterBreak="0">
    <w:nsid w:val="45953B19"/>
    <w:multiLevelType w:val="hybridMultilevel"/>
    <w:tmpl w:val="028877D2"/>
    <w:lvl w:ilvl="0" w:tplc="75E2CF5E">
      <w:start w:val="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8E12593"/>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AD167F8"/>
    <w:multiLevelType w:val="hybridMultilevel"/>
    <w:tmpl w:val="628E541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AED25BD"/>
    <w:multiLevelType w:val="hybridMultilevel"/>
    <w:tmpl w:val="61BE4936"/>
    <w:lvl w:ilvl="0" w:tplc="D29673A8">
      <w:start w:val="1"/>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27" w15:restartNumberingAfterBreak="0">
    <w:nsid w:val="4C617468"/>
    <w:multiLevelType w:val="hybridMultilevel"/>
    <w:tmpl w:val="97E81414"/>
    <w:lvl w:ilvl="0" w:tplc="749C02E0">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8" w15:restartNumberingAfterBreak="0">
    <w:nsid w:val="4EEB48AF"/>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A972A8E"/>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B9B0FA7"/>
    <w:multiLevelType w:val="hybridMultilevel"/>
    <w:tmpl w:val="7F708920"/>
    <w:lvl w:ilvl="0" w:tplc="47D043DC">
      <w:start w:val="1"/>
      <w:numFmt w:val="bullet"/>
      <w:lvlText w:val=""/>
      <w:lvlJc w:val="left"/>
      <w:pPr>
        <w:ind w:left="480" w:hanging="480"/>
      </w:pPr>
      <w:rPr>
        <w:rFonts w:ascii="Wingdings" w:eastAsia="標楷體" w:hAnsi="Wingdings" w:hint="default"/>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57B756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728E7583"/>
    <w:multiLevelType w:val="hybridMultilevel"/>
    <w:tmpl w:val="9F7CE522"/>
    <w:lvl w:ilvl="0" w:tplc="F842B5A2">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3FC6E2B"/>
    <w:multiLevelType w:val="hybridMultilevel"/>
    <w:tmpl w:val="083AE136"/>
    <w:lvl w:ilvl="0" w:tplc="0180F6C8">
      <w:start w:val="1"/>
      <w:numFmt w:val="decimal"/>
      <w:lvlText w:val="%1."/>
      <w:lvlJc w:val="left"/>
      <w:pPr>
        <w:ind w:left="1001" w:hanging="36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4" w15:restartNumberingAfterBreak="0">
    <w:nsid w:val="742A3350"/>
    <w:multiLevelType w:val="hybridMultilevel"/>
    <w:tmpl w:val="7474F2B8"/>
    <w:lvl w:ilvl="0" w:tplc="E74A85FC">
      <w:start w:val="1"/>
      <w:numFmt w:val="decimal"/>
      <w:lvlText w:val="%1."/>
      <w:lvlJc w:val="left"/>
      <w:pPr>
        <w:tabs>
          <w:tab w:val="num" w:pos="1573"/>
        </w:tabs>
        <w:ind w:left="1573" w:hanging="972"/>
      </w:pPr>
      <w:rPr>
        <w:rFonts w:hAnsi="標楷體" w:hint="default"/>
        <w:b/>
        <w:color w:val="auto"/>
      </w:rPr>
    </w:lvl>
    <w:lvl w:ilvl="1" w:tplc="04090019" w:tentative="1">
      <w:start w:val="1"/>
      <w:numFmt w:val="ideographTraditional"/>
      <w:lvlText w:val="%2、"/>
      <w:lvlJc w:val="left"/>
      <w:pPr>
        <w:tabs>
          <w:tab w:val="num" w:pos="1561"/>
        </w:tabs>
        <w:ind w:left="1561" w:hanging="480"/>
      </w:pPr>
    </w:lvl>
    <w:lvl w:ilvl="2" w:tplc="0409001B" w:tentative="1">
      <w:start w:val="1"/>
      <w:numFmt w:val="lowerRoman"/>
      <w:lvlText w:val="%3."/>
      <w:lvlJc w:val="right"/>
      <w:pPr>
        <w:tabs>
          <w:tab w:val="num" w:pos="2041"/>
        </w:tabs>
        <w:ind w:left="2041" w:hanging="480"/>
      </w:pPr>
    </w:lvl>
    <w:lvl w:ilvl="3" w:tplc="0409000F" w:tentative="1">
      <w:start w:val="1"/>
      <w:numFmt w:val="decimal"/>
      <w:lvlText w:val="%4."/>
      <w:lvlJc w:val="left"/>
      <w:pPr>
        <w:tabs>
          <w:tab w:val="num" w:pos="2521"/>
        </w:tabs>
        <w:ind w:left="2521" w:hanging="480"/>
      </w:pPr>
    </w:lvl>
    <w:lvl w:ilvl="4" w:tplc="04090019" w:tentative="1">
      <w:start w:val="1"/>
      <w:numFmt w:val="ideographTraditional"/>
      <w:lvlText w:val="%5、"/>
      <w:lvlJc w:val="left"/>
      <w:pPr>
        <w:tabs>
          <w:tab w:val="num" w:pos="3001"/>
        </w:tabs>
        <w:ind w:left="3001" w:hanging="480"/>
      </w:pPr>
    </w:lvl>
    <w:lvl w:ilvl="5" w:tplc="0409001B" w:tentative="1">
      <w:start w:val="1"/>
      <w:numFmt w:val="lowerRoman"/>
      <w:lvlText w:val="%6."/>
      <w:lvlJc w:val="right"/>
      <w:pPr>
        <w:tabs>
          <w:tab w:val="num" w:pos="3481"/>
        </w:tabs>
        <w:ind w:left="3481" w:hanging="480"/>
      </w:pPr>
    </w:lvl>
    <w:lvl w:ilvl="6" w:tplc="0409000F" w:tentative="1">
      <w:start w:val="1"/>
      <w:numFmt w:val="decimal"/>
      <w:lvlText w:val="%7."/>
      <w:lvlJc w:val="left"/>
      <w:pPr>
        <w:tabs>
          <w:tab w:val="num" w:pos="3961"/>
        </w:tabs>
        <w:ind w:left="3961" w:hanging="480"/>
      </w:pPr>
    </w:lvl>
    <w:lvl w:ilvl="7" w:tplc="04090019" w:tentative="1">
      <w:start w:val="1"/>
      <w:numFmt w:val="ideographTraditional"/>
      <w:lvlText w:val="%8、"/>
      <w:lvlJc w:val="left"/>
      <w:pPr>
        <w:tabs>
          <w:tab w:val="num" w:pos="4441"/>
        </w:tabs>
        <w:ind w:left="4441" w:hanging="480"/>
      </w:pPr>
    </w:lvl>
    <w:lvl w:ilvl="8" w:tplc="0409001B" w:tentative="1">
      <w:start w:val="1"/>
      <w:numFmt w:val="lowerRoman"/>
      <w:lvlText w:val="%9."/>
      <w:lvlJc w:val="right"/>
      <w:pPr>
        <w:tabs>
          <w:tab w:val="num" w:pos="4921"/>
        </w:tabs>
        <w:ind w:left="4921" w:hanging="480"/>
      </w:pPr>
    </w:lvl>
  </w:abstractNum>
  <w:abstractNum w:abstractNumId="35" w15:restartNumberingAfterBreak="0">
    <w:nsid w:val="77CA401E"/>
    <w:multiLevelType w:val="hybridMultilevel"/>
    <w:tmpl w:val="E07EE650"/>
    <w:lvl w:ilvl="0" w:tplc="D554B7AC">
      <w:start w:val="1"/>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num w:numId="1">
    <w:abstractNumId w:val="33"/>
  </w:num>
  <w:num w:numId="2">
    <w:abstractNumId w:val="26"/>
  </w:num>
  <w:num w:numId="3">
    <w:abstractNumId w:val="7"/>
  </w:num>
  <w:num w:numId="4">
    <w:abstractNumId w:val="13"/>
  </w:num>
  <w:num w:numId="5">
    <w:abstractNumId w:val="9"/>
  </w:num>
  <w:num w:numId="6">
    <w:abstractNumId w:val="34"/>
  </w:num>
  <w:num w:numId="7">
    <w:abstractNumId w:val="2"/>
  </w:num>
  <w:num w:numId="8">
    <w:abstractNumId w:val="27"/>
  </w:num>
  <w:num w:numId="9">
    <w:abstractNumId w:val="22"/>
  </w:num>
  <w:num w:numId="10">
    <w:abstractNumId w:val="6"/>
  </w:num>
  <w:num w:numId="11">
    <w:abstractNumId w:val="31"/>
  </w:num>
  <w:num w:numId="12">
    <w:abstractNumId w:val="21"/>
  </w:num>
  <w:num w:numId="13">
    <w:abstractNumId w:val="18"/>
  </w:num>
  <w:num w:numId="14">
    <w:abstractNumId w:val="28"/>
  </w:num>
  <w:num w:numId="15">
    <w:abstractNumId w:val="24"/>
  </w:num>
  <w:num w:numId="16">
    <w:abstractNumId w:val="10"/>
  </w:num>
  <w:num w:numId="17">
    <w:abstractNumId w:val="23"/>
  </w:num>
  <w:num w:numId="18">
    <w:abstractNumId w:val="5"/>
  </w:num>
  <w:num w:numId="19">
    <w:abstractNumId w:val="32"/>
  </w:num>
  <w:num w:numId="20">
    <w:abstractNumId w:val="16"/>
  </w:num>
  <w:num w:numId="21">
    <w:abstractNumId w:val="12"/>
  </w:num>
  <w:num w:numId="22">
    <w:abstractNumId w:val="3"/>
  </w:num>
  <w:num w:numId="23">
    <w:abstractNumId w:val="15"/>
  </w:num>
  <w:num w:numId="24">
    <w:abstractNumId w:val="20"/>
  </w:num>
  <w:num w:numId="25">
    <w:abstractNumId w:val="29"/>
  </w:num>
  <w:num w:numId="26">
    <w:abstractNumId w:val="17"/>
  </w:num>
  <w:num w:numId="27">
    <w:abstractNumId w:val="35"/>
  </w:num>
  <w:num w:numId="28">
    <w:abstractNumId w:val="19"/>
  </w:num>
  <w:num w:numId="29">
    <w:abstractNumId w:val="8"/>
  </w:num>
  <w:num w:numId="30">
    <w:abstractNumId w:val="0"/>
  </w:num>
  <w:num w:numId="31">
    <w:abstractNumId w:val="30"/>
  </w:num>
  <w:num w:numId="32">
    <w:abstractNumId w:val="4"/>
  </w:num>
  <w:num w:numId="33">
    <w:abstractNumId w:val="1"/>
  </w:num>
  <w:num w:numId="34">
    <w:abstractNumId w:val="25"/>
  </w:num>
  <w:num w:numId="35">
    <w:abstractNumId w:val="14"/>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proofState w:spelling="clean" w:grammar="clean"/>
  <w:defaultTabStop w:val="0"/>
  <w:evenAndOddHeaders/>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A34"/>
    <w:rsid w:val="000017E2"/>
    <w:rsid w:val="00001AE7"/>
    <w:rsid w:val="00001D23"/>
    <w:rsid w:val="00001F0B"/>
    <w:rsid w:val="000032C0"/>
    <w:rsid w:val="0000572B"/>
    <w:rsid w:val="00005CFA"/>
    <w:rsid w:val="00007798"/>
    <w:rsid w:val="000100C4"/>
    <w:rsid w:val="000101D6"/>
    <w:rsid w:val="0001059E"/>
    <w:rsid w:val="00011996"/>
    <w:rsid w:val="000120BC"/>
    <w:rsid w:val="000121E3"/>
    <w:rsid w:val="000123B7"/>
    <w:rsid w:val="000127D9"/>
    <w:rsid w:val="000141F2"/>
    <w:rsid w:val="00014457"/>
    <w:rsid w:val="00015448"/>
    <w:rsid w:val="00015B88"/>
    <w:rsid w:val="000160B0"/>
    <w:rsid w:val="00016107"/>
    <w:rsid w:val="00016BAD"/>
    <w:rsid w:val="000175C8"/>
    <w:rsid w:val="000201EC"/>
    <w:rsid w:val="00020511"/>
    <w:rsid w:val="000208C6"/>
    <w:rsid w:val="00022734"/>
    <w:rsid w:val="0002281C"/>
    <w:rsid w:val="00024FB0"/>
    <w:rsid w:val="000250FE"/>
    <w:rsid w:val="00025427"/>
    <w:rsid w:val="00026599"/>
    <w:rsid w:val="000265BE"/>
    <w:rsid w:val="0002683D"/>
    <w:rsid w:val="000279A4"/>
    <w:rsid w:val="00030C6D"/>
    <w:rsid w:val="00030D8D"/>
    <w:rsid w:val="000310D7"/>
    <w:rsid w:val="000317A2"/>
    <w:rsid w:val="00031B53"/>
    <w:rsid w:val="00032F86"/>
    <w:rsid w:val="0003451F"/>
    <w:rsid w:val="00034AA7"/>
    <w:rsid w:val="00034B8F"/>
    <w:rsid w:val="00035E42"/>
    <w:rsid w:val="00036684"/>
    <w:rsid w:val="00037082"/>
    <w:rsid w:val="00037277"/>
    <w:rsid w:val="00037358"/>
    <w:rsid w:val="00037906"/>
    <w:rsid w:val="0003795A"/>
    <w:rsid w:val="00037B6B"/>
    <w:rsid w:val="0004037A"/>
    <w:rsid w:val="000407EF"/>
    <w:rsid w:val="00042B1D"/>
    <w:rsid w:val="00042BF0"/>
    <w:rsid w:val="00043117"/>
    <w:rsid w:val="0004538F"/>
    <w:rsid w:val="000453F0"/>
    <w:rsid w:val="00045D23"/>
    <w:rsid w:val="00046D80"/>
    <w:rsid w:val="000473D3"/>
    <w:rsid w:val="000504F2"/>
    <w:rsid w:val="00050E84"/>
    <w:rsid w:val="000529C6"/>
    <w:rsid w:val="00052A41"/>
    <w:rsid w:val="00053AF0"/>
    <w:rsid w:val="0005448E"/>
    <w:rsid w:val="000545F7"/>
    <w:rsid w:val="0005473A"/>
    <w:rsid w:val="00055531"/>
    <w:rsid w:val="00055644"/>
    <w:rsid w:val="00055E50"/>
    <w:rsid w:val="0005662F"/>
    <w:rsid w:val="0006008E"/>
    <w:rsid w:val="000610D5"/>
    <w:rsid w:val="00061FA7"/>
    <w:rsid w:val="0006237B"/>
    <w:rsid w:val="000648E1"/>
    <w:rsid w:val="000649B5"/>
    <w:rsid w:val="00065455"/>
    <w:rsid w:val="00066FA7"/>
    <w:rsid w:val="00071F45"/>
    <w:rsid w:val="00073E80"/>
    <w:rsid w:val="00074F58"/>
    <w:rsid w:val="00075A31"/>
    <w:rsid w:val="00075E64"/>
    <w:rsid w:val="000763BF"/>
    <w:rsid w:val="00076533"/>
    <w:rsid w:val="00076599"/>
    <w:rsid w:val="00076603"/>
    <w:rsid w:val="00077E22"/>
    <w:rsid w:val="00077FC5"/>
    <w:rsid w:val="0008056C"/>
    <w:rsid w:val="0008085B"/>
    <w:rsid w:val="00080C24"/>
    <w:rsid w:val="00080C42"/>
    <w:rsid w:val="00081CD1"/>
    <w:rsid w:val="00083B1F"/>
    <w:rsid w:val="00084FD1"/>
    <w:rsid w:val="000855F0"/>
    <w:rsid w:val="00085C69"/>
    <w:rsid w:val="000865B2"/>
    <w:rsid w:val="00086A75"/>
    <w:rsid w:val="00086D83"/>
    <w:rsid w:val="00086F1F"/>
    <w:rsid w:val="000878EC"/>
    <w:rsid w:val="00087EBA"/>
    <w:rsid w:val="00091D8C"/>
    <w:rsid w:val="00092EAA"/>
    <w:rsid w:val="00093835"/>
    <w:rsid w:val="00095CA0"/>
    <w:rsid w:val="0009606A"/>
    <w:rsid w:val="00096C3A"/>
    <w:rsid w:val="000971A4"/>
    <w:rsid w:val="000976EF"/>
    <w:rsid w:val="000A128C"/>
    <w:rsid w:val="000A1739"/>
    <w:rsid w:val="000A26E8"/>
    <w:rsid w:val="000A46E5"/>
    <w:rsid w:val="000A49F4"/>
    <w:rsid w:val="000A5630"/>
    <w:rsid w:val="000A653B"/>
    <w:rsid w:val="000A67E7"/>
    <w:rsid w:val="000A6C71"/>
    <w:rsid w:val="000A7893"/>
    <w:rsid w:val="000A78C2"/>
    <w:rsid w:val="000B01EE"/>
    <w:rsid w:val="000B2B08"/>
    <w:rsid w:val="000B302A"/>
    <w:rsid w:val="000B37A9"/>
    <w:rsid w:val="000B4B29"/>
    <w:rsid w:val="000B4C8A"/>
    <w:rsid w:val="000B57B1"/>
    <w:rsid w:val="000B7DD4"/>
    <w:rsid w:val="000C0E3A"/>
    <w:rsid w:val="000C1841"/>
    <w:rsid w:val="000C1DCA"/>
    <w:rsid w:val="000C38A0"/>
    <w:rsid w:val="000C39E6"/>
    <w:rsid w:val="000C423F"/>
    <w:rsid w:val="000C4A84"/>
    <w:rsid w:val="000C55B3"/>
    <w:rsid w:val="000C604D"/>
    <w:rsid w:val="000C76DF"/>
    <w:rsid w:val="000C7CEE"/>
    <w:rsid w:val="000D03A3"/>
    <w:rsid w:val="000D0DF7"/>
    <w:rsid w:val="000D15C7"/>
    <w:rsid w:val="000D1C78"/>
    <w:rsid w:val="000D1FC9"/>
    <w:rsid w:val="000D44FE"/>
    <w:rsid w:val="000D4D35"/>
    <w:rsid w:val="000D696B"/>
    <w:rsid w:val="000E0154"/>
    <w:rsid w:val="000E0EDD"/>
    <w:rsid w:val="000E2C43"/>
    <w:rsid w:val="000E3C42"/>
    <w:rsid w:val="000E4699"/>
    <w:rsid w:val="000E4982"/>
    <w:rsid w:val="000E568E"/>
    <w:rsid w:val="000E6713"/>
    <w:rsid w:val="000E789B"/>
    <w:rsid w:val="000F1EE1"/>
    <w:rsid w:val="000F2AA6"/>
    <w:rsid w:val="000F3952"/>
    <w:rsid w:val="000F42A4"/>
    <w:rsid w:val="000F4532"/>
    <w:rsid w:val="000F4682"/>
    <w:rsid w:val="000F4713"/>
    <w:rsid w:val="000F54C5"/>
    <w:rsid w:val="000F5665"/>
    <w:rsid w:val="000F5C9C"/>
    <w:rsid w:val="000F611E"/>
    <w:rsid w:val="000F68B5"/>
    <w:rsid w:val="000F6C6F"/>
    <w:rsid w:val="001003A2"/>
    <w:rsid w:val="00100701"/>
    <w:rsid w:val="0010108C"/>
    <w:rsid w:val="00101355"/>
    <w:rsid w:val="00101357"/>
    <w:rsid w:val="001013C7"/>
    <w:rsid w:val="00102E18"/>
    <w:rsid w:val="00103ECA"/>
    <w:rsid w:val="0010419A"/>
    <w:rsid w:val="00105527"/>
    <w:rsid w:val="00105A61"/>
    <w:rsid w:val="00105D18"/>
    <w:rsid w:val="00106757"/>
    <w:rsid w:val="00106BEA"/>
    <w:rsid w:val="0010711F"/>
    <w:rsid w:val="00107B4B"/>
    <w:rsid w:val="00107D41"/>
    <w:rsid w:val="00112524"/>
    <w:rsid w:val="00115030"/>
    <w:rsid w:val="00115985"/>
    <w:rsid w:val="00116405"/>
    <w:rsid w:val="00117505"/>
    <w:rsid w:val="0012046E"/>
    <w:rsid w:val="001207AD"/>
    <w:rsid w:val="0012115D"/>
    <w:rsid w:val="00121401"/>
    <w:rsid w:val="00123C79"/>
    <w:rsid w:val="001256DF"/>
    <w:rsid w:val="00125D27"/>
    <w:rsid w:val="00125E29"/>
    <w:rsid w:val="0012649D"/>
    <w:rsid w:val="00126D37"/>
    <w:rsid w:val="001275A7"/>
    <w:rsid w:val="0013118B"/>
    <w:rsid w:val="00131663"/>
    <w:rsid w:val="001329C6"/>
    <w:rsid w:val="0013366D"/>
    <w:rsid w:val="00134E81"/>
    <w:rsid w:val="0013641A"/>
    <w:rsid w:val="00136C4A"/>
    <w:rsid w:val="0013748E"/>
    <w:rsid w:val="00140AE6"/>
    <w:rsid w:val="0014163E"/>
    <w:rsid w:val="00141890"/>
    <w:rsid w:val="0014227B"/>
    <w:rsid w:val="0014380B"/>
    <w:rsid w:val="001439E8"/>
    <w:rsid w:val="00143D62"/>
    <w:rsid w:val="00144A05"/>
    <w:rsid w:val="00145504"/>
    <w:rsid w:val="00145F1C"/>
    <w:rsid w:val="00146B31"/>
    <w:rsid w:val="00146E06"/>
    <w:rsid w:val="00147008"/>
    <w:rsid w:val="00147707"/>
    <w:rsid w:val="00151544"/>
    <w:rsid w:val="0015222A"/>
    <w:rsid w:val="00152669"/>
    <w:rsid w:val="001528F1"/>
    <w:rsid w:val="00152B1D"/>
    <w:rsid w:val="00152D9C"/>
    <w:rsid w:val="0015484B"/>
    <w:rsid w:val="0015531C"/>
    <w:rsid w:val="001560D5"/>
    <w:rsid w:val="00156579"/>
    <w:rsid w:val="00156A31"/>
    <w:rsid w:val="00156C92"/>
    <w:rsid w:val="00156D9B"/>
    <w:rsid w:val="00157058"/>
    <w:rsid w:val="001600EE"/>
    <w:rsid w:val="00160272"/>
    <w:rsid w:val="001606DF"/>
    <w:rsid w:val="0016185F"/>
    <w:rsid w:val="00161A29"/>
    <w:rsid w:val="001657A6"/>
    <w:rsid w:val="00165B7F"/>
    <w:rsid w:val="00166092"/>
    <w:rsid w:val="00166814"/>
    <w:rsid w:val="00170765"/>
    <w:rsid w:val="001712DF"/>
    <w:rsid w:val="001716E3"/>
    <w:rsid w:val="00172EF3"/>
    <w:rsid w:val="001749AB"/>
    <w:rsid w:val="00174DC2"/>
    <w:rsid w:val="00174F50"/>
    <w:rsid w:val="00176A35"/>
    <w:rsid w:val="001770A5"/>
    <w:rsid w:val="001771A9"/>
    <w:rsid w:val="001801CD"/>
    <w:rsid w:val="001805BB"/>
    <w:rsid w:val="001808B6"/>
    <w:rsid w:val="00180991"/>
    <w:rsid w:val="001824ED"/>
    <w:rsid w:val="001826A1"/>
    <w:rsid w:val="0018328D"/>
    <w:rsid w:val="001848FC"/>
    <w:rsid w:val="001866E9"/>
    <w:rsid w:val="00186D28"/>
    <w:rsid w:val="00187CE2"/>
    <w:rsid w:val="001925FB"/>
    <w:rsid w:val="00192EF5"/>
    <w:rsid w:val="00192FC8"/>
    <w:rsid w:val="0019319C"/>
    <w:rsid w:val="00194483"/>
    <w:rsid w:val="0019590E"/>
    <w:rsid w:val="00195E42"/>
    <w:rsid w:val="00195FC0"/>
    <w:rsid w:val="00196B73"/>
    <w:rsid w:val="0019704C"/>
    <w:rsid w:val="00197387"/>
    <w:rsid w:val="00197FE3"/>
    <w:rsid w:val="001A0092"/>
    <w:rsid w:val="001A0A2C"/>
    <w:rsid w:val="001A0EF0"/>
    <w:rsid w:val="001A10FA"/>
    <w:rsid w:val="001A1EB8"/>
    <w:rsid w:val="001A282D"/>
    <w:rsid w:val="001A293E"/>
    <w:rsid w:val="001A2C47"/>
    <w:rsid w:val="001A3874"/>
    <w:rsid w:val="001A3FC2"/>
    <w:rsid w:val="001A4878"/>
    <w:rsid w:val="001A4974"/>
    <w:rsid w:val="001A7276"/>
    <w:rsid w:val="001A7CCA"/>
    <w:rsid w:val="001B0309"/>
    <w:rsid w:val="001B10E8"/>
    <w:rsid w:val="001B1E23"/>
    <w:rsid w:val="001B1FEA"/>
    <w:rsid w:val="001B26F3"/>
    <w:rsid w:val="001B27E7"/>
    <w:rsid w:val="001B3A4D"/>
    <w:rsid w:val="001B42D3"/>
    <w:rsid w:val="001B44E1"/>
    <w:rsid w:val="001B47E6"/>
    <w:rsid w:val="001B7829"/>
    <w:rsid w:val="001B7AD1"/>
    <w:rsid w:val="001C001E"/>
    <w:rsid w:val="001C0768"/>
    <w:rsid w:val="001C39B4"/>
    <w:rsid w:val="001C3EA4"/>
    <w:rsid w:val="001C41BD"/>
    <w:rsid w:val="001C42D7"/>
    <w:rsid w:val="001C4DC1"/>
    <w:rsid w:val="001C4F61"/>
    <w:rsid w:val="001C5847"/>
    <w:rsid w:val="001C60B5"/>
    <w:rsid w:val="001C618F"/>
    <w:rsid w:val="001C6D40"/>
    <w:rsid w:val="001C799C"/>
    <w:rsid w:val="001C7EAC"/>
    <w:rsid w:val="001D166A"/>
    <w:rsid w:val="001D2509"/>
    <w:rsid w:val="001D357F"/>
    <w:rsid w:val="001D35A5"/>
    <w:rsid w:val="001D39A8"/>
    <w:rsid w:val="001D3F0C"/>
    <w:rsid w:val="001D4EB7"/>
    <w:rsid w:val="001D5733"/>
    <w:rsid w:val="001D5BA5"/>
    <w:rsid w:val="001D61EC"/>
    <w:rsid w:val="001D7571"/>
    <w:rsid w:val="001E177B"/>
    <w:rsid w:val="001E34B2"/>
    <w:rsid w:val="001E451F"/>
    <w:rsid w:val="001E4F14"/>
    <w:rsid w:val="001E51A5"/>
    <w:rsid w:val="001E55E9"/>
    <w:rsid w:val="001E74F0"/>
    <w:rsid w:val="001F058D"/>
    <w:rsid w:val="001F180E"/>
    <w:rsid w:val="001F285D"/>
    <w:rsid w:val="001F28A0"/>
    <w:rsid w:val="001F2F4D"/>
    <w:rsid w:val="001F2F8B"/>
    <w:rsid w:val="001F3233"/>
    <w:rsid w:val="001F407F"/>
    <w:rsid w:val="001F6D48"/>
    <w:rsid w:val="001F71FB"/>
    <w:rsid w:val="001F740E"/>
    <w:rsid w:val="001F7B7C"/>
    <w:rsid w:val="00200AF9"/>
    <w:rsid w:val="002017F6"/>
    <w:rsid w:val="00201ED0"/>
    <w:rsid w:val="00204A15"/>
    <w:rsid w:val="00204EE9"/>
    <w:rsid w:val="0020539D"/>
    <w:rsid w:val="002057B3"/>
    <w:rsid w:val="002075D7"/>
    <w:rsid w:val="00207F95"/>
    <w:rsid w:val="0021067F"/>
    <w:rsid w:val="002110BF"/>
    <w:rsid w:val="002112C8"/>
    <w:rsid w:val="002114CB"/>
    <w:rsid w:val="002116A9"/>
    <w:rsid w:val="00213A09"/>
    <w:rsid w:val="00214103"/>
    <w:rsid w:val="0021545B"/>
    <w:rsid w:val="00215B1D"/>
    <w:rsid w:val="00215F81"/>
    <w:rsid w:val="002179DB"/>
    <w:rsid w:val="002207CF"/>
    <w:rsid w:val="0022119F"/>
    <w:rsid w:val="0022123A"/>
    <w:rsid w:val="00222364"/>
    <w:rsid w:val="002228C7"/>
    <w:rsid w:val="002238D1"/>
    <w:rsid w:val="0022455A"/>
    <w:rsid w:val="002247B7"/>
    <w:rsid w:val="00224A95"/>
    <w:rsid w:val="00224E46"/>
    <w:rsid w:val="00224FCD"/>
    <w:rsid w:val="00225110"/>
    <w:rsid w:val="002276F0"/>
    <w:rsid w:val="00230042"/>
    <w:rsid w:val="0023069A"/>
    <w:rsid w:val="00234EFA"/>
    <w:rsid w:val="00236D21"/>
    <w:rsid w:val="00237F99"/>
    <w:rsid w:val="00241B60"/>
    <w:rsid w:val="002448EE"/>
    <w:rsid w:val="0024500D"/>
    <w:rsid w:val="00245FE3"/>
    <w:rsid w:val="00246B02"/>
    <w:rsid w:val="00246CE7"/>
    <w:rsid w:val="00246F85"/>
    <w:rsid w:val="00247586"/>
    <w:rsid w:val="002476BC"/>
    <w:rsid w:val="002478F2"/>
    <w:rsid w:val="00250042"/>
    <w:rsid w:val="0025062B"/>
    <w:rsid w:val="002512CE"/>
    <w:rsid w:val="00251979"/>
    <w:rsid w:val="00251F58"/>
    <w:rsid w:val="002520A8"/>
    <w:rsid w:val="0025333A"/>
    <w:rsid w:val="0025368B"/>
    <w:rsid w:val="00253BB6"/>
    <w:rsid w:val="00254B54"/>
    <w:rsid w:val="00257838"/>
    <w:rsid w:val="00257E6A"/>
    <w:rsid w:val="0026264F"/>
    <w:rsid w:val="002650F2"/>
    <w:rsid w:val="00265C12"/>
    <w:rsid w:val="00266538"/>
    <w:rsid w:val="00267667"/>
    <w:rsid w:val="00270C3C"/>
    <w:rsid w:val="00271999"/>
    <w:rsid w:val="002720FF"/>
    <w:rsid w:val="002733F2"/>
    <w:rsid w:val="00274A11"/>
    <w:rsid w:val="00274D94"/>
    <w:rsid w:val="00276EC1"/>
    <w:rsid w:val="0027738D"/>
    <w:rsid w:val="00277735"/>
    <w:rsid w:val="00277AD9"/>
    <w:rsid w:val="00281A8E"/>
    <w:rsid w:val="00281DF1"/>
    <w:rsid w:val="0028207A"/>
    <w:rsid w:val="002859A1"/>
    <w:rsid w:val="002876BA"/>
    <w:rsid w:val="00287D51"/>
    <w:rsid w:val="00290BEC"/>
    <w:rsid w:val="00291C86"/>
    <w:rsid w:val="00291F35"/>
    <w:rsid w:val="00294394"/>
    <w:rsid w:val="0029485E"/>
    <w:rsid w:val="0029486A"/>
    <w:rsid w:val="00295EA3"/>
    <w:rsid w:val="002962B4"/>
    <w:rsid w:val="002965B0"/>
    <w:rsid w:val="002A015C"/>
    <w:rsid w:val="002A3F13"/>
    <w:rsid w:val="002A5752"/>
    <w:rsid w:val="002A76F4"/>
    <w:rsid w:val="002A77E6"/>
    <w:rsid w:val="002A7D11"/>
    <w:rsid w:val="002B0335"/>
    <w:rsid w:val="002B0379"/>
    <w:rsid w:val="002B05C8"/>
    <w:rsid w:val="002B19A9"/>
    <w:rsid w:val="002B2104"/>
    <w:rsid w:val="002B215A"/>
    <w:rsid w:val="002B46BC"/>
    <w:rsid w:val="002B4E88"/>
    <w:rsid w:val="002B678C"/>
    <w:rsid w:val="002B6B67"/>
    <w:rsid w:val="002C0234"/>
    <w:rsid w:val="002C08D0"/>
    <w:rsid w:val="002C0FD2"/>
    <w:rsid w:val="002C22C9"/>
    <w:rsid w:val="002C2344"/>
    <w:rsid w:val="002C26A3"/>
    <w:rsid w:val="002C3AE7"/>
    <w:rsid w:val="002C3EB0"/>
    <w:rsid w:val="002C4B43"/>
    <w:rsid w:val="002C55B0"/>
    <w:rsid w:val="002C59D5"/>
    <w:rsid w:val="002D010E"/>
    <w:rsid w:val="002D1322"/>
    <w:rsid w:val="002D1DA0"/>
    <w:rsid w:val="002D2156"/>
    <w:rsid w:val="002D2D25"/>
    <w:rsid w:val="002D4D32"/>
    <w:rsid w:val="002D4DAA"/>
    <w:rsid w:val="002D5BB7"/>
    <w:rsid w:val="002D74A2"/>
    <w:rsid w:val="002D75BF"/>
    <w:rsid w:val="002D7EB2"/>
    <w:rsid w:val="002E15B1"/>
    <w:rsid w:val="002E1CCD"/>
    <w:rsid w:val="002E2661"/>
    <w:rsid w:val="002E383A"/>
    <w:rsid w:val="002E3AAE"/>
    <w:rsid w:val="002E4286"/>
    <w:rsid w:val="002E55B1"/>
    <w:rsid w:val="002E589C"/>
    <w:rsid w:val="002E76D9"/>
    <w:rsid w:val="002F049C"/>
    <w:rsid w:val="002F0988"/>
    <w:rsid w:val="002F1CDA"/>
    <w:rsid w:val="002F1F9D"/>
    <w:rsid w:val="002F22AC"/>
    <w:rsid w:val="002F35FC"/>
    <w:rsid w:val="002F360B"/>
    <w:rsid w:val="002F36E2"/>
    <w:rsid w:val="002F394B"/>
    <w:rsid w:val="002F4CD1"/>
    <w:rsid w:val="002F539F"/>
    <w:rsid w:val="002F5654"/>
    <w:rsid w:val="002F6B9E"/>
    <w:rsid w:val="002F7C4E"/>
    <w:rsid w:val="002F7F40"/>
    <w:rsid w:val="00300E1C"/>
    <w:rsid w:val="00301AE3"/>
    <w:rsid w:val="00301D88"/>
    <w:rsid w:val="003033D0"/>
    <w:rsid w:val="00304AA1"/>
    <w:rsid w:val="00304FF4"/>
    <w:rsid w:val="00306DD9"/>
    <w:rsid w:val="00307133"/>
    <w:rsid w:val="003077DB"/>
    <w:rsid w:val="00307A13"/>
    <w:rsid w:val="00311543"/>
    <w:rsid w:val="003117D4"/>
    <w:rsid w:val="00311888"/>
    <w:rsid w:val="00312784"/>
    <w:rsid w:val="003131CD"/>
    <w:rsid w:val="00314B91"/>
    <w:rsid w:val="0031580E"/>
    <w:rsid w:val="003172F7"/>
    <w:rsid w:val="00317A5C"/>
    <w:rsid w:val="00317D70"/>
    <w:rsid w:val="00320BDC"/>
    <w:rsid w:val="00321A0C"/>
    <w:rsid w:val="00321AB6"/>
    <w:rsid w:val="00322826"/>
    <w:rsid w:val="0032334A"/>
    <w:rsid w:val="003237DF"/>
    <w:rsid w:val="00324210"/>
    <w:rsid w:val="00324723"/>
    <w:rsid w:val="00324DCC"/>
    <w:rsid w:val="003310DD"/>
    <w:rsid w:val="00332E8C"/>
    <w:rsid w:val="003331F4"/>
    <w:rsid w:val="00333251"/>
    <w:rsid w:val="0033388F"/>
    <w:rsid w:val="003345FD"/>
    <w:rsid w:val="003352CB"/>
    <w:rsid w:val="00335AD2"/>
    <w:rsid w:val="003370B4"/>
    <w:rsid w:val="0034043B"/>
    <w:rsid w:val="003408B9"/>
    <w:rsid w:val="00341B1E"/>
    <w:rsid w:val="00341F69"/>
    <w:rsid w:val="0034257D"/>
    <w:rsid w:val="003433D1"/>
    <w:rsid w:val="00345C9A"/>
    <w:rsid w:val="003460BC"/>
    <w:rsid w:val="00346C4B"/>
    <w:rsid w:val="00346DB5"/>
    <w:rsid w:val="00347169"/>
    <w:rsid w:val="00350BFC"/>
    <w:rsid w:val="00350CFE"/>
    <w:rsid w:val="00352A78"/>
    <w:rsid w:val="00353299"/>
    <w:rsid w:val="00353E7D"/>
    <w:rsid w:val="003541DF"/>
    <w:rsid w:val="003559A2"/>
    <w:rsid w:val="00355A34"/>
    <w:rsid w:val="00356C09"/>
    <w:rsid w:val="0035709D"/>
    <w:rsid w:val="0035749F"/>
    <w:rsid w:val="003601F1"/>
    <w:rsid w:val="003604C2"/>
    <w:rsid w:val="00361250"/>
    <w:rsid w:val="0036260A"/>
    <w:rsid w:val="00363A8C"/>
    <w:rsid w:val="00363D68"/>
    <w:rsid w:val="0036462D"/>
    <w:rsid w:val="00364BC2"/>
    <w:rsid w:val="003657D9"/>
    <w:rsid w:val="003672E6"/>
    <w:rsid w:val="003674D4"/>
    <w:rsid w:val="00367935"/>
    <w:rsid w:val="00370F05"/>
    <w:rsid w:val="003711FB"/>
    <w:rsid w:val="0037469D"/>
    <w:rsid w:val="0037678E"/>
    <w:rsid w:val="00377163"/>
    <w:rsid w:val="00377F15"/>
    <w:rsid w:val="0038039A"/>
    <w:rsid w:val="00380B7C"/>
    <w:rsid w:val="00382CD6"/>
    <w:rsid w:val="003840B9"/>
    <w:rsid w:val="003842F7"/>
    <w:rsid w:val="003845DD"/>
    <w:rsid w:val="00384BC6"/>
    <w:rsid w:val="003850D4"/>
    <w:rsid w:val="00385DAA"/>
    <w:rsid w:val="00386DAE"/>
    <w:rsid w:val="003871CF"/>
    <w:rsid w:val="00387390"/>
    <w:rsid w:val="00387C59"/>
    <w:rsid w:val="00390A9C"/>
    <w:rsid w:val="00390FC2"/>
    <w:rsid w:val="00392054"/>
    <w:rsid w:val="00393ED3"/>
    <w:rsid w:val="00393ED6"/>
    <w:rsid w:val="00394515"/>
    <w:rsid w:val="0039489C"/>
    <w:rsid w:val="00394DC3"/>
    <w:rsid w:val="0039508A"/>
    <w:rsid w:val="0039510D"/>
    <w:rsid w:val="0039590B"/>
    <w:rsid w:val="00395B0B"/>
    <w:rsid w:val="003962DA"/>
    <w:rsid w:val="00396796"/>
    <w:rsid w:val="00396B3D"/>
    <w:rsid w:val="003975B2"/>
    <w:rsid w:val="003A0009"/>
    <w:rsid w:val="003A0CE4"/>
    <w:rsid w:val="003A0EC7"/>
    <w:rsid w:val="003A24CF"/>
    <w:rsid w:val="003A4649"/>
    <w:rsid w:val="003A4DDF"/>
    <w:rsid w:val="003A512F"/>
    <w:rsid w:val="003A56EF"/>
    <w:rsid w:val="003A74D7"/>
    <w:rsid w:val="003A78A3"/>
    <w:rsid w:val="003B157B"/>
    <w:rsid w:val="003B1868"/>
    <w:rsid w:val="003B1CE1"/>
    <w:rsid w:val="003B2112"/>
    <w:rsid w:val="003B21CC"/>
    <w:rsid w:val="003B3EA5"/>
    <w:rsid w:val="003B3F39"/>
    <w:rsid w:val="003B45D9"/>
    <w:rsid w:val="003B53A7"/>
    <w:rsid w:val="003B5AB9"/>
    <w:rsid w:val="003B5B5D"/>
    <w:rsid w:val="003B685C"/>
    <w:rsid w:val="003B6DF6"/>
    <w:rsid w:val="003C04A0"/>
    <w:rsid w:val="003C0A63"/>
    <w:rsid w:val="003C11FD"/>
    <w:rsid w:val="003C1DB5"/>
    <w:rsid w:val="003C298E"/>
    <w:rsid w:val="003C2BFD"/>
    <w:rsid w:val="003C3243"/>
    <w:rsid w:val="003C3608"/>
    <w:rsid w:val="003C369A"/>
    <w:rsid w:val="003C370C"/>
    <w:rsid w:val="003C4CAA"/>
    <w:rsid w:val="003C5033"/>
    <w:rsid w:val="003C51CE"/>
    <w:rsid w:val="003C656D"/>
    <w:rsid w:val="003C6DEE"/>
    <w:rsid w:val="003C7693"/>
    <w:rsid w:val="003D16E8"/>
    <w:rsid w:val="003D1BB5"/>
    <w:rsid w:val="003D2193"/>
    <w:rsid w:val="003D2EC4"/>
    <w:rsid w:val="003D318D"/>
    <w:rsid w:val="003D3FD6"/>
    <w:rsid w:val="003D40B2"/>
    <w:rsid w:val="003D51F7"/>
    <w:rsid w:val="003D5EBB"/>
    <w:rsid w:val="003D6778"/>
    <w:rsid w:val="003D7CE3"/>
    <w:rsid w:val="003E06E8"/>
    <w:rsid w:val="003E1363"/>
    <w:rsid w:val="003E156E"/>
    <w:rsid w:val="003E2EBE"/>
    <w:rsid w:val="003E308D"/>
    <w:rsid w:val="003E398C"/>
    <w:rsid w:val="003E3DF1"/>
    <w:rsid w:val="003E4F64"/>
    <w:rsid w:val="003E5ACF"/>
    <w:rsid w:val="003E5CB5"/>
    <w:rsid w:val="003E6CFB"/>
    <w:rsid w:val="003E7E54"/>
    <w:rsid w:val="003F0416"/>
    <w:rsid w:val="003F0563"/>
    <w:rsid w:val="003F0AF7"/>
    <w:rsid w:val="003F1A9F"/>
    <w:rsid w:val="003F34F3"/>
    <w:rsid w:val="003F384A"/>
    <w:rsid w:val="003F3DAA"/>
    <w:rsid w:val="003F47B6"/>
    <w:rsid w:val="003F5222"/>
    <w:rsid w:val="003F5627"/>
    <w:rsid w:val="00400D58"/>
    <w:rsid w:val="00400E8E"/>
    <w:rsid w:val="00400F86"/>
    <w:rsid w:val="0040109F"/>
    <w:rsid w:val="00401601"/>
    <w:rsid w:val="00401D11"/>
    <w:rsid w:val="00401FCD"/>
    <w:rsid w:val="0040295E"/>
    <w:rsid w:val="00402E58"/>
    <w:rsid w:val="004044D1"/>
    <w:rsid w:val="00405061"/>
    <w:rsid w:val="0040525F"/>
    <w:rsid w:val="00406A5A"/>
    <w:rsid w:val="0040758B"/>
    <w:rsid w:val="00411F55"/>
    <w:rsid w:val="0041204D"/>
    <w:rsid w:val="004120BC"/>
    <w:rsid w:val="004128C9"/>
    <w:rsid w:val="00413E11"/>
    <w:rsid w:val="00413FBD"/>
    <w:rsid w:val="00415AB7"/>
    <w:rsid w:val="00415E11"/>
    <w:rsid w:val="004169B0"/>
    <w:rsid w:val="004170C9"/>
    <w:rsid w:val="004202F8"/>
    <w:rsid w:val="00420566"/>
    <w:rsid w:val="00421579"/>
    <w:rsid w:val="00422808"/>
    <w:rsid w:val="00423B2C"/>
    <w:rsid w:val="00425411"/>
    <w:rsid w:val="0042547F"/>
    <w:rsid w:val="00425C3F"/>
    <w:rsid w:val="00427252"/>
    <w:rsid w:val="0042730E"/>
    <w:rsid w:val="00427588"/>
    <w:rsid w:val="00427D6C"/>
    <w:rsid w:val="00433967"/>
    <w:rsid w:val="00434027"/>
    <w:rsid w:val="004353C9"/>
    <w:rsid w:val="004356AC"/>
    <w:rsid w:val="00435940"/>
    <w:rsid w:val="004371A5"/>
    <w:rsid w:val="004377A2"/>
    <w:rsid w:val="004401A2"/>
    <w:rsid w:val="00441C5E"/>
    <w:rsid w:val="00443224"/>
    <w:rsid w:val="004432ED"/>
    <w:rsid w:val="004436C8"/>
    <w:rsid w:val="00443CFA"/>
    <w:rsid w:val="004452E8"/>
    <w:rsid w:val="0044557D"/>
    <w:rsid w:val="004471AE"/>
    <w:rsid w:val="00447ADC"/>
    <w:rsid w:val="00447CCC"/>
    <w:rsid w:val="00451365"/>
    <w:rsid w:val="00451795"/>
    <w:rsid w:val="004518F3"/>
    <w:rsid w:val="00451F63"/>
    <w:rsid w:val="00452D17"/>
    <w:rsid w:val="00453342"/>
    <w:rsid w:val="00453FF3"/>
    <w:rsid w:val="004545D5"/>
    <w:rsid w:val="00456004"/>
    <w:rsid w:val="004613F7"/>
    <w:rsid w:val="00463FAB"/>
    <w:rsid w:val="004657A3"/>
    <w:rsid w:val="00465BF9"/>
    <w:rsid w:val="00465C81"/>
    <w:rsid w:val="004662D8"/>
    <w:rsid w:val="0046671E"/>
    <w:rsid w:val="00466721"/>
    <w:rsid w:val="00466A31"/>
    <w:rsid w:val="00466DF9"/>
    <w:rsid w:val="004673E2"/>
    <w:rsid w:val="00467959"/>
    <w:rsid w:val="00467F72"/>
    <w:rsid w:val="00471038"/>
    <w:rsid w:val="0047196E"/>
    <w:rsid w:val="00471A7B"/>
    <w:rsid w:val="004733E0"/>
    <w:rsid w:val="00476E2B"/>
    <w:rsid w:val="00476EC3"/>
    <w:rsid w:val="004777A4"/>
    <w:rsid w:val="00482A73"/>
    <w:rsid w:val="004836F8"/>
    <w:rsid w:val="00487D4A"/>
    <w:rsid w:val="0049001A"/>
    <w:rsid w:val="00492E1C"/>
    <w:rsid w:val="00493C08"/>
    <w:rsid w:val="00495DF3"/>
    <w:rsid w:val="004965DD"/>
    <w:rsid w:val="004971E3"/>
    <w:rsid w:val="00497757"/>
    <w:rsid w:val="00497B42"/>
    <w:rsid w:val="004A0106"/>
    <w:rsid w:val="004A0FB0"/>
    <w:rsid w:val="004A11F8"/>
    <w:rsid w:val="004A1BE5"/>
    <w:rsid w:val="004A20A9"/>
    <w:rsid w:val="004A3CED"/>
    <w:rsid w:val="004A46E1"/>
    <w:rsid w:val="004A49A2"/>
    <w:rsid w:val="004A4B71"/>
    <w:rsid w:val="004A511D"/>
    <w:rsid w:val="004A6D90"/>
    <w:rsid w:val="004A727D"/>
    <w:rsid w:val="004A7618"/>
    <w:rsid w:val="004B0721"/>
    <w:rsid w:val="004B0816"/>
    <w:rsid w:val="004B090B"/>
    <w:rsid w:val="004B1632"/>
    <w:rsid w:val="004B3CC6"/>
    <w:rsid w:val="004B5270"/>
    <w:rsid w:val="004B5400"/>
    <w:rsid w:val="004B6010"/>
    <w:rsid w:val="004B79DD"/>
    <w:rsid w:val="004B7B27"/>
    <w:rsid w:val="004C0672"/>
    <w:rsid w:val="004C1796"/>
    <w:rsid w:val="004C2673"/>
    <w:rsid w:val="004C3989"/>
    <w:rsid w:val="004C454A"/>
    <w:rsid w:val="004C5CBB"/>
    <w:rsid w:val="004C618B"/>
    <w:rsid w:val="004C7F3F"/>
    <w:rsid w:val="004D3384"/>
    <w:rsid w:val="004D3391"/>
    <w:rsid w:val="004D3A80"/>
    <w:rsid w:val="004D3AAC"/>
    <w:rsid w:val="004D5190"/>
    <w:rsid w:val="004D628E"/>
    <w:rsid w:val="004D6728"/>
    <w:rsid w:val="004D6915"/>
    <w:rsid w:val="004D7383"/>
    <w:rsid w:val="004D75D9"/>
    <w:rsid w:val="004D7910"/>
    <w:rsid w:val="004D7F1E"/>
    <w:rsid w:val="004E0E04"/>
    <w:rsid w:val="004E10A1"/>
    <w:rsid w:val="004E15B7"/>
    <w:rsid w:val="004E16A7"/>
    <w:rsid w:val="004E247C"/>
    <w:rsid w:val="004E407B"/>
    <w:rsid w:val="004E47DA"/>
    <w:rsid w:val="004E5B4E"/>
    <w:rsid w:val="004E6114"/>
    <w:rsid w:val="004E6785"/>
    <w:rsid w:val="004E760F"/>
    <w:rsid w:val="004E7849"/>
    <w:rsid w:val="004F3AE0"/>
    <w:rsid w:val="004F3B11"/>
    <w:rsid w:val="004F467E"/>
    <w:rsid w:val="004F470B"/>
    <w:rsid w:val="004F4E9F"/>
    <w:rsid w:val="004F60A4"/>
    <w:rsid w:val="004F6572"/>
    <w:rsid w:val="004F65CB"/>
    <w:rsid w:val="004F6894"/>
    <w:rsid w:val="004F694B"/>
    <w:rsid w:val="00500606"/>
    <w:rsid w:val="005008FE"/>
    <w:rsid w:val="00500F03"/>
    <w:rsid w:val="00501B96"/>
    <w:rsid w:val="00501F3D"/>
    <w:rsid w:val="005023CA"/>
    <w:rsid w:val="00502923"/>
    <w:rsid w:val="0050473D"/>
    <w:rsid w:val="005047AF"/>
    <w:rsid w:val="005054CF"/>
    <w:rsid w:val="00505C11"/>
    <w:rsid w:val="00506375"/>
    <w:rsid w:val="00506870"/>
    <w:rsid w:val="00506933"/>
    <w:rsid w:val="00507527"/>
    <w:rsid w:val="00507C52"/>
    <w:rsid w:val="00511901"/>
    <w:rsid w:val="00513BD8"/>
    <w:rsid w:val="005146BA"/>
    <w:rsid w:val="00514B8D"/>
    <w:rsid w:val="005164A6"/>
    <w:rsid w:val="00516B17"/>
    <w:rsid w:val="00521EAD"/>
    <w:rsid w:val="00522CC3"/>
    <w:rsid w:val="00524348"/>
    <w:rsid w:val="00525BE5"/>
    <w:rsid w:val="00526588"/>
    <w:rsid w:val="00526603"/>
    <w:rsid w:val="005268EA"/>
    <w:rsid w:val="00530249"/>
    <w:rsid w:val="00530945"/>
    <w:rsid w:val="00532584"/>
    <w:rsid w:val="0053436F"/>
    <w:rsid w:val="00534996"/>
    <w:rsid w:val="005357C7"/>
    <w:rsid w:val="00536581"/>
    <w:rsid w:val="00537279"/>
    <w:rsid w:val="00537DA2"/>
    <w:rsid w:val="005402D8"/>
    <w:rsid w:val="00540DCE"/>
    <w:rsid w:val="00542604"/>
    <w:rsid w:val="005428E9"/>
    <w:rsid w:val="005448B1"/>
    <w:rsid w:val="005459E6"/>
    <w:rsid w:val="0054718B"/>
    <w:rsid w:val="0054759B"/>
    <w:rsid w:val="0055023C"/>
    <w:rsid w:val="00550733"/>
    <w:rsid w:val="00550D27"/>
    <w:rsid w:val="00552811"/>
    <w:rsid w:val="00552D57"/>
    <w:rsid w:val="00553959"/>
    <w:rsid w:val="005547EE"/>
    <w:rsid w:val="00554B0C"/>
    <w:rsid w:val="00555B4A"/>
    <w:rsid w:val="0055731F"/>
    <w:rsid w:val="005574A6"/>
    <w:rsid w:val="0056070B"/>
    <w:rsid w:val="00560FDE"/>
    <w:rsid w:val="0056100D"/>
    <w:rsid w:val="00561BAD"/>
    <w:rsid w:val="00564B27"/>
    <w:rsid w:val="00566B78"/>
    <w:rsid w:val="00567241"/>
    <w:rsid w:val="00570768"/>
    <w:rsid w:val="00571970"/>
    <w:rsid w:val="00572BE8"/>
    <w:rsid w:val="0057310C"/>
    <w:rsid w:val="0057330E"/>
    <w:rsid w:val="0057363A"/>
    <w:rsid w:val="00573715"/>
    <w:rsid w:val="0057415A"/>
    <w:rsid w:val="00574208"/>
    <w:rsid w:val="00575B89"/>
    <w:rsid w:val="00575CD9"/>
    <w:rsid w:val="00575CDE"/>
    <w:rsid w:val="0057603E"/>
    <w:rsid w:val="00576E4F"/>
    <w:rsid w:val="0057724D"/>
    <w:rsid w:val="005777DE"/>
    <w:rsid w:val="0058017D"/>
    <w:rsid w:val="00580A11"/>
    <w:rsid w:val="00580BAB"/>
    <w:rsid w:val="00581307"/>
    <w:rsid w:val="005815BC"/>
    <w:rsid w:val="0058285C"/>
    <w:rsid w:val="00582CAC"/>
    <w:rsid w:val="00583001"/>
    <w:rsid w:val="005834D9"/>
    <w:rsid w:val="005834E2"/>
    <w:rsid w:val="005842B4"/>
    <w:rsid w:val="00584C13"/>
    <w:rsid w:val="005852E6"/>
    <w:rsid w:val="00586368"/>
    <w:rsid w:val="00591B19"/>
    <w:rsid w:val="00595113"/>
    <w:rsid w:val="00595535"/>
    <w:rsid w:val="005961DF"/>
    <w:rsid w:val="00597F56"/>
    <w:rsid w:val="005A0290"/>
    <w:rsid w:val="005A077F"/>
    <w:rsid w:val="005A1FE7"/>
    <w:rsid w:val="005A3EFE"/>
    <w:rsid w:val="005A3FF2"/>
    <w:rsid w:val="005A40A8"/>
    <w:rsid w:val="005A657D"/>
    <w:rsid w:val="005A6FE7"/>
    <w:rsid w:val="005A718E"/>
    <w:rsid w:val="005A735D"/>
    <w:rsid w:val="005B02D0"/>
    <w:rsid w:val="005B058A"/>
    <w:rsid w:val="005B0BCB"/>
    <w:rsid w:val="005B1253"/>
    <w:rsid w:val="005B1F0F"/>
    <w:rsid w:val="005B25A5"/>
    <w:rsid w:val="005B37B6"/>
    <w:rsid w:val="005B3966"/>
    <w:rsid w:val="005B3F21"/>
    <w:rsid w:val="005B5376"/>
    <w:rsid w:val="005B544F"/>
    <w:rsid w:val="005B5B8C"/>
    <w:rsid w:val="005B60A7"/>
    <w:rsid w:val="005B689F"/>
    <w:rsid w:val="005C0D55"/>
    <w:rsid w:val="005C0E46"/>
    <w:rsid w:val="005C0ECB"/>
    <w:rsid w:val="005C1A8D"/>
    <w:rsid w:val="005C2580"/>
    <w:rsid w:val="005C2CC4"/>
    <w:rsid w:val="005C5B70"/>
    <w:rsid w:val="005C5C61"/>
    <w:rsid w:val="005C5D05"/>
    <w:rsid w:val="005C6891"/>
    <w:rsid w:val="005C7425"/>
    <w:rsid w:val="005D12BF"/>
    <w:rsid w:val="005D12CC"/>
    <w:rsid w:val="005D1B81"/>
    <w:rsid w:val="005D34C9"/>
    <w:rsid w:val="005D4D71"/>
    <w:rsid w:val="005D7059"/>
    <w:rsid w:val="005D7DF7"/>
    <w:rsid w:val="005E0A6D"/>
    <w:rsid w:val="005E2C47"/>
    <w:rsid w:val="005E379F"/>
    <w:rsid w:val="005E3870"/>
    <w:rsid w:val="005E3CAD"/>
    <w:rsid w:val="005E498D"/>
    <w:rsid w:val="005E4EAB"/>
    <w:rsid w:val="005E559A"/>
    <w:rsid w:val="005E5DB8"/>
    <w:rsid w:val="005E60C7"/>
    <w:rsid w:val="005E66AC"/>
    <w:rsid w:val="005E7C49"/>
    <w:rsid w:val="005E7C7E"/>
    <w:rsid w:val="005F3180"/>
    <w:rsid w:val="005F397B"/>
    <w:rsid w:val="005F3BE4"/>
    <w:rsid w:val="005F48C6"/>
    <w:rsid w:val="005F4EE3"/>
    <w:rsid w:val="005F5865"/>
    <w:rsid w:val="005F6710"/>
    <w:rsid w:val="005F6938"/>
    <w:rsid w:val="005F6E3F"/>
    <w:rsid w:val="005F6EF9"/>
    <w:rsid w:val="005F6FEB"/>
    <w:rsid w:val="005F7B95"/>
    <w:rsid w:val="005F7BE0"/>
    <w:rsid w:val="00602BA6"/>
    <w:rsid w:val="006039B9"/>
    <w:rsid w:val="00604CE8"/>
    <w:rsid w:val="00605372"/>
    <w:rsid w:val="00605811"/>
    <w:rsid w:val="006077FA"/>
    <w:rsid w:val="0061003B"/>
    <w:rsid w:val="006119FE"/>
    <w:rsid w:val="0061246F"/>
    <w:rsid w:val="0061250C"/>
    <w:rsid w:val="00613306"/>
    <w:rsid w:val="00613360"/>
    <w:rsid w:val="00613A2B"/>
    <w:rsid w:val="00616200"/>
    <w:rsid w:val="0061635A"/>
    <w:rsid w:val="00616A02"/>
    <w:rsid w:val="00616D57"/>
    <w:rsid w:val="006174D1"/>
    <w:rsid w:val="0061780F"/>
    <w:rsid w:val="00621F17"/>
    <w:rsid w:val="0062204F"/>
    <w:rsid w:val="00623621"/>
    <w:rsid w:val="00623A4D"/>
    <w:rsid w:val="00623ABE"/>
    <w:rsid w:val="0062485A"/>
    <w:rsid w:val="00624C26"/>
    <w:rsid w:val="00624E44"/>
    <w:rsid w:val="0062522D"/>
    <w:rsid w:val="0062588B"/>
    <w:rsid w:val="00625CD9"/>
    <w:rsid w:val="00625E69"/>
    <w:rsid w:val="00626871"/>
    <w:rsid w:val="00630831"/>
    <w:rsid w:val="006309E7"/>
    <w:rsid w:val="00630BFD"/>
    <w:rsid w:val="006329F6"/>
    <w:rsid w:val="00632ADD"/>
    <w:rsid w:val="00634E08"/>
    <w:rsid w:val="00635E35"/>
    <w:rsid w:val="006362B8"/>
    <w:rsid w:val="00637746"/>
    <w:rsid w:val="006378B9"/>
    <w:rsid w:val="0064197E"/>
    <w:rsid w:val="00641B2A"/>
    <w:rsid w:val="00642274"/>
    <w:rsid w:val="00642DE0"/>
    <w:rsid w:val="00643A77"/>
    <w:rsid w:val="00646B46"/>
    <w:rsid w:val="00646C7B"/>
    <w:rsid w:val="00647479"/>
    <w:rsid w:val="00647EC7"/>
    <w:rsid w:val="006505AD"/>
    <w:rsid w:val="0065097A"/>
    <w:rsid w:val="00652585"/>
    <w:rsid w:val="00653AC3"/>
    <w:rsid w:val="006552B3"/>
    <w:rsid w:val="006575D1"/>
    <w:rsid w:val="00657E1C"/>
    <w:rsid w:val="00661185"/>
    <w:rsid w:val="006613BB"/>
    <w:rsid w:val="00663603"/>
    <w:rsid w:val="00663899"/>
    <w:rsid w:val="006638D0"/>
    <w:rsid w:val="006641AF"/>
    <w:rsid w:val="0066424F"/>
    <w:rsid w:val="006651E9"/>
    <w:rsid w:val="00665309"/>
    <w:rsid w:val="006670C8"/>
    <w:rsid w:val="00667D7A"/>
    <w:rsid w:val="0067137F"/>
    <w:rsid w:val="00671B42"/>
    <w:rsid w:val="00672814"/>
    <w:rsid w:val="00672B81"/>
    <w:rsid w:val="00672E61"/>
    <w:rsid w:val="006743E8"/>
    <w:rsid w:val="00674548"/>
    <w:rsid w:val="00674A85"/>
    <w:rsid w:val="00675357"/>
    <w:rsid w:val="00677F8F"/>
    <w:rsid w:val="006807F5"/>
    <w:rsid w:val="00681905"/>
    <w:rsid w:val="0068266B"/>
    <w:rsid w:val="00684C45"/>
    <w:rsid w:val="00685D9B"/>
    <w:rsid w:val="006867D3"/>
    <w:rsid w:val="00686A1D"/>
    <w:rsid w:val="00686A6E"/>
    <w:rsid w:val="00686C3A"/>
    <w:rsid w:val="00690AF0"/>
    <w:rsid w:val="00691124"/>
    <w:rsid w:val="00692114"/>
    <w:rsid w:val="006947D9"/>
    <w:rsid w:val="00695713"/>
    <w:rsid w:val="006959BF"/>
    <w:rsid w:val="00696DEC"/>
    <w:rsid w:val="006973C7"/>
    <w:rsid w:val="006974F8"/>
    <w:rsid w:val="006A1782"/>
    <w:rsid w:val="006A1DAF"/>
    <w:rsid w:val="006A216D"/>
    <w:rsid w:val="006A2F7C"/>
    <w:rsid w:val="006A3386"/>
    <w:rsid w:val="006A3423"/>
    <w:rsid w:val="006A370E"/>
    <w:rsid w:val="006A590B"/>
    <w:rsid w:val="006A61C9"/>
    <w:rsid w:val="006A6765"/>
    <w:rsid w:val="006A683E"/>
    <w:rsid w:val="006B02DA"/>
    <w:rsid w:val="006B07CD"/>
    <w:rsid w:val="006B1A51"/>
    <w:rsid w:val="006B1F8D"/>
    <w:rsid w:val="006B28B3"/>
    <w:rsid w:val="006B4081"/>
    <w:rsid w:val="006B4202"/>
    <w:rsid w:val="006B460F"/>
    <w:rsid w:val="006B4AAF"/>
    <w:rsid w:val="006B5E3A"/>
    <w:rsid w:val="006B5F8C"/>
    <w:rsid w:val="006B602B"/>
    <w:rsid w:val="006B7C0B"/>
    <w:rsid w:val="006B7D19"/>
    <w:rsid w:val="006C0667"/>
    <w:rsid w:val="006C0712"/>
    <w:rsid w:val="006C0ED5"/>
    <w:rsid w:val="006C3A89"/>
    <w:rsid w:val="006C519A"/>
    <w:rsid w:val="006C5D08"/>
    <w:rsid w:val="006C60BB"/>
    <w:rsid w:val="006C6FFD"/>
    <w:rsid w:val="006C7EF0"/>
    <w:rsid w:val="006D2B9D"/>
    <w:rsid w:val="006D3311"/>
    <w:rsid w:val="006D41C7"/>
    <w:rsid w:val="006D5083"/>
    <w:rsid w:val="006D5E7A"/>
    <w:rsid w:val="006D711A"/>
    <w:rsid w:val="006D7BCB"/>
    <w:rsid w:val="006D7C80"/>
    <w:rsid w:val="006E0220"/>
    <w:rsid w:val="006E06D3"/>
    <w:rsid w:val="006E158D"/>
    <w:rsid w:val="006E1B56"/>
    <w:rsid w:val="006E1C06"/>
    <w:rsid w:val="006E201D"/>
    <w:rsid w:val="006E338D"/>
    <w:rsid w:val="006E33A7"/>
    <w:rsid w:val="006E3BDD"/>
    <w:rsid w:val="006E474A"/>
    <w:rsid w:val="006E4A4F"/>
    <w:rsid w:val="006E58FD"/>
    <w:rsid w:val="006E59DA"/>
    <w:rsid w:val="006E6781"/>
    <w:rsid w:val="006E679E"/>
    <w:rsid w:val="006E6BE7"/>
    <w:rsid w:val="006E7BDB"/>
    <w:rsid w:val="006F0861"/>
    <w:rsid w:val="006F0AC5"/>
    <w:rsid w:val="006F12CE"/>
    <w:rsid w:val="006F14A9"/>
    <w:rsid w:val="006F1A84"/>
    <w:rsid w:val="006F2C5B"/>
    <w:rsid w:val="006F3404"/>
    <w:rsid w:val="006F3476"/>
    <w:rsid w:val="006F4F8F"/>
    <w:rsid w:val="006F56D8"/>
    <w:rsid w:val="006F6197"/>
    <w:rsid w:val="006F7D3C"/>
    <w:rsid w:val="00700926"/>
    <w:rsid w:val="0070179C"/>
    <w:rsid w:val="007022E3"/>
    <w:rsid w:val="007027C3"/>
    <w:rsid w:val="00703AB4"/>
    <w:rsid w:val="007042BA"/>
    <w:rsid w:val="007047D1"/>
    <w:rsid w:val="007065E2"/>
    <w:rsid w:val="0070737D"/>
    <w:rsid w:val="00707A47"/>
    <w:rsid w:val="0071000F"/>
    <w:rsid w:val="00710CE5"/>
    <w:rsid w:val="00713767"/>
    <w:rsid w:val="007137FC"/>
    <w:rsid w:val="00713C67"/>
    <w:rsid w:val="00713E16"/>
    <w:rsid w:val="00714847"/>
    <w:rsid w:val="00716D2C"/>
    <w:rsid w:val="00716EDF"/>
    <w:rsid w:val="007210CB"/>
    <w:rsid w:val="007210D5"/>
    <w:rsid w:val="00721911"/>
    <w:rsid w:val="00722182"/>
    <w:rsid w:val="007222A7"/>
    <w:rsid w:val="00722927"/>
    <w:rsid w:val="00723579"/>
    <w:rsid w:val="00723CD9"/>
    <w:rsid w:val="00725E83"/>
    <w:rsid w:val="007261F8"/>
    <w:rsid w:val="00726860"/>
    <w:rsid w:val="00730198"/>
    <w:rsid w:val="0073019B"/>
    <w:rsid w:val="0073030D"/>
    <w:rsid w:val="00730CF2"/>
    <w:rsid w:val="00731101"/>
    <w:rsid w:val="007312DB"/>
    <w:rsid w:val="00731A22"/>
    <w:rsid w:val="00731CAF"/>
    <w:rsid w:val="00732FEB"/>
    <w:rsid w:val="00734183"/>
    <w:rsid w:val="00734875"/>
    <w:rsid w:val="00737847"/>
    <w:rsid w:val="00737D3A"/>
    <w:rsid w:val="007400F0"/>
    <w:rsid w:val="00740423"/>
    <w:rsid w:val="00740F5D"/>
    <w:rsid w:val="007435B3"/>
    <w:rsid w:val="00743A86"/>
    <w:rsid w:val="00744124"/>
    <w:rsid w:val="007445AD"/>
    <w:rsid w:val="0074487B"/>
    <w:rsid w:val="007450B0"/>
    <w:rsid w:val="00745AAF"/>
    <w:rsid w:val="007460AF"/>
    <w:rsid w:val="00747F24"/>
    <w:rsid w:val="00751687"/>
    <w:rsid w:val="00751BC0"/>
    <w:rsid w:val="007528A1"/>
    <w:rsid w:val="00752A1A"/>
    <w:rsid w:val="007538D4"/>
    <w:rsid w:val="00753CF9"/>
    <w:rsid w:val="00753DE5"/>
    <w:rsid w:val="00754D85"/>
    <w:rsid w:val="00757699"/>
    <w:rsid w:val="00761289"/>
    <w:rsid w:val="0076142B"/>
    <w:rsid w:val="0076283B"/>
    <w:rsid w:val="00762BC8"/>
    <w:rsid w:val="00763C8F"/>
    <w:rsid w:val="007649FA"/>
    <w:rsid w:val="00764B26"/>
    <w:rsid w:val="00765740"/>
    <w:rsid w:val="00766913"/>
    <w:rsid w:val="00766F0E"/>
    <w:rsid w:val="0077041F"/>
    <w:rsid w:val="00771089"/>
    <w:rsid w:val="0077114A"/>
    <w:rsid w:val="00771D52"/>
    <w:rsid w:val="00772757"/>
    <w:rsid w:val="00772EAA"/>
    <w:rsid w:val="007735EE"/>
    <w:rsid w:val="00774AF6"/>
    <w:rsid w:val="00774C1A"/>
    <w:rsid w:val="00780793"/>
    <w:rsid w:val="0078090D"/>
    <w:rsid w:val="00781194"/>
    <w:rsid w:val="007820CD"/>
    <w:rsid w:val="007830D3"/>
    <w:rsid w:val="00783204"/>
    <w:rsid w:val="007852EA"/>
    <w:rsid w:val="007872DA"/>
    <w:rsid w:val="0078781E"/>
    <w:rsid w:val="007878D3"/>
    <w:rsid w:val="00790112"/>
    <w:rsid w:val="00790DA5"/>
    <w:rsid w:val="00791855"/>
    <w:rsid w:val="00793109"/>
    <w:rsid w:val="00793874"/>
    <w:rsid w:val="00793B2F"/>
    <w:rsid w:val="00794034"/>
    <w:rsid w:val="00794CAA"/>
    <w:rsid w:val="0079745F"/>
    <w:rsid w:val="00797642"/>
    <w:rsid w:val="007A21E1"/>
    <w:rsid w:val="007A2BAB"/>
    <w:rsid w:val="007A3E9C"/>
    <w:rsid w:val="007A4B33"/>
    <w:rsid w:val="007A565F"/>
    <w:rsid w:val="007A56A8"/>
    <w:rsid w:val="007A585A"/>
    <w:rsid w:val="007A746E"/>
    <w:rsid w:val="007A7605"/>
    <w:rsid w:val="007A760B"/>
    <w:rsid w:val="007A7947"/>
    <w:rsid w:val="007B143F"/>
    <w:rsid w:val="007B1DDE"/>
    <w:rsid w:val="007B2F84"/>
    <w:rsid w:val="007B3E80"/>
    <w:rsid w:val="007B4C07"/>
    <w:rsid w:val="007B5642"/>
    <w:rsid w:val="007B694A"/>
    <w:rsid w:val="007B6B3A"/>
    <w:rsid w:val="007B70E1"/>
    <w:rsid w:val="007C0921"/>
    <w:rsid w:val="007C180E"/>
    <w:rsid w:val="007C20CE"/>
    <w:rsid w:val="007C39F8"/>
    <w:rsid w:val="007C516F"/>
    <w:rsid w:val="007C5EDE"/>
    <w:rsid w:val="007C6BBE"/>
    <w:rsid w:val="007D0869"/>
    <w:rsid w:val="007D08AB"/>
    <w:rsid w:val="007D11BA"/>
    <w:rsid w:val="007D1BE7"/>
    <w:rsid w:val="007D2585"/>
    <w:rsid w:val="007D3BF5"/>
    <w:rsid w:val="007D4311"/>
    <w:rsid w:val="007D5804"/>
    <w:rsid w:val="007D62CC"/>
    <w:rsid w:val="007D6464"/>
    <w:rsid w:val="007D6569"/>
    <w:rsid w:val="007D7867"/>
    <w:rsid w:val="007D78DF"/>
    <w:rsid w:val="007E02B2"/>
    <w:rsid w:val="007E0692"/>
    <w:rsid w:val="007E0805"/>
    <w:rsid w:val="007E0886"/>
    <w:rsid w:val="007E480F"/>
    <w:rsid w:val="007E5982"/>
    <w:rsid w:val="007E6089"/>
    <w:rsid w:val="007E793D"/>
    <w:rsid w:val="007E7D3F"/>
    <w:rsid w:val="007F0C02"/>
    <w:rsid w:val="007F135D"/>
    <w:rsid w:val="007F1552"/>
    <w:rsid w:val="007F16AA"/>
    <w:rsid w:val="007F31EC"/>
    <w:rsid w:val="007F3A80"/>
    <w:rsid w:val="007F3E01"/>
    <w:rsid w:val="007F3FE3"/>
    <w:rsid w:val="007F4215"/>
    <w:rsid w:val="007F4CFA"/>
    <w:rsid w:val="007F5970"/>
    <w:rsid w:val="007F6125"/>
    <w:rsid w:val="007F6738"/>
    <w:rsid w:val="007F6D8E"/>
    <w:rsid w:val="007F6DEB"/>
    <w:rsid w:val="007F6EBE"/>
    <w:rsid w:val="007F74F8"/>
    <w:rsid w:val="007F7CD4"/>
    <w:rsid w:val="00800C80"/>
    <w:rsid w:val="008010F7"/>
    <w:rsid w:val="0080119E"/>
    <w:rsid w:val="00801BF0"/>
    <w:rsid w:val="00801C40"/>
    <w:rsid w:val="00802604"/>
    <w:rsid w:val="008032A3"/>
    <w:rsid w:val="00803694"/>
    <w:rsid w:val="008038C5"/>
    <w:rsid w:val="008046D2"/>
    <w:rsid w:val="00804FC7"/>
    <w:rsid w:val="008053FF"/>
    <w:rsid w:val="00805A3F"/>
    <w:rsid w:val="00805FD6"/>
    <w:rsid w:val="008072C7"/>
    <w:rsid w:val="0080745E"/>
    <w:rsid w:val="0080792B"/>
    <w:rsid w:val="008109E6"/>
    <w:rsid w:val="00810D56"/>
    <w:rsid w:val="008128B2"/>
    <w:rsid w:val="00812BD8"/>
    <w:rsid w:val="00812DDD"/>
    <w:rsid w:val="008145C0"/>
    <w:rsid w:val="00814F8E"/>
    <w:rsid w:val="00816F55"/>
    <w:rsid w:val="00817804"/>
    <w:rsid w:val="008204FB"/>
    <w:rsid w:val="008219AE"/>
    <w:rsid w:val="00822470"/>
    <w:rsid w:val="00822B88"/>
    <w:rsid w:val="008244A9"/>
    <w:rsid w:val="0082508A"/>
    <w:rsid w:val="008256CF"/>
    <w:rsid w:val="00825E1F"/>
    <w:rsid w:val="0082668C"/>
    <w:rsid w:val="00826A57"/>
    <w:rsid w:val="00826B28"/>
    <w:rsid w:val="00830B62"/>
    <w:rsid w:val="008310B0"/>
    <w:rsid w:val="00831865"/>
    <w:rsid w:val="00832057"/>
    <w:rsid w:val="008349E8"/>
    <w:rsid w:val="00834F3E"/>
    <w:rsid w:val="00835ABE"/>
    <w:rsid w:val="00836376"/>
    <w:rsid w:val="0083795A"/>
    <w:rsid w:val="00842918"/>
    <w:rsid w:val="00842CA6"/>
    <w:rsid w:val="00843273"/>
    <w:rsid w:val="0084379F"/>
    <w:rsid w:val="008437A9"/>
    <w:rsid w:val="00843F94"/>
    <w:rsid w:val="008444E1"/>
    <w:rsid w:val="0084463D"/>
    <w:rsid w:val="00844F47"/>
    <w:rsid w:val="00845883"/>
    <w:rsid w:val="00845947"/>
    <w:rsid w:val="00846835"/>
    <w:rsid w:val="00846C3D"/>
    <w:rsid w:val="00847223"/>
    <w:rsid w:val="0084774B"/>
    <w:rsid w:val="008500F3"/>
    <w:rsid w:val="008502FC"/>
    <w:rsid w:val="0085199F"/>
    <w:rsid w:val="00851FAA"/>
    <w:rsid w:val="00852269"/>
    <w:rsid w:val="0085255C"/>
    <w:rsid w:val="008549EE"/>
    <w:rsid w:val="00855B93"/>
    <w:rsid w:val="008562AA"/>
    <w:rsid w:val="00860DAA"/>
    <w:rsid w:val="00863804"/>
    <w:rsid w:val="00864102"/>
    <w:rsid w:val="00864C7E"/>
    <w:rsid w:val="00865A00"/>
    <w:rsid w:val="008670C6"/>
    <w:rsid w:val="008707B5"/>
    <w:rsid w:val="008707FE"/>
    <w:rsid w:val="00871329"/>
    <w:rsid w:val="00872A49"/>
    <w:rsid w:val="00872D67"/>
    <w:rsid w:val="00874A1C"/>
    <w:rsid w:val="00875206"/>
    <w:rsid w:val="008753D6"/>
    <w:rsid w:val="008754C4"/>
    <w:rsid w:val="00875604"/>
    <w:rsid w:val="00876008"/>
    <w:rsid w:val="008764F5"/>
    <w:rsid w:val="00876CAD"/>
    <w:rsid w:val="00877D7A"/>
    <w:rsid w:val="0088059A"/>
    <w:rsid w:val="00880D8B"/>
    <w:rsid w:val="0088121F"/>
    <w:rsid w:val="0088222A"/>
    <w:rsid w:val="0088262B"/>
    <w:rsid w:val="00882B5A"/>
    <w:rsid w:val="00882EE3"/>
    <w:rsid w:val="0088350D"/>
    <w:rsid w:val="0088399B"/>
    <w:rsid w:val="008842EA"/>
    <w:rsid w:val="00884400"/>
    <w:rsid w:val="00884D1B"/>
    <w:rsid w:val="00885696"/>
    <w:rsid w:val="00885C94"/>
    <w:rsid w:val="00887C21"/>
    <w:rsid w:val="00890DBC"/>
    <w:rsid w:val="0089567E"/>
    <w:rsid w:val="00897262"/>
    <w:rsid w:val="00897431"/>
    <w:rsid w:val="00897698"/>
    <w:rsid w:val="008A08B1"/>
    <w:rsid w:val="008A1455"/>
    <w:rsid w:val="008A1C44"/>
    <w:rsid w:val="008A27A2"/>
    <w:rsid w:val="008A3BF3"/>
    <w:rsid w:val="008A4ECA"/>
    <w:rsid w:val="008A53BC"/>
    <w:rsid w:val="008A60C0"/>
    <w:rsid w:val="008A6D69"/>
    <w:rsid w:val="008A7834"/>
    <w:rsid w:val="008B036A"/>
    <w:rsid w:val="008B050C"/>
    <w:rsid w:val="008B05BD"/>
    <w:rsid w:val="008B0C6A"/>
    <w:rsid w:val="008B1B82"/>
    <w:rsid w:val="008B1FCD"/>
    <w:rsid w:val="008B2969"/>
    <w:rsid w:val="008B3FC7"/>
    <w:rsid w:val="008B470F"/>
    <w:rsid w:val="008B4A03"/>
    <w:rsid w:val="008B4C2F"/>
    <w:rsid w:val="008B4F74"/>
    <w:rsid w:val="008B56AA"/>
    <w:rsid w:val="008B5B60"/>
    <w:rsid w:val="008B5B65"/>
    <w:rsid w:val="008B6898"/>
    <w:rsid w:val="008B6902"/>
    <w:rsid w:val="008B69E4"/>
    <w:rsid w:val="008B6D06"/>
    <w:rsid w:val="008B794F"/>
    <w:rsid w:val="008C01C0"/>
    <w:rsid w:val="008C35F7"/>
    <w:rsid w:val="008C4870"/>
    <w:rsid w:val="008C58E4"/>
    <w:rsid w:val="008C796C"/>
    <w:rsid w:val="008D0C3E"/>
    <w:rsid w:val="008D372F"/>
    <w:rsid w:val="008D3979"/>
    <w:rsid w:val="008D43CF"/>
    <w:rsid w:val="008D5529"/>
    <w:rsid w:val="008D6884"/>
    <w:rsid w:val="008D7528"/>
    <w:rsid w:val="008D78CE"/>
    <w:rsid w:val="008D7994"/>
    <w:rsid w:val="008D7B4E"/>
    <w:rsid w:val="008E062D"/>
    <w:rsid w:val="008E0F00"/>
    <w:rsid w:val="008E1831"/>
    <w:rsid w:val="008E21DF"/>
    <w:rsid w:val="008E25EF"/>
    <w:rsid w:val="008E27EA"/>
    <w:rsid w:val="008E2883"/>
    <w:rsid w:val="008E2C4B"/>
    <w:rsid w:val="008E43F6"/>
    <w:rsid w:val="008E475F"/>
    <w:rsid w:val="008E65E7"/>
    <w:rsid w:val="008E6735"/>
    <w:rsid w:val="008E77FF"/>
    <w:rsid w:val="008F00DD"/>
    <w:rsid w:val="008F062A"/>
    <w:rsid w:val="008F0F54"/>
    <w:rsid w:val="008F1901"/>
    <w:rsid w:val="008F24FF"/>
    <w:rsid w:val="008F267C"/>
    <w:rsid w:val="008F39CA"/>
    <w:rsid w:val="008F3A1B"/>
    <w:rsid w:val="008F3EDB"/>
    <w:rsid w:val="008F4845"/>
    <w:rsid w:val="008F56AA"/>
    <w:rsid w:val="008F5A65"/>
    <w:rsid w:val="008F62FD"/>
    <w:rsid w:val="008F68DF"/>
    <w:rsid w:val="008F702D"/>
    <w:rsid w:val="008F731F"/>
    <w:rsid w:val="00900923"/>
    <w:rsid w:val="00900C20"/>
    <w:rsid w:val="00901051"/>
    <w:rsid w:val="009018BB"/>
    <w:rsid w:val="009020C3"/>
    <w:rsid w:val="00902ECC"/>
    <w:rsid w:val="00906F42"/>
    <w:rsid w:val="009077CF"/>
    <w:rsid w:val="00907B4C"/>
    <w:rsid w:val="009111B4"/>
    <w:rsid w:val="00911895"/>
    <w:rsid w:val="00913A8B"/>
    <w:rsid w:val="009154FD"/>
    <w:rsid w:val="00915CCC"/>
    <w:rsid w:val="00916408"/>
    <w:rsid w:val="00916B56"/>
    <w:rsid w:val="00916CE0"/>
    <w:rsid w:val="0091720C"/>
    <w:rsid w:val="00920323"/>
    <w:rsid w:val="00920F06"/>
    <w:rsid w:val="0092100A"/>
    <w:rsid w:val="009224D1"/>
    <w:rsid w:val="00922E3B"/>
    <w:rsid w:val="00923088"/>
    <w:rsid w:val="0092368E"/>
    <w:rsid w:val="00925B0A"/>
    <w:rsid w:val="009262C0"/>
    <w:rsid w:val="00926612"/>
    <w:rsid w:val="009274F2"/>
    <w:rsid w:val="009275D3"/>
    <w:rsid w:val="0093007A"/>
    <w:rsid w:val="00930497"/>
    <w:rsid w:val="00931719"/>
    <w:rsid w:val="00934056"/>
    <w:rsid w:val="0093488C"/>
    <w:rsid w:val="0093670F"/>
    <w:rsid w:val="00937506"/>
    <w:rsid w:val="009400F0"/>
    <w:rsid w:val="0094122A"/>
    <w:rsid w:val="009412D9"/>
    <w:rsid w:val="00941840"/>
    <w:rsid w:val="00942079"/>
    <w:rsid w:val="009420C5"/>
    <w:rsid w:val="009426E5"/>
    <w:rsid w:val="00942B39"/>
    <w:rsid w:val="00942C41"/>
    <w:rsid w:val="00943146"/>
    <w:rsid w:val="00943AD2"/>
    <w:rsid w:val="00944219"/>
    <w:rsid w:val="0094570E"/>
    <w:rsid w:val="009466EE"/>
    <w:rsid w:val="0094799C"/>
    <w:rsid w:val="0095059E"/>
    <w:rsid w:val="00953001"/>
    <w:rsid w:val="00953D2B"/>
    <w:rsid w:val="00954468"/>
    <w:rsid w:val="00954BB5"/>
    <w:rsid w:val="0095550C"/>
    <w:rsid w:val="00955AF7"/>
    <w:rsid w:val="00956C14"/>
    <w:rsid w:val="00957AD8"/>
    <w:rsid w:val="00961DC3"/>
    <w:rsid w:val="00961DDA"/>
    <w:rsid w:val="00962DAD"/>
    <w:rsid w:val="00963C02"/>
    <w:rsid w:val="00963C76"/>
    <w:rsid w:val="0096449C"/>
    <w:rsid w:val="00964735"/>
    <w:rsid w:val="009650BE"/>
    <w:rsid w:val="00967C28"/>
    <w:rsid w:val="00970279"/>
    <w:rsid w:val="00971F95"/>
    <w:rsid w:val="009734A3"/>
    <w:rsid w:val="00975751"/>
    <w:rsid w:val="00976452"/>
    <w:rsid w:val="00976D09"/>
    <w:rsid w:val="00976D31"/>
    <w:rsid w:val="00981250"/>
    <w:rsid w:val="00981660"/>
    <w:rsid w:val="00981842"/>
    <w:rsid w:val="00982531"/>
    <w:rsid w:val="009833AF"/>
    <w:rsid w:val="009834DA"/>
    <w:rsid w:val="00985457"/>
    <w:rsid w:val="00985B29"/>
    <w:rsid w:val="009863BC"/>
    <w:rsid w:val="00987195"/>
    <w:rsid w:val="00987818"/>
    <w:rsid w:val="00987C32"/>
    <w:rsid w:val="00990159"/>
    <w:rsid w:val="0099065B"/>
    <w:rsid w:val="00990F3C"/>
    <w:rsid w:val="009912B5"/>
    <w:rsid w:val="00991758"/>
    <w:rsid w:val="00993E1A"/>
    <w:rsid w:val="009958B3"/>
    <w:rsid w:val="00996A5E"/>
    <w:rsid w:val="009A2169"/>
    <w:rsid w:val="009A2FB9"/>
    <w:rsid w:val="009A3088"/>
    <w:rsid w:val="009A37BE"/>
    <w:rsid w:val="009A448B"/>
    <w:rsid w:val="009A4925"/>
    <w:rsid w:val="009B1D4F"/>
    <w:rsid w:val="009B2034"/>
    <w:rsid w:val="009B2EA2"/>
    <w:rsid w:val="009B3252"/>
    <w:rsid w:val="009B35CB"/>
    <w:rsid w:val="009B3BC6"/>
    <w:rsid w:val="009B3CC7"/>
    <w:rsid w:val="009B5343"/>
    <w:rsid w:val="009B6253"/>
    <w:rsid w:val="009B69CC"/>
    <w:rsid w:val="009B7319"/>
    <w:rsid w:val="009B7416"/>
    <w:rsid w:val="009C080C"/>
    <w:rsid w:val="009C0896"/>
    <w:rsid w:val="009C102A"/>
    <w:rsid w:val="009C13EA"/>
    <w:rsid w:val="009C169A"/>
    <w:rsid w:val="009C3DA1"/>
    <w:rsid w:val="009C51EE"/>
    <w:rsid w:val="009C551A"/>
    <w:rsid w:val="009C56ED"/>
    <w:rsid w:val="009C5761"/>
    <w:rsid w:val="009C5BEF"/>
    <w:rsid w:val="009C6587"/>
    <w:rsid w:val="009C7A31"/>
    <w:rsid w:val="009D0313"/>
    <w:rsid w:val="009D119E"/>
    <w:rsid w:val="009D542F"/>
    <w:rsid w:val="009D607F"/>
    <w:rsid w:val="009D6788"/>
    <w:rsid w:val="009E1E34"/>
    <w:rsid w:val="009E2040"/>
    <w:rsid w:val="009E2335"/>
    <w:rsid w:val="009E2A1F"/>
    <w:rsid w:val="009E3BDE"/>
    <w:rsid w:val="009E50C9"/>
    <w:rsid w:val="009E5342"/>
    <w:rsid w:val="009E5F2B"/>
    <w:rsid w:val="009E7048"/>
    <w:rsid w:val="009E7A58"/>
    <w:rsid w:val="009F0269"/>
    <w:rsid w:val="009F14C5"/>
    <w:rsid w:val="009F38CF"/>
    <w:rsid w:val="009F3C48"/>
    <w:rsid w:val="009F41A2"/>
    <w:rsid w:val="009F4AAF"/>
    <w:rsid w:val="009F533F"/>
    <w:rsid w:val="009F5BFD"/>
    <w:rsid w:val="00A01CA2"/>
    <w:rsid w:val="00A01D79"/>
    <w:rsid w:val="00A03B50"/>
    <w:rsid w:val="00A03CE1"/>
    <w:rsid w:val="00A050C7"/>
    <w:rsid w:val="00A06E83"/>
    <w:rsid w:val="00A102D8"/>
    <w:rsid w:val="00A1095F"/>
    <w:rsid w:val="00A10A82"/>
    <w:rsid w:val="00A112F6"/>
    <w:rsid w:val="00A1147D"/>
    <w:rsid w:val="00A13409"/>
    <w:rsid w:val="00A16740"/>
    <w:rsid w:val="00A17713"/>
    <w:rsid w:val="00A204A7"/>
    <w:rsid w:val="00A20BF2"/>
    <w:rsid w:val="00A216F5"/>
    <w:rsid w:val="00A2291F"/>
    <w:rsid w:val="00A22D80"/>
    <w:rsid w:val="00A23F18"/>
    <w:rsid w:val="00A2429E"/>
    <w:rsid w:val="00A25803"/>
    <w:rsid w:val="00A25966"/>
    <w:rsid w:val="00A25C3D"/>
    <w:rsid w:val="00A26A17"/>
    <w:rsid w:val="00A26D0E"/>
    <w:rsid w:val="00A3197A"/>
    <w:rsid w:val="00A34077"/>
    <w:rsid w:val="00A34704"/>
    <w:rsid w:val="00A352DB"/>
    <w:rsid w:val="00A35E32"/>
    <w:rsid w:val="00A406A8"/>
    <w:rsid w:val="00A40708"/>
    <w:rsid w:val="00A413F6"/>
    <w:rsid w:val="00A41C96"/>
    <w:rsid w:val="00A424DA"/>
    <w:rsid w:val="00A426B7"/>
    <w:rsid w:val="00A44721"/>
    <w:rsid w:val="00A456C8"/>
    <w:rsid w:val="00A45809"/>
    <w:rsid w:val="00A470AF"/>
    <w:rsid w:val="00A477A0"/>
    <w:rsid w:val="00A47BC1"/>
    <w:rsid w:val="00A47F10"/>
    <w:rsid w:val="00A5054C"/>
    <w:rsid w:val="00A5166F"/>
    <w:rsid w:val="00A51671"/>
    <w:rsid w:val="00A520B1"/>
    <w:rsid w:val="00A526E6"/>
    <w:rsid w:val="00A52C32"/>
    <w:rsid w:val="00A52CC0"/>
    <w:rsid w:val="00A52D61"/>
    <w:rsid w:val="00A54E71"/>
    <w:rsid w:val="00A54FA9"/>
    <w:rsid w:val="00A5546E"/>
    <w:rsid w:val="00A55D86"/>
    <w:rsid w:val="00A57D46"/>
    <w:rsid w:val="00A60A83"/>
    <w:rsid w:val="00A60DD8"/>
    <w:rsid w:val="00A61B42"/>
    <w:rsid w:val="00A61D9E"/>
    <w:rsid w:val="00A62400"/>
    <w:rsid w:val="00A62C49"/>
    <w:rsid w:val="00A632C8"/>
    <w:rsid w:val="00A6388A"/>
    <w:rsid w:val="00A6412F"/>
    <w:rsid w:val="00A651E5"/>
    <w:rsid w:val="00A67093"/>
    <w:rsid w:val="00A67D22"/>
    <w:rsid w:val="00A67FE6"/>
    <w:rsid w:val="00A70B62"/>
    <w:rsid w:val="00A70ECE"/>
    <w:rsid w:val="00A712BD"/>
    <w:rsid w:val="00A72C48"/>
    <w:rsid w:val="00A738D5"/>
    <w:rsid w:val="00A74090"/>
    <w:rsid w:val="00A7493C"/>
    <w:rsid w:val="00A749E0"/>
    <w:rsid w:val="00A74D4D"/>
    <w:rsid w:val="00A752C6"/>
    <w:rsid w:val="00A760BA"/>
    <w:rsid w:val="00A776CA"/>
    <w:rsid w:val="00A80CA9"/>
    <w:rsid w:val="00A81FED"/>
    <w:rsid w:val="00A82096"/>
    <w:rsid w:val="00A823FC"/>
    <w:rsid w:val="00A82986"/>
    <w:rsid w:val="00A83500"/>
    <w:rsid w:val="00A8379D"/>
    <w:rsid w:val="00A8457A"/>
    <w:rsid w:val="00A851A3"/>
    <w:rsid w:val="00A8539E"/>
    <w:rsid w:val="00A853B6"/>
    <w:rsid w:val="00A865DE"/>
    <w:rsid w:val="00A8686E"/>
    <w:rsid w:val="00A8701F"/>
    <w:rsid w:val="00A87A4D"/>
    <w:rsid w:val="00A87E32"/>
    <w:rsid w:val="00A901AE"/>
    <w:rsid w:val="00A90771"/>
    <w:rsid w:val="00A90898"/>
    <w:rsid w:val="00A9203C"/>
    <w:rsid w:val="00A92B94"/>
    <w:rsid w:val="00A9722D"/>
    <w:rsid w:val="00AA0461"/>
    <w:rsid w:val="00AA07F3"/>
    <w:rsid w:val="00AA2840"/>
    <w:rsid w:val="00AA337A"/>
    <w:rsid w:val="00AA7622"/>
    <w:rsid w:val="00AA7752"/>
    <w:rsid w:val="00AA7BAA"/>
    <w:rsid w:val="00AB02C2"/>
    <w:rsid w:val="00AB0BB5"/>
    <w:rsid w:val="00AB12EB"/>
    <w:rsid w:val="00AB13BB"/>
    <w:rsid w:val="00AB15B2"/>
    <w:rsid w:val="00AB1EE3"/>
    <w:rsid w:val="00AB1F8A"/>
    <w:rsid w:val="00AB2333"/>
    <w:rsid w:val="00AB4851"/>
    <w:rsid w:val="00AB5DF4"/>
    <w:rsid w:val="00AB6A6C"/>
    <w:rsid w:val="00AB7262"/>
    <w:rsid w:val="00AC06A9"/>
    <w:rsid w:val="00AC0E90"/>
    <w:rsid w:val="00AC1016"/>
    <w:rsid w:val="00AC4343"/>
    <w:rsid w:val="00AC4561"/>
    <w:rsid w:val="00AC778F"/>
    <w:rsid w:val="00AD1CC9"/>
    <w:rsid w:val="00AD3E0D"/>
    <w:rsid w:val="00AD40A6"/>
    <w:rsid w:val="00AD6518"/>
    <w:rsid w:val="00AD7978"/>
    <w:rsid w:val="00AE0639"/>
    <w:rsid w:val="00AE19D2"/>
    <w:rsid w:val="00AE1A0C"/>
    <w:rsid w:val="00AE2244"/>
    <w:rsid w:val="00AE3121"/>
    <w:rsid w:val="00AE396D"/>
    <w:rsid w:val="00AE4C7B"/>
    <w:rsid w:val="00AE4D05"/>
    <w:rsid w:val="00AE4F1E"/>
    <w:rsid w:val="00AE5BA2"/>
    <w:rsid w:val="00AE5D29"/>
    <w:rsid w:val="00AE5D8D"/>
    <w:rsid w:val="00AF0C02"/>
    <w:rsid w:val="00AF2369"/>
    <w:rsid w:val="00AF478C"/>
    <w:rsid w:val="00AF4BBA"/>
    <w:rsid w:val="00AF51DF"/>
    <w:rsid w:val="00AF52A1"/>
    <w:rsid w:val="00AF570B"/>
    <w:rsid w:val="00AF5D27"/>
    <w:rsid w:val="00AF654E"/>
    <w:rsid w:val="00AF6E13"/>
    <w:rsid w:val="00AF74D4"/>
    <w:rsid w:val="00AF77F2"/>
    <w:rsid w:val="00AF7CBB"/>
    <w:rsid w:val="00B0080C"/>
    <w:rsid w:val="00B016F7"/>
    <w:rsid w:val="00B020E6"/>
    <w:rsid w:val="00B04621"/>
    <w:rsid w:val="00B06353"/>
    <w:rsid w:val="00B07452"/>
    <w:rsid w:val="00B1013F"/>
    <w:rsid w:val="00B10C90"/>
    <w:rsid w:val="00B10E24"/>
    <w:rsid w:val="00B117F2"/>
    <w:rsid w:val="00B127EC"/>
    <w:rsid w:val="00B12A65"/>
    <w:rsid w:val="00B12E9E"/>
    <w:rsid w:val="00B175C7"/>
    <w:rsid w:val="00B177D4"/>
    <w:rsid w:val="00B179E4"/>
    <w:rsid w:val="00B21BDA"/>
    <w:rsid w:val="00B2225C"/>
    <w:rsid w:val="00B22630"/>
    <w:rsid w:val="00B234A8"/>
    <w:rsid w:val="00B2492B"/>
    <w:rsid w:val="00B2645C"/>
    <w:rsid w:val="00B26F3C"/>
    <w:rsid w:val="00B275AA"/>
    <w:rsid w:val="00B27B39"/>
    <w:rsid w:val="00B3064F"/>
    <w:rsid w:val="00B30A57"/>
    <w:rsid w:val="00B330C7"/>
    <w:rsid w:val="00B33CF5"/>
    <w:rsid w:val="00B344D5"/>
    <w:rsid w:val="00B35EDE"/>
    <w:rsid w:val="00B3659E"/>
    <w:rsid w:val="00B372B4"/>
    <w:rsid w:val="00B374CF"/>
    <w:rsid w:val="00B406BC"/>
    <w:rsid w:val="00B4420F"/>
    <w:rsid w:val="00B4495F"/>
    <w:rsid w:val="00B44E46"/>
    <w:rsid w:val="00B4558F"/>
    <w:rsid w:val="00B4590E"/>
    <w:rsid w:val="00B45E63"/>
    <w:rsid w:val="00B46789"/>
    <w:rsid w:val="00B4775C"/>
    <w:rsid w:val="00B50FCF"/>
    <w:rsid w:val="00B51025"/>
    <w:rsid w:val="00B514F0"/>
    <w:rsid w:val="00B515D1"/>
    <w:rsid w:val="00B51671"/>
    <w:rsid w:val="00B52E36"/>
    <w:rsid w:val="00B53617"/>
    <w:rsid w:val="00B55E0A"/>
    <w:rsid w:val="00B563F2"/>
    <w:rsid w:val="00B615DF"/>
    <w:rsid w:val="00B61BE0"/>
    <w:rsid w:val="00B622ED"/>
    <w:rsid w:val="00B62B8B"/>
    <w:rsid w:val="00B635A4"/>
    <w:rsid w:val="00B637B4"/>
    <w:rsid w:val="00B63919"/>
    <w:rsid w:val="00B64314"/>
    <w:rsid w:val="00B64491"/>
    <w:rsid w:val="00B64C02"/>
    <w:rsid w:val="00B65538"/>
    <w:rsid w:val="00B6581C"/>
    <w:rsid w:val="00B66E0F"/>
    <w:rsid w:val="00B67E06"/>
    <w:rsid w:val="00B70045"/>
    <w:rsid w:val="00B70E0F"/>
    <w:rsid w:val="00B719DF"/>
    <w:rsid w:val="00B71A0A"/>
    <w:rsid w:val="00B71CA1"/>
    <w:rsid w:val="00B724B6"/>
    <w:rsid w:val="00B72918"/>
    <w:rsid w:val="00B730B3"/>
    <w:rsid w:val="00B73E5A"/>
    <w:rsid w:val="00B75892"/>
    <w:rsid w:val="00B76FE9"/>
    <w:rsid w:val="00B774A6"/>
    <w:rsid w:val="00B80082"/>
    <w:rsid w:val="00B827D1"/>
    <w:rsid w:val="00B84763"/>
    <w:rsid w:val="00B8602C"/>
    <w:rsid w:val="00B861F5"/>
    <w:rsid w:val="00B86758"/>
    <w:rsid w:val="00B86B05"/>
    <w:rsid w:val="00B90224"/>
    <w:rsid w:val="00B91B4A"/>
    <w:rsid w:val="00B91F37"/>
    <w:rsid w:val="00B92C29"/>
    <w:rsid w:val="00B94848"/>
    <w:rsid w:val="00B9643F"/>
    <w:rsid w:val="00B9649C"/>
    <w:rsid w:val="00B967F2"/>
    <w:rsid w:val="00B96E61"/>
    <w:rsid w:val="00B972E5"/>
    <w:rsid w:val="00B973AD"/>
    <w:rsid w:val="00BA02F9"/>
    <w:rsid w:val="00BA0983"/>
    <w:rsid w:val="00BA239F"/>
    <w:rsid w:val="00BA27C9"/>
    <w:rsid w:val="00BA4888"/>
    <w:rsid w:val="00BA4B02"/>
    <w:rsid w:val="00BA58A7"/>
    <w:rsid w:val="00BA5F1C"/>
    <w:rsid w:val="00BA6071"/>
    <w:rsid w:val="00BA68B8"/>
    <w:rsid w:val="00BA6B85"/>
    <w:rsid w:val="00BA74FB"/>
    <w:rsid w:val="00BA7F29"/>
    <w:rsid w:val="00BB0DFD"/>
    <w:rsid w:val="00BB161B"/>
    <w:rsid w:val="00BB2EF7"/>
    <w:rsid w:val="00BB39EE"/>
    <w:rsid w:val="00BB42CA"/>
    <w:rsid w:val="00BB43D1"/>
    <w:rsid w:val="00BB58BD"/>
    <w:rsid w:val="00BB58E7"/>
    <w:rsid w:val="00BB5C0B"/>
    <w:rsid w:val="00BB64FA"/>
    <w:rsid w:val="00BC007E"/>
    <w:rsid w:val="00BC0FE3"/>
    <w:rsid w:val="00BC1322"/>
    <w:rsid w:val="00BC15FF"/>
    <w:rsid w:val="00BC16E5"/>
    <w:rsid w:val="00BC19A1"/>
    <w:rsid w:val="00BC32E4"/>
    <w:rsid w:val="00BC4DBB"/>
    <w:rsid w:val="00BC535C"/>
    <w:rsid w:val="00BC5E83"/>
    <w:rsid w:val="00BC5ED2"/>
    <w:rsid w:val="00BC610C"/>
    <w:rsid w:val="00BC6B2A"/>
    <w:rsid w:val="00BC751B"/>
    <w:rsid w:val="00BC7C6F"/>
    <w:rsid w:val="00BD013D"/>
    <w:rsid w:val="00BD03DC"/>
    <w:rsid w:val="00BD0CEC"/>
    <w:rsid w:val="00BD0E28"/>
    <w:rsid w:val="00BD1DC6"/>
    <w:rsid w:val="00BD1E1C"/>
    <w:rsid w:val="00BD43F8"/>
    <w:rsid w:val="00BD51D9"/>
    <w:rsid w:val="00BD581B"/>
    <w:rsid w:val="00BD66EA"/>
    <w:rsid w:val="00BD67DB"/>
    <w:rsid w:val="00BD6AD9"/>
    <w:rsid w:val="00BD75FB"/>
    <w:rsid w:val="00BD7614"/>
    <w:rsid w:val="00BE016F"/>
    <w:rsid w:val="00BE15A6"/>
    <w:rsid w:val="00BE17A1"/>
    <w:rsid w:val="00BE1F79"/>
    <w:rsid w:val="00BE336F"/>
    <w:rsid w:val="00BE50D3"/>
    <w:rsid w:val="00BE56D5"/>
    <w:rsid w:val="00BE63E7"/>
    <w:rsid w:val="00BF15B6"/>
    <w:rsid w:val="00BF2D40"/>
    <w:rsid w:val="00BF3324"/>
    <w:rsid w:val="00BF342A"/>
    <w:rsid w:val="00BF4668"/>
    <w:rsid w:val="00BF4E88"/>
    <w:rsid w:val="00BF5398"/>
    <w:rsid w:val="00BF5EAA"/>
    <w:rsid w:val="00BF67B6"/>
    <w:rsid w:val="00BF696A"/>
    <w:rsid w:val="00BF7B76"/>
    <w:rsid w:val="00BF7CC7"/>
    <w:rsid w:val="00C004D3"/>
    <w:rsid w:val="00C00837"/>
    <w:rsid w:val="00C01327"/>
    <w:rsid w:val="00C0143C"/>
    <w:rsid w:val="00C01A02"/>
    <w:rsid w:val="00C0237F"/>
    <w:rsid w:val="00C024CB"/>
    <w:rsid w:val="00C02710"/>
    <w:rsid w:val="00C02C64"/>
    <w:rsid w:val="00C040FD"/>
    <w:rsid w:val="00C048E0"/>
    <w:rsid w:val="00C04F83"/>
    <w:rsid w:val="00C052C0"/>
    <w:rsid w:val="00C10E10"/>
    <w:rsid w:val="00C10FF0"/>
    <w:rsid w:val="00C14A0C"/>
    <w:rsid w:val="00C14C2D"/>
    <w:rsid w:val="00C14D91"/>
    <w:rsid w:val="00C14E77"/>
    <w:rsid w:val="00C172BC"/>
    <w:rsid w:val="00C173D4"/>
    <w:rsid w:val="00C17F38"/>
    <w:rsid w:val="00C200D6"/>
    <w:rsid w:val="00C2060E"/>
    <w:rsid w:val="00C20F5F"/>
    <w:rsid w:val="00C217F9"/>
    <w:rsid w:val="00C21E9E"/>
    <w:rsid w:val="00C21F37"/>
    <w:rsid w:val="00C23749"/>
    <w:rsid w:val="00C23BAE"/>
    <w:rsid w:val="00C24A88"/>
    <w:rsid w:val="00C251B4"/>
    <w:rsid w:val="00C2527F"/>
    <w:rsid w:val="00C27284"/>
    <w:rsid w:val="00C27E6E"/>
    <w:rsid w:val="00C31DCF"/>
    <w:rsid w:val="00C35486"/>
    <w:rsid w:val="00C359BC"/>
    <w:rsid w:val="00C36401"/>
    <w:rsid w:val="00C367F4"/>
    <w:rsid w:val="00C37BE0"/>
    <w:rsid w:val="00C37E16"/>
    <w:rsid w:val="00C41329"/>
    <w:rsid w:val="00C43E97"/>
    <w:rsid w:val="00C44695"/>
    <w:rsid w:val="00C45021"/>
    <w:rsid w:val="00C46027"/>
    <w:rsid w:val="00C479C6"/>
    <w:rsid w:val="00C479E5"/>
    <w:rsid w:val="00C507DA"/>
    <w:rsid w:val="00C51CB2"/>
    <w:rsid w:val="00C5239D"/>
    <w:rsid w:val="00C52705"/>
    <w:rsid w:val="00C52B32"/>
    <w:rsid w:val="00C56671"/>
    <w:rsid w:val="00C57541"/>
    <w:rsid w:val="00C5761C"/>
    <w:rsid w:val="00C603C8"/>
    <w:rsid w:val="00C6214B"/>
    <w:rsid w:val="00C62AC4"/>
    <w:rsid w:val="00C6436F"/>
    <w:rsid w:val="00C649D2"/>
    <w:rsid w:val="00C6564A"/>
    <w:rsid w:val="00C65982"/>
    <w:rsid w:val="00C65C66"/>
    <w:rsid w:val="00C66A4D"/>
    <w:rsid w:val="00C66E7A"/>
    <w:rsid w:val="00C675C9"/>
    <w:rsid w:val="00C67AAE"/>
    <w:rsid w:val="00C67B76"/>
    <w:rsid w:val="00C70123"/>
    <w:rsid w:val="00C701D4"/>
    <w:rsid w:val="00C70BA9"/>
    <w:rsid w:val="00C7413C"/>
    <w:rsid w:val="00C75E58"/>
    <w:rsid w:val="00C7611D"/>
    <w:rsid w:val="00C761C7"/>
    <w:rsid w:val="00C770E6"/>
    <w:rsid w:val="00C77D77"/>
    <w:rsid w:val="00C81472"/>
    <w:rsid w:val="00C81F87"/>
    <w:rsid w:val="00C8228E"/>
    <w:rsid w:val="00C82D4B"/>
    <w:rsid w:val="00C82EB2"/>
    <w:rsid w:val="00C8374E"/>
    <w:rsid w:val="00C8390C"/>
    <w:rsid w:val="00C83CC9"/>
    <w:rsid w:val="00C8442E"/>
    <w:rsid w:val="00C8465C"/>
    <w:rsid w:val="00C85B37"/>
    <w:rsid w:val="00C85E20"/>
    <w:rsid w:val="00C86654"/>
    <w:rsid w:val="00C86845"/>
    <w:rsid w:val="00C86AF8"/>
    <w:rsid w:val="00C86CAF"/>
    <w:rsid w:val="00C86F0E"/>
    <w:rsid w:val="00C87B0D"/>
    <w:rsid w:val="00C87CDD"/>
    <w:rsid w:val="00C90645"/>
    <w:rsid w:val="00C907A2"/>
    <w:rsid w:val="00C90C57"/>
    <w:rsid w:val="00C90FDF"/>
    <w:rsid w:val="00C9257E"/>
    <w:rsid w:val="00C931B9"/>
    <w:rsid w:val="00C939F1"/>
    <w:rsid w:val="00C93BE7"/>
    <w:rsid w:val="00C968A2"/>
    <w:rsid w:val="00C96D17"/>
    <w:rsid w:val="00CA041E"/>
    <w:rsid w:val="00CA0FF3"/>
    <w:rsid w:val="00CA1C87"/>
    <w:rsid w:val="00CA2545"/>
    <w:rsid w:val="00CA28B6"/>
    <w:rsid w:val="00CA33C5"/>
    <w:rsid w:val="00CA5810"/>
    <w:rsid w:val="00CA6CB6"/>
    <w:rsid w:val="00CB1021"/>
    <w:rsid w:val="00CB2169"/>
    <w:rsid w:val="00CB229F"/>
    <w:rsid w:val="00CB2311"/>
    <w:rsid w:val="00CB25F4"/>
    <w:rsid w:val="00CB2B20"/>
    <w:rsid w:val="00CB36EF"/>
    <w:rsid w:val="00CB4C08"/>
    <w:rsid w:val="00CB553E"/>
    <w:rsid w:val="00CB6586"/>
    <w:rsid w:val="00CB6953"/>
    <w:rsid w:val="00CC0970"/>
    <w:rsid w:val="00CC117D"/>
    <w:rsid w:val="00CC1433"/>
    <w:rsid w:val="00CC19BB"/>
    <w:rsid w:val="00CC39E4"/>
    <w:rsid w:val="00CC4317"/>
    <w:rsid w:val="00CC489C"/>
    <w:rsid w:val="00CC64E0"/>
    <w:rsid w:val="00CC6C00"/>
    <w:rsid w:val="00CC748F"/>
    <w:rsid w:val="00CD185E"/>
    <w:rsid w:val="00CD340A"/>
    <w:rsid w:val="00CD39E9"/>
    <w:rsid w:val="00CD3CA1"/>
    <w:rsid w:val="00CD5897"/>
    <w:rsid w:val="00CD627A"/>
    <w:rsid w:val="00CD62FA"/>
    <w:rsid w:val="00CD6597"/>
    <w:rsid w:val="00CD6951"/>
    <w:rsid w:val="00CD6F4B"/>
    <w:rsid w:val="00CD7829"/>
    <w:rsid w:val="00CE0404"/>
    <w:rsid w:val="00CE0C65"/>
    <w:rsid w:val="00CE0D72"/>
    <w:rsid w:val="00CE15E9"/>
    <w:rsid w:val="00CE2A4A"/>
    <w:rsid w:val="00CE310C"/>
    <w:rsid w:val="00CE34F4"/>
    <w:rsid w:val="00CE415B"/>
    <w:rsid w:val="00CE69E6"/>
    <w:rsid w:val="00CE74CC"/>
    <w:rsid w:val="00CE7658"/>
    <w:rsid w:val="00CF0A9E"/>
    <w:rsid w:val="00CF0CA7"/>
    <w:rsid w:val="00CF2370"/>
    <w:rsid w:val="00CF27D4"/>
    <w:rsid w:val="00CF3368"/>
    <w:rsid w:val="00CF4624"/>
    <w:rsid w:val="00CF4E81"/>
    <w:rsid w:val="00CF59F2"/>
    <w:rsid w:val="00CF6E81"/>
    <w:rsid w:val="00D002E2"/>
    <w:rsid w:val="00D00B4B"/>
    <w:rsid w:val="00D01577"/>
    <w:rsid w:val="00D028F3"/>
    <w:rsid w:val="00D02A5B"/>
    <w:rsid w:val="00D049F5"/>
    <w:rsid w:val="00D04FFE"/>
    <w:rsid w:val="00D0532A"/>
    <w:rsid w:val="00D0544E"/>
    <w:rsid w:val="00D063A1"/>
    <w:rsid w:val="00D07FED"/>
    <w:rsid w:val="00D1003A"/>
    <w:rsid w:val="00D10ECE"/>
    <w:rsid w:val="00D10FCD"/>
    <w:rsid w:val="00D176AC"/>
    <w:rsid w:val="00D177DB"/>
    <w:rsid w:val="00D200AD"/>
    <w:rsid w:val="00D2097B"/>
    <w:rsid w:val="00D22E11"/>
    <w:rsid w:val="00D23AF0"/>
    <w:rsid w:val="00D24800"/>
    <w:rsid w:val="00D24B2C"/>
    <w:rsid w:val="00D2565D"/>
    <w:rsid w:val="00D273EE"/>
    <w:rsid w:val="00D27FF8"/>
    <w:rsid w:val="00D30624"/>
    <w:rsid w:val="00D3219E"/>
    <w:rsid w:val="00D32F90"/>
    <w:rsid w:val="00D335B8"/>
    <w:rsid w:val="00D33F4B"/>
    <w:rsid w:val="00D343A3"/>
    <w:rsid w:val="00D35C65"/>
    <w:rsid w:val="00D36745"/>
    <w:rsid w:val="00D36C76"/>
    <w:rsid w:val="00D3729E"/>
    <w:rsid w:val="00D400E9"/>
    <w:rsid w:val="00D40296"/>
    <w:rsid w:val="00D40894"/>
    <w:rsid w:val="00D408A9"/>
    <w:rsid w:val="00D40BAE"/>
    <w:rsid w:val="00D41659"/>
    <w:rsid w:val="00D418A8"/>
    <w:rsid w:val="00D42891"/>
    <w:rsid w:val="00D44080"/>
    <w:rsid w:val="00D4545F"/>
    <w:rsid w:val="00D47136"/>
    <w:rsid w:val="00D50EFC"/>
    <w:rsid w:val="00D51757"/>
    <w:rsid w:val="00D51C94"/>
    <w:rsid w:val="00D538C4"/>
    <w:rsid w:val="00D53FB5"/>
    <w:rsid w:val="00D547DC"/>
    <w:rsid w:val="00D55280"/>
    <w:rsid w:val="00D55961"/>
    <w:rsid w:val="00D55C79"/>
    <w:rsid w:val="00D57334"/>
    <w:rsid w:val="00D5739B"/>
    <w:rsid w:val="00D57B0A"/>
    <w:rsid w:val="00D603E8"/>
    <w:rsid w:val="00D607B2"/>
    <w:rsid w:val="00D60D8B"/>
    <w:rsid w:val="00D613EC"/>
    <w:rsid w:val="00D61A39"/>
    <w:rsid w:val="00D62518"/>
    <w:rsid w:val="00D62C60"/>
    <w:rsid w:val="00D63C33"/>
    <w:rsid w:val="00D666DC"/>
    <w:rsid w:val="00D708F0"/>
    <w:rsid w:val="00D718AC"/>
    <w:rsid w:val="00D71BA4"/>
    <w:rsid w:val="00D725E5"/>
    <w:rsid w:val="00D729CD"/>
    <w:rsid w:val="00D72E21"/>
    <w:rsid w:val="00D74854"/>
    <w:rsid w:val="00D748CB"/>
    <w:rsid w:val="00D750A5"/>
    <w:rsid w:val="00D75B0C"/>
    <w:rsid w:val="00D75E13"/>
    <w:rsid w:val="00D75FEB"/>
    <w:rsid w:val="00D75FF0"/>
    <w:rsid w:val="00D81652"/>
    <w:rsid w:val="00D82063"/>
    <w:rsid w:val="00D82D70"/>
    <w:rsid w:val="00D82ED5"/>
    <w:rsid w:val="00D83516"/>
    <w:rsid w:val="00D83600"/>
    <w:rsid w:val="00D85271"/>
    <w:rsid w:val="00D858DE"/>
    <w:rsid w:val="00D86929"/>
    <w:rsid w:val="00D86C88"/>
    <w:rsid w:val="00D86CDC"/>
    <w:rsid w:val="00D916BF"/>
    <w:rsid w:val="00D920B1"/>
    <w:rsid w:val="00D92B26"/>
    <w:rsid w:val="00D92D84"/>
    <w:rsid w:val="00D93344"/>
    <w:rsid w:val="00D93BFB"/>
    <w:rsid w:val="00D93CFC"/>
    <w:rsid w:val="00D94314"/>
    <w:rsid w:val="00D94B1E"/>
    <w:rsid w:val="00D9500B"/>
    <w:rsid w:val="00D952AF"/>
    <w:rsid w:val="00D95FAC"/>
    <w:rsid w:val="00D9712A"/>
    <w:rsid w:val="00D97A64"/>
    <w:rsid w:val="00D97EE7"/>
    <w:rsid w:val="00DA0575"/>
    <w:rsid w:val="00DA0E40"/>
    <w:rsid w:val="00DA112C"/>
    <w:rsid w:val="00DA18B0"/>
    <w:rsid w:val="00DA1A95"/>
    <w:rsid w:val="00DA28D0"/>
    <w:rsid w:val="00DA2CD2"/>
    <w:rsid w:val="00DA5F09"/>
    <w:rsid w:val="00DA64B5"/>
    <w:rsid w:val="00DA6B5C"/>
    <w:rsid w:val="00DA7CC4"/>
    <w:rsid w:val="00DB0DC0"/>
    <w:rsid w:val="00DB15EA"/>
    <w:rsid w:val="00DB2A46"/>
    <w:rsid w:val="00DB2BF6"/>
    <w:rsid w:val="00DB44EC"/>
    <w:rsid w:val="00DB5270"/>
    <w:rsid w:val="00DB56B2"/>
    <w:rsid w:val="00DB6BBA"/>
    <w:rsid w:val="00DB6C0E"/>
    <w:rsid w:val="00DB7A34"/>
    <w:rsid w:val="00DB7CEF"/>
    <w:rsid w:val="00DC01E5"/>
    <w:rsid w:val="00DC0AEC"/>
    <w:rsid w:val="00DC1357"/>
    <w:rsid w:val="00DC2040"/>
    <w:rsid w:val="00DC2AF7"/>
    <w:rsid w:val="00DC357C"/>
    <w:rsid w:val="00DC44B6"/>
    <w:rsid w:val="00DC4745"/>
    <w:rsid w:val="00DC78E2"/>
    <w:rsid w:val="00DD05C9"/>
    <w:rsid w:val="00DD3FDF"/>
    <w:rsid w:val="00DD58DC"/>
    <w:rsid w:val="00DD6831"/>
    <w:rsid w:val="00DE236E"/>
    <w:rsid w:val="00DE26D7"/>
    <w:rsid w:val="00DE28EE"/>
    <w:rsid w:val="00DE4AEF"/>
    <w:rsid w:val="00DE5C4E"/>
    <w:rsid w:val="00DE6D04"/>
    <w:rsid w:val="00DF00F7"/>
    <w:rsid w:val="00DF06AB"/>
    <w:rsid w:val="00DF11B9"/>
    <w:rsid w:val="00DF1E88"/>
    <w:rsid w:val="00DF21C6"/>
    <w:rsid w:val="00DF2A7D"/>
    <w:rsid w:val="00DF2DB1"/>
    <w:rsid w:val="00DF3153"/>
    <w:rsid w:val="00DF35B8"/>
    <w:rsid w:val="00DF3E73"/>
    <w:rsid w:val="00DF5F64"/>
    <w:rsid w:val="00DF6A26"/>
    <w:rsid w:val="00DF6C26"/>
    <w:rsid w:val="00DF7AEE"/>
    <w:rsid w:val="00DF7C77"/>
    <w:rsid w:val="00E0035A"/>
    <w:rsid w:val="00E0050E"/>
    <w:rsid w:val="00E0086D"/>
    <w:rsid w:val="00E00FD4"/>
    <w:rsid w:val="00E01B16"/>
    <w:rsid w:val="00E0275F"/>
    <w:rsid w:val="00E04DB2"/>
    <w:rsid w:val="00E05661"/>
    <w:rsid w:val="00E068DE"/>
    <w:rsid w:val="00E07D56"/>
    <w:rsid w:val="00E117F8"/>
    <w:rsid w:val="00E11C9F"/>
    <w:rsid w:val="00E12CA3"/>
    <w:rsid w:val="00E145BC"/>
    <w:rsid w:val="00E159D1"/>
    <w:rsid w:val="00E1688D"/>
    <w:rsid w:val="00E17D58"/>
    <w:rsid w:val="00E20732"/>
    <w:rsid w:val="00E2094A"/>
    <w:rsid w:val="00E20F38"/>
    <w:rsid w:val="00E213C8"/>
    <w:rsid w:val="00E2202F"/>
    <w:rsid w:val="00E2285E"/>
    <w:rsid w:val="00E2412C"/>
    <w:rsid w:val="00E24438"/>
    <w:rsid w:val="00E246C1"/>
    <w:rsid w:val="00E2511A"/>
    <w:rsid w:val="00E25DEA"/>
    <w:rsid w:val="00E25F7B"/>
    <w:rsid w:val="00E272B2"/>
    <w:rsid w:val="00E273D8"/>
    <w:rsid w:val="00E303B4"/>
    <w:rsid w:val="00E30B6D"/>
    <w:rsid w:val="00E31E2F"/>
    <w:rsid w:val="00E32160"/>
    <w:rsid w:val="00E3289F"/>
    <w:rsid w:val="00E32DD2"/>
    <w:rsid w:val="00E3451E"/>
    <w:rsid w:val="00E3472F"/>
    <w:rsid w:val="00E353DF"/>
    <w:rsid w:val="00E35F4A"/>
    <w:rsid w:val="00E36101"/>
    <w:rsid w:val="00E377CE"/>
    <w:rsid w:val="00E37BC5"/>
    <w:rsid w:val="00E408A8"/>
    <w:rsid w:val="00E413AF"/>
    <w:rsid w:val="00E41473"/>
    <w:rsid w:val="00E4367D"/>
    <w:rsid w:val="00E43976"/>
    <w:rsid w:val="00E43F6E"/>
    <w:rsid w:val="00E4407D"/>
    <w:rsid w:val="00E44258"/>
    <w:rsid w:val="00E44303"/>
    <w:rsid w:val="00E44CD9"/>
    <w:rsid w:val="00E44DA8"/>
    <w:rsid w:val="00E453A8"/>
    <w:rsid w:val="00E45581"/>
    <w:rsid w:val="00E463FC"/>
    <w:rsid w:val="00E4699E"/>
    <w:rsid w:val="00E46AD7"/>
    <w:rsid w:val="00E46D69"/>
    <w:rsid w:val="00E47385"/>
    <w:rsid w:val="00E475CA"/>
    <w:rsid w:val="00E50D6D"/>
    <w:rsid w:val="00E51050"/>
    <w:rsid w:val="00E517DE"/>
    <w:rsid w:val="00E525FF"/>
    <w:rsid w:val="00E52899"/>
    <w:rsid w:val="00E5297A"/>
    <w:rsid w:val="00E53B97"/>
    <w:rsid w:val="00E5487E"/>
    <w:rsid w:val="00E54DAB"/>
    <w:rsid w:val="00E566E0"/>
    <w:rsid w:val="00E56C19"/>
    <w:rsid w:val="00E57296"/>
    <w:rsid w:val="00E5755A"/>
    <w:rsid w:val="00E57651"/>
    <w:rsid w:val="00E57762"/>
    <w:rsid w:val="00E57F9F"/>
    <w:rsid w:val="00E6108A"/>
    <w:rsid w:val="00E610FE"/>
    <w:rsid w:val="00E61488"/>
    <w:rsid w:val="00E637F4"/>
    <w:rsid w:val="00E65162"/>
    <w:rsid w:val="00E65AEB"/>
    <w:rsid w:val="00E674D4"/>
    <w:rsid w:val="00E6796F"/>
    <w:rsid w:val="00E67B60"/>
    <w:rsid w:val="00E70BA9"/>
    <w:rsid w:val="00E713E9"/>
    <w:rsid w:val="00E72243"/>
    <w:rsid w:val="00E72968"/>
    <w:rsid w:val="00E72CA3"/>
    <w:rsid w:val="00E74E39"/>
    <w:rsid w:val="00E75300"/>
    <w:rsid w:val="00E760E8"/>
    <w:rsid w:val="00E7762F"/>
    <w:rsid w:val="00E80DBF"/>
    <w:rsid w:val="00E81965"/>
    <w:rsid w:val="00E82312"/>
    <w:rsid w:val="00E8260E"/>
    <w:rsid w:val="00E82C3C"/>
    <w:rsid w:val="00E8440B"/>
    <w:rsid w:val="00E84A1F"/>
    <w:rsid w:val="00E8553B"/>
    <w:rsid w:val="00E86D90"/>
    <w:rsid w:val="00E8748E"/>
    <w:rsid w:val="00E87A00"/>
    <w:rsid w:val="00E90411"/>
    <w:rsid w:val="00E90A61"/>
    <w:rsid w:val="00E90D4A"/>
    <w:rsid w:val="00E9161E"/>
    <w:rsid w:val="00E91FF8"/>
    <w:rsid w:val="00E93147"/>
    <w:rsid w:val="00E939C3"/>
    <w:rsid w:val="00E9445E"/>
    <w:rsid w:val="00E95DCB"/>
    <w:rsid w:val="00E95DF7"/>
    <w:rsid w:val="00E96865"/>
    <w:rsid w:val="00E970DC"/>
    <w:rsid w:val="00E97101"/>
    <w:rsid w:val="00E9713B"/>
    <w:rsid w:val="00E97DA4"/>
    <w:rsid w:val="00E97E44"/>
    <w:rsid w:val="00EA034D"/>
    <w:rsid w:val="00EA0790"/>
    <w:rsid w:val="00EA0A62"/>
    <w:rsid w:val="00EA1B48"/>
    <w:rsid w:val="00EA1B7E"/>
    <w:rsid w:val="00EA1C43"/>
    <w:rsid w:val="00EA201F"/>
    <w:rsid w:val="00EA2311"/>
    <w:rsid w:val="00EA3028"/>
    <w:rsid w:val="00EA3810"/>
    <w:rsid w:val="00EA4939"/>
    <w:rsid w:val="00EA54DF"/>
    <w:rsid w:val="00EA6EA3"/>
    <w:rsid w:val="00EA7B6E"/>
    <w:rsid w:val="00EB02A6"/>
    <w:rsid w:val="00EB1205"/>
    <w:rsid w:val="00EB15A0"/>
    <w:rsid w:val="00EB17B7"/>
    <w:rsid w:val="00EB1FA4"/>
    <w:rsid w:val="00EB279C"/>
    <w:rsid w:val="00EB27FD"/>
    <w:rsid w:val="00EB456A"/>
    <w:rsid w:val="00EB49E0"/>
    <w:rsid w:val="00EB66BD"/>
    <w:rsid w:val="00EB68D9"/>
    <w:rsid w:val="00EB79F7"/>
    <w:rsid w:val="00EC0184"/>
    <w:rsid w:val="00EC1520"/>
    <w:rsid w:val="00EC1EB4"/>
    <w:rsid w:val="00EC2550"/>
    <w:rsid w:val="00EC266F"/>
    <w:rsid w:val="00EC421F"/>
    <w:rsid w:val="00EC4B8C"/>
    <w:rsid w:val="00EC4FCA"/>
    <w:rsid w:val="00EC71D2"/>
    <w:rsid w:val="00EC7BB7"/>
    <w:rsid w:val="00EC7D92"/>
    <w:rsid w:val="00ED2513"/>
    <w:rsid w:val="00ED3201"/>
    <w:rsid w:val="00ED4F00"/>
    <w:rsid w:val="00ED59DC"/>
    <w:rsid w:val="00ED75B7"/>
    <w:rsid w:val="00ED77A0"/>
    <w:rsid w:val="00EE05F5"/>
    <w:rsid w:val="00EE1547"/>
    <w:rsid w:val="00EE1DE7"/>
    <w:rsid w:val="00EE21FF"/>
    <w:rsid w:val="00EE4D65"/>
    <w:rsid w:val="00EE504C"/>
    <w:rsid w:val="00EE5520"/>
    <w:rsid w:val="00EE65FF"/>
    <w:rsid w:val="00EE6A16"/>
    <w:rsid w:val="00EE7570"/>
    <w:rsid w:val="00EE7DEA"/>
    <w:rsid w:val="00EF2BD2"/>
    <w:rsid w:val="00EF30F7"/>
    <w:rsid w:val="00EF4089"/>
    <w:rsid w:val="00EF43F5"/>
    <w:rsid w:val="00EF4AE3"/>
    <w:rsid w:val="00EF67BC"/>
    <w:rsid w:val="00EF68B9"/>
    <w:rsid w:val="00EF74BD"/>
    <w:rsid w:val="00F00F44"/>
    <w:rsid w:val="00F01A0A"/>
    <w:rsid w:val="00F036D2"/>
    <w:rsid w:val="00F0398E"/>
    <w:rsid w:val="00F04954"/>
    <w:rsid w:val="00F04AC4"/>
    <w:rsid w:val="00F04D7A"/>
    <w:rsid w:val="00F058D5"/>
    <w:rsid w:val="00F06448"/>
    <w:rsid w:val="00F06686"/>
    <w:rsid w:val="00F0799E"/>
    <w:rsid w:val="00F100B1"/>
    <w:rsid w:val="00F1145F"/>
    <w:rsid w:val="00F133E2"/>
    <w:rsid w:val="00F136FE"/>
    <w:rsid w:val="00F13DE4"/>
    <w:rsid w:val="00F140F4"/>
    <w:rsid w:val="00F15830"/>
    <w:rsid w:val="00F15CB0"/>
    <w:rsid w:val="00F15F38"/>
    <w:rsid w:val="00F1608D"/>
    <w:rsid w:val="00F17AF1"/>
    <w:rsid w:val="00F17BF0"/>
    <w:rsid w:val="00F17DB0"/>
    <w:rsid w:val="00F20E34"/>
    <w:rsid w:val="00F213A1"/>
    <w:rsid w:val="00F215C5"/>
    <w:rsid w:val="00F21A00"/>
    <w:rsid w:val="00F21C1C"/>
    <w:rsid w:val="00F22137"/>
    <w:rsid w:val="00F222F0"/>
    <w:rsid w:val="00F22BCB"/>
    <w:rsid w:val="00F22EBD"/>
    <w:rsid w:val="00F22FC8"/>
    <w:rsid w:val="00F25241"/>
    <w:rsid w:val="00F253FE"/>
    <w:rsid w:val="00F262ED"/>
    <w:rsid w:val="00F274F1"/>
    <w:rsid w:val="00F318E2"/>
    <w:rsid w:val="00F3202D"/>
    <w:rsid w:val="00F32ECE"/>
    <w:rsid w:val="00F32EFC"/>
    <w:rsid w:val="00F337EA"/>
    <w:rsid w:val="00F3380E"/>
    <w:rsid w:val="00F33DC0"/>
    <w:rsid w:val="00F34B47"/>
    <w:rsid w:val="00F355E4"/>
    <w:rsid w:val="00F3657E"/>
    <w:rsid w:val="00F36D5D"/>
    <w:rsid w:val="00F3714D"/>
    <w:rsid w:val="00F40E46"/>
    <w:rsid w:val="00F411B0"/>
    <w:rsid w:val="00F41832"/>
    <w:rsid w:val="00F432F3"/>
    <w:rsid w:val="00F4475D"/>
    <w:rsid w:val="00F44B83"/>
    <w:rsid w:val="00F4533E"/>
    <w:rsid w:val="00F45B8C"/>
    <w:rsid w:val="00F45DE0"/>
    <w:rsid w:val="00F45E25"/>
    <w:rsid w:val="00F4605D"/>
    <w:rsid w:val="00F47A81"/>
    <w:rsid w:val="00F5155D"/>
    <w:rsid w:val="00F5163A"/>
    <w:rsid w:val="00F5264E"/>
    <w:rsid w:val="00F54551"/>
    <w:rsid w:val="00F55217"/>
    <w:rsid w:val="00F553A1"/>
    <w:rsid w:val="00F55C7B"/>
    <w:rsid w:val="00F57BBD"/>
    <w:rsid w:val="00F61626"/>
    <w:rsid w:val="00F616D6"/>
    <w:rsid w:val="00F61963"/>
    <w:rsid w:val="00F6201A"/>
    <w:rsid w:val="00F6207A"/>
    <w:rsid w:val="00F62CFB"/>
    <w:rsid w:val="00F633E7"/>
    <w:rsid w:val="00F634A8"/>
    <w:rsid w:val="00F64182"/>
    <w:rsid w:val="00F64D68"/>
    <w:rsid w:val="00F659DA"/>
    <w:rsid w:val="00F66191"/>
    <w:rsid w:val="00F667AB"/>
    <w:rsid w:val="00F675A8"/>
    <w:rsid w:val="00F70F9F"/>
    <w:rsid w:val="00F721A0"/>
    <w:rsid w:val="00F73024"/>
    <w:rsid w:val="00F7398B"/>
    <w:rsid w:val="00F74211"/>
    <w:rsid w:val="00F7466F"/>
    <w:rsid w:val="00F760E9"/>
    <w:rsid w:val="00F76EAC"/>
    <w:rsid w:val="00F7704C"/>
    <w:rsid w:val="00F770FB"/>
    <w:rsid w:val="00F7775D"/>
    <w:rsid w:val="00F80B94"/>
    <w:rsid w:val="00F80F23"/>
    <w:rsid w:val="00F837F9"/>
    <w:rsid w:val="00F8397C"/>
    <w:rsid w:val="00F83ACC"/>
    <w:rsid w:val="00F865B0"/>
    <w:rsid w:val="00F86853"/>
    <w:rsid w:val="00F86979"/>
    <w:rsid w:val="00F875D3"/>
    <w:rsid w:val="00F87FAD"/>
    <w:rsid w:val="00F90EDA"/>
    <w:rsid w:val="00F91098"/>
    <w:rsid w:val="00F91699"/>
    <w:rsid w:val="00F9176D"/>
    <w:rsid w:val="00F9181E"/>
    <w:rsid w:val="00F91FB1"/>
    <w:rsid w:val="00F92827"/>
    <w:rsid w:val="00F9379E"/>
    <w:rsid w:val="00F93DB8"/>
    <w:rsid w:val="00F942EE"/>
    <w:rsid w:val="00F95881"/>
    <w:rsid w:val="00F959E3"/>
    <w:rsid w:val="00F970C0"/>
    <w:rsid w:val="00F9794E"/>
    <w:rsid w:val="00FA0127"/>
    <w:rsid w:val="00FA05B5"/>
    <w:rsid w:val="00FA05EB"/>
    <w:rsid w:val="00FA06A6"/>
    <w:rsid w:val="00FA0707"/>
    <w:rsid w:val="00FA0E22"/>
    <w:rsid w:val="00FA16EC"/>
    <w:rsid w:val="00FA22E9"/>
    <w:rsid w:val="00FA386F"/>
    <w:rsid w:val="00FA3F4B"/>
    <w:rsid w:val="00FA4000"/>
    <w:rsid w:val="00FA4C93"/>
    <w:rsid w:val="00FA4EF9"/>
    <w:rsid w:val="00FA7D80"/>
    <w:rsid w:val="00FB01D7"/>
    <w:rsid w:val="00FB051A"/>
    <w:rsid w:val="00FB0BE2"/>
    <w:rsid w:val="00FB27F3"/>
    <w:rsid w:val="00FB2FD4"/>
    <w:rsid w:val="00FB3075"/>
    <w:rsid w:val="00FB3BF0"/>
    <w:rsid w:val="00FB3C50"/>
    <w:rsid w:val="00FB47EE"/>
    <w:rsid w:val="00FB4F2B"/>
    <w:rsid w:val="00FB5E34"/>
    <w:rsid w:val="00FB64C8"/>
    <w:rsid w:val="00FB74A5"/>
    <w:rsid w:val="00FC10D7"/>
    <w:rsid w:val="00FC1522"/>
    <w:rsid w:val="00FC23D2"/>
    <w:rsid w:val="00FC2DFF"/>
    <w:rsid w:val="00FC325F"/>
    <w:rsid w:val="00FC3C81"/>
    <w:rsid w:val="00FC4063"/>
    <w:rsid w:val="00FC4746"/>
    <w:rsid w:val="00FC5990"/>
    <w:rsid w:val="00FC600B"/>
    <w:rsid w:val="00FC6546"/>
    <w:rsid w:val="00FC6F0F"/>
    <w:rsid w:val="00FC6F8F"/>
    <w:rsid w:val="00FD021B"/>
    <w:rsid w:val="00FD0C65"/>
    <w:rsid w:val="00FD1018"/>
    <w:rsid w:val="00FD16B0"/>
    <w:rsid w:val="00FD1FF6"/>
    <w:rsid w:val="00FD24F4"/>
    <w:rsid w:val="00FD2D50"/>
    <w:rsid w:val="00FD363F"/>
    <w:rsid w:val="00FD4162"/>
    <w:rsid w:val="00FD4A8F"/>
    <w:rsid w:val="00FD4CF6"/>
    <w:rsid w:val="00FD6CF5"/>
    <w:rsid w:val="00FD7347"/>
    <w:rsid w:val="00FD7C96"/>
    <w:rsid w:val="00FD7CDB"/>
    <w:rsid w:val="00FE05A3"/>
    <w:rsid w:val="00FE0985"/>
    <w:rsid w:val="00FE0C66"/>
    <w:rsid w:val="00FE1BC1"/>
    <w:rsid w:val="00FE2B94"/>
    <w:rsid w:val="00FE31EC"/>
    <w:rsid w:val="00FE3B52"/>
    <w:rsid w:val="00FE45AC"/>
    <w:rsid w:val="00FE5983"/>
    <w:rsid w:val="00FE5AC5"/>
    <w:rsid w:val="00FF10BC"/>
    <w:rsid w:val="00FF252C"/>
    <w:rsid w:val="00FF3669"/>
    <w:rsid w:val="00FF3840"/>
    <w:rsid w:val="00FF3DCC"/>
    <w:rsid w:val="00FF40EE"/>
    <w:rsid w:val="00FF48AA"/>
    <w:rsid w:val="00FF4E19"/>
    <w:rsid w:val="00FF4FB3"/>
    <w:rsid w:val="00FF5864"/>
    <w:rsid w:val="00FF6208"/>
    <w:rsid w:val="00FF67ED"/>
    <w:rsid w:val="00FF7425"/>
    <w:rsid w:val="00FF79D8"/>
    <w:rsid w:val="00FF7B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153510"/>
  <w15:docId w15:val="{99C45197-9675-409F-A9F5-9ACCC739F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DC2"/>
    <w:pPr>
      <w:widowControl w:val="0"/>
    </w:pPr>
  </w:style>
  <w:style w:type="paragraph" w:styleId="1">
    <w:name w:val="heading 1"/>
    <w:basedOn w:val="a"/>
    <w:next w:val="a"/>
    <w:link w:val="10"/>
    <w:qFormat/>
    <w:rsid w:val="00A47BC1"/>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4F4E9F"/>
    <w:pPr>
      <w:keepNext/>
      <w:adjustRightInd w:val="0"/>
      <w:snapToGrid w:val="0"/>
      <w:spacing w:line="360" w:lineRule="auto"/>
      <w:ind w:firstLineChars="200" w:firstLine="641"/>
      <w:jc w:val="both"/>
      <w:outlineLvl w:val="1"/>
    </w:pPr>
    <w:rPr>
      <w:rFonts w:ascii="標楷體" w:eastAsia="標楷體" w:hAnsi="標楷體" w:cstheme="majorBidi"/>
      <w:b/>
      <w:bCs/>
      <w:sz w:val="32"/>
      <w:szCs w:val="32"/>
    </w:rPr>
  </w:style>
  <w:style w:type="paragraph" w:styleId="3">
    <w:name w:val="heading 3"/>
    <w:basedOn w:val="a"/>
    <w:next w:val="a"/>
    <w:link w:val="30"/>
    <w:unhideWhenUsed/>
    <w:qFormat/>
    <w:rsid w:val="004F4E9F"/>
    <w:pPr>
      <w:keepNext/>
      <w:adjustRightInd w:val="0"/>
      <w:snapToGrid w:val="0"/>
      <w:spacing w:line="360" w:lineRule="auto"/>
      <w:ind w:firstLineChars="450" w:firstLine="1440"/>
      <w:jc w:val="both"/>
      <w:outlineLvl w:val="2"/>
    </w:pPr>
    <w:rPr>
      <w:rFonts w:ascii="標楷體" w:eastAsia="標楷體" w:hAnsi="標楷體" w:cstheme="majorBidi"/>
      <w:bCs/>
      <w:sz w:val="32"/>
      <w:szCs w:val="32"/>
    </w:rPr>
  </w:style>
  <w:style w:type="paragraph" w:styleId="4">
    <w:name w:val="heading 4"/>
    <w:aliases w:val="1.標題 4"/>
    <w:basedOn w:val="a"/>
    <w:next w:val="a"/>
    <w:link w:val="40"/>
    <w:unhideWhenUsed/>
    <w:qFormat/>
    <w:rsid w:val="00A47BC1"/>
    <w:pPr>
      <w:keepNext/>
      <w:spacing w:line="720" w:lineRule="auto"/>
      <w:outlineLvl w:val="3"/>
    </w:pPr>
    <w:rPr>
      <w:rFonts w:ascii="Cambria" w:eastAsia="新細明體" w:hAnsi="Cambria" w:cs="Times New Roman"/>
      <w:sz w:val="36"/>
      <w:szCs w:val="36"/>
    </w:rPr>
  </w:style>
  <w:style w:type="paragraph" w:styleId="5">
    <w:name w:val="heading 5"/>
    <w:basedOn w:val="a"/>
    <w:next w:val="a"/>
    <w:link w:val="50"/>
    <w:unhideWhenUsed/>
    <w:qFormat/>
    <w:rsid w:val="00EC1EB4"/>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link w:val="60"/>
    <w:qFormat/>
    <w:rsid w:val="00A47BC1"/>
    <w:pPr>
      <w:tabs>
        <w:tab w:val="left" w:pos="2094"/>
      </w:tabs>
      <w:kinsoku w:val="0"/>
      <w:ind w:left="2444" w:hanging="715"/>
      <w:jc w:val="both"/>
      <w:outlineLvl w:val="5"/>
    </w:pPr>
    <w:rPr>
      <w:rFonts w:ascii="標楷體" w:eastAsia="標楷體" w:hAnsi="Arial" w:cs="Times New Roman"/>
      <w:sz w:val="32"/>
      <w:szCs w:val="36"/>
    </w:rPr>
  </w:style>
  <w:style w:type="paragraph" w:styleId="7">
    <w:name w:val="heading 7"/>
    <w:basedOn w:val="a"/>
    <w:link w:val="70"/>
    <w:qFormat/>
    <w:rsid w:val="00A47BC1"/>
    <w:pPr>
      <w:kinsoku w:val="0"/>
      <w:ind w:left="2444" w:hanging="352"/>
      <w:jc w:val="both"/>
      <w:outlineLvl w:val="6"/>
    </w:pPr>
    <w:rPr>
      <w:rFonts w:ascii="標楷體" w:eastAsia="標楷體" w:hAnsi="Arial" w:cs="Times New Roman"/>
      <w:bCs/>
      <w:sz w:val="32"/>
      <w:szCs w:val="36"/>
    </w:rPr>
  </w:style>
  <w:style w:type="paragraph" w:styleId="8">
    <w:name w:val="heading 8"/>
    <w:basedOn w:val="a"/>
    <w:link w:val="80"/>
    <w:qFormat/>
    <w:rsid w:val="00A47BC1"/>
    <w:pPr>
      <w:kinsoku w:val="0"/>
      <w:ind w:left="2790" w:hanging="349"/>
      <w:jc w:val="both"/>
      <w:outlineLvl w:val="7"/>
    </w:pPr>
    <w:rPr>
      <w:rFonts w:ascii="標楷體" w:eastAsia="標楷體" w:hAnsi="Arial" w:cs="Times New Roman"/>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字元 字元 字元, 字元, 字元 字元 字元,註腳文字 字元 字元"/>
    <w:basedOn w:val="a"/>
    <w:link w:val="a4"/>
    <w:uiPriority w:val="99"/>
    <w:unhideWhenUsed/>
    <w:rsid w:val="00DB7A34"/>
    <w:pPr>
      <w:snapToGrid w:val="0"/>
    </w:pPr>
    <w:rPr>
      <w:sz w:val="20"/>
      <w:szCs w:val="20"/>
    </w:rPr>
  </w:style>
  <w:style w:type="character" w:customStyle="1" w:styleId="a4">
    <w:name w:val="註腳文字 字元"/>
    <w:aliases w:val="字元 字元 字元 字元, 字元 字元, 字元 字元 字元 字元,註腳文字 字元 字元 字元"/>
    <w:basedOn w:val="a0"/>
    <w:link w:val="a3"/>
    <w:uiPriority w:val="99"/>
    <w:rsid w:val="00DB7A34"/>
    <w:rPr>
      <w:sz w:val="20"/>
      <w:szCs w:val="20"/>
    </w:rPr>
  </w:style>
  <w:style w:type="character" w:styleId="a5">
    <w:name w:val="footnote reference"/>
    <w:aliases w:val="FR,Ref,de nota al pie,註腳內容,Error-Fußnotenzeichen5,Error-Fußnotenzeichen6,Error-Fußnotenzeichen3"/>
    <w:uiPriority w:val="99"/>
    <w:unhideWhenUsed/>
    <w:qFormat/>
    <w:rsid w:val="00DB7A34"/>
    <w:rPr>
      <w:vertAlign w:val="superscript"/>
    </w:rPr>
  </w:style>
  <w:style w:type="paragraph" w:styleId="a6">
    <w:name w:val="header"/>
    <w:basedOn w:val="a"/>
    <w:link w:val="a7"/>
    <w:unhideWhenUsed/>
    <w:rsid w:val="008B5B65"/>
    <w:pPr>
      <w:tabs>
        <w:tab w:val="center" w:pos="4153"/>
        <w:tab w:val="right" w:pos="8306"/>
      </w:tabs>
      <w:snapToGrid w:val="0"/>
    </w:pPr>
    <w:rPr>
      <w:sz w:val="20"/>
      <w:szCs w:val="20"/>
    </w:rPr>
  </w:style>
  <w:style w:type="character" w:customStyle="1" w:styleId="a7">
    <w:name w:val="頁首 字元"/>
    <w:basedOn w:val="a0"/>
    <w:link w:val="a6"/>
    <w:rsid w:val="008B5B65"/>
    <w:rPr>
      <w:sz w:val="20"/>
      <w:szCs w:val="20"/>
    </w:rPr>
  </w:style>
  <w:style w:type="paragraph" w:styleId="a8">
    <w:name w:val="footer"/>
    <w:basedOn w:val="a"/>
    <w:link w:val="a9"/>
    <w:uiPriority w:val="99"/>
    <w:unhideWhenUsed/>
    <w:rsid w:val="008B5B65"/>
    <w:pPr>
      <w:tabs>
        <w:tab w:val="center" w:pos="4153"/>
        <w:tab w:val="right" w:pos="8306"/>
      </w:tabs>
      <w:snapToGrid w:val="0"/>
    </w:pPr>
    <w:rPr>
      <w:sz w:val="20"/>
      <w:szCs w:val="20"/>
    </w:rPr>
  </w:style>
  <w:style w:type="character" w:customStyle="1" w:styleId="a9">
    <w:name w:val="頁尾 字元"/>
    <w:basedOn w:val="a0"/>
    <w:link w:val="a8"/>
    <w:uiPriority w:val="99"/>
    <w:rsid w:val="008B5B65"/>
    <w:rPr>
      <w:sz w:val="20"/>
      <w:szCs w:val="20"/>
    </w:rPr>
  </w:style>
  <w:style w:type="character" w:customStyle="1" w:styleId="20">
    <w:name w:val="標題 2 字元"/>
    <w:basedOn w:val="a0"/>
    <w:link w:val="2"/>
    <w:rsid w:val="004F4E9F"/>
    <w:rPr>
      <w:rFonts w:ascii="標楷體" w:eastAsia="標楷體" w:hAnsi="標楷體" w:cstheme="majorBidi"/>
      <w:b/>
      <w:bCs/>
      <w:sz w:val="32"/>
      <w:szCs w:val="32"/>
    </w:rPr>
  </w:style>
  <w:style w:type="character" w:customStyle="1" w:styleId="30">
    <w:name w:val="標題 3 字元"/>
    <w:basedOn w:val="a0"/>
    <w:link w:val="3"/>
    <w:rsid w:val="004F4E9F"/>
    <w:rPr>
      <w:rFonts w:ascii="標楷體" w:eastAsia="標楷體" w:hAnsi="標楷體" w:cstheme="majorBidi"/>
      <w:bCs/>
      <w:sz w:val="32"/>
      <w:szCs w:val="32"/>
    </w:rPr>
  </w:style>
  <w:style w:type="paragraph" w:styleId="aa">
    <w:name w:val="Balloon Text"/>
    <w:basedOn w:val="a"/>
    <w:link w:val="ab"/>
    <w:uiPriority w:val="99"/>
    <w:unhideWhenUsed/>
    <w:rsid w:val="00136C4A"/>
    <w:rPr>
      <w:rFonts w:asciiTheme="majorHAnsi" w:eastAsiaTheme="majorEastAsia" w:hAnsiTheme="majorHAnsi" w:cstheme="majorBidi"/>
      <w:sz w:val="18"/>
      <w:szCs w:val="18"/>
    </w:rPr>
  </w:style>
  <w:style w:type="character" w:customStyle="1" w:styleId="ab">
    <w:name w:val="註解方塊文字 字元"/>
    <w:basedOn w:val="a0"/>
    <w:link w:val="aa"/>
    <w:uiPriority w:val="99"/>
    <w:rsid w:val="00136C4A"/>
    <w:rPr>
      <w:rFonts w:asciiTheme="majorHAnsi" w:eastAsiaTheme="majorEastAsia" w:hAnsiTheme="majorHAnsi" w:cstheme="majorBidi"/>
      <w:sz w:val="18"/>
      <w:szCs w:val="18"/>
    </w:rPr>
  </w:style>
  <w:style w:type="paragraph" w:styleId="ac">
    <w:name w:val="List Paragraph"/>
    <w:basedOn w:val="a"/>
    <w:link w:val="ad"/>
    <w:uiPriority w:val="34"/>
    <w:qFormat/>
    <w:rsid w:val="00EB49E0"/>
    <w:pPr>
      <w:ind w:leftChars="200" w:left="480"/>
    </w:pPr>
  </w:style>
  <w:style w:type="character" w:customStyle="1" w:styleId="50">
    <w:name w:val="標題 5 字元"/>
    <w:basedOn w:val="a0"/>
    <w:link w:val="5"/>
    <w:rsid w:val="00EC1EB4"/>
    <w:rPr>
      <w:rFonts w:asciiTheme="majorHAnsi" w:eastAsiaTheme="majorEastAsia" w:hAnsiTheme="majorHAnsi" w:cstheme="majorBidi"/>
      <w:b/>
      <w:bCs/>
      <w:sz w:val="36"/>
      <w:szCs w:val="36"/>
    </w:rPr>
  </w:style>
  <w:style w:type="table" w:styleId="ae">
    <w:name w:val="Table Grid"/>
    <w:aliases w:val="表格細"/>
    <w:basedOn w:val="a1"/>
    <w:uiPriority w:val="39"/>
    <w:qFormat/>
    <w:rsid w:val="00031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0"/>
    <w:link w:val="1"/>
    <w:rsid w:val="00A47BC1"/>
    <w:rPr>
      <w:rFonts w:asciiTheme="majorHAnsi" w:eastAsiaTheme="majorEastAsia" w:hAnsiTheme="majorHAnsi" w:cstheme="majorBidi"/>
      <w:b/>
      <w:bCs/>
      <w:kern w:val="52"/>
      <w:sz w:val="52"/>
      <w:szCs w:val="52"/>
    </w:rPr>
  </w:style>
  <w:style w:type="character" w:customStyle="1" w:styleId="40">
    <w:name w:val="標題 4 字元"/>
    <w:aliases w:val="1.標題 4 字元"/>
    <w:basedOn w:val="a0"/>
    <w:link w:val="4"/>
    <w:rsid w:val="00A47BC1"/>
    <w:rPr>
      <w:rFonts w:ascii="Cambria" w:eastAsia="新細明體" w:hAnsi="Cambria" w:cs="Times New Roman"/>
      <w:sz w:val="36"/>
      <w:szCs w:val="36"/>
    </w:rPr>
  </w:style>
  <w:style w:type="character" w:customStyle="1" w:styleId="60">
    <w:name w:val="標題 6 字元"/>
    <w:basedOn w:val="a0"/>
    <w:link w:val="6"/>
    <w:rsid w:val="00A47BC1"/>
    <w:rPr>
      <w:rFonts w:ascii="標楷體" w:eastAsia="標楷體" w:hAnsi="Arial" w:cs="Times New Roman"/>
      <w:sz w:val="32"/>
      <w:szCs w:val="36"/>
    </w:rPr>
  </w:style>
  <w:style w:type="character" w:customStyle="1" w:styleId="70">
    <w:name w:val="標題 7 字元"/>
    <w:basedOn w:val="a0"/>
    <w:link w:val="7"/>
    <w:rsid w:val="00A47BC1"/>
    <w:rPr>
      <w:rFonts w:ascii="標楷體" w:eastAsia="標楷體" w:hAnsi="Arial" w:cs="Times New Roman"/>
      <w:bCs/>
      <w:sz w:val="32"/>
      <w:szCs w:val="36"/>
    </w:rPr>
  </w:style>
  <w:style w:type="character" w:customStyle="1" w:styleId="80">
    <w:name w:val="標題 8 字元"/>
    <w:basedOn w:val="a0"/>
    <w:link w:val="8"/>
    <w:rsid w:val="00A47BC1"/>
    <w:rPr>
      <w:rFonts w:ascii="標楷體" w:eastAsia="標楷體" w:hAnsi="Arial" w:cs="Times New Roman"/>
      <w:sz w:val="32"/>
      <w:szCs w:val="36"/>
    </w:rPr>
  </w:style>
  <w:style w:type="paragraph" w:customStyle="1" w:styleId="af">
    <w:name w:val="標題（一）"/>
    <w:basedOn w:val="a"/>
    <w:link w:val="11"/>
    <w:rsid w:val="00A47BC1"/>
    <w:pPr>
      <w:spacing w:beforeLines="20" w:afterLines="20" w:line="400" w:lineRule="exact"/>
      <w:ind w:firstLineChars="200" w:firstLine="200"/>
      <w:jc w:val="both"/>
    </w:pPr>
    <w:rPr>
      <w:rFonts w:ascii="Times New Roman" w:eastAsia="標楷體" w:hAnsi="Times New Roman" w:cs="Times New Roman"/>
      <w:b/>
      <w:bCs/>
      <w:kern w:val="0"/>
      <w:sz w:val="28"/>
      <w:szCs w:val="28"/>
      <w:lang w:val="x-none" w:eastAsia="x-none"/>
    </w:rPr>
  </w:style>
  <w:style w:type="table" w:customStyle="1" w:styleId="12">
    <w:name w:val="表格格線1"/>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e"/>
    <w:uiPriority w:val="3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1"/>
    <w:next w:val="ae"/>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標題1."/>
    <w:basedOn w:val="a"/>
    <w:rsid w:val="00A47BC1"/>
    <w:pPr>
      <w:spacing w:line="400" w:lineRule="exact"/>
      <w:ind w:firstLineChars="450" w:firstLine="450"/>
      <w:jc w:val="both"/>
    </w:pPr>
    <w:rPr>
      <w:rFonts w:ascii="標楷體" w:eastAsia="標楷體" w:hAnsi="Times New Roman" w:cs="新細明體"/>
      <w:bCs/>
      <w:szCs w:val="24"/>
    </w:rPr>
  </w:style>
  <w:style w:type="character" w:customStyle="1" w:styleId="11">
    <w:name w:val="標題（一） 字元1"/>
    <w:link w:val="af"/>
    <w:locked/>
    <w:rsid w:val="00A47BC1"/>
    <w:rPr>
      <w:rFonts w:ascii="Times New Roman" w:eastAsia="標楷體" w:hAnsi="Times New Roman" w:cs="Times New Roman"/>
      <w:b/>
      <w:bCs/>
      <w:kern w:val="0"/>
      <w:sz w:val="28"/>
      <w:szCs w:val="28"/>
      <w:lang w:val="x-none" w:eastAsia="x-none"/>
    </w:rPr>
  </w:style>
  <w:style w:type="paragraph" w:customStyle="1" w:styleId="af0">
    <w:name w:val="標題 ２"/>
    <w:basedOn w:val="1"/>
    <w:uiPriority w:val="99"/>
    <w:rsid w:val="00A47BC1"/>
    <w:pPr>
      <w:adjustRightInd w:val="0"/>
      <w:snapToGrid w:val="0"/>
      <w:spacing w:before="0" w:after="0" w:line="240" w:lineRule="auto"/>
      <w:ind w:leftChars="23" w:left="758" w:hangingChars="195" w:hanging="703"/>
      <w:jc w:val="both"/>
    </w:pPr>
    <w:rPr>
      <w:rFonts w:ascii="標楷體" w:eastAsia="標楷體" w:hAnsi="Arial" w:cs="Times New Roman"/>
      <w:bCs w:val="0"/>
      <w:noProof/>
      <w:kern w:val="2"/>
      <w:sz w:val="36"/>
      <w:szCs w:val="20"/>
    </w:rPr>
  </w:style>
  <w:style w:type="paragraph" w:customStyle="1" w:styleId="af1">
    <w:name w:val="標題一、"/>
    <w:basedOn w:val="a"/>
    <w:uiPriority w:val="99"/>
    <w:rsid w:val="00A47BC1"/>
    <w:pPr>
      <w:spacing w:beforeLines="20" w:afterLines="20" w:line="400" w:lineRule="exact"/>
      <w:ind w:firstLineChars="100" w:firstLine="100"/>
      <w:jc w:val="both"/>
    </w:pPr>
    <w:rPr>
      <w:rFonts w:ascii="Times New Roman" w:eastAsia="標楷體" w:hAnsi="Times New Roman" w:cs="新細明體"/>
      <w:b/>
      <w:bCs/>
      <w:sz w:val="32"/>
      <w:szCs w:val="32"/>
    </w:rPr>
  </w:style>
  <w:style w:type="paragraph" w:customStyle="1" w:styleId="32">
    <w:name w:val="表格欄3數字"/>
    <w:basedOn w:val="a"/>
    <w:rsid w:val="00A47BC1"/>
    <w:pPr>
      <w:jc w:val="right"/>
    </w:pPr>
    <w:rPr>
      <w:rFonts w:ascii="細明體" w:eastAsia="細明體" w:hAnsi="Arial" w:cs="Times New Roman"/>
      <w:bCs/>
      <w:w w:val="90"/>
      <w:sz w:val="18"/>
      <w:szCs w:val="18"/>
    </w:rPr>
  </w:style>
  <w:style w:type="paragraph" w:customStyle="1" w:styleId="af2">
    <w:name w:val="乙篇主文"/>
    <w:basedOn w:val="a"/>
    <w:link w:val="af3"/>
    <w:rsid w:val="00A47BC1"/>
    <w:pPr>
      <w:spacing w:line="400" w:lineRule="exact"/>
      <w:ind w:firstLineChars="200" w:firstLine="200"/>
      <w:jc w:val="both"/>
    </w:pPr>
    <w:rPr>
      <w:rFonts w:ascii="標楷體" w:eastAsia="標楷體" w:hAnsi="Times New Roman" w:cs="Times New Roman"/>
      <w:szCs w:val="24"/>
    </w:rPr>
  </w:style>
  <w:style w:type="character" w:customStyle="1" w:styleId="af3">
    <w:name w:val="乙篇主文 字元"/>
    <w:basedOn w:val="a0"/>
    <w:link w:val="af2"/>
    <w:locked/>
    <w:rsid w:val="00A47BC1"/>
    <w:rPr>
      <w:rFonts w:ascii="標楷體" w:eastAsia="標楷體" w:hAnsi="Times New Roman" w:cs="Times New Roman"/>
      <w:szCs w:val="24"/>
    </w:rPr>
  </w:style>
  <w:style w:type="table" w:customStyle="1" w:styleId="51">
    <w:name w:val="表格格線5"/>
    <w:basedOn w:val="a1"/>
    <w:next w:val="ae"/>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47BC1"/>
  </w:style>
  <w:style w:type="table" w:customStyle="1" w:styleId="71">
    <w:name w:val="表格格線7"/>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
    <w:basedOn w:val="a1"/>
    <w:next w:val="ae"/>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0"/>
    <w:uiPriority w:val="99"/>
    <w:semiHidden/>
    <w:rsid w:val="00A47BC1"/>
    <w:rPr>
      <w:color w:val="808080"/>
    </w:rPr>
  </w:style>
  <w:style w:type="paragraph" w:styleId="22">
    <w:name w:val="Body Text 2"/>
    <w:basedOn w:val="a"/>
    <w:link w:val="23"/>
    <w:rsid w:val="00A47BC1"/>
    <w:pPr>
      <w:spacing w:line="360" w:lineRule="auto"/>
      <w:jc w:val="both"/>
    </w:pPr>
    <w:rPr>
      <w:rFonts w:ascii="標楷體" w:eastAsia="標楷體" w:hAnsi="Times New Roman" w:cs="Times New Roman"/>
      <w:sz w:val="32"/>
      <w:szCs w:val="24"/>
    </w:rPr>
  </w:style>
  <w:style w:type="character" w:customStyle="1" w:styleId="23">
    <w:name w:val="本文 2 字元"/>
    <w:basedOn w:val="a0"/>
    <w:link w:val="22"/>
    <w:rsid w:val="00A47BC1"/>
    <w:rPr>
      <w:rFonts w:ascii="標楷體" w:eastAsia="標楷體" w:hAnsi="Times New Roman" w:cs="Times New Roman"/>
      <w:sz w:val="32"/>
      <w:szCs w:val="24"/>
    </w:rPr>
  </w:style>
  <w:style w:type="numbering" w:customStyle="1" w:styleId="14">
    <w:name w:val="無清單1"/>
    <w:next w:val="a2"/>
    <w:semiHidden/>
    <w:rsid w:val="00A47BC1"/>
  </w:style>
  <w:style w:type="table" w:customStyle="1" w:styleId="9">
    <w:name w:val="表格格線9"/>
    <w:basedOn w:val="a1"/>
    <w:next w:val="ae"/>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大項"/>
    <w:basedOn w:val="a"/>
    <w:rsid w:val="00A47BC1"/>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character" w:styleId="af6">
    <w:name w:val="page number"/>
    <w:basedOn w:val="a0"/>
    <w:rsid w:val="00A47BC1"/>
  </w:style>
  <w:style w:type="paragraph" w:styleId="af7">
    <w:name w:val="Body Text Indent"/>
    <w:basedOn w:val="a"/>
    <w:link w:val="af8"/>
    <w:rsid w:val="00A47BC1"/>
    <w:pPr>
      <w:spacing w:after="120"/>
      <w:ind w:leftChars="200" w:left="480"/>
    </w:pPr>
    <w:rPr>
      <w:rFonts w:ascii="Times New Roman" w:eastAsia="新細明體" w:hAnsi="Times New Roman" w:cs="Times New Roman"/>
      <w:szCs w:val="24"/>
    </w:rPr>
  </w:style>
  <w:style w:type="character" w:customStyle="1" w:styleId="af8">
    <w:name w:val="本文縮排 字元"/>
    <w:basedOn w:val="a0"/>
    <w:link w:val="af7"/>
    <w:rsid w:val="00A47BC1"/>
    <w:rPr>
      <w:rFonts w:ascii="Times New Roman" w:eastAsia="新細明體" w:hAnsi="Times New Roman" w:cs="Times New Roman"/>
      <w:szCs w:val="24"/>
    </w:rPr>
  </w:style>
  <w:style w:type="paragraph" w:customStyle="1" w:styleId="15">
    <w:name w:val="乙篇主文 字元 字元1"/>
    <w:basedOn w:val="a"/>
    <w:link w:val="16"/>
    <w:rsid w:val="00A47BC1"/>
    <w:pPr>
      <w:spacing w:line="400" w:lineRule="exact"/>
      <w:ind w:firstLineChars="200" w:firstLine="200"/>
      <w:jc w:val="both"/>
    </w:pPr>
    <w:rPr>
      <w:rFonts w:ascii="標楷體" w:eastAsia="標楷體" w:hAnsi="Times New Roman" w:cs="Times New Roman"/>
      <w:kern w:val="0"/>
      <w:sz w:val="20"/>
      <w:szCs w:val="24"/>
      <w:lang w:val="x-none" w:eastAsia="x-none"/>
    </w:rPr>
  </w:style>
  <w:style w:type="character" w:customStyle="1" w:styleId="16">
    <w:name w:val="乙篇主文 字元 字元 字元1"/>
    <w:link w:val="15"/>
    <w:locked/>
    <w:rsid w:val="00A47BC1"/>
    <w:rPr>
      <w:rFonts w:ascii="標楷體" w:eastAsia="標楷體" w:hAnsi="Times New Roman" w:cs="Times New Roman"/>
      <w:kern w:val="0"/>
      <w:sz w:val="20"/>
      <w:szCs w:val="24"/>
      <w:lang w:val="x-none" w:eastAsia="x-none"/>
    </w:rPr>
  </w:style>
  <w:style w:type="paragraph" w:customStyle="1" w:styleId="af9">
    <w:name w:val="單元"/>
    <w:basedOn w:val="a"/>
    <w:rsid w:val="00A47BC1"/>
    <w:pPr>
      <w:snapToGrid w:val="0"/>
      <w:ind w:rightChars="100" w:right="100"/>
      <w:jc w:val="right"/>
    </w:pPr>
    <w:rPr>
      <w:rFonts w:ascii="標楷體" w:eastAsia="標楷體" w:hAnsi="Arial Narrow" w:cs="Times New Roman"/>
      <w:w w:val="95"/>
      <w:sz w:val="20"/>
      <w:szCs w:val="20"/>
    </w:rPr>
  </w:style>
  <w:style w:type="paragraph" w:styleId="afa">
    <w:name w:val="Plain Text"/>
    <w:basedOn w:val="a"/>
    <w:link w:val="afb"/>
    <w:unhideWhenUsed/>
    <w:rsid w:val="00A47BC1"/>
    <w:rPr>
      <w:rFonts w:ascii="細明體" w:eastAsia="細明體" w:hAnsi="Courier New" w:cs="Times New Roman"/>
      <w:szCs w:val="20"/>
    </w:rPr>
  </w:style>
  <w:style w:type="character" w:customStyle="1" w:styleId="afb">
    <w:name w:val="純文字 字元"/>
    <w:basedOn w:val="a0"/>
    <w:link w:val="afa"/>
    <w:rsid w:val="00A47BC1"/>
    <w:rPr>
      <w:rFonts w:ascii="細明體" w:eastAsia="細明體" w:hAnsi="Courier New" w:cs="Times New Roman"/>
      <w:szCs w:val="20"/>
    </w:rPr>
  </w:style>
  <w:style w:type="paragraph" w:styleId="Web">
    <w:name w:val="Normal (Web)"/>
    <w:basedOn w:val="a"/>
    <w:uiPriority w:val="99"/>
    <w:semiHidden/>
    <w:unhideWhenUsed/>
    <w:rsid w:val="00A47BC1"/>
    <w:pPr>
      <w:widowControl/>
      <w:spacing w:before="100" w:beforeAutospacing="1" w:after="100" w:afterAutospacing="1"/>
    </w:pPr>
    <w:rPr>
      <w:rFonts w:ascii="新細明體" w:eastAsia="新細明體" w:hAnsi="新細明體" w:cs="新細明體"/>
      <w:kern w:val="0"/>
      <w:szCs w:val="24"/>
    </w:rPr>
  </w:style>
  <w:style w:type="paragraph" w:styleId="afc">
    <w:name w:val="TOC Heading"/>
    <w:basedOn w:val="1"/>
    <w:next w:val="a"/>
    <w:uiPriority w:val="39"/>
    <w:semiHidden/>
    <w:unhideWhenUsed/>
    <w:qFormat/>
    <w:rsid w:val="00A47BC1"/>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4">
    <w:name w:val="toc 2"/>
    <w:basedOn w:val="a"/>
    <w:next w:val="a"/>
    <w:autoRedefine/>
    <w:uiPriority w:val="39"/>
    <w:unhideWhenUsed/>
    <w:qFormat/>
    <w:rsid w:val="00A47BC1"/>
    <w:pPr>
      <w:widowControl/>
      <w:spacing w:after="100" w:line="276" w:lineRule="auto"/>
      <w:ind w:left="220"/>
    </w:pPr>
    <w:rPr>
      <w:rFonts w:ascii="Calibri" w:eastAsia="新細明體" w:hAnsi="Calibri" w:cs="Times New Roman"/>
      <w:kern w:val="0"/>
      <w:sz w:val="22"/>
    </w:rPr>
  </w:style>
  <w:style w:type="paragraph" w:styleId="17">
    <w:name w:val="toc 1"/>
    <w:basedOn w:val="a"/>
    <w:next w:val="a"/>
    <w:autoRedefine/>
    <w:uiPriority w:val="39"/>
    <w:unhideWhenUsed/>
    <w:qFormat/>
    <w:rsid w:val="00A47BC1"/>
    <w:pPr>
      <w:widowControl/>
      <w:spacing w:after="100" w:line="276" w:lineRule="auto"/>
    </w:pPr>
    <w:rPr>
      <w:rFonts w:ascii="Calibri" w:eastAsia="新細明體" w:hAnsi="Calibri" w:cs="Times New Roman"/>
      <w:kern w:val="0"/>
      <w:sz w:val="22"/>
    </w:rPr>
  </w:style>
  <w:style w:type="paragraph" w:styleId="33">
    <w:name w:val="toc 3"/>
    <w:basedOn w:val="a"/>
    <w:next w:val="a"/>
    <w:autoRedefine/>
    <w:uiPriority w:val="39"/>
    <w:unhideWhenUsed/>
    <w:qFormat/>
    <w:rsid w:val="00A47BC1"/>
    <w:pPr>
      <w:widowControl/>
      <w:tabs>
        <w:tab w:val="right" w:leader="dot" w:pos="8777"/>
      </w:tabs>
      <w:adjustRightInd w:val="0"/>
      <w:snapToGrid w:val="0"/>
      <w:ind w:left="442"/>
    </w:pPr>
    <w:rPr>
      <w:rFonts w:ascii="標楷體" w:eastAsia="標楷體" w:hAnsi="標楷體" w:cs="Times New Roman"/>
      <w:noProof/>
      <w:spacing w:val="-2"/>
      <w:kern w:val="0"/>
      <w:sz w:val="32"/>
      <w:szCs w:val="32"/>
    </w:rPr>
  </w:style>
  <w:style w:type="paragraph" w:styleId="42">
    <w:name w:val="toc 4"/>
    <w:basedOn w:val="a"/>
    <w:next w:val="a"/>
    <w:autoRedefine/>
    <w:uiPriority w:val="39"/>
    <w:unhideWhenUsed/>
    <w:rsid w:val="00A47BC1"/>
    <w:pPr>
      <w:ind w:leftChars="600" w:left="1440"/>
    </w:pPr>
    <w:rPr>
      <w:rFonts w:ascii="Calibri" w:eastAsia="新細明體" w:hAnsi="Calibri" w:cs="Times New Roman"/>
    </w:rPr>
  </w:style>
  <w:style w:type="paragraph" w:styleId="52">
    <w:name w:val="toc 5"/>
    <w:basedOn w:val="a"/>
    <w:next w:val="a"/>
    <w:autoRedefine/>
    <w:uiPriority w:val="39"/>
    <w:unhideWhenUsed/>
    <w:rsid w:val="00A47BC1"/>
    <w:pPr>
      <w:ind w:leftChars="800" w:left="1920"/>
    </w:pPr>
    <w:rPr>
      <w:rFonts w:ascii="Calibri" w:eastAsia="新細明體" w:hAnsi="Calibri" w:cs="Times New Roman"/>
    </w:rPr>
  </w:style>
  <w:style w:type="paragraph" w:styleId="62">
    <w:name w:val="toc 6"/>
    <w:basedOn w:val="a"/>
    <w:next w:val="a"/>
    <w:autoRedefine/>
    <w:uiPriority w:val="39"/>
    <w:unhideWhenUsed/>
    <w:rsid w:val="00A47BC1"/>
    <w:pPr>
      <w:ind w:leftChars="1000" w:left="2400"/>
    </w:pPr>
    <w:rPr>
      <w:rFonts w:ascii="Calibri" w:eastAsia="新細明體" w:hAnsi="Calibri" w:cs="Times New Roman"/>
    </w:rPr>
  </w:style>
  <w:style w:type="paragraph" w:styleId="72">
    <w:name w:val="toc 7"/>
    <w:basedOn w:val="a"/>
    <w:next w:val="a"/>
    <w:autoRedefine/>
    <w:uiPriority w:val="39"/>
    <w:unhideWhenUsed/>
    <w:rsid w:val="00A47BC1"/>
    <w:pPr>
      <w:ind w:leftChars="1200" w:left="2880"/>
    </w:pPr>
    <w:rPr>
      <w:rFonts w:ascii="Calibri" w:eastAsia="新細明體" w:hAnsi="Calibri" w:cs="Times New Roman"/>
    </w:rPr>
  </w:style>
  <w:style w:type="paragraph" w:styleId="82">
    <w:name w:val="toc 8"/>
    <w:basedOn w:val="a"/>
    <w:next w:val="a"/>
    <w:autoRedefine/>
    <w:uiPriority w:val="39"/>
    <w:unhideWhenUsed/>
    <w:rsid w:val="00A47BC1"/>
    <w:pPr>
      <w:ind w:leftChars="1400" w:left="3360"/>
    </w:pPr>
    <w:rPr>
      <w:rFonts w:ascii="Calibri" w:eastAsia="新細明體" w:hAnsi="Calibri" w:cs="Times New Roman"/>
    </w:rPr>
  </w:style>
  <w:style w:type="paragraph" w:styleId="90">
    <w:name w:val="toc 9"/>
    <w:basedOn w:val="a"/>
    <w:next w:val="a"/>
    <w:autoRedefine/>
    <w:uiPriority w:val="39"/>
    <w:unhideWhenUsed/>
    <w:rsid w:val="00A47BC1"/>
    <w:pPr>
      <w:ind w:leftChars="1600" w:left="3840"/>
    </w:pPr>
    <w:rPr>
      <w:rFonts w:ascii="Calibri" w:eastAsia="新細明體" w:hAnsi="Calibri" w:cs="Times New Roman"/>
    </w:rPr>
  </w:style>
  <w:style w:type="character" w:styleId="afd">
    <w:name w:val="Hyperlink"/>
    <w:basedOn w:val="a0"/>
    <w:uiPriority w:val="99"/>
    <w:unhideWhenUsed/>
    <w:rsid w:val="00A47BC1"/>
    <w:rPr>
      <w:color w:val="0000FF"/>
      <w:u w:val="single"/>
    </w:rPr>
  </w:style>
  <w:style w:type="table" w:customStyle="1" w:styleId="100">
    <w:name w:val="表格格線10"/>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表格格線101"/>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2"/>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表頭"/>
    <w:basedOn w:val="a"/>
    <w:rsid w:val="00A47BC1"/>
    <w:pPr>
      <w:ind w:leftChars="30" w:left="30" w:rightChars="30" w:right="30"/>
      <w:jc w:val="distribute"/>
    </w:pPr>
    <w:rPr>
      <w:rFonts w:ascii="華康楷書體W5" w:eastAsia="標楷體" w:hAnsi="Times New Roman" w:cs="Times New Roman"/>
      <w:sz w:val="20"/>
      <w:szCs w:val="20"/>
    </w:rPr>
  </w:style>
  <w:style w:type="paragraph" w:customStyle="1" w:styleId="1-1">
    <w:name w:val="表格欄1-1主管"/>
    <w:basedOn w:val="a"/>
    <w:rsid w:val="00A47BC1"/>
    <w:pPr>
      <w:jc w:val="distribute"/>
    </w:pPr>
    <w:rPr>
      <w:rFonts w:ascii="Times New Roman" w:eastAsia="標楷體" w:hAnsi="Times New Roman" w:cs="新細明體"/>
      <w:b/>
      <w:sz w:val="20"/>
      <w:szCs w:val="20"/>
    </w:rPr>
  </w:style>
  <w:style w:type="paragraph" w:customStyle="1" w:styleId="Default">
    <w:name w:val="Default"/>
    <w:rsid w:val="00985B29"/>
    <w:pPr>
      <w:widowControl w:val="0"/>
      <w:autoSpaceDE w:val="0"/>
      <w:autoSpaceDN w:val="0"/>
      <w:adjustRightInd w:val="0"/>
    </w:pPr>
    <w:rPr>
      <w:rFonts w:ascii="標楷體" w:eastAsia="標楷體" w:hAnsi="Times New Roman" w:cs="標楷體"/>
      <w:color w:val="000000"/>
      <w:kern w:val="0"/>
      <w:szCs w:val="24"/>
    </w:rPr>
  </w:style>
  <w:style w:type="table" w:customStyle="1" w:styleId="110">
    <w:name w:val="表格格線11"/>
    <w:basedOn w:val="a1"/>
    <w:next w:val="ae"/>
    <w:uiPriority w:val="59"/>
    <w:rsid w:val="00F3380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主文"/>
    <w:basedOn w:val="a"/>
    <w:link w:val="aff0"/>
    <w:qFormat/>
    <w:rsid w:val="00643A77"/>
    <w:pPr>
      <w:overflowPunct w:val="0"/>
      <w:autoSpaceDE w:val="0"/>
      <w:autoSpaceDN w:val="0"/>
      <w:adjustRightInd w:val="0"/>
      <w:snapToGrid w:val="0"/>
      <w:spacing w:line="400" w:lineRule="exact"/>
      <w:ind w:firstLineChars="200" w:firstLine="480"/>
      <w:jc w:val="both"/>
      <w:outlineLvl w:val="2"/>
    </w:pPr>
    <w:rPr>
      <w:rFonts w:ascii="標楷體" w:eastAsia="標楷體" w:hAnsi="標楷體" w:cs="Times New Roman"/>
      <w:bCs/>
      <w:color w:val="000000"/>
      <w:szCs w:val="24"/>
    </w:rPr>
  </w:style>
  <w:style w:type="character" w:customStyle="1" w:styleId="aff0">
    <w:name w:val="主文 字元"/>
    <w:link w:val="aff"/>
    <w:rsid w:val="00643A77"/>
    <w:rPr>
      <w:rFonts w:ascii="標楷體" w:eastAsia="標楷體" w:hAnsi="標楷體" w:cs="Times New Roman"/>
      <w:bCs/>
      <w:color w:val="000000"/>
      <w:szCs w:val="24"/>
    </w:rPr>
  </w:style>
  <w:style w:type="table" w:customStyle="1" w:styleId="120">
    <w:name w:val="表格格線12"/>
    <w:basedOn w:val="a1"/>
    <w:next w:val="ae"/>
    <w:uiPriority w:val="59"/>
    <w:rsid w:val="005B689F"/>
    <w:pPr>
      <w:ind w:left="1038" w:firstLineChars="241" w:firstLine="24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e"/>
    <w:uiPriority w:val="59"/>
    <w:rsid w:val="000B4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e"/>
    <w:uiPriority w:val="59"/>
    <w:rsid w:val="00762BC8"/>
    <w:pPr>
      <w:ind w:left="1038" w:firstLineChars="241" w:firstLine="24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a0"/>
    <w:rsid w:val="00FA22E9"/>
  </w:style>
  <w:style w:type="paragraph" w:customStyle="1" w:styleId="aff1">
    <w:name w:val="副本"/>
    <w:basedOn w:val="34"/>
    <w:rsid w:val="00D35C65"/>
    <w:pPr>
      <w:snapToGrid w:val="0"/>
      <w:spacing w:after="0" w:line="300" w:lineRule="exact"/>
      <w:ind w:leftChars="0" w:left="720" w:hanging="720"/>
    </w:pPr>
    <w:rPr>
      <w:rFonts w:ascii="Arial" w:eastAsia="標楷體" w:hAnsi="Arial" w:cs="Times New Roman"/>
      <w:sz w:val="24"/>
      <w:szCs w:val="24"/>
    </w:rPr>
  </w:style>
  <w:style w:type="paragraph" w:styleId="34">
    <w:name w:val="Body Text Indent 3"/>
    <w:basedOn w:val="a"/>
    <w:link w:val="35"/>
    <w:uiPriority w:val="99"/>
    <w:unhideWhenUsed/>
    <w:rsid w:val="00D35C65"/>
    <w:pPr>
      <w:spacing w:after="120"/>
      <w:ind w:leftChars="200" w:left="480"/>
    </w:pPr>
    <w:rPr>
      <w:sz w:val="16"/>
      <w:szCs w:val="16"/>
    </w:rPr>
  </w:style>
  <w:style w:type="character" w:customStyle="1" w:styleId="35">
    <w:name w:val="本文縮排 3 字元"/>
    <w:basedOn w:val="a0"/>
    <w:link w:val="34"/>
    <w:uiPriority w:val="99"/>
    <w:rsid w:val="00D35C65"/>
    <w:rPr>
      <w:sz w:val="16"/>
      <w:szCs w:val="16"/>
    </w:rPr>
  </w:style>
  <w:style w:type="character" w:styleId="aff2">
    <w:name w:val="Emphasis"/>
    <w:basedOn w:val="a0"/>
    <w:uiPriority w:val="20"/>
    <w:qFormat/>
    <w:rsid w:val="007F4215"/>
    <w:rPr>
      <w:b w:val="0"/>
      <w:bCs w:val="0"/>
      <w:i w:val="0"/>
      <w:iCs w:val="0"/>
      <w:color w:val="DD4B39"/>
    </w:rPr>
  </w:style>
  <w:style w:type="table" w:customStyle="1" w:styleId="150">
    <w:name w:val="表格格線15"/>
    <w:basedOn w:val="a1"/>
    <w:next w:val="ae"/>
    <w:uiPriority w:val="59"/>
    <w:rsid w:val="008E2C4B"/>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e"/>
    <w:uiPriority w:val="59"/>
    <w:rsid w:val="001D3F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e"/>
    <w:uiPriority w:val="39"/>
    <w:rsid w:val="002E76D9"/>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8"/>
    <w:basedOn w:val="a1"/>
    <w:next w:val="ae"/>
    <w:uiPriority w:val="59"/>
    <w:rsid w:val="00F62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a1"/>
    <w:next w:val="ae"/>
    <w:uiPriority w:val="59"/>
    <w:rsid w:val="00F62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next w:val="ae"/>
    <w:uiPriority w:val="59"/>
    <w:rsid w:val="009F4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1"/>
    <w:next w:val="ae"/>
    <w:uiPriority w:val="59"/>
    <w:rsid w:val="002C5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e"/>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1"/>
    <w:next w:val="ae"/>
    <w:uiPriority w:val="59"/>
    <w:rsid w:val="0060537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表格格線34"/>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e"/>
    <w:uiPriority w:val="59"/>
    <w:rsid w:val="006053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格格線322"/>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e"/>
    <w:uiPriority w:val="59"/>
    <w:rsid w:val="006053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0"/>
    <w:uiPriority w:val="99"/>
    <w:semiHidden/>
    <w:unhideWhenUsed/>
    <w:rsid w:val="00605372"/>
    <w:rPr>
      <w:sz w:val="18"/>
      <w:szCs w:val="18"/>
    </w:rPr>
  </w:style>
  <w:style w:type="paragraph" w:styleId="aff4">
    <w:name w:val="annotation text"/>
    <w:basedOn w:val="a"/>
    <w:link w:val="aff5"/>
    <w:uiPriority w:val="99"/>
    <w:semiHidden/>
    <w:unhideWhenUsed/>
    <w:rsid w:val="00605372"/>
  </w:style>
  <w:style w:type="character" w:customStyle="1" w:styleId="aff5">
    <w:name w:val="註解文字 字元"/>
    <w:basedOn w:val="a0"/>
    <w:link w:val="aff4"/>
    <w:uiPriority w:val="99"/>
    <w:semiHidden/>
    <w:rsid w:val="00605372"/>
  </w:style>
  <w:style w:type="paragraph" w:styleId="aff6">
    <w:name w:val="annotation subject"/>
    <w:basedOn w:val="aff4"/>
    <w:next w:val="aff4"/>
    <w:link w:val="aff7"/>
    <w:uiPriority w:val="99"/>
    <w:semiHidden/>
    <w:unhideWhenUsed/>
    <w:rsid w:val="00605372"/>
    <w:rPr>
      <w:b/>
      <w:bCs/>
    </w:rPr>
  </w:style>
  <w:style w:type="character" w:customStyle="1" w:styleId="aff7">
    <w:name w:val="註解主旨 字元"/>
    <w:basedOn w:val="aff5"/>
    <w:link w:val="aff6"/>
    <w:uiPriority w:val="99"/>
    <w:semiHidden/>
    <w:rsid w:val="00605372"/>
    <w:rPr>
      <w:b/>
      <w:bCs/>
    </w:rPr>
  </w:style>
  <w:style w:type="table" w:customStyle="1" w:styleId="1102">
    <w:name w:val="表格格線1102"/>
    <w:basedOn w:val="a1"/>
    <w:next w:val="ae"/>
    <w:uiPriority w:val="59"/>
    <w:rsid w:val="002116A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e"/>
    <w:uiPriority w:val="59"/>
    <w:rsid w:val="004202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e"/>
    <w:uiPriority w:val="59"/>
    <w:rsid w:val="00FE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1"/>
    <w:next w:val="ae"/>
    <w:uiPriority w:val="59"/>
    <w:rsid w:val="00384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6"/>
    <w:basedOn w:val="a1"/>
    <w:next w:val="ae"/>
    <w:rsid w:val="009C102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1"/>
    <w:next w:val="ae"/>
    <w:uiPriority w:val="59"/>
    <w:rsid w:val="00E637F4"/>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1"/>
    <w:next w:val="ae"/>
    <w:uiPriority w:val="59"/>
    <w:rsid w:val="00F80B94"/>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itle"/>
    <w:basedOn w:val="a"/>
    <w:next w:val="a"/>
    <w:link w:val="aff9"/>
    <w:qFormat/>
    <w:rsid w:val="001A282D"/>
    <w:pPr>
      <w:spacing w:before="240" w:after="60"/>
      <w:jc w:val="center"/>
      <w:outlineLvl w:val="0"/>
    </w:pPr>
    <w:rPr>
      <w:rFonts w:ascii="Cambria" w:eastAsia="新細明體" w:hAnsi="Cambria" w:cs="Times New Roman"/>
      <w:b/>
      <w:bCs/>
      <w:sz w:val="32"/>
      <w:szCs w:val="32"/>
    </w:rPr>
  </w:style>
  <w:style w:type="character" w:customStyle="1" w:styleId="aff9">
    <w:name w:val="標題 字元"/>
    <w:basedOn w:val="a0"/>
    <w:link w:val="aff8"/>
    <w:rsid w:val="001A282D"/>
    <w:rPr>
      <w:rFonts w:ascii="Cambria" w:eastAsia="新細明體" w:hAnsi="Cambria" w:cs="Times New Roman"/>
      <w:b/>
      <w:bCs/>
      <w:sz w:val="32"/>
      <w:szCs w:val="32"/>
    </w:rPr>
  </w:style>
  <w:style w:type="paragraph" w:customStyle="1" w:styleId="affa">
    <w:name w:val="新標題五"/>
    <w:basedOn w:val="a"/>
    <w:qFormat/>
    <w:rsid w:val="00CE0404"/>
    <w:pPr>
      <w:spacing w:line="600" w:lineRule="exact"/>
      <w:ind w:leftChars="700" w:left="2000" w:hangingChars="150" w:hanging="320"/>
      <w:jc w:val="both"/>
    </w:pPr>
    <w:rPr>
      <w:rFonts w:ascii="標楷體" w:eastAsia="標楷體" w:hAnsi="標楷體" w:cs="Times New Roman"/>
      <w:sz w:val="32"/>
      <w:szCs w:val="20"/>
    </w:rPr>
  </w:style>
  <w:style w:type="table" w:customStyle="1" w:styleId="520">
    <w:name w:val="表格格線52"/>
    <w:basedOn w:val="a1"/>
    <w:next w:val="ae"/>
    <w:uiPriority w:val="59"/>
    <w:rsid w:val="00356C0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表格格線521"/>
    <w:basedOn w:val="a1"/>
    <w:next w:val="ae"/>
    <w:uiPriority w:val="59"/>
    <w:rsid w:val="00AE06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fuvd">
    <w:name w:val="ilfuvd"/>
    <w:basedOn w:val="a0"/>
    <w:rsid w:val="00F54551"/>
  </w:style>
  <w:style w:type="character" w:customStyle="1" w:styleId="st1">
    <w:name w:val="st1"/>
    <w:basedOn w:val="a0"/>
    <w:rsid w:val="00BD1E1C"/>
  </w:style>
  <w:style w:type="paragraph" w:styleId="affb">
    <w:name w:val="caption"/>
    <w:basedOn w:val="a"/>
    <w:next w:val="a"/>
    <w:uiPriority w:val="35"/>
    <w:semiHidden/>
    <w:unhideWhenUsed/>
    <w:qFormat/>
    <w:rsid w:val="002238D1"/>
    <w:rPr>
      <w:sz w:val="20"/>
      <w:szCs w:val="20"/>
    </w:rPr>
  </w:style>
  <w:style w:type="character" w:customStyle="1" w:styleId="hgkelc">
    <w:name w:val="hgkelc"/>
    <w:basedOn w:val="a0"/>
    <w:rsid w:val="0026264F"/>
  </w:style>
  <w:style w:type="table" w:customStyle="1" w:styleId="25">
    <w:name w:val="表格格線25"/>
    <w:basedOn w:val="a1"/>
    <w:next w:val="ae"/>
    <w:uiPriority w:val="59"/>
    <w:rsid w:val="002626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4">
    <w:name w:val="Medium List 2 Accent 4"/>
    <w:basedOn w:val="a1"/>
    <w:uiPriority w:val="66"/>
    <w:rsid w:val="00DC474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character" w:styleId="affc">
    <w:name w:val="Strong"/>
    <w:basedOn w:val="a0"/>
    <w:uiPriority w:val="22"/>
    <w:qFormat/>
    <w:rsid w:val="008B6902"/>
    <w:rPr>
      <w:b/>
      <w:bCs/>
    </w:rPr>
  </w:style>
  <w:style w:type="table" w:customStyle="1" w:styleId="1a">
    <w:name w:val="表格細1"/>
    <w:basedOn w:val="a1"/>
    <w:next w:val="ae"/>
    <w:uiPriority w:val="39"/>
    <w:rsid w:val="00A216F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格格線27"/>
    <w:basedOn w:val="a1"/>
    <w:next w:val="ae"/>
    <w:uiPriority w:val="39"/>
    <w:rsid w:val="00FB74A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清單段落 字元"/>
    <w:basedOn w:val="a0"/>
    <w:link w:val="ac"/>
    <w:uiPriority w:val="34"/>
    <w:rsid w:val="002859A1"/>
  </w:style>
  <w:style w:type="table" w:customStyle="1" w:styleId="28">
    <w:name w:val="表格格線28"/>
    <w:basedOn w:val="a1"/>
    <w:next w:val="ae"/>
    <w:uiPriority w:val="39"/>
    <w:rsid w:val="00BC5E8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1">
    <w:name w:val="No Spacing11"/>
    <w:basedOn w:val="a"/>
    <w:next w:val="ac"/>
    <w:uiPriority w:val="34"/>
    <w:qFormat/>
    <w:rsid w:val="00941840"/>
    <w:pPr>
      <w:ind w:leftChars="200" w:left="480"/>
    </w:pPr>
  </w:style>
  <w:style w:type="paragraph" w:styleId="HTML">
    <w:name w:val="HTML Preformatted"/>
    <w:basedOn w:val="a"/>
    <w:link w:val="HTML0"/>
    <w:uiPriority w:val="99"/>
    <w:semiHidden/>
    <w:unhideWhenUsed/>
    <w:rsid w:val="00FD16B0"/>
    <w:rPr>
      <w:rFonts w:ascii="Courier New" w:hAnsi="Courier New" w:cs="Courier New"/>
      <w:sz w:val="20"/>
      <w:szCs w:val="20"/>
    </w:rPr>
  </w:style>
  <w:style w:type="character" w:customStyle="1" w:styleId="HTML0">
    <w:name w:val="HTML 預設格式 字元"/>
    <w:basedOn w:val="a0"/>
    <w:link w:val="HTML"/>
    <w:uiPriority w:val="99"/>
    <w:semiHidden/>
    <w:rsid w:val="00FD16B0"/>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2917">
      <w:bodyDiv w:val="1"/>
      <w:marLeft w:val="0"/>
      <w:marRight w:val="0"/>
      <w:marTop w:val="0"/>
      <w:marBottom w:val="0"/>
      <w:divBdr>
        <w:top w:val="none" w:sz="0" w:space="0" w:color="auto"/>
        <w:left w:val="none" w:sz="0" w:space="0" w:color="auto"/>
        <w:bottom w:val="none" w:sz="0" w:space="0" w:color="auto"/>
        <w:right w:val="none" w:sz="0" w:space="0" w:color="auto"/>
      </w:divBdr>
    </w:div>
    <w:div w:id="561255463">
      <w:bodyDiv w:val="1"/>
      <w:marLeft w:val="0"/>
      <w:marRight w:val="0"/>
      <w:marTop w:val="0"/>
      <w:marBottom w:val="0"/>
      <w:divBdr>
        <w:top w:val="none" w:sz="0" w:space="0" w:color="auto"/>
        <w:left w:val="none" w:sz="0" w:space="0" w:color="auto"/>
        <w:bottom w:val="none" w:sz="0" w:space="0" w:color="auto"/>
        <w:right w:val="none" w:sz="0" w:space="0" w:color="auto"/>
      </w:divBdr>
    </w:div>
    <w:div w:id="878207352">
      <w:bodyDiv w:val="1"/>
      <w:marLeft w:val="0"/>
      <w:marRight w:val="0"/>
      <w:marTop w:val="0"/>
      <w:marBottom w:val="0"/>
      <w:divBdr>
        <w:top w:val="none" w:sz="0" w:space="0" w:color="auto"/>
        <w:left w:val="none" w:sz="0" w:space="0" w:color="auto"/>
        <w:bottom w:val="none" w:sz="0" w:space="0" w:color="auto"/>
        <w:right w:val="none" w:sz="0" w:space="0" w:color="auto"/>
      </w:divBdr>
    </w:div>
    <w:div w:id="926424429">
      <w:bodyDiv w:val="1"/>
      <w:marLeft w:val="0"/>
      <w:marRight w:val="0"/>
      <w:marTop w:val="0"/>
      <w:marBottom w:val="0"/>
      <w:divBdr>
        <w:top w:val="none" w:sz="0" w:space="0" w:color="auto"/>
        <w:left w:val="none" w:sz="0" w:space="0" w:color="auto"/>
        <w:bottom w:val="none" w:sz="0" w:space="0" w:color="auto"/>
        <w:right w:val="none" w:sz="0" w:space="0" w:color="auto"/>
      </w:divBdr>
    </w:div>
    <w:div w:id="1470898402">
      <w:bodyDiv w:val="1"/>
      <w:marLeft w:val="0"/>
      <w:marRight w:val="0"/>
      <w:marTop w:val="0"/>
      <w:marBottom w:val="0"/>
      <w:divBdr>
        <w:top w:val="none" w:sz="0" w:space="0" w:color="auto"/>
        <w:left w:val="none" w:sz="0" w:space="0" w:color="auto"/>
        <w:bottom w:val="none" w:sz="0" w:space="0" w:color="auto"/>
        <w:right w:val="none" w:sz="0" w:space="0" w:color="auto"/>
      </w:divBdr>
    </w:div>
    <w:div w:id="1471051887">
      <w:bodyDiv w:val="1"/>
      <w:marLeft w:val="0"/>
      <w:marRight w:val="0"/>
      <w:marTop w:val="0"/>
      <w:marBottom w:val="0"/>
      <w:divBdr>
        <w:top w:val="none" w:sz="0" w:space="0" w:color="auto"/>
        <w:left w:val="none" w:sz="0" w:space="0" w:color="auto"/>
        <w:bottom w:val="none" w:sz="0" w:space="0" w:color="auto"/>
        <w:right w:val="none" w:sz="0" w:space="0" w:color="auto"/>
      </w:divBdr>
    </w:div>
    <w:div w:id="1574268247">
      <w:bodyDiv w:val="1"/>
      <w:marLeft w:val="0"/>
      <w:marRight w:val="0"/>
      <w:marTop w:val="0"/>
      <w:marBottom w:val="0"/>
      <w:divBdr>
        <w:top w:val="none" w:sz="0" w:space="0" w:color="auto"/>
        <w:left w:val="none" w:sz="0" w:space="0" w:color="auto"/>
        <w:bottom w:val="none" w:sz="0" w:space="0" w:color="auto"/>
        <w:right w:val="none" w:sz="0" w:space="0" w:color="auto"/>
      </w:divBdr>
      <w:divsChild>
        <w:div w:id="695422130">
          <w:marLeft w:val="0"/>
          <w:marRight w:val="0"/>
          <w:marTop w:val="0"/>
          <w:marBottom w:val="0"/>
          <w:divBdr>
            <w:top w:val="none" w:sz="0" w:space="0" w:color="auto"/>
            <w:left w:val="none" w:sz="0" w:space="0" w:color="auto"/>
            <w:bottom w:val="none" w:sz="0" w:space="0" w:color="auto"/>
            <w:right w:val="none" w:sz="0" w:space="0" w:color="auto"/>
          </w:divBdr>
          <w:divsChild>
            <w:div w:id="1354765067">
              <w:marLeft w:val="0"/>
              <w:marRight w:val="0"/>
              <w:marTop w:val="0"/>
              <w:marBottom w:val="0"/>
              <w:divBdr>
                <w:top w:val="none" w:sz="0" w:space="0" w:color="auto"/>
                <w:left w:val="none" w:sz="0" w:space="0" w:color="auto"/>
                <w:bottom w:val="none" w:sz="0" w:space="0" w:color="auto"/>
                <w:right w:val="none" w:sz="0" w:space="0" w:color="auto"/>
              </w:divBdr>
              <w:divsChild>
                <w:div w:id="1186595422">
                  <w:marLeft w:val="0"/>
                  <w:marRight w:val="0"/>
                  <w:marTop w:val="0"/>
                  <w:marBottom w:val="0"/>
                  <w:divBdr>
                    <w:top w:val="none" w:sz="0" w:space="0" w:color="auto"/>
                    <w:left w:val="none" w:sz="0" w:space="0" w:color="auto"/>
                    <w:bottom w:val="none" w:sz="0" w:space="0" w:color="auto"/>
                    <w:right w:val="none" w:sz="0" w:space="0" w:color="auto"/>
                  </w:divBdr>
                  <w:divsChild>
                    <w:div w:id="1361207007">
                      <w:marLeft w:val="0"/>
                      <w:marRight w:val="0"/>
                      <w:marTop w:val="0"/>
                      <w:marBottom w:val="0"/>
                      <w:divBdr>
                        <w:top w:val="none" w:sz="0" w:space="0" w:color="auto"/>
                        <w:left w:val="none" w:sz="0" w:space="0" w:color="auto"/>
                        <w:bottom w:val="none" w:sz="0" w:space="0" w:color="auto"/>
                        <w:right w:val="none" w:sz="0" w:space="0" w:color="auto"/>
                      </w:divBdr>
                      <w:divsChild>
                        <w:div w:id="1008944151">
                          <w:marLeft w:val="13380"/>
                          <w:marRight w:val="0"/>
                          <w:marTop w:val="0"/>
                          <w:marBottom w:val="0"/>
                          <w:divBdr>
                            <w:top w:val="none" w:sz="0" w:space="0" w:color="auto"/>
                            <w:left w:val="none" w:sz="0" w:space="0" w:color="auto"/>
                            <w:bottom w:val="none" w:sz="0" w:space="0" w:color="auto"/>
                            <w:right w:val="none" w:sz="0" w:space="0" w:color="auto"/>
                          </w:divBdr>
                          <w:divsChild>
                            <w:div w:id="479807591">
                              <w:marLeft w:val="0"/>
                              <w:marRight w:val="0"/>
                              <w:marTop w:val="0"/>
                              <w:marBottom w:val="420"/>
                              <w:divBdr>
                                <w:top w:val="none" w:sz="0" w:space="0" w:color="auto"/>
                                <w:left w:val="none" w:sz="0" w:space="0" w:color="auto"/>
                                <w:bottom w:val="none" w:sz="0" w:space="0" w:color="auto"/>
                                <w:right w:val="none" w:sz="0" w:space="0" w:color="auto"/>
                              </w:divBdr>
                              <w:divsChild>
                                <w:div w:id="500243188">
                                  <w:marLeft w:val="0"/>
                                  <w:marRight w:val="0"/>
                                  <w:marTop w:val="0"/>
                                  <w:marBottom w:val="0"/>
                                  <w:divBdr>
                                    <w:top w:val="none" w:sz="0" w:space="0" w:color="auto"/>
                                    <w:left w:val="none" w:sz="0" w:space="0" w:color="auto"/>
                                    <w:bottom w:val="none" w:sz="0" w:space="0" w:color="auto"/>
                                    <w:right w:val="none" w:sz="0" w:space="0" w:color="auto"/>
                                  </w:divBdr>
                                  <w:divsChild>
                                    <w:div w:id="1962299288">
                                      <w:marLeft w:val="0"/>
                                      <w:marRight w:val="0"/>
                                      <w:marTop w:val="0"/>
                                      <w:marBottom w:val="0"/>
                                      <w:divBdr>
                                        <w:top w:val="none" w:sz="0" w:space="0" w:color="auto"/>
                                        <w:left w:val="none" w:sz="0" w:space="0" w:color="auto"/>
                                        <w:bottom w:val="none" w:sz="0" w:space="0" w:color="auto"/>
                                        <w:right w:val="none" w:sz="0" w:space="0" w:color="auto"/>
                                      </w:divBdr>
                                      <w:divsChild>
                                        <w:div w:id="1864396981">
                                          <w:marLeft w:val="0"/>
                                          <w:marRight w:val="0"/>
                                          <w:marTop w:val="0"/>
                                          <w:marBottom w:val="0"/>
                                          <w:divBdr>
                                            <w:top w:val="none" w:sz="0" w:space="0" w:color="auto"/>
                                            <w:left w:val="none" w:sz="0" w:space="0" w:color="auto"/>
                                            <w:bottom w:val="none" w:sz="0" w:space="0" w:color="auto"/>
                                            <w:right w:val="none" w:sz="0" w:space="0" w:color="auto"/>
                                          </w:divBdr>
                                          <w:divsChild>
                                            <w:div w:id="508258648">
                                              <w:marLeft w:val="0"/>
                                              <w:marRight w:val="0"/>
                                              <w:marTop w:val="0"/>
                                              <w:marBottom w:val="0"/>
                                              <w:divBdr>
                                                <w:top w:val="none" w:sz="0" w:space="0" w:color="auto"/>
                                                <w:left w:val="none" w:sz="0" w:space="0" w:color="auto"/>
                                                <w:bottom w:val="none" w:sz="0" w:space="0" w:color="auto"/>
                                                <w:right w:val="none" w:sz="0" w:space="0" w:color="auto"/>
                                              </w:divBdr>
                                              <w:divsChild>
                                                <w:div w:id="951126691">
                                                  <w:marLeft w:val="0"/>
                                                  <w:marRight w:val="0"/>
                                                  <w:marTop w:val="0"/>
                                                  <w:marBottom w:val="0"/>
                                                  <w:divBdr>
                                                    <w:top w:val="none" w:sz="0" w:space="0" w:color="auto"/>
                                                    <w:left w:val="none" w:sz="0" w:space="0" w:color="auto"/>
                                                    <w:bottom w:val="none" w:sz="0" w:space="0" w:color="auto"/>
                                                    <w:right w:val="none" w:sz="0" w:space="0" w:color="auto"/>
                                                  </w:divBdr>
                                                  <w:divsChild>
                                                    <w:div w:id="1237862873">
                                                      <w:marLeft w:val="0"/>
                                                      <w:marRight w:val="0"/>
                                                      <w:marTop w:val="0"/>
                                                      <w:marBottom w:val="0"/>
                                                      <w:divBdr>
                                                        <w:top w:val="none" w:sz="0" w:space="0" w:color="auto"/>
                                                        <w:left w:val="none" w:sz="0" w:space="0" w:color="auto"/>
                                                        <w:bottom w:val="none" w:sz="0" w:space="0" w:color="auto"/>
                                                        <w:right w:val="none" w:sz="0" w:space="0" w:color="auto"/>
                                                      </w:divBdr>
                                                      <w:divsChild>
                                                        <w:div w:id="989359090">
                                                          <w:marLeft w:val="0"/>
                                                          <w:marRight w:val="0"/>
                                                          <w:marTop w:val="0"/>
                                                          <w:marBottom w:val="0"/>
                                                          <w:divBdr>
                                                            <w:top w:val="none" w:sz="0" w:space="0" w:color="auto"/>
                                                            <w:left w:val="none" w:sz="0" w:space="0" w:color="auto"/>
                                                            <w:bottom w:val="none" w:sz="0" w:space="0" w:color="auto"/>
                                                            <w:right w:val="none" w:sz="0" w:space="0" w:color="auto"/>
                                                          </w:divBdr>
                                                          <w:divsChild>
                                                            <w:div w:id="1337075299">
                                                              <w:marLeft w:val="0"/>
                                                              <w:marRight w:val="0"/>
                                                              <w:marTop w:val="0"/>
                                                              <w:marBottom w:val="0"/>
                                                              <w:divBdr>
                                                                <w:top w:val="none" w:sz="0" w:space="0" w:color="auto"/>
                                                                <w:left w:val="none" w:sz="0" w:space="0" w:color="auto"/>
                                                                <w:bottom w:val="none" w:sz="0" w:space="0" w:color="auto"/>
                                                                <w:right w:val="none" w:sz="0" w:space="0" w:color="auto"/>
                                                              </w:divBdr>
                                                              <w:divsChild>
                                                                <w:div w:id="657660992">
                                                                  <w:marLeft w:val="0"/>
                                                                  <w:marRight w:val="0"/>
                                                                  <w:marTop w:val="0"/>
                                                                  <w:marBottom w:val="0"/>
                                                                  <w:divBdr>
                                                                    <w:top w:val="none" w:sz="0" w:space="0" w:color="auto"/>
                                                                    <w:left w:val="none" w:sz="0" w:space="0" w:color="auto"/>
                                                                    <w:bottom w:val="none" w:sz="0" w:space="0" w:color="auto"/>
                                                                    <w:right w:val="none" w:sz="0" w:space="0" w:color="auto"/>
                                                                  </w:divBdr>
                                                                  <w:divsChild>
                                                                    <w:div w:id="63695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14384972">
      <w:bodyDiv w:val="1"/>
      <w:marLeft w:val="0"/>
      <w:marRight w:val="0"/>
      <w:marTop w:val="0"/>
      <w:marBottom w:val="0"/>
      <w:divBdr>
        <w:top w:val="none" w:sz="0" w:space="0" w:color="auto"/>
        <w:left w:val="none" w:sz="0" w:space="0" w:color="auto"/>
        <w:bottom w:val="none" w:sz="0" w:space="0" w:color="auto"/>
        <w:right w:val="none" w:sz="0" w:space="0" w:color="auto"/>
      </w:divBdr>
    </w:div>
    <w:div w:id="1838768277">
      <w:bodyDiv w:val="1"/>
      <w:marLeft w:val="0"/>
      <w:marRight w:val="0"/>
      <w:marTop w:val="0"/>
      <w:marBottom w:val="0"/>
      <w:divBdr>
        <w:top w:val="none" w:sz="0" w:space="0" w:color="auto"/>
        <w:left w:val="none" w:sz="0" w:space="0" w:color="auto"/>
        <w:bottom w:val="none" w:sz="0" w:space="0" w:color="auto"/>
        <w:right w:val="none" w:sz="0" w:space="0" w:color="auto"/>
      </w:divBdr>
    </w:div>
    <w:div w:id="189893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chart" Target="charts/chart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40.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oleObject" Target="embeddings/Microsoft_Excel___.xls"/><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chart" Target="charts/chart50.xml"/><Relationship Id="rId10" Type="http://schemas.openxmlformats.org/officeDocument/2006/relationships/image" Target="media/image3.png"/><Relationship Id="rId19" Type="http://schemas.openxmlformats.org/officeDocument/2006/relationships/chart" Target="charts/chart3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chart" Target="charts/chart5.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___.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___1.xlsx"/></Relationships>
</file>

<file path=word/charts/_rels/chart30.xml.rels><?xml version="1.0" encoding="UTF-8" standalone="yes"?>
<Relationships xmlns="http://schemas.openxmlformats.org/package/2006/relationships"><Relationship Id="rId3" Type="http://schemas.openxmlformats.org/officeDocument/2006/relationships/themeOverride" Target="../theme/themeOverride30.xml"/><Relationship Id="rId2" Type="http://schemas.microsoft.com/office/2011/relationships/chartColorStyle" Target="colors30.xml"/><Relationship Id="rId1" Type="http://schemas.microsoft.com/office/2011/relationships/chartStyle" Target="style30.xml"/><Relationship Id="rId4" Type="http://schemas.openxmlformats.org/officeDocument/2006/relationships/package" Target="../embeddings/Microsoft_Excel____10.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E:\113-1&#36001;&#25277;&#21450;&#23560;&#35519;\&#26597;&#26680;&#22577;&#21578;\1.&#37329;&#34701;&#31185;&#25216;\%23&#36001;&#25277;&#22577;&#21578;\&#22294;1.xlsx" TargetMode="External"/></Relationships>
</file>

<file path=word/charts/_rels/chart40.xml.rels><?xml version="1.0" encoding="UTF-8" standalone="yes"?>
<Relationships xmlns="http://schemas.openxmlformats.org/package/2006/relationships"><Relationship Id="rId3" Type="http://schemas.openxmlformats.org/officeDocument/2006/relationships/themeOverride" Target="../theme/themeOverride40.xml"/><Relationship Id="rId2" Type="http://schemas.microsoft.com/office/2011/relationships/chartColorStyle" Target="colors40.xml"/><Relationship Id="rId1" Type="http://schemas.microsoft.com/office/2011/relationships/chartStyle" Target="style40.xml"/><Relationship Id="rId4" Type="http://schemas.openxmlformats.org/officeDocument/2006/relationships/oleObject" Target="file:///E:\113-1&#36001;&#25277;&#21450;&#23560;&#35519;\&#26597;&#26680;&#22577;&#21578;\1.&#37329;&#34701;&#31185;&#25216;\%23&#36001;&#25277;&#22577;&#21578;\&#22294;1.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Users\yqqiu\Desktop\113-1&#36001;&#25277;&#21450;&#23560;&#35519;\&#26597;&#26680;&#22577;&#21578;\7.&#23433;&#39178;&#20449;&#35351;&#21450;&#20197;&#25151;&#39178;&#32769;\&#36001;&#25277;&#22577;&#21578;\&#27963;&#38913;&#31807;1%20(&#32113;&#35336;&#23460;).xlsx" TargetMode="External"/></Relationships>
</file>

<file path=word/charts/_rels/chart50.xml.rels><?xml version="1.0" encoding="UTF-8" standalone="yes"?>
<Relationships xmlns="http://schemas.openxmlformats.org/package/2006/relationships"><Relationship Id="rId3" Type="http://schemas.openxmlformats.org/officeDocument/2006/relationships/themeOverride" Target="../theme/themeOverride50.xml"/><Relationship Id="rId2" Type="http://schemas.microsoft.com/office/2011/relationships/chartColorStyle" Target="colors50.xml"/><Relationship Id="rId1" Type="http://schemas.microsoft.com/office/2011/relationships/chartStyle" Target="style50.xml"/><Relationship Id="rId4" Type="http://schemas.openxmlformats.org/officeDocument/2006/relationships/oleObject" Target="file:///C:\Users\yqqiu\Desktop\113-1&#36001;&#25277;&#21450;&#23560;&#35519;\&#26597;&#26680;&#22577;&#21578;\7.&#23433;&#39178;&#20449;&#35351;&#21450;&#20197;&#25151;&#39178;&#32769;\&#36001;&#25277;&#22577;&#21578;\&#27963;&#38913;&#31807;1%20(&#32113;&#35336;&#2346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821888946329661"/>
          <c:y val="7.3877467055250515E-2"/>
          <c:w val="0.82178111053670344"/>
          <c:h val="0.79371876664302599"/>
        </c:manualLayout>
      </c:layout>
      <c:barChart>
        <c:barDir val="col"/>
        <c:grouping val="clustered"/>
        <c:varyColors val="0"/>
        <c:ser>
          <c:idx val="0"/>
          <c:order val="0"/>
          <c:spPr>
            <a:solidFill>
              <a:sysClr val="window" lastClr="FFFFFF">
                <a:lumMod val="65000"/>
              </a:sysClr>
            </a:solidFill>
            <a:ln cmpd="sng">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'[Microsoft Word 的圖表 ]溫室氣體'!$A$2:$A$6</c:f>
              <c:numCache>
                <c:formatCode>General</c:formatCode>
                <c:ptCount val="5"/>
                <c:pt idx="0">
                  <c:v>106</c:v>
                </c:pt>
                <c:pt idx="1">
                  <c:v>107</c:v>
                </c:pt>
                <c:pt idx="2">
                  <c:v>108</c:v>
                </c:pt>
                <c:pt idx="3">
                  <c:v>109</c:v>
                </c:pt>
                <c:pt idx="4">
                  <c:v>110</c:v>
                </c:pt>
              </c:numCache>
            </c:numRef>
          </c:cat>
          <c:val>
            <c:numRef>
              <c:f>'[Microsoft Word 的圖表 ]溫室氣體'!$B$2:$B$6</c:f>
              <c:numCache>
                <c:formatCode>_-* #,##0_-;\-* #,##0_-;_-* "-"??_-;_-@_-</c:formatCode>
                <c:ptCount val="5"/>
                <c:pt idx="0">
                  <c:v>299</c:v>
                </c:pt>
                <c:pt idx="1">
                  <c:v>297</c:v>
                </c:pt>
                <c:pt idx="2">
                  <c:v>287</c:v>
                </c:pt>
                <c:pt idx="3">
                  <c:v>285</c:v>
                </c:pt>
                <c:pt idx="4">
                  <c:v>297</c:v>
                </c:pt>
              </c:numCache>
            </c:numRef>
          </c:val>
          <c:extLst>
            <c:ext xmlns:c16="http://schemas.microsoft.com/office/drawing/2014/chart" uri="{C3380CC4-5D6E-409C-BE32-E72D297353CC}">
              <c16:uniqueId val="{00000000-6131-4F91-B07B-6750435522BA}"/>
            </c:ext>
          </c:extLst>
        </c:ser>
        <c:dLbls>
          <c:showLegendKey val="0"/>
          <c:showVal val="1"/>
          <c:showCatName val="0"/>
          <c:showSerName val="0"/>
          <c:showPercent val="0"/>
          <c:showBubbleSize val="0"/>
        </c:dLbls>
        <c:gapWidth val="75"/>
        <c:axId val="1479921488"/>
        <c:axId val="1479923152"/>
      </c:barChart>
      <c:catAx>
        <c:axId val="147992148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479923152"/>
        <c:crosses val="autoZero"/>
        <c:auto val="1"/>
        <c:lblAlgn val="ctr"/>
        <c:lblOffset val="100"/>
        <c:noMultiLvlLbl val="0"/>
      </c:catAx>
      <c:valAx>
        <c:axId val="1479923152"/>
        <c:scaling>
          <c:orientation val="minMax"/>
        </c:scaling>
        <c:delete val="0"/>
        <c:axPos val="l"/>
        <c:numFmt formatCode="_-* #,##0_-;\-* #,##0_-;_-* &quot;-&quot;??_-;_-@_-" sourceLinked="1"/>
        <c:majorTickMark val="in"/>
        <c:minorTickMark val="none"/>
        <c:tickLblPos val="nextTo"/>
        <c:spPr>
          <a:noFill/>
          <a:ln w="6350" cap="flat" cmpd="sng" algn="ctr">
            <a:solidFill>
              <a:sysClr val="windowText" lastClr="000000"/>
            </a:solidFill>
            <a:prstDash val="solid"/>
            <a:miter lim="800000"/>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479921488"/>
        <c:crosses val="autoZero"/>
        <c:crossBetween val="between"/>
      </c:valAx>
      <c:spPr>
        <a:noFill/>
        <a:ln>
          <a:noFill/>
        </a:ln>
        <a:effectLst/>
      </c:spPr>
    </c:plotArea>
    <c:plotVisOnly val="1"/>
    <c:dispBlanksAs val="zero"/>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6699432892249527"/>
          <c:y val="5.3528001045271202E-2"/>
          <c:w val="0.79141776937618147"/>
          <c:h val="0.76233567535899593"/>
        </c:manualLayout>
      </c:layout>
      <c:barChart>
        <c:barDir val="col"/>
        <c:grouping val="clustered"/>
        <c:varyColors val="0"/>
        <c:ser>
          <c:idx val="0"/>
          <c:order val="0"/>
          <c:tx>
            <c:strRef>
              <c:f>工作表1!$B$2</c:f>
              <c:strCache>
                <c:ptCount val="1"/>
                <c:pt idx="0">
                  <c:v>家數</c:v>
                </c:pt>
              </c:strCache>
            </c:strRef>
          </c:tx>
          <c:spPr>
            <a:solidFill>
              <a:sysClr val="windowText" lastClr="000000">
                <a:lumMod val="50000"/>
                <a:lumOff val="50000"/>
              </a:sysClr>
            </a:solidFill>
            <a:ln>
              <a:noFill/>
            </a:ln>
            <a:effectLst/>
          </c:spPr>
          <c:invertIfNegative val="0"/>
          <c:dLbls>
            <c:numFmt formatCode="#,##0_);[Red]\(#,##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工作表1!$A$3:$A$5</c:f>
              <c:numCache>
                <c:formatCode>General</c:formatCode>
                <c:ptCount val="3"/>
                <c:pt idx="0">
                  <c:v>113</c:v>
                </c:pt>
                <c:pt idx="1">
                  <c:v>116</c:v>
                </c:pt>
                <c:pt idx="2">
                  <c:v>118</c:v>
                </c:pt>
              </c:numCache>
            </c:numRef>
          </c:cat>
          <c:val>
            <c:numRef>
              <c:f>工作表1!$B$3:$B$5</c:f>
              <c:numCache>
                <c:formatCode>General</c:formatCode>
                <c:ptCount val="3"/>
                <c:pt idx="0">
                  <c:v>168</c:v>
                </c:pt>
                <c:pt idx="1">
                  <c:v>271</c:v>
                </c:pt>
                <c:pt idx="2">
                  <c:v>1813</c:v>
                </c:pt>
              </c:numCache>
            </c:numRef>
          </c:val>
          <c:extLst>
            <c:ext xmlns:c16="http://schemas.microsoft.com/office/drawing/2014/chart" uri="{C3380CC4-5D6E-409C-BE32-E72D297353CC}">
              <c16:uniqueId val="{00000000-80F0-412F-9A36-949FB6FB4999}"/>
            </c:ext>
          </c:extLst>
        </c:ser>
        <c:dLbls>
          <c:showLegendKey val="0"/>
          <c:showVal val="1"/>
          <c:showCatName val="0"/>
          <c:showSerName val="0"/>
          <c:showPercent val="0"/>
          <c:showBubbleSize val="0"/>
        </c:dLbls>
        <c:gapWidth val="180"/>
        <c:axId val="740185727"/>
        <c:axId val="743686559"/>
      </c:barChart>
      <c:catAx>
        <c:axId val="740185727"/>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743686559"/>
        <c:crosses val="autoZero"/>
        <c:auto val="1"/>
        <c:lblAlgn val="ctr"/>
        <c:lblOffset val="100"/>
        <c:noMultiLvlLbl val="0"/>
      </c:catAx>
      <c:valAx>
        <c:axId val="743686559"/>
        <c:scaling>
          <c:orientation val="minMax"/>
        </c:scaling>
        <c:delete val="0"/>
        <c:axPos val="l"/>
        <c:numFmt formatCode="#,##0_);[Red]\(#,##0\)" sourceLinked="0"/>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740185727"/>
        <c:crosses val="autoZero"/>
        <c:crossBetween val="between"/>
        <c:majorUnit val="500"/>
      </c:valAx>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1"/>
          <c:order val="1"/>
          <c:tx>
            <c:strRef>
              <c:f>工作表1!$B$7</c:f>
              <c:strCache>
                <c:ptCount val="1"/>
                <c:pt idx="0">
                  <c:v>金融機構警示帳戶數</c:v>
                </c:pt>
              </c:strCache>
            </c:strRef>
          </c:tx>
          <c:spPr>
            <a:solidFill>
              <a:schemeClr val="bg2">
                <a:lumMod val="90000"/>
              </a:schemeClr>
            </a:solidFill>
            <a:ln>
              <a:noFill/>
            </a:ln>
            <a:effectLst/>
          </c:spPr>
          <c:invertIfNegative val="0"/>
          <c:dLbls>
            <c:dLbl>
              <c:idx val="0"/>
              <c:layout>
                <c:manualLayout>
                  <c:x val="-3.0222752303905029E-17"/>
                  <c:y val="-0.2407407407407407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2FB2-4AE3-93F2-55A1E550D20B}"/>
                </c:ext>
              </c:extLst>
            </c:dLbl>
            <c:dLbl>
              <c:idx val="1"/>
              <c:layout>
                <c:manualLayout>
                  <c:x val="-6.0445504607810057E-17"/>
                  <c:y val="-0.3240740740740740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2FB2-4AE3-93F2-55A1E550D20B}"/>
                </c:ext>
              </c:extLst>
            </c:dLbl>
            <c:dLbl>
              <c:idx val="2"/>
              <c:layout>
                <c:manualLayout>
                  <c:x val="0"/>
                  <c:y val="-0.3888888888888889"/>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2FB2-4AE3-93F2-55A1E550D20B}"/>
                </c:ext>
              </c:extLst>
            </c:dLbl>
            <c:numFmt formatCode="#,##0_);[Red]\(#,##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工作表1!$A$8:$A$10</c:f>
              <c:numCache>
                <c:formatCode>General</c:formatCode>
                <c:ptCount val="3"/>
                <c:pt idx="0">
                  <c:v>110</c:v>
                </c:pt>
                <c:pt idx="1">
                  <c:v>111</c:v>
                </c:pt>
                <c:pt idx="2">
                  <c:v>112</c:v>
                </c:pt>
              </c:numCache>
            </c:numRef>
          </c:cat>
          <c:val>
            <c:numRef>
              <c:f>工作表1!$B$8:$B$10</c:f>
              <c:numCache>
                <c:formatCode>General</c:formatCode>
                <c:ptCount val="3"/>
                <c:pt idx="0">
                  <c:v>64678</c:v>
                </c:pt>
                <c:pt idx="1">
                  <c:v>90813</c:v>
                </c:pt>
                <c:pt idx="2">
                  <c:v>118356</c:v>
                </c:pt>
              </c:numCache>
            </c:numRef>
          </c:val>
          <c:extLst>
            <c:ext xmlns:c16="http://schemas.microsoft.com/office/drawing/2014/chart" uri="{C3380CC4-5D6E-409C-BE32-E72D297353CC}">
              <c16:uniqueId val="{00000003-2FB2-4AE3-93F2-55A1E550D20B}"/>
            </c:ext>
          </c:extLst>
        </c:ser>
        <c:dLbls>
          <c:showLegendKey val="0"/>
          <c:showVal val="0"/>
          <c:showCatName val="0"/>
          <c:showSerName val="0"/>
          <c:showPercent val="0"/>
          <c:showBubbleSize val="0"/>
        </c:dLbls>
        <c:gapWidth val="150"/>
        <c:overlap val="100"/>
        <c:axId val="1452857935"/>
        <c:axId val="1452863343"/>
        <c:extLst>
          <c:ext xmlns:c15="http://schemas.microsoft.com/office/drawing/2012/chart" uri="{02D57815-91ED-43cb-92C2-25804820EDAC}">
            <c15:filteredBarSeries>
              <c15:ser>
                <c:idx val="0"/>
                <c:order val="0"/>
                <c:tx>
                  <c:strRef>
                    <c:extLst>
                      <c:ext uri="{02D57815-91ED-43cb-92C2-25804820EDAC}">
                        <c15:formulaRef>
                          <c15:sqref>工作表1!$A$7</c15:sqref>
                        </c15:formulaRef>
                      </c:ext>
                    </c:extLst>
                    <c:strCache>
                      <c:ptCount val="1"/>
                      <c:pt idx="0">
                        <c:v>年度</c:v>
                      </c:pt>
                    </c:strCache>
                  </c:strRef>
                </c:tx>
                <c:spPr>
                  <a:solidFill>
                    <a:schemeClr val="accent1"/>
                  </a:solidFill>
                  <a:ln>
                    <a:noFill/>
                  </a:ln>
                  <a:effectLst/>
                </c:spPr>
                <c:invertIfNegative val="0"/>
                <c:dLbls>
                  <c:numFmt formatCode="#,##0_);[Red]\(#,##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numRef>
                    <c:extLst>
                      <c:ext uri="{02D57815-91ED-43cb-92C2-25804820EDAC}">
                        <c15:formulaRef>
                          <c15:sqref>工作表1!$A$8:$A$10</c15:sqref>
                        </c15:formulaRef>
                      </c:ext>
                    </c:extLst>
                    <c:numCache>
                      <c:formatCode>General</c:formatCode>
                      <c:ptCount val="3"/>
                      <c:pt idx="0">
                        <c:v>110</c:v>
                      </c:pt>
                      <c:pt idx="1">
                        <c:v>111</c:v>
                      </c:pt>
                      <c:pt idx="2">
                        <c:v>112</c:v>
                      </c:pt>
                    </c:numCache>
                  </c:numRef>
                </c:cat>
                <c:val>
                  <c:numRef>
                    <c:extLst>
                      <c:ext uri="{02D57815-91ED-43cb-92C2-25804820EDAC}">
                        <c15:formulaRef>
                          <c15:sqref>工作表1!$A$8:$A$10</c15:sqref>
                        </c15:formulaRef>
                      </c:ext>
                    </c:extLst>
                    <c:numCache>
                      <c:formatCode>General</c:formatCode>
                      <c:ptCount val="3"/>
                      <c:pt idx="0">
                        <c:v>110</c:v>
                      </c:pt>
                      <c:pt idx="1">
                        <c:v>111</c:v>
                      </c:pt>
                      <c:pt idx="2">
                        <c:v>112</c:v>
                      </c:pt>
                    </c:numCache>
                  </c:numRef>
                </c:val>
                <c:extLst>
                  <c:ext xmlns:c16="http://schemas.microsoft.com/office/drawing/2014/chart" uri="{C3380CC4-5D6E-409C-BE32-E72D297353CC}">
                    <c16:uniqueId val="{00000008-2FB2-4AE3-93F2-55A1E550D20B}"/>
                  </c:ext>
                </c:extLst>
              </c15:ser>
            </c15:filteredBarSeries>
          </c:ext>
        </c:extLst>
      </c:barChart>
      <c:lineChart>
        <c:grouping val="standard"/>
        <c:varyColors val="0"/>
        <c:ser>
          <c:idx val="2"/>
          <c:order val="2"/>
          <c:tx>
            <c:strRef>
              <c:f>工作表1!$C$7</c:f>
              <c:strCache>
                <c:ptCount val="1"/>
                <c:pt idx="0">
                  <c:v>詐欺案件發生數</c:v>
                </c:pt>
              </c:strCache>
            </c:strRef>
          </c:tx>
          <c:spPr>
            <a:ln w="28575" cap="rnd">
              <a:solidFill>
                <a:schemeClr val="tx1"/>
              </a:solidFill>
              <a:round/>
            </a:ln>
            <a:effectLst/>
          </c:spPr>
          <c:marker>
            <c:symbol val="circle"/>
            <c:size val="5"/>
            <c:spPr>
              <a:solidFill>
                <a:schemeClr val="tx1"/>
              </a:solidFill>
              <a:ln w="9525">
                <a:noFill/>
              </a:ln>
              <a:effectLst/>
            </c:spPr>
          </c:marker>
          <c:dLbls>
            <c:dLbl>
              <c:idx val="0"/>
              <c:layout>
                <c:manualLayout>
                  <c:x val="-6.9238377843719126E-2"/>
                  <c:y val="-6.481481481481489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2FB2-4AE3-93F2-55A1E550D20B}"/>
                </c:ext>
              </c:extLst>
            </c:dLbl>
            <c:dLbl>
              <c:idx val="1"/>
              <c:layout>
                <c:manualLayout>
                  <c:x val="-7.2535443455324825E-2"/>
                  <c:y val="-6.944444444444444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2FB2-4AE3-93F2-55A1E550D20B}"/>
                </c:ext>
              </c:extLst>
            </c:dLbl>
            <c:dLbl>
              <c:idx val="2"/>
              <c:layout>
                <c:manualLayout>
                  <c:x val="-6.9238377843719084E-2"/>
                  <c:y val="-6.018518518518518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2FB2-4AE3-93F2-55A1E550D20B}"/>
                </c:ext>
              </c:extLst>
            </c:dLbl>
            <c:numFmt formatCode="#,##0_);[Red]\(#,##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noFill/>
                      <a:round/>
                    </a:ln>
                    <a:effectLst/>
                  </c:spPr>
                </c15:leaderLines>
              </c:ext>
            </c:extLst>
          </c:dLbls>
          <c:val>
            <c:numRef>
              <c:f>工作表1!$C$8:$C$10</c:f>
              <c:numCache>
                <c:formatCode>General</c:formatCode>
                <c:ptCount val="3"/>
                <c:pt idx="0">
                  <c:v>24724</c:v>
                </c:pt>
                <c:pt idx="1">
                  <c:v>29509</c:v>
                </c:pt>
                <c:pt idx="2">
                  <c:v>37984</c:v>
                </c:pt>
              </c:numCache>
            </c:numRef>
          </c:val>
          <c:smooth val="0"/>
          <c:extLst>
            <c:ext xmlns:c16="http://schemas.microsoft.com/office/drawing/2014/chart" uri="{C3380CC4-5D6E-409C-BE32-E72D297353CC}">
              <c16:uniqueId val="{00000007-2FB2-4AE3-93F2-55A1E550D20B}"/>
            </c:ext>
          </c:extLst>
        </c:ser>
        <c:dLbls>
          <c:showLegendKey val="0"/>
          <c:showVal val="0"/>
          <c:showCatName val="0"/>
          <c:showSerName val="0"/>
          <c:showPercent val="0"/>
          <c:showBubbleSize val="0"/>
        </c:dLbls>
        <c:marker val="1"/>
        <c:smooth val="0"/>
        <c:axId val="1452857935"/>
        <c:axId val="1452863343"/>
      </c:lineChart>
      <c:catAx>
        <c:axId val="1452857935"/>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452863343"/>
        <c:crosses val="autoZero"/>
        <c:auto val="0"/>
        <c:lblAlgn val="ctr"/>
        <c:lblOffset val="100"/>
        <c:noMultiLvlLbl val="0"/>
      </c:catAx>
      <c:valAx>
        <c:axId val="1452863343"/>
        <c:scaling>
          <c:orientation val="minMax"/>
          <c:max val="120000"/>
        </c:scaling>
        <c:delete val="0"/>
        <c:axPos val="l"/>
        <c:numFmt formatCode="#,##0_);[Red]\(#,##0\)" sourceLinked="0"/>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spc="-60" baseline="0">
                <a:solidFill>
                  <a:schemeClr val="tx1"/>
                </a:solidFill>
                <a:latin typeface="標楷體" panose="03000509000000000000" pitchFamily="65" charset="-120"/>
                <a:ea typeface="標楷體" panose="03000509000000000000" pitchFamily="65" charset="-120"/>
                <a:cs typeface="+mn-cs"/>
              </a:defRPr>
            </a:pPr>
            <a:endParaRPr lang="zh-TW"/>
          </a:p>
        </c:txPr>
        <c:crossAx val="1452857935"/>
        <c:crosses val="autoZero"/>
        <c:crossBetween val="between"/>
      </c:valAx>
      <c:spPr>
        <a:noFill/>
        <a:ln>
          <a:noFill/>
        </a:ln>
        <a:effectLst/>
      </c:spPr>
    </c:plotArea>
    <c:legend>
      <c:legendPos val="b"/>
      <c:layout>
        <c:manualLayout>
          <c:xMode val="edge"/>
          <c:yMode val="edge"/>
          <c:x val="7.7960776173200033E-2"/>
          <c:y val="0.89598670149608173"/>
          <c:w val="0.89999984273984923"/>
          <c:h val="7.5516504393255759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1"/>
          <c:order val="1"/>
          <c:tx>
            <c:strRef>
              <c:f>工作表1!$B$7</c:f>
              <c:strCache>
                <c:ptCount val="1"/>
                <c:pt idx="0">
                  <c:v>金融機構警示帳戶數</c:v>
                </c:pt>
              </c:strCache>
            </c:strRef>
          </c:tx>
          <c:spPr>
            <a:solidFill>
              <a:schemeClr val="bg2">
                <a:lumMod val="90000"/>
              </a:schemeClr>
            </a:solidFill>
            <a:ln>
              <a:noFill/>
            </a:ln>
            <a:effectLst/>
          </c:spPr>
          <c:invertIfNegative val="0"/>
          <c:dLbls>
            <c:dLbl>
              <c:idx val="0"/>
              <c:layout>
                <c:manualLayout>
                  <c:x val="-3.0222752303905029E-17"/>
                  <c:y val="-0.2407407407407407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FB2-4AE3-93F2-55A1E550D20B}"/>
                </c:ext>
              </c:extLst>
            </c:dLbl>
            <c:dLbl>
              <c:idx val="1"/>
              <c:layout>
                <c:manualLayout>
                  <c:x val="-6.0445504607810057E-17"/>
                  <c:y val="-0.3240740740740740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FB2-4AE3-93F2-55A1E550D20B}"/>
                </c:ext>
              </c:extLst>
            </c:dLbl>
            <c:dLbl>
              <c:idx val="2"/>
              <c:layout>
                <c:manualLayout>
                  <c:x val="0"/>
                  <c:y val="-0.388888888888888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FB2-4AE3-93F2-55A1E550D20B}"/>
                </c:ext>
              </c:extLst>
            </c:dLbl>
            <c:numFmt formatCode="#,##0_);[Red]\(#,##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工作表1!$A$8:$A$10</c:f>
              <c:numCache>
                <c:formatCode>General</c:formatCode>
                <c:ptCount val="3"/>
                <c:pt idx="0">
                  <c:v>110</c:v>
                </c:pt>
                <c:pt idx="1">
                  <c:v>111</c:v>
                </c:pt>
                <c:pt idx="2">
                  <c:v>112</c:v>
                </c:pt>
              </c:numCache>
            </c:numRef>
          </c:cat>
          <c:val>
            <c:numRef>
              <c:f>工作表1!$B$8:$B$10</c:f>
              <c:numCache>
                <c:formatCode>General</c:formatCode>
                <c:ptCount val="3"/>
                <c:pt idx="0">
                  <c:v>64678</c:v>
                </c:pt>
                <c:pt idx="1">
                  <c:v>90813</c:v>
                </c:pt>
                <c:pt idx="2">
                  <c:v>118356</c:v>
                </c:pt>
              </c:numCache>
            </c:numRef>
          </c:val>
          <c:extLst>
            <c:ext xmlns:c16="http://schemas.microsoft.com/office/drawing/2014/chart" uri="{C3380CC4-5D6E-409C-BE32-E72D297353CC}">
              <c16:uniqueId val="{00000003-2FB2-4AE3-93F2-55A1E550D20B}"/>
            </c:ext>
          </c:extLst>
        </c:ser>
        <c:dLbls>
          <c:showLegendKey val="0"/>
          <c:showVal val="0"/>
          <c:showCatName val="0"/>
          <c:showSerName val="0"/>
          <c:showPercent val="0"/>
          <c:showBubbleSize val="0"/>
        </c:dLbls>
        <c:gapWidth val="150"/>
        <c:overlap val="100"/>
        <c:axId val="1452857935"/>
        <c:axId val="1452863343"/>
        <c:extLst>
          <c:ext xmlns:c15="http://schemas.microsoft.com/office/drawing/2012/chart" uri="{02D57815-91ED-43cb-92C2-25804820EDAC}">
            <c15:filteredBarSeries>
              <c15:ser>
                <c:idx val="0"/>
                <c:order val="0"/>
                <c:tx>
                  <c:strRef>
                    <c:extLst>
                      <c:ext uri="{02D57815-91ED-43cb-92C2-25804820EDAC}">
                        <c15:formulaRef>
                          <c15:sqref>工作表1!$A$7</c15:sqref>
                        </c15:formulaRef>
                      </c:ext>
                    </c:extLst>
                    <c:strCache>
                      <c:ptCount val="1"/>
                      <c:pt idx="0">
                        <c:v>年度</c:v>
                      </c:pt>
                    </c:strCache>
                  </c:strRef>
                </c:tx>
                <c:spPr>
                  <a:solidFill>
                    <a:schemeClr val="accent1"/>
                  </a:solidFill>
                  <a:ln>
                    <a:noFill/>
                  </a:ln>
                  <a:effectLst/>
                </c:spPr>
                <c:invertIfNegative val="0"/>
                <c:dLbls>
                  <c:numFmt formatCode="#,##0_);[Red]\(#,##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numRef>
                    <c:extLst>
                      <c:ext uri="{02D57815-91ED-43cb-92C2-25804820EDAC}">
                        <c15:formulaRef>
                          <c15:sqref>工作表1!$A$8:$A$10</c15:sqref>
                        </c15:formulaRef>
                      </c:ext>
                    </c:extLst>
                    <c:numCache>
                      <c:formatCode>General</c:formatCode>
                      <c:ptCount val="3"/>
                      <c:pt idx="0">
                        <c:v>110</c:v>
                      </c:pt>
                      <c:pt idx="1">
                        <c:v>111</c:v>
                      </c:pt>
                      <c:pt idx="2">
                        <c:v>112</c:v>
                      </c:pt>
                    </c:numCache>
                  </c:numRef>
                </c:cat>
                <c:val>
                  <c:numRef>
                    <c:extLst>
                      <c:ext uri="{02D57815-91ED-43cb-92C2-25804820EDAC}">
                        <c15:formulaRef>
                          <c15:sqref>工作表1!$A$8:$A$10</c15:sqref>
                        </c15:formulaRef>
                      </c:ext>
                    </c:extLst>
                    <c:numCache>
                      <c:formatCode>General</c:formatCode>
                      <c:ptCount val="3"/>
                      <c:pt idx="0">
                        <c:v>110</c:v>
                      </c:pt>
                      <c:pt idx="1">
                        <c:v>111</c:v>
                      </c:pt>
                      <c:pt idx="2">
                        <c:v>112</c:v>
                      </c:pt>
                    </c:numCache>
                  </c:numRef>
                </c:val>
                <c:extLst>
                  <c:ext xmlns:c16="http://schemas.microsoft.com/office/drawing/2014/chart" uri="{C3380CC4-5D6E-409C-BE32-E72D297353CC}">
                    <c16:uniqueId val="{00000008-2FB2-4AE3-93F2-55A1E550D20B}"/>
                  </c:ext>
                </c:extLst>
              </c15:ser>
            </c15:filteredBarSeries>
          </c:ext>
        </c:extLst>
      </c:barChart>
      <c:lineChart>
        <c:grouping val="standard"/>
        <c:varyColors val="0"/>
        <c:ser>
          <c:idx val="2"/>
          <c:order val="2"/>
          <c:tx>
            <c:strRef>
              <c:f>工作表1!$C$7</c:f>
              <c:strCache>
                <c:ptCount val="1"/>
                <c:pt idx="0">
                  <c:v>詐欺案件發生數</c:v>
                </c:pt>
              </c:strCache>
            </c:strRef>
          </c:tx>
          <c:spPr>
            <a:ln w="28575" cap="rnd">
              <a:solidFill>
                <a:schemeClr val="tx1"/>
              </a:solidFill>
              <a:round/>
            </a:ln>
            <a:effectLst/>
          </c:spPr>
          <c:marker>
            <c:symbol val="circle"/>
            <c:size val="5"/>
            <c:spPr>
              <a:solidFill>
                <a:schemeClr val="tx1"/>
              </a:solidFill>
              <a:ln w="9525">
                <a:noFill/>
              </a:ln>
              <a:effectLst/>
            </c:spPr>
          </c:marker>
          <c:dLbls>
            <c:dLbl>
              <c:idx val="0"/>
              <c:layout>
                <c:manualLayout>
                  <c:x val="-6.9238377843719126E-2"/>
                  <c:y val="-6.48148148148148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FB2-4AE3-93F2-55A1E550D20B}"/>
                </c:ext>
              </c:extLst>
            </c:dLbl>
            <c:dLbl>
              <c:idx val="1"/>
              <c:layout>
                <c:manualLayout>
                  <c:x val="-7.2535443455324825E-2"/>
                  <c:y val="-6.94444444444444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FB2-4AE3-93F2-55A1E550D20B}"/>
                </c:ext>
              </c:extLst>
            </c:dLbl>
            <c:dLbl>
              <c:idx val="2"/>
              <c:layout>
                <c:manualLayout>
                  <c:x val="-6.9238377843719084E-2"/>
                  <c:y val="-6.01851851851851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FB2-4AE3-93F2-55A1E550D20B}"/>
                </c:ext>
              </c:extLst>
            </c:dLbl>
            <c:numFmt formatCode="#,##0_);[Red]\(#,##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noFill/>
                      <a:round/>
                    </a:ln>
                    <a:effectLst/>
                  </c:spPr>
                </c15:leaderLines>
              </c:ext>
            </c:extLst>
          </c:dLbls>
          <c:val>
            <c:numRef>
              <c:f>工作表1!$C$8:$C$10</c:f>
              <c:numCache>
                <c:formatCode>General</c:formatCode>
                <c:ptCount val="3"/>
                <c:pt idx="0">
                  <c:v>24724</c:v>
                </c:pt>
                <c:pt idx="1">
                  <c:v>29509</c:v>
                </c:pt>
                <c:pt idx="2">
                  <c:v>37984</c:v>
                </c:pt>
              </c:numCache>
            </c:numRef>
          </c:val>
          <c:smooth val="0"/>
          <c:extLst>
            <c:ext xmlns:c16="http://schemas.microsoft.com/office/drawing/2014/chart" uri="{C3380CC4-5D6E-409C-BE32-E72D297353CC}">
              <c16:uniqueId val="{00000007-2FB2-4AE3-93F2-55A1E550D20B}"/>
            </c:ext>
          </c:extLst>
        </c:ser>
        <c:dLbls>
          <c:showLegendKey val="0"/>
          <c:showVal val="0"/>
          <c:showCatName val="0"/>
          <c:showSerName val="0"/>
          <c:showPercent val="0"/>
          <c:showBubbleSize val="0"/>
        </c:dLbls>
        <c:marker val="1"/>
        <c:smooth val="0"/>
        <c:axId val="1452857935"/>
        <c:axId val="1452863343"/>
      </c:lineChart>
      <c:catAx>
        <c:axId val="1452857935"/>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452863343"/>
        <c:crosses val="autoZero"/>
        <c:auto val="0"/>
        <c:lblAlgn val="ctr"/>
        <c:lblOffset val="100"/>
        <c:noMultiLvlLbl val="0"/>
      </c:catAx>
      <c:valAx>
        <c:axId val="1452863343"/>
        <c:scaling>
          <c:orientation val="minMax"/>
          <c:max val="120000"/>
        </c:scaling>
        <c:delete val="0"/>
        <c:axPos val="l"/>
        <c:numFmt formatCode="#,##0_);[Red]\(#,##0\)" sourceLinked="0"/>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spc="-60" baseline="0">
                <a:solidFill>
                  <a:schemeClr val="tx1"/>
                </a:solidFill>
                <a:latin typeface="標楷體" panose="03000509000000000000" pitchFamily="65" charset="-120"/>
                <a:ea typeface="標楷體" panose="03000509000000000000" pitchFamily="65" charset="-120"/>
                <a:cs typeface="+mn-cs"/>
              </a:defRPr>
            </a:pPr>
            <a:endParaRPr lang="zh-TW"/>
          </a:p>
        </c:txPr>
        <c:crossAx val="1452857935"/>
        <c:crosses val="autoZero"/>
        <c:crossBetween val="between"/>
      </c:valAx>
      <c:spPr>
        <a:noFill/>
        <a:ln>
          <a:noFill/>
        </a:ln>
        <a:effectLst/>
      </c:spPr>
    </c:plotArea>
    <c:legend>
      <c:legendPos val="b"/>
      <c:layout>
        <c:manualLayout>
          <c:xMode val="edge"/>
          <c:yMode val="edge"/>
          <c:x val="7.7960776173200033E-2"/>
          <c:y val="0.89598670149608173"/>
          <c:w val="0.89999984273984923"/>
          <c:h val="7.5516504393255759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工作表1!$G$2</c:f>
              <c:strCache>
                <c:ptCount val="1"/>
              </c:strCache>
            </c:strRef>
          </c:tx>
          <c:dPt>
            <c:idx val="0"/>
            <c:bubble3D val="0"/>
            <c:spPr>
              <a:pattFill prst="wdUpDiag">
                <a:fgClr>
                  <a:schemeClr val="tx1"/>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1-4214-4639-9A0A-7AA3DE4E9289}"/>
              </c:ext>
            </c:extLst>
          </c:dPt>
          <c:dPt>
            <c:idx val="1"/>
            <c:bubble3D val="0"/>
            <c:spPr>
              <a:pattFill prst="pct10">
                <a:fgClr>
                  <a:schemeClr val="tx1"/>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3-4214-4639-9A0A-7AA3DE4E9289}"/>
              </c:ext>
            </c:extLst>
          </c:dPt>
          <c:dPt>
            <c:idx val="2"/>
            <c:bubble3D val="0"/>
            <c:spPr>
              <a:pattFill prst="pct50">
                <a:fgClr>
                  <a:schemeClr val="tx1"/>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5-4214-4639-9A0A-7AA3DE4E9289}"/>
              </c:ext>
            </c:extLst>
          </c:dPt>
          <c:dPt>
            <c:idx val="3"/>
            <c:bubble3D val="0"/>
            <c:spPr>
              <a:pattFill prst="wdDnDiag">
                <a:fgClr>
                  <a:schemeClr val="tx1"/>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7-4214-4639-9A0A-7AA3DE4E9289}"/>
              </c:ext>
            </c:extLst>
          </c:dPt>
          <c:dPt>
            <c:idx val="4"/>
            <c:bubble3D val="0"/>
            <c:spPr>
              <a:pattFill prst="dotGrid">
                <a:fgClr>
                  <a:schemeClr val="tx1"/>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9-4214-4639-9A0A-7AA3DE4E9289}"/>
              </c:ext>
            </c:extLst>
          </c:dPt>
          <c:dPt>
            <c:idx val="5"/>
            <c:bubble3D val="0"/>
            <c:spPr>
              <a:pattFill prst="solidDmnd">
                <a:fgClr>
                  <a:schemeClr val="tx1"/>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B-4214-4639-9A0A-7AA3DE4E9289}"/>
              </c:ext>
            </c:extLst>
          </c:dPt>
          <c:dLbls>
            <c:dLbl>
              <c:idx val="0"/>
              <c:layout>
                <c:manualLayout>
                  <c:x val="-0.13951402876965974"/>
                  <c:y val="-0.18503864100320791"/>
                </c:manualLayout>
              </c:layout>
              <c:tx>
                <c:rich>
                  <a:bodyPr/>
                  <a:lstStyle/>
                  <a:p>
                    <a:fld id="{B5EF0E13-3DAA-40BD-A471-F903726BE461}" type="CATEGORYNAME">
                      <a:rPr lang="zh-TW" altLang="en-US"/>
                      <a:pPr/>
                      <a:t>[類別名稱]</a:t>
                    </a:fld>
                    <a:r>
                      <a:rPr lang="zh-TW" altLang="en-US" baseline="0"/>
                      <a:t>
</a:t>
                    </a:r>
                    <a:r>
                      <a:rPr lang="en-US" altLang="zh-TW" baseline="0"/>
                      <a:t>39.53</a:t>
                    </a:r>
                    <a:r>
                      <a:rPr lang="zh-TW" altLang="en-US" baseline="0"/>
                      <a:t>％</a:t>
                    </a:r>
                  </a:p>
                </c:rich>
              </c:tx>
              <c:showLegendKey val="0"/>
              <c:showVal val="0"/>
              <c:showCatName val="1"/>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1-4214-4639-9A0A-7AA3DE4E9289}"/>
                </c:ext>
              </c:extLst>
            </c:dLbl>
            <c:dLbl>
              <c:idx val="1"/>
              <c:layout>
                <c:manualLayout>
                  <c:x val="9.7094706911636047E-2"/>
                  <c:y val="-2.3148148148148149E-4"/>
                </c:manualLayout>
              </c:layout>
              <c:tx>
                <c:rich>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F41D44FC-91B7-43D6-B979-4649AD126DA5}" type="CATEGORYNAME">
                      <a:rPr lang="zh-TW" altLang="en-US"/>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baseline="0"/>
                      <a:t>16.28</a:t>
                    </a:r>
                    <a:r>
                      <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2225"/>
                      <c:h val="0.19444444444444445"/>
                    </c:manualLayout>
                  </c15:layout>
                  <c15:dlblFieldTable/>
                  <c15:showDataLabelsRange val="0"/>
                </c:ext>
                <c:ext xmlns:c16="http://schemas.microsoft.com/office/drawing/2014/chart" uri="{C3380CC4-5D6E-409C-BE32-E72D297353CC}">
                  <c16:uniqueId val="{00000003-4214-4639-9A0A-7AA3DE4E9289}"/>
                </c:ext>
              </c:extLst>
            </c:dLbl>
            <c:dLbl>
              <c:idx val="2"/>
              <c:layout>
                <c:manualLayout>
                  <c:x val="1.8035870516185349E-3"/>
                  <c:y val="4.9467774861475647E-2"/>
                </c:manualLayout>
              </c:layout>
              <c:tx>
                <c:rich>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E1EFC972-C9CC-46F0-AE44-03E61491991B}" type="CATEGORYNAME">
                      <a:rPr lang="zh-TW" altLang="en-US"/>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baseline="0"/>
                      <a:t>13.95</a:t>
                    </a:r>
                    <a:r>
                      <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5-4214-4639-9A0A-7AA3DE4E9289}"/>
                </c:ext>
              </c:extLst>
            </c:dLbl>
            <c:dLbl>
              <c:idx val="3"/>
              <c:layout>
                <c:manualLayout>
                  <c:x val="-2.4198600174978133E-2"/>
                  <c:y val="-0.11181977252843395"/>
                </c:manualLayout>
              </c:layout>
              <c:tx>
                <c:rich>
                  <a:bodyPr rot="0" spcFirstLastPara="1" vertOverflow="overflow" horzOverflow="overflow"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FEC9C501-6AEF-49BD-9E92-E16AFE4D6EAD}" type="CATEGORYNAME">
                      <a:rPr lang="zh-TW" altLang="en-US"/>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baseline="0"/>
                      <a:t>9.30</a:t>
                    </a:r>
                    <a:r>
                      <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overflow" horzOverflow="overflow"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7-4214-4639-9A0A-7AA3DE4E9289}"/>
                </c:ext>
              </c:extLst>
            </c:dLbl>
            <c:dLbl>
              <c:idx val="4"/>
              <c:layout>
                <c:manualLayout>
                  <c:x val="-1.9004811898512698E-2"/>
                  <c:y val="-6.5384951881014897E-2"/>
                </c:manualLayout>
              </c:layout>
              <c:tx>
                <c:rich>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F6A4A3F8-5324-4418-AB03-5D63C6B64800}" type="CATEGORYNAME">
                      <a:rPr lang="zh-TW" altLang="en-US"/>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a:t> </a:t>
                    </a:r>
                    <a:r>
                      <a:rPr lang="en-US" altLang="zh-TW" baseline="0"/>
                      <a:t>9.30</a:t>
                    </a:r>
                    <a:r>
                      <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9-4214-4639-9A0A-7AA3DE4E9289}"/>
                </c:ext>
              </c:extLst>
            </c:dLbl>
            <c:dLbl>
              <c:idx val="5"/>
              <c:layout>
                <c:manualLayout>
                  <c:x val="0.12542815992340581"/>
                  <c:y val="2.25466608340624E-3"/>
                </c:manualLayout>
              </c:layout>
              <c:tx>
                <c:rich>
                  <a:bodyPr rot="0" spcFirstLastPara="1" vertOverflow="ellipsis" vert="horz" wrap="square" lIns="38100" tIns="19050" rIns="38100" bIns="19050" anchor="ctr" anchorCtr="0">
                    <a:no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E869E79E-13E3-4058-8BFD-6423F0C1D5FB}" type="CATEGORYNAME">
                      <a:rPr lang="en-US" altLang="zh-TW"/>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baseline="0"/>
                      <a:t>11.63</a:t>
                    </a:r>
                    <a:r>
                      <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ellipsis" vert="horz" wrap="square" lIns="38100" tIns="19050" rIns="38100" bIns="19050" anchor="ctr" anchorCtr="0">
                  <a:no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34807854206903382"/>
                      <c:h val="0.20717592592592593"/>
                    </c:manualLayout>
                  </c15:layout>
                  <c15:dlblFieldTable/>
                  <c15:showDataLabelsRange val="0"/>
                </c:ext>
                <c:ext xmlns:c16="http://schemas.microsoft.com/office/drawing/2014/chart" uri="{C3380CC4-5D6E-409C-BE32-E72D297353CC}">
                  <c16:uniqueId val="{0000000B-4214-4639-9A0A-7AA3DE4E928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showLeaderLines val="0"/>
            <c:extLst>
              <c:ext xmlns:c15="http://schemas.microsoft.com/office/drawing/2012/chart" uri="{CE6537A1-D6FC-4f65-9D91-7224C49458BB}"/>
            </c:extLst>
          </c:dLbls>
          <c:cat>
            <c:strRef>
              <c:f>工作表1!$F$3:$F$8</c:f>
              <c:strCache>
                <c:ptCount val="6"/>
                <c:pt idx="0">
                  <c:v>印度17家</c:v>
                </c:pt>
                <c:pt idx="1">
                  <c:v>中國大陸7家</c:v>
                </c:pt>
                <c:pt idx="2">
                  <c:v>新加坡6家</c:v>
                </c:pt>
                <c:pt idx="3">
                  <c:v>印尼4家</c:v>
                </c:pt>
                <c:pt idx="4">
                  <c:v>香港4家</c:v>
                </c:pt>
                <c:pt idx="5">
                  <c:v>其他(韓國2家；日本、泰國、越南各1家) </c:v>
                </c:pt>
              </c:strCache>
            </c:strRef>
          </c:cat>
          <c:val>
            <c:numRef>
              <c:f>工作表1!$G$3:$G$8</c:f>
              <c:numCache>
                <c:formatCode>General</c:formatCode>
                <c:ptCount val="6"/>
                <c:pt idx="0">
                  <c:v>17</c:v>
                </c:pt>
                <c:pt idx="1">
                  <c:v>7</c:v>
                </c:pt>
                <c:pt idx="2">
                  <c:v>6</c:v>
                </c:pt>
                <c:pt idx="3">
                  <c:v>4</c:v>
                </c:pt>
                <c:pt idx="4">
                  <c:v>4</c:v>
                </c:pt>
                <c:pt idx="5">
                  <c:v>5</c:v>
                </c:pt>
              </c:numCache>
            </c:numRef>
          </c:val>
          <c:extLst>
            <c:ext xmlns:c16="http://schemas.microsoft.com/office/drawing/2014/chart" uri="{C3380CC4-5D6E-409C-BE32-E72D297353CC}">
              <c16:uniqueId val="{0000000C-4214-4639-9A0A-7AA3DE4E9289}"/>
            </c:ext>
          </c:extLst>
        </c:ser>
        <c:dLbls>
          <c:showLegendKey val="0"/>
          <c:showVal val="0"/>
          <c:showCatName val="1"/>
          <c:showSerName val="0"/>
          <c:showPercent val="1"/>
          <c:showBubbleSize val="0"/>
          <c:showLeaderLines val="0"/>
        </c:dLbls>
      </c:pie3DChart>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工作表1!$G$2</c:f>
              <c:strCache>
                <c:ptCount val="1"/>
              </c:strCache>
            </c:strRef>
          </c:tx>
          <c:dPt>
            <c:idx val="0"/>
            <c:bubble3D val="0"/>
            <c:spPr>
              <a:pattFill prst="wdUpDiag">
                <a:fgClr>
                  <a:schemeClr val="tx1"/>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1-4214-4639-9A0A-7AA3DE4E9289}"/>
              </c:ext>
            </c:extLst>
          </c:dPt>
          <c:dPt>
            <c:idx val="1"/>
            <c:bubble3D val="0"/>
            <c:spPr>
              <a:pattFill prst="pct10">
                <a:fgClr>
                  <a:schemeClr val="tx1"/>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3-4214-4639-9A0A-7AA3DE4E9289}"/>
              </c:ext>
            </c:extLst>
          </c:dPt>
          <c:dPt>
            <c:idx val="2"/>
            <c:bubble3D val="0"/>
            <c:spPr>
              <a:pattFill prst="pct50">
                <a:fgClr>
                  <a:schemeClr val="tx1"/>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5-4214-4639-9A0A-7AA3DE4E9289}"/>
              </c:ext>
            </c:extLst>
          </c:dPt>
          <c:dPt>
            <c:idx val="3"/>
            <c:bubble3D val="0"/>
            <c:spPr>
              <a:pattFill prst="wdDnDiag">
                <a:fgClr>
                  <a:schemeClr val="tx1"/>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7-4214-4639-9A0A-7AA3DE4E9289}"/>
              </c:ext>
            </c:extLst>
          </c:dPt>
          <c:dPt>
            <c:idx val="4"/>
            <c:bubble3D val="0"/>
            <c:spPr>
              <a:pattFill prst="dotGrid">
                <a:fgClr>
                  <a:schemeClr val="tx1"/>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9-4214-4639-9A0A-7AA3DE4E9289}"/>
              </c:ext>
            </c:extLst>
          </c:dPt>
          <c:dPt>
            <c:idx val="5"/>
            <c:bubble3D val="0"/>
            <c:spPr>
              <a:pattFill prst="solidDmnd">
                <a:fgClr>
                  <a:schemeClr val="tx1"/>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B-4214-4639-9A0A-7AA3DE4E9289}"/>
              </c:ext>
            </c:extLst>
          </c:dPt>
          <c:dLbls>
            <c:dLbl>
              <c:idx val="0"/>
              <c:layout>
                <c:manualLayout>
                  <c:x val="-0.13951402876965974"/>
                  <c:y val="-0.18503864100320791"/>
                </c:manualLayout>
              </c:layout>
              <c:tx>
                <c:rich>
                  <a:bodyPr/>
                  <a:lstStyle/>
                  <a:p>
                    <a:fld id="{B5EF0E13-3DAA-40BD-A471-F903726BE461}" type="CATEGORYNAME">
                      <a:rPr lang="zh-TW" altLang="en-US"/>
                      <a:pPr/>
                      <a:t>[類別名稱]</a:t>
                    </a:fld>
                    <a:r>
                      <a:rPr lang="zh-TW" altLang="en-US" baseline="0"/>
                      <a:t>
</a:t>
                    </a:r>
                    <a:r>
                      <a:rPr lang="en-US" altLang="zh-TW" baseline="0"/>
                      <a:t>39.53</a:t>
                    </a:r>
                    <a:r>
                      <a:rPr lang="zh-TW" altLang="en-US" baseline="0"/>
                      <a:t>％</a:t>
                    </a:r>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214-4639-9A0A-7AA3DE4E9289}"/>
                </c:ext>
              </c:extLst>
            </c:dLbl>
            <c:dLbl>
              <c:idx val="1"/>
              <c:layout>
                <c:manualLayout>
                  <c:x val="9.7094706911636047E-2"/>
                  <c:y val="-2.3148148148148149E-4"/>
                </c:manualLayout>
              </c:layout>
              <c:tx>
                <c:rich>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F41D44FC-91B7-43D6-B979-4649AD126DA5}" type="CATEGORYNAME">
                      <a:rPr lang="zh-TW" altLang="en-US"/>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baseline="0"/>
                      <a:t>16.28</a:t>
                    </a:r>
                    <a:r>
                      <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2225"/>
                      <c:h val="0.19444444444444445"/>
                    </c:manualLayout>
                  </c15:layout>
                  <c15:dlblFieldTable/>
                  <c15:showDataLabelsRange val="0"/>
                </c:ext>
                <c:ext xmlns:c16="http://schemas.microsoft.com/office/drawing/2014/chart" uri="{C3380CC4-5D6E-409C-BE32-E72D297353CC}">
                  <c16:uniqueId val="{00000003-4214-4639-9A0A-7AA3DE4E9289}"/>
                </c:ext>
              </c:extLst>
            </c:dLbl>
            <c:dLbl>
              <c:idx val="2"/>
              <c:layout>
                <c:manualLayout>
                  <c:x val="1.8035870516185349E-3"/>
                  <c:y val="4.9467774861475647E-2"/>
                </c:manualLayout>
              </c:layout>
              <c:tx>
                <c:rich>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E1EFC972-C9CC-46F0-AE44-03E61491991B}" type="CATEGORYNAME">
                      <a:rPr lang="zh-TW" altLang="en-US"/>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baseline="0"/>
                      <a:t>13.95</a:t>
                    </a:r>
                    <a:r>
                      <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4214-4639-9A0A-7AA3DE4E9289}"/>
                </c:ext>
              </c:extLst>
            </c:dLbl>
            <c:dLbl>
              <c:idx val="3"/>
              <c:layout>
                <c:manualLayout>
                  <c:x val="-2.4198600174978133E-2"/>
                  <c:y val="-0.11181977252843395"/>
                </c:manualLayout>
              </c:layout>
              <c:tx>
                <c:rich>
                  <a:bodyPr rot="0" spcFirstLastPara="1" vertOverflow="overflow" horzOverflow="overflow"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FEC9C501-6AEF-49BD-9E92-E16AFE4D6EAD}" type="CATEGORYNAME">
                      <a:rPr lang="zh-TW" altLang="en-US"/>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baseline="0"/>
                      <a:t>9.30</a:t>
                    </a:r>
                    <a:r>
                      <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overflow" horzOverflow="overflow"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4214-4639-9A0A-7AA3DE4E9289}"/>
                </c:ext>
              </c:extLst>
            </c:dLbl>
            <c:dLbl>
              <c:idx val="4"/>
              <c:layout>
                <c:manualLayout>
                  <c:x val="-1.9004811898512698E-2"/>
                  <c:y val="-6.5384951881014897E-2"/>
                </c:manualLayout>
              </c:layout>
              <c:tx>
                <c:rich>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F6A4A3F8-5324-4418-AB03-5D63C6B64800}" type="CATEGORYNAME">
                      <a:rPr lang="zh-TW" altLang="en-US"/>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a:t> </a:t>
                    </a:r>
                    <a:r>
                      <a:rPr lang="en-US" altLang="zh-TW" baseline="0"/>
                      <a:t>9.30</a:t>
                    </a:r>
                    <a:r>
                      <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4214-4639-9A0A-7AA3DE4E9289}"/>
                </c:ext>
              </c:extLst>
            </c:dLbl>
            <c:dLbl>
              <c:idx val="5"/>
              <c:layout>
                <c:manualLayout>
                  <c:x val="0.12542815992340581"/>
                  <c:y val="2.25466608340624E-3"/>
                </c:manualLayout>
              </c:layout>
              <c:tx>
                <c:rich>
                  <a:bodyPr rot="0" spcFirstLastPara="1" vertOverflow="ellipsis" vert="horz" wrap="square" lIns="38100" tIns="19050" rIns="38100" bIns="19050" anchor="ctr" anchorCtr="0">
                    <a:no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E869E79E-13E3-4058-8BFD-6423F0C1D5FB}" type="CATEGORYNAME">
                      <a:rPr lang="en-US" altLang="zh-TW"/>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baseline="0"/>
                      <a:t>11.63</a:t>
                    </a:r>
                    <a:r>
                      <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ellipsis" vert="horz" wrap="square" lIns="38100" tIns="19050" rIns="38100" bIns="19050" anchor="ctr" anchorCtr="0">
                  <a:no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34807854206903382"/>
                      <c:h val="0.20717592592592593"/>
                    </c:manualLayout>
                  </c15:layout>
                  <c15:dlblFieldTable/>
                  <c15:showDataLabelsRange val="0"/>
                </c:ext>
                <c:ext xmlns:c16="http://schemas.microsoft.com/office/drawing/2014/chart" uri="{C3380CC4-5D6E-409C-BE32-E72D297353CC}">
                  <c16:uniqueId val="{0000000B-4214-4639-9A0A-7AA3DE4E928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showLeaderLines val="0"/>
            <c:extLst>
              <c:ext xmlns:c15="http://schemas.microsoft.com/office/drawing/2012/chart" uri="{CE6537A1-D6FC-4f65-9D91-7224C49458BB}"/>
            </c:extLst>
          </c:dLbls>
          <c:cat>
            <c:strRef>
              <c:f>工作表1!$F$3:$F$8</c:f>
              <c:strCache>
                <c:ptCount val="6"/>
                <c:pt idx="0">
                  <c:v>印度17家</c:v>
                </c:pt>
                <c:pt idx="1">
                  <c:v>中國大陸7家</c:v>
                </c:pt>
                <c:pt idx="2">
                  <c:v>新加坡6家</c:v>
                </c:pt>
                <c:pt idx="3">
                  <c:v>印尼4家</c:v>
                </c:pt>
                <c:pt idx="4">
                  <c:v>香港4家</c:v>
                </c:pt>
                <c:pt idx="5">
                  <c:v>其他(韓國2家；日本、泰國、越南各1家) </c:v>
                </c:pt>
              </c:strCache>
            </c:strRef>
          </c:cat>
          <c:val>
            <c:numRef>
              <c:f>工作表1!$G$3:$G$8</c:f>
              <c:numCache>
                <c:formatCode>General</c:formatCode>
                <c:ptCount val="6"/>
                <c:pt idx="0">
                  <c:v>17</c:v>
                </c:pt>
                <c:pt idx="1">
                  <c:v>7</c:v>
                </c:pt>
                <c:pt idx="2">
                  <c:v>6</c:v>
                </c:pt>
                <c:pt idx="3">
                  <c:v>4</c:v>
                </c:pt>
                <c:pt idx="4">
                  <c:v>4</c:v>
                </c:pt>
                <c:pt idx="5">
                  <c:v>5</c:v>
                </c:pt>
              </c:numCache>
            </c:numRef>
          </c:val>
          <c:extLst>
            <c:ext xmlns:c16="http://schemas.microsoft.com/office/drawing/2014/chart" uri="{C3380CC4-5D6E-409C-BE32-E72D297353CC}">
              <c16:uniqueId val="{0000000C-4214-4639-9A0A-7AA3DE4E9289}"/>
            </c:ext>
          </c:extLst>
        </c:ser>
        <c:dLbls>
          <c:showLegendKey val="0"/>
          <c:showVal val="0"/>
          <c:showCatName val="1"/>
          <c:showSerName val="0"/>
          <c:showPercent val="1"/>
          <c:showBubbleSize val="0"/>
          <c:showLeaderLines val="0"/>
        </c:dLbls>
      </c:pie3DChart>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23038548752834467"/>
          <c:y val="1.7768301350390904E-2"/>
          <c:w val="0.71201814058956914"/>
          <c:h val="0.77041088147563641"/>
        </c:manualLayout>
      </c:layout>
      <c:bar3DChart>
        <c:barDir val="col"/>
        <c:grouping val="clustered"/>
        <c:varyColors val="0"/>
        <c:ser>
          <c:idx val="0"/>
          <c:order val="0"/>
          <c:tx>
            <c:strRef>
              <c:f>'[活頁簿1 (統計室).xlsx]工作表1'!$A$4</c:f>
              <c:strCache>
                <c:ptCount val="1"/>
                <c:pt idx="0">
                  <c:v>總人數</c:v>
                </c:pt>
              </c:strCache>
            </c:strRef>
          </c:tx>
          <c:spPr>
            <a:pattFill prst="pct70">
              <a:fgClr>
                <a:schemeClr val="tx1"/>
              </a:fgClr>
              <a:bgClr>
                <a:schemeClr val="bg1"/>
              </a:bgClr>
            </a:pattFill>
            <a:ln>
              <a:noFill/>
            </a:ln>
            <a:effectLst>
              <a:outerShdw blurRad="57150" dist="19050" dir="5400000" algn="ctr" rotWithShape="0">
                <a:srgbClr val="000000">
                  <a:alpha val="63000"/>
                </a:srgbClr>
              </a:outerShdw>
            </a:effectLst>
            <a:sp3d/>
          </c:spPr>
          <c:invertIfNegative val="0"/>
          <c:dPt>
            <c:idx val="0"/>
            <c:invertIfNegative val="0"/>
            <c:bubble3D val="0"/>
            <c:spPr>
              <a:pattFill prst="pct70">
                <a:fgClr>
                  <a:schemeClr val="tx1"/>
                </a:fgClr>
                <a:bgClr>
                  <a:schemeClr val="bg1"/>
                </a:bgClr>
              </a:pattFill>
              <a:ln>
                <a:noFill/>
              </a:ln>
              <a:effectLst>
                <a:outerShdw blurRad="57150" dist="19050" algn="ctr" rotWithShape="0">
                  <a:schemeClr val="tx1">
                    <a:alpha val="63000"/>
                  </a:schemeClr>
                </a:outerShdw>
              </a:effectLst>
              <a:sp3d/>
            </c:spPr>
            <c:extLst>
              <c:ext xmlns:c16="http://schemas.microsoft.com/office/drawing/2014/chart" uri="{C3380CC4-5D6E-409C-BE32-E72D297353CC}">
                <c16:uniqueId val="{00000001-DA17-47FF-A642-3B2E57474084}"/>
              </c:ext>
            </c:extLst>
          </c:dPt>
          <c:dPt>
            <c:idx val="1"/>
            <c:invertIfNegative val="0"/>
            <c:bubble3D val="0"/>
            <c:spPr>
              <a:pattFill prst="pct70">
                <a:fgClr>
                  <a:schemeClr val="tx1"/>
                </a:fgClr>
                <a:bgClr>
                  <a:schemeClr val="bg1"/>
                </a:bgClr>
              </a:patt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DA17-47FF-A642-3B2E57474084}"/>
              </c:ext>
            </c:extLst>
          </c:dPt>
          <c:cat>
            <c:strRef>
              <c:f>'[活頁簿1 (統計室).xlsx]工作表1'!$B$3:$C$3</c:f>
              <c:strCache>
                <c:ptCount val="2"/>
                <c:pt idx="0">
                  <c:v>高齡者</c:v>
                </c:pt>
                <c:pt idx="1">
                  <c:v>身心障礙者</c:v>
                </c:pt>
              </c:strCache>
            </c:strRef>
          </c:cat>
          <c:val>
            <c:numRef>
              <c:f>'[活頁簿1 (統計室).xlsx]工作表1'!$B$4:$C$4</c:f>
              <c:numCache>
                <c:formatCode>_-* #,##0.0_-;\-* #,##0.0_-;_-* "-"??_-;_-@_-</c:formatCode>
                <c:ptCount val="2"/>
                <c:pt idx="0">
                  <c:v>429.6</c:v>
                </c:pt>
                <c:pt idx="1">
                  <c:v>121.4</c:v>
                </c:pt>
              </c:numCache>
            </c:numRef>
          </c:val>
          <c:extLst>
            <c:ext xmlns:c16="http://schemas.microsoft.com/office/drawing/2014/chart" uri="{C3380CC4-5D6E-409C-BE32-E72D297353CC}">
              <c16:uniqueId val="{00000004-DA17-47FF-A642-3B2E57474084}"/>
            </c:ext>
          </c:extLst>
        </c:ser>
        <c:ser>
          <c:idx val="1"/>
          <c:order val="1"/>
          <c:tx>
            <c:strRef>
              <c:f>'[活頁簿1 (統計室).xlsx]工作表1'!$A$5</c:f>
              <c:strCache>
                <c:ptCount val="1"/>
                <c:pt idx="0">
                  <c:v>申辦人數</c:v>
                </c:pt>
              </c:strCache>
            </c:strRef>
          </c:tx>
          <c:spPr>
            <a:pattFill prst="openDmnd">
              <a:fgClr>
                <a:schemeClr val="tx1"/>
              </a:fgClr>
              <a:bgClr>
                <a:schemeClr val="bg1"/>
              </a:bgClr>
            </a:pattFill>
            <a:ln>
              <a:noFill/>
            </a:ln>
            <a:effectLst>
              <a:outerShdw blurRad="57150" dist="19050" dir="5400000" algn="ctr" rotWithShape="0">
                <a:srgbClr val="000000">
                  <a:alpha val="63000"/>
                </a:srgbClr>
              </a:outerShdw>
            </a:effectLst>
            <a:sp3d/>
          </c:spPr>
          <c:invertIfNegative val="0"/>
          <c:cat>
            <c:strRef>
              <c:f>'[活頁簿1 (統計室).xlsx]工作表1'!$B$3:$C$3</c:f>
              <c:strCache>
                <c:ptCount val="2"/>
                <c:pt idx="0">
                  <c:v>高齡者</c:v>
                </c:pt>
                <c:pt idx="1">
                  <c:v>身心障礙者</c:v>
                </c:pt>
              </c:strCache>
            </c:strRef>
          </c:cat>
          <c:val>
            <c:numRef>
              <c:f>'[活頁簿1 (統計室).xlsx]工作表1'!$B$5:$C$5</c:f>
              <c:numCache>
                <c:formatCode>_-* #,##0.0_-;\-* #,##0.0_-;_-* "-"??_-;_-@_-</c:formatCode>
                <c:ptCount val="2"/>
                <c:pt idx="0">
                  <c:v>15.7</c:v>
                </c:pt>
                <c:pt idx="1">
                  <c:v>0.5</c:v>
                </c:pt>
              </c:numCache>
            </c:numRef>
          </c:val>
          <c:extLst>
            <c:ext xmlns:c16="http://schemas.microsoft.com/office/drawing/2014/chart" uri="{C3380CC4-5D6E-409C-BE32-E72D297353CC}">
              <c16:uniqueId val="{00000005-DA17-47FF-A642-3B2E57474084}"/>
            </c:ext>
          </c:extLst>
        </c:ser>
        <c:dLbls>
          <c:showLegendKey val="0"/>
          <c:showVal val="0"/>
          <c:showCatName val="0"/>
          <c:showSerName val="0"/>
          <c:showPercent val="0"/>
          <c:showBubbleSize val="0"/>
        </c:dLbls>
        <c:gapWidth val="150"/>
        <c:shape val="box"/>
        <c:axId val="294412272"/>
        <c:axId val="294413104"/>
        <c:axId val="0"/>
      </c:bar3DChart>
      <c:catAx>
        <c:axId val="29441227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294413104"/>
        <c:crosses val="autoZero"/>
        <c:auto val="1"/>
        <c:lblAlgn val="ctr"/>
        <c:lblOffset val="100"/>
        <c:noMultiLvlLbl val="0"/>
      </c:catAx>
      <c:valAx>
        <c:axId val="294413104"/>
        <c:scaling>
          <c:orientation val="minMax"/>
          <c:min val="0"/>
        </c:scaling>
        <c:delete val="0"/>
        <c:axPos val="l"/>
        <c:majorGridlines>
          <c:spPr>
            <a:ln w="9525" cap="flat" cmpd="sng" algn="ctr">
              <a:noFill/>
              <a:round/>
            </a:ln>
            <a:effectLst/>
          </c:spPr>
        </c:majorGridlines>
        <c:numFmt formatCode="#,##0_);[Red]\(#,##0\)" sourceLinked="0"/>
        <c:majorTickMark val="in"/>
        <c:minorTickMark val="none"/>
        <c:tickLblPos val="nextTo"/>
        <c:spPr>
          <a:noFill/>
          <a:ln>
            <a:solidFill>
              <a:schemeClr val="bg1">
                <a:lumMod val="85000"/>
              </a:schemeClr>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94412272"/>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23038548752834467"/>
          <c:y val="1.7768301350390904E-2"/>
          <c:w val="0.71201814058956914"/>
          <c:h val="0.77041088147563641"/>
        </c:manualLayout>
      </c:layout>
      <c:bar3DChart>
        <c:barDir val="col"/>
        <c:grouping val="clustered"/>
        <c:varyColors val="0"/>
        <c:ser>
          <c:idx val="0"/>
          <c:order val="0"/>
          <c:tx>
            <c:strRef>
              <c:f>'[活頁簿1 (統計室).xlsx]工作表1'!$A$4</c:f>
              <c:strCache>
                <c:ptCount val="1"/>
                <c:pt idx="0">
                  <c:v>總人數</c:v>
                </c:pt>
              </c:strCache>
            </c:strRef>
          </c:tx>
          <c:spPr>
            <a:pattFill prst="pct70">
              <a:fgClr>
                <a:schemeClr val="tx1"/>
              </a:fgClr>
              <a:bgClr>
                <a:schemeClr val="bg1"/>
              </a:bgClr>
            </a:pattFill>
            <a:ln>
              <a:noFill/>
            </a:ln>
            <a:effectLst>
              <a:outerShdw blurRad="57150" dist="19050" dir="5400000" algn="ctr" rotWithShape="0">
                <a:srgbClr val="000000">
                  <a:alpha val="63000"/>
                </a:srgbClr>
              </a:outerShdw>
            </a:effectLst>
            <a:sp3d/>
          </c:spPr>
          <c:invertIfNegative val="0"/>
          <c:dPt>
            <c:idx val="0"/>
            <c:invertIfNegative val="0"/>
            <c:bubble3D val="0"/>
            <c:spPr>
              <a:pattFill prst="pct70">
                <a:fgClr>
                  <a:schemeClr val="tx1"/>
                </a:fgClr>
                <a:bgClr>
                  <a:schemeClr val="bg1"/>
                </a:bgClr>
              </a:pattFill>
              <a:ln>
                <a:noFill/>
              </a:ln>
              <a:effectLst>
                <a:outerShdw blurRad="57150" dist="19050" algn="ctr" rotWithShape="0">
                  <a:schemeClr val="tx1">
                    <a:alpha val="63000"/>
                  </a:schemeClr>
                </a:outerShdw>
              </a:effectLst>
              <a:sp3d/>
            </c:spPr>
            <c:extLst>
              <c:ext xmlns:c16="http://schemas.microsoft.com/office/drawing/2014/chart" uri="{C3380CC4-5D6E-409C-BE32-E72D297353CC}">
                <c16:uniqueId val="{00000001-DA17-47FF-A642-3B2E57474084}"/>
              </c:ext>
            </c:extLst>
          </c:dPt>
          <c:dPt>
            <c:idx val="1"/>
            <c:invertIfNegative val="0"/>
            <c:bubble3D val="0"/>
            <c:spPr>
              <a:pattFill prst="pct70">
                <a:fgClr>
                  <a:schemeClr val="tx1"/>
                </a:fgClr>
                <a:bgClr>
                  <a:schemeClr val="bg1"/>
                </a:bgClr>
              </a:patt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DA17-47FF-A642-3B2E57474084}"/>
              </c:ext>
            </c:extLst>
          </c:dPt>
          <c:cat>
            <c:strRef>
              <c:f>'[活頁簿1 (統計室).xlsx]工作表1'!$B$3:$C$3</c:f>
              <c:strCache>
                <c:ptCount val="2"/>
                <c:pt idx="0">
                  <c:v>高齡者</c:v>
                </c:pt>
                <c:pt idx="1">
                  <c:v>身心障礙者</c:v>
                </c:pt>
              </c:strCache>
            </c:strRef>
          </c:cat>
          <c:val>
            <c:numRef>
              <c:f>'[活頁簿1 (統計室).xlsx]工作表1'!$B$4:$C$4</c:f>
              <c:numCache>
                <c:formatCode>_-* #,##0.0_-;\-* #,##0.0_-;_-* "-"??_-;_-@_-</c:formatCode>
                <c:ptCount val="2"/>
                <c:pt idx="0">
                  <c:v>429.6</c:v>
                </c:pt>
                <c:pt idx="1">
                  <c:v>121.4</c:v>
                </c:pt>
              </c:numCache>
            </c:numRef>
          </c:val>
          <c:extLst>
            <c:ext xmlns:c16="http://schemas.microsoft.com/office/drawing/2014/chart" uri="{C3380CC4-5D6E-409C-BE32-E72D297353CC}">
              <c16:uniqueId val="{00000004-DA17-47FF-A642-3B2E57474084}"/>
            </c:ext>
          </c:extLst>
        </c:ser>
        <c:ser>
          <c:idx val="1"/>
          <c:order val="1"/>
          <c:tx>
            <c:strRef>
              <c:f>'[活頁簿1 (統計室).xlsx]工作表1'!$A$5</c:f>
              <c:strCache>
                <c:ptCount val="1"/>
                <c:pt idx="0">
                  <c:v>申辦人數</c:v>
                </c:pt>
              </c:strCache>
            </c:strRef>
          </c:tx>
          <c:spPr>
            <a:pattFill prst="openDmnd">
              <a:fgClr>
                <a:schemeClr val="tx1"/>
              </a:fgClr>
              <a:bgClr>
                <a:schemeClr val="bg1"/>
              </a:bgClr>
            </a:pattFill>
            <a:ln>
              <a:noFill/>
            </a:ln>
            <a:effectLst>
              <a:outerShdw blurRad="57150" dist="19050" dir="5400000" algn="ctr" rotWithShape="0">
                <a:srgbClr val="000000">
                  <a:alpha val="63000"/>
                </a:srgbClr>
              </a:outerShdw>
            </a:effectLst>
            <a:sp3d/>
          </c:spPr>
          <c:invertIfNegative val="0"/>
          <c:cat>
            <c:strRef>
              <c:f>'[活頁簿1 (統計室).xlsx]工作表1'!$B$3:$C$3</c:f>
              <c:strCache>
                <c:ptCount val="2"/>
                <c:pt idx="0">
                  <c:v>高齡者</c:v>
                </c:pt>
                <c:pt idx="1">
                  <c:v>身心障礙者</c:v>
                </c:pt>
              </c:strCache>
            </c:strRef>
          </c:cat>
          <c:val>
            <c:numRef>
              <c:f>'[活頁簿1 (統計室).xlsx]工作表1'!$B$5:$C$5</c:f>
              <c:numCache>
                <c:formatCode>_-* #,##0.0_-;\-* #,##0.0_-;_-* "-"??_-;_-@_-</c:formatCode>
                <c:ptCount val="2"/>
                <c:pt idx="0">
                  <c:v>15.7</c:v>
                </c:pt>
                <c:pt idx="1">
                  <c:v>0.5</c:v>
                </c:pt>
              </c:numCache>
            </c:numRef>
          </c:val>
          <c:extLst>
            <c:ext xmlns:c16="http://schemas.microsoft.com/office/drawing/2014/chart" uri="{C3380CC4-5D6E-409C-BE32-E72D297353CC}">
              <c16:uniqueId val="{00000005-DA17-47FF-A642-3B2E57474084}"/>
            </c:ext>
          </c:extLst>
        </c:ser>
        <c:dLbls>
          <c:showLegendKey val="0"/>
          <c:showVal val="0"/>
          <c:showCatName val="0"/>
          <c:showSerName val="0"/>
          <c:showPercent val="0"/>
          <c:showBubbleSize val="0"/>
        </c:dLbls>
        <c:gapWidth val="150"/>
        <c:shape val="box"/>
        <c:axId val="294412272"/>
        <c:axId val="294413104"/>
        <c:axId val="0"/>
      </c:bar3DChart>
      <c:catAx>
        <c:axId val="29441227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294413104"/>
        <c:crosses val="autoZero"/>
        <c:auto val="1"/>
        <c:lblAlgn val="ctr"/>
        <c:lblOffset val="100"/>
        <c:noMultiLvlLbl val="0"/>
      </c:catAx>
      <c:valAx>
        <c:axId val="294413104"/>
        <c:scaling>
          <c:orientation val="minMax"/>
          <c:min val="0"/>
        </c:scaling>
        <c:delete val="0"/>
        <c:axPos val="l"/>
        <c:majorGridlines>
          <c:spPr>
            <a:ln w="9525" cap="flat" cmpd="sng" algn="ctr">
              <a:noFill/>
              <a:round/>
            </a:ln>
            <a:effectLst/>
          </c:spPr>
        </c:majorGridlines>
        <c:numFmt formatCode="#,##0_);[Red]\(#,##0\)" sourceLinked="0"/>
        <c:majorTickMark val="in"/>
        <c:minorTickMark val="none"/>
        <c:tickLblPos val="nextTo"/>
        <c:spPr>
          <a:noFill/>
          <a:ln>
            <a:solidFill>
              <a:schemeClr val="bg1">
                <a:lumMod val="85000"/>
              </a:schemeClr>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94412272"/>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0.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0.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7CDF3-52F7-4918-9E66-A9B974D1B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2458</Words>
  <Characters>14014</Characters>
  <Application>Microsoft Office Word</Application>
  <DocSecurity>0</DocSecurity>
  <Lines>116</Lines>
  <Paragraphs>32</Paragraphs>
  <ScaleCrop>false</ScaleCrop>
  <Company>Microsoft</Company>
  <LinksUpToDate>false</LinksUpToDate>
  <CharactersWithSpaces>16440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賴玫蓁</dc:creator>
  <cp:lastModifiedBy>蔡容韶</cp:lastModifiedBy>
  <cp:revision>5</cp:revision>
  <cp:lastPrinted>2024-07-09T03:30:00Z</cp:lastPrinted>
  <dcterms:created xsi:type="dcterms:W3CDTF">2024-07-09T03:30:00Z</dcterms:created>
  <dcterms:modified xsi:type="dcterms:W3CDTF">2024-07-10T11:35:00Z</dcterms:modified>
</cp:coreProperties>
</file>