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68C2" w:rsidRPr="00B43E39" w:rsidRDefault="00544332" w:rsidP="00F80F55">
      <w:pPr>
        <w:pStyle w:val="a3"/>
        <w:overflowPunct w:val="0"/>
        <w:rPr>
          <w:rFonts w:ascii="標楷體" w:hAnsi="標楷體"/>
          <w:szCs w:val="32"/>
        </w:rPr>
      </w:pPr>
      <w:r w:rsidRPr="00B43E39">
        <w:rPr>
          <w:rFonts w:ascii="標楷體" w:hAnsi="標楷體" w:hint="eastAsia"/>
          <w:szCs w:val="32"/>
        </w:rPr>
        <w:t>拾貳、法務部</w:t>
      </w:r>
      <w:r w:rsidR="00CF68C2" w:rsidRPr="00B43E39">
        <w:rPr>
          <w:rFonts w:ascii="標楷體" w:hAnsi="標楷體" w:hint="eastAsia"/>
          <w:szCs w:val="32"/>
        </w:rPr>
        <w:t>主管</w:t>
      </w:r>
    </w:p>
    <w:p w:rsidR="000279F1" w:rsidRPr="00B43E39" w:rsidRDefault="000279F1" w:rsidP="002009DC">
      <w:pPr>
        <w:pStyle w:val="a4"/>
        <w:overflowPunct w:val="0"/>
        <w:spacing w:beforeLines="0" w:before="0" w:afterLines="0" w:after="0" w:line="440" w:lineRule="exact"/>
        <w:ind w:firstLineChars="200" w:firstLine="488"/>
        <w:rPr>
          <w:rFonts w:ascii="標楷體" w:hAnsi="標楷體"/>
          <w:spacing w:val="2"/>
          <w:sz w:val="24"/>
          <w:szCs w:val="24"/>
        </w:rPr>
      </w:pPr>
      <w:r w:rsidRPr="00B43E39">
        <w:rPr>
          <w:rFonts w:ascii="標楷體" w:hAnsi="標楷體" w:hint="eastAsia"/>
          <w:spacing w:val="2"/>
          <w:sz w:val="24"/>
          <w:szCs w:val="24"/>
        </w:rPr>
        <w:t>法務部主管包括法務部、</w:t>
      </w:r>
      <w:r w:rsidR="003979BD" w:rsidRPr="00B43E39">
        <w:rPr>
          <w:rFonts w:ascii="標楷體" w:hAnsi="標楷體" w:hint="eastAsia"/>
          <w:spacing w:val="2"/>
          <w:sz w:val="24"/>
          <w:szCs w:val="24"/>
        </w:rPr>
        <w:t>司法</w:t>
      </w:r>
      <w:r w:rsidR="005F14D8" w:rsidRPr="00B43E39">
        <w:rPr>
          <w:rFonts w:ascii="標楷體" w:hAnsi="標楷體" w:hint="eastAsia"/>
          <w:spacing w:val="2"/>
          <w:sz w:val="24"/>
          <w:szCs w:val="24"/>
        </w:rPr>
        <w:t>官</w:t>
      </w:r>
      <w:r w:rsidR="00B669C9" w:rsidRPr="00B43E39">
        <w:rPr>
          <w:rFonts w:ascii="標楷體" w:hAnsi="標楷體" w:hint="eastAsia"/>
          <w:spacing w:val="2"/>
          <w:sz w:val="24"/>
          <w:szCs w:val="24"/>
        </w:rPr>
        <w:t>學院</w:t>
      </w:r>
      <w:r w:rsidRPr="00B43E39">
        <w:rPr>
          <w:rFonts w:ascii="標楷體" w:hAnsi="標楷體" w:hint="eastAsia"/>
          <w:spacing w:val="2"/>
          <w:sz w:val="24"/>
          <w:szCs w:val="24"/>
        </w:rPr>
        <w:t>、法醫研究所</w:t>
      </w:r>
      <w:r w:rsidR="00C50FAC" w:rsidRPr="00B43E39">
        <w:rPr>
          <w:rFonts w:ascii="標楷體" w:hAnsi="標楷體" w:hint="eastAsia"/>
          <w:spacing w:val="2"/>
          <w:sz w:val="24"/>
          <w:szCs w:val="24"/>
        </w:rPr>
        <w:t>、廉政署、矯正署及所屬</w:t>
      </w:r>
      <w:r w:rsidR="001D76D5" w:rsidRPr="00B43E39">
        <w:rPr>
          <w:rFonts w:ascii="標楷體" w:hAnsi="標楷體" w:hint="eastAsia"/>
          <w:spacing w:val="2"/>
          <w:sz w:val="24"/>
          <w:szCs w:val="24"/>
        </w:rPr>
        <w:t>、行政執行署及所屬、</w:t>
      </w:r>
      <w:r w:rsidR="00FD76A3" w:rsidRPr="00B43E39">
        <w:rPr>
          <w:rFonts w:ascii="標楷體" w:hAnsi="標楷體" w:hint="eastAsia"/>
          <w:spacing w:val="2"/>
          <w:sz w:val="24"/>
          <w:szCs w:val="24"/>
        </w:rPr>
        <w:t>最高檢察署</w:t>
      </w:r>
      <w:r w:rsidR="001D76D5" w:rsidRPr="00B43E39">
        <w:rPr>
          <w:rFonts w:ascii="標楷體" w:hAnsi="標楷體" w:hint="eastAsia"/>
          <w:spacing w:val="2"/>
          <w:sz w:val="24"/>
          <w:szCs w:val="24"/>
        </w:rPr>
        <w:t>、</w:t>
      </w:r>
      <w:r w:rsidR="00FD76A3" w:rsidRPr="00B43E39">
        <w:rPr>
          <w:rFonts w:ascii="標楷體" w:hAnsi="標楷體" w:hint="eastAsia"/>
          <w:spacing w:val="2"/>
          <w:sz w:val="24"/>
          <w:szCs w:val="24"/>
        </w:rPr>
        <w:t>臺灣高等檢察署</w:t>
      </w:r>
      <w:r w:rsidRPr="00B43E39">
        <w:rPr>
          <w:rFonts w:ascii="標楷體" w:hAnsi="標楷體" w:hint="eastAsia"/>
          <w:spacing w:val="2"/>
          <w:sz w:val="24"/>
          <w:szCs w:val="24"/>
        </w:rPr>
        <w:t>、</w:t>
      </w:r>
      <w:r w:rsidR="00FD76A3" w:rsidRPr="00B43E39">
        <w:rPr>
          <w:rFonts w:ascii="標楷體" w:hAnsi="標楷體" w:hint="eastAsia"/>
          <w:spacing w:val="2"/>
          <w:sz w:val="24"/>
          <w:szCs w:val="24"/>
        </w:rPr>
        <w:t>臺灣高等檢察署</w:t>
      </w:r>
      <w:proofErr w:type="gramStart"/>
      <w:r w:rsidR="00FD76A3" w:rsidRPr="00B43E39">
        <w:rPr>
          <w:rFonts w:ascii="標楷體" w:hAnsi="標楷體" w:hint="eastAsia"/>
          <w:spacing w:val="2"/>
          <w:sz w:val="24"/>
          <w:szCs w:val="24"/>
        </w:rPr>
        <w:t>臺</w:t>
      </w:r>
      <w:proofErr w:type="gramEnd"/>
      <w:r w:rsidR="00FD76A3" w:rsidRPr="00B43E39">
        <w:rPr>
          <w:rFonts w:ascii="標楷體" w:hAnsi="標楷體" w:hint="eastAsia"/>
          <w:spacing w:val="2"/>
          <w:sz w:val="24"/>
          <w:szCs w:val="24"/>
        </w:rPr>
        <w:t>中、</w:t>
      </w:r>
      <w:proofErr w:type="gramStart"/>
      <w:r w:rsidR="00FD76A3" w:rsidRPr="00B43E39">
        <w:rPr>
          <w:rFonts w:ascii="標楷體" w:hAnsi="標楷體" w:hint="eastAsia"/>
          <w:spacing w:val="2"/>
          <w:sz w:val="24"/>
          <w:szCs w:val="24"/>
        </w:rPr>
        <w:t>臺</w:t>
      </w:r>
      <w:proofErr w:type="gramEnd"/>
      <w:r w:rsidR="00FD76A3" w:rsidRPr="00B43E39">
        <w:rPr>
          <w:rFonts w:ascii="標楷體" w:hAnsi="標楷體" w:hint="eastAsia"/>
          <w:spacing w:val="2"/>
          <w:sz w:val="24"/>
          <w:szCs w:val="24"/>
        </w:rPr>
        <w:t>南、高雄、花蓮等4個檢察分署</w:t>
      </w:r>
      <w:r w:rsidRPr="00B43E39">
        <w:rPr>
          <w:rFonts w:ascii="標楷體" w:hAnsi="標楷體" w:hint="eastAsia"/>
          <w:spacing w:val="2"/>
          <w:sz w:val="24"/>
          <w:szCs w:val="24"/>
        </w:rPr>
        <w:t>、</w:t>
      </w:r>
      <w:r w:rsidR="00FD76A3" w:rsidRPr="00B43E39">
        <w:rPr>
          <w:rFonts w:ascii="標楷體" w:hAnsi="標楷體" w:hint="eastAsia"/>
          <w:spacing w:val="2"/>
          <w:sz w:val="24"/>
          <w:szCs w:val="24"/>
        </w:rPr>
        <w:t>臺灣高等檢察署智慧財產</w:t>
      </w:r>
      <w:r w:rsidR="00170CA8" w:rsidRPr="00B43E39">
        <w:rPr>
          <w:rFonts w:ascii="標楷體" w:hAnsi="標楷體" w:hint="eastAsia"/>
          <w:spacing w:val="2"/>
          <w:sz w:val="24"/>
          <w:szCs w:val="24"/>
        </w:rPr>
        <w:t>檢察</w:t>
      </w:r>
      <w:r w:rsidR="00FD76A3" w:rsidRPr="00B43E39">
        <w:rPr>
          <w:rFonts w:ascii="標楷體" w:hAnsi="標楷體" w:hint="eastAsia"/>
          <w:spacing w:val="2"/>
          <w:sz w:val="24"/>
          <w:szCs w:val="24"/>
        </w:rPr>
        <w:t>分署</w:t>
      </w:r>
      <w:r w:rsidRPr="00B43E39">
        <w:rPr>
          <w:rFonts w:ascii="標楷體" w:hAnsi="標楷體" w:hint="eastAsia"/>
          <w:spacing w:val="2"/>
          <w:sz w:val="24"/>
          <w:szCs w:val="24"/>
        </w:rPr>
        <w:t>、</w:t>
      </w:r>
      <w:r w:rsidR="00FD76A3" w:rsidRPr="00B43E39">
        <w:rPr>
          <w:rFonts w:ascii="標楷體" w:hAnsi="標楷體" w:hint="eastAsia"/>
          <w:spacing w:val="2"/>
          <w:sz w:val="24"/>
          <w:szCs w:val="24"/>
        </w:rPr>
        <w:t>臺灣基隆、</w:t>
      </w:r>
      <w:proofErr w:type="gramStart"/>
      <w:r w:rsidR="00FD76A3" w:rsidRPr="00B43E39">
        <w:rPr>
          <w:rFonts w:ascii="標楷體" w:hAnsi="標楷體" w:hint="eastAsia"/>
          <w:spacing w:val="2"/>
          <w:sz w:val="24"/>
          <w:szCs w:val="24"/>
        </w:rPr>
        <w:t>臺</w:t>
      </w:r>
      <w:proofErr w:type="gramEnd"/>
      <w:r w:rsidR="00FD76A3" w:rsidRPr="00B43E39">
        <w:rPr>
          <w:rFonts w:ascii="標楷體" w:hAnsi="標楷體" w:hint="eastAsia"/>
          <w:spacing w:val="2"/>
          <w:sz w:val="24"/>
          <w:szCs w:val="24"/>
        </w:rPr>
        <w:t>北、士林、新北、桃園、新竹、苗栗、</w:t>
      </w:r>
      <w:proofErr w:type="gramStart"/>
      <w:r w:rsidR="00FD76A3" w:rsidRPr="00B43E39">
        <w:rPr>
          <w:rFonts w:ascii="標楷體" w:hAnsi="標楷體" w:hint="eastAsia"/>
          <w:spacing w:val="2"/>
          <w:sz w:val="24"/>
          <w:szCs w:val="24"/>
        </w:rPr>
        <w:t>臺</w:t>
      </w:r>
      <w:proofErr w:type="gramEnd"/>
      <w:r w:rsidR="00FD76A3" w:rsidRPr="00B43E39">
        <w:rPr>
          <w:rFonts w:ascii="標楷體" w:hAnsi="標楷體" w:hint="eastAsia"/>
          <w:spacing w:val="2"/>
          <w:sz w:val="24"/>
          <w:szCs w:val="24"/>
        </w:rPr>
        <w:t>中、南投、彰化、雲林、嘉義、</w:t>
      </w:r>
      <w:proofErr w:type="gramStart"/>
      <w:r w:rsidR="00FD76A3" w:rsidRPr="00B43E39">
        <w:rPr>
          <w:rFonts w:ascii="標楷體" w:hAnsi="標楷體" w:hint="eastAsia"/>
          <w:spacing w:val="2"/>
          <w:sz w:val="24"/>
          <w:szCs w:val="24"/>
        </w:rPr>
        <w:t>臺</w:t>
      </w:r>
      <w:proofErr w:type="gramEnd"/>
      <w:r w:rsidR="00FD76A3" w:rsidRPr="00B43E39">
        <w:rPr>
          <w:rFonts w:ascii="標楷體" w:hAnsi="標楷體" w:hint="eastAsia"/>
          <w:spacing w:val="2"/>
          <w:sz w:val="24"/>
          <w:szCs w:val="24"/>
        </w:rPr>
        <w:t>南、橋頭、高雄、屏東、</w:t>
      </w:r>
      <w:proofErr w:type="gramStart"/>
      <w:r w:rsidR="00FD76A3" w:rsidRPr="00B43E39">
        <w:rPr>
          <w:rFonts w:ascii="標楷體" w:hAnsi="標楷體" w:hint="eastAsia"/>
          <w:spacing w:val="2"/>
          <w:sz w:val="24"/>
          <w:szCs w:val="24"/>
        </w:rPr>
        <w:t>臺</w:t>
      </w:r>
      <w:proofErr w:type="gramEnd"/>
      <w:r w:rsidR="00FD76A3" w:rsidRPr="00B43E39">
        <w:rPr>
          <w:rFonts w:ascii="標楷體" w:hAnsi="標楷體" w:hint="eastAsia"/>
          <w:spacing w:val="2"/>
          <w:sz w:val="24"/>
          <w:szCs w:val="24"/>
        </w:rPr>
        <w:t>東、花蓮、宜蘭、澎湖等20個地方檢察署</w:t>
      </w:r>
      <w:r w:rsidRPr="00B43E39">
        <w:rPr>
          <w:rFonts w:ascii="標楷體" w:hAnsi="標楷體" w:hint="eastAsia"/>
          <w:spacing w:val="2"/>
          <w:sz w:val="24"/>
          <w:szCs w:val="24"/>
        </w:rPr>
        <w:t>、</w:t>
      </w:r>
      <w:r w:rsidR="00FD76A3" w:rsidRPr="00B43E39">
        <w:rPr>
          <w:rFonts w:ascii="標楷體" w:hAnsi="標楷體" w:hint="eastAsia"/>
          <w:spacing w:val="2"/>
          <w:sz w:val="24"/>
          <w:szCs w:val="24"/>
        </w:rPr>
        <w:t>福建高等檢察署金門檢察分署</w:t>
      </w:r>
      <w:r w:rsidRPr="00B43E39">
        <w:rPr>
          <w:rFonts w:ascii="標楷體" w:hAnsi="標楷體" w:hint="eastAsia"/>
          <w:spacing w:val="2"/>
          <w:sz w:val="24"/>
          <w:szCs w:val="24"/>
        </w:rPr>
        <w:t>、</w:t>
      </w:r>
      <w:r w:rsidR="00FD76A3" w:rsidRPr="00B43E39">
        <w:rPr>
          <w:rFonts w:ascii="標楷體" w:hAnsi="標楷體" w:hint="eastAsia"/>
          <w:spacing w:val="2"/>
          <w:sz w:val="24"/>
          <w:szCs w:val="24"/>
        </w:rPr>
        <w:t>福建金門、連江地方檢察署</w:t>
      </w:r>
      <w:r w:rsidRPr="00B43E39">
        <w:rPr>
          <w:rFonts w:ascii="標楷體" w:hAnsi="標楷體" w:hint="eastAsia"/>
          <w:spacing w:val="2"/>
          <w:sz w:val="24"/>
          <w:szCs w:val="24"/>
        </w:rPr>
        <w:t>、調查局等3</w:t>
      </w:r>
      <w:r w:rsidR="00C27FDD" w:rsidRPr="00B43E39">
        <w:rPr>
          <w:rFonts w:ascii="標楷體" w:hAnsi="標楷體" w:hint="eastAsia"/>
          <w:spacing w:val="2"/>
          <w:sz w:val="24"/>
          <w:szCs w:val="24"/>
        </w:rPr>
        <w:t>7</w:t>
      </w:r>
      <w:r w:rsidRPr="00B43E39">
        <w:rPr>
          <w:rFonts w:ascii="標楷體" w:hAnsi="標楷體" w:hint="eastAsia"/>
          <w:spacing w:val="2"/>
          <w:sz w:val="24"/>
          <w:szCs w:val="24"/>
        </w:rPr>
        <w:t>個機關，掌理全國檢察、矯正、政風、司法保護、法醫檢驗鑑定、行政執行、調查、保防及行政院之法律事務等業務。茲將</w:t>
      </w:r>
      <w:proofErr w:type="gramStart"/>
      <w:r w:rsidR="00473D38" w:rsidRPr="00B43E39">
        <w:rPr>
          <w:rFonts w:ascii="標楷體" w:hAnsi="標楷體" w:hint="eastAsia"/>
          <w:spacing w:val="2"/>
          <w:sz w:val="24"/>
          <w:szCs w:val="24"/>
        </w:rPr>
        <w:t>112</w:t>
      </w:r>
      <w:proofErr w:type="gramEnd"/>
      <w:r w:rsidRPr="00B43E39">
        <w:rPr>
          <w:rFonts w:ascii="標楷體" w:hAnsi="標楷體" w:hint="eastAsia"/>
          <w:spacing w:val="2"/>
          <w:sz w:val="24"/>
          <w:szCs w:val="24"/>
        </w:rPr>
        <w:t>年度決算審核結果說明如次</w:t>
      </w:r>
      <w:r w:rsidR="00473D38" w:rsidRPr="00B43E39">
        <w:rPr>
          <w:rFonts w:ascii="標楷體" w:hAnsi="標楷體" w:hint="eastAsia"/>
          <w:spacing w:val="2"/>
          <w:sz w:val="24"/>
          <w:szCs w:val="24"/>
        </w:rPr>
        <w:t>（有關歲入、歲出決算之審定及各項差異之原因分析等詳細內容，請至審計部全球資訊網/總決算審核報告/總決算審核報告查詢平台查閱）</w:t>
      </w:r>
      <w:r w:rsidR="00FC406A" w:rsidRPr="00B43E39">
        <w:rPr>
          <w:rFonts w:ascii="標楷體" w:hAnsi="標楷體" w:hint="eastAsia"/>
          <w:spacing w:val="2"/>
          <w:sz w:val="24"/>
          <w:szCs w:val="24"/>
        </w:rPr>
        <w:t>：</w:t>
      </w:r>
    </w:p>
    <w:p w:rsidR="000279F1" w:rsidRPr="00B43E39" w:rsidRDefault="00192A21" w:rsidP="00F80F55">
      <w:pPr>
        <w:pStyle w:val="a4"/>
        <w:overflowPunct w:val="0"/>
        <w:spacing w:before="72" w:after="72" w:line="440" w:lineRule="exact"/>
        <w:ind w:firstLine="320"/>
        <w:rPr>
          <w:rFonts w:ascii="標楷體" w:hAnsi="標楷體"/>
          <w:b/>
          <w:kern w:val="0"/>
          <w:szCs w:val="24"/>
        </w:rPr>
      </w:pPr>
      <w:r w:rsidRPr="00B43E39">
        <w:rPr>
          <w:rFonts w:ascii="標楷體" w:hAnsi="標楷體" w:hint="eastAsia"/>
          <w:b/>
          <w:kern w:val="0"/>
          <w:szCs w:val="24"/>
        </w:rPr>
        <w:t>一、</w:t>
      </w:r>
      <w:r w:rsidR="000279F1" w:rsidRPr="00B43E39">
        <w:rPr>
          <w:rFonts w:ascii="標楷體" w:hAnsi="標楷體" w:hint="eastAsia"/>
          <w:b/>
          <w:kern w:val="0"/>
          <w:szCs w:val="24"/>
        </w:rPr>
        <w:t>計畫實施之查核</w:t>
      </w:r>
    </w:p>
    <w:p w:rsidR="000279F1" w:rsidRPr="00B43E39" w:rsidRDefault="000279F1" w:rsidP="00892102">
      <w:pPr>
        <w:pStyle w:val="a4"/>
        <w:overflowPunct w:val="0"/>
        <w:spacing w:beforeLines="0" w:before="0" w:afterLines="0" w:after="0" w:line="440" w:lineRule="exact"/>
        <w:ind w:firstLineChars="200" w:firstLine="480"/>
        <w:rPr>
          <w:rFonts w:ascii="標楷體" w:hAnsi="標楷體"/>
          <w:sz w:val="24"/>
          <w:szCs w:val="24"/>
        </w:rPr>
      </w:pPr>
      <w:r w:rsidRPr="00B43E39">
        <w:rPr>
          <w:rFonts w:ascii="標楷體" w:hAnsi="標楷體" w:hint="eastAsia"/>
          <w:sz w:val="24"/>
          <w:szCs w:val="24"/>
        </w:rPr>
        <w:t>業務計畫</w:t>
      </w:r>
      <w:r w:rsidR="000631E3" w:rsidRPr="00B43E39">
        <w:rPr>
          <w:rFonts w:ascii="標楷體" w:hAnsi="標楷體" w:hint="eastAsia"/>
          <w:sz w:val="24"/>
          <w:szCs w:val="24"/>
        </w:rPr>
        <w:t>114</w:t>
      </w:r>
      <w:r w:rsidRPr="00B43E39">
        <w:rPr>
          <w:rFonts w:ascii="標楷體" w:hAnsi="標楷體" w:hint="eastAsia"/>
          <w:sz w:val="24"/>
          <w:szCs w:val="24"/>
        </w:rPr>
        <w:t>項，下分工作計畫</w:t>
      </w:r>
      <w:r w:rsidR="00170CA8" w:rsidRPr="00B43E39">
        <w:rPr>
          <w:rFonts w:ascii="標楷體" w:hAnsi="標楷體" w:hint="eastAsia"/>
          <w:sz w:val="24"/>
          <w:szCs w:val="24"/>
        </w:rPr>
        <w:t>1</w:t>
      </w:r>
      <w:r w:rsidR="00BA43A4" w:rsidRPr="00B43E39">
        <w:rPr>
          <w:rFonts w:ascii="標楷體" w:hAnsi="標楷體" w:hint="eastAsia"/>
          <w:sz w:val="24"/>
          <w:szCs w:val="24"/>
        </w:rPr>
        <w:t>1</w:t>
      </w:r>
      <w:r w:rsidR="000631E3" w:rsidRPr="00B43E39">
        <w:rPr>
          <w:rFonts w:ascii="標楷體" w:hAnsi="標楷體" w:hint="eastAsia"/>
          <w:sz w:val="24"/>
          <w:szCs w:val="24"/>
        </w:rPr>
        <w:t>7</w:t>
      </w:r>
      <w:r w:rsidRPr="00B43E39">
        <w:rPr>
          <w:rFonts w:ascii="標楷體" w:hAnsi="標楷體" w:hint="eastAsia"/>
          <w:sz w:val="24"/>
          <w:szCs w:val="24"/>
        </w:rPr>
        <w:t>項，包括提升檢察功能、推動獄政改革、端正政風、促進廉能政治、強化行政執行效能等重要施政項目，其中已執行完成者</w:t>
      </w:r>
      <w:r w:rsidR="000631E3" w:rsidRPr="00B43E39">
        <w:rPr>
          <w:rFonts w:ascii="標楷體" w:hAnsi="標楷體" w:hint="eastAsia"/>
          <w:sz w:val="24"/>
          <w:szCs w:val="24"/>
        </w:rPr>
        <w:t>105</w:t>
      </w:r>
      <w:r w:rsidRPr="00B43E39">
        <w:rPr>
          <w:rFonts w:ascii="標楷體" w:hAnsi="標楷體" w:hint="eastAsia"/>
          <w:sz w:val="24"/>
          <w:szCs w:val="24"/>
        </w:rPr>
        <w:t>項，尚在執行者</w:t>
      </w:r>
      <w:r w:rsidR="000631E3" w:rsidRPr="00B43E39">
        <w:rPr>
          <w:rFonts w:ascii="標楷體" w:hAnsi="標楷體" w:hint="eastAsia"/>
          <w:sz w:val="24"/>
          <w:szCs w:val="24"/>
        </w:rPr>
        <w:t>12</w:t>
      </w:r>
      <w:r w:rsidRPr="00B43E39">
        <w:rPr>
          <w:rFonts w:ascii="標楷體" w:hAnsi="標楷體" w:hint="eastAsia"/>
          <w:sz w:val="24"/>
          <w:szCs w:val="24"/>
        </w:rPr>
        <w:t>項，主要係</w:t>
      </w:r>
      <w:r w:rsidR="003D43FD" w:rsidRPr="00B43E39">
        <w:rPr>
          <w:rFonts w:ascii="標楷體" w:hAnsi="標楷體" w:hint="eastAsia"/>
          <w:sz w:val="24"/>
          <w:szCs w:val="24"/>
        </w:rPr>
        <w:t>矯正署及所屬辦理</w:t>
      </w:r>
      <w:r w:rsidR="000631E3" w:rsidRPr="00B43E39">
        <w:rPr>
          <w:rFonts w:ascii="標楷體" w:hAnsi="標楷體" w:hint="eastAsia"/>
          <w:sz w:val="24"/>
          <w:szCs w:val="24"/>
        </w:rPr>
        <w:t>八德外役監獄新（擴）建工程案及彰化看守所遷建工程案，或受廠商缺工及供料不及，</w:t>
      </w:r>
      <w:proofErr w:type="gramStart"/>
      <w:r w:rsidR="000631E3" w:rsidRPr="00B43E39">
        <w:rPr>
          <w:rFonts w:ascii="標楷體" w:hAnsi="標楷體" w:hint="eastAsia"/>
          <w:sz w:val="24"/>
          <w:szCs w:val="24"/>
        </w:rPr>
        <w:t>或受估驗</w:t>
      </w:r>
      <w:proofErr w:type="gramEnd"/>
      <w:r w:rsidR="000631E3" w:rsidRPr="00B43E39">
        <w:rPr>
          <w:rFonts w:ascii="標楷體" w:hAnsi="標楷體" w:hint="eastAsia"/>
          <w:sz w:val="24"/>
          <w:szCs w:val="24"/>
        </w:rPr>
        <w:t>審查時程影響，須保留繼續執行。</w:t>
      </w:r>
    </w:p>
    <w:p w:rsidR="000279F1" w:rsidRPr="00B43E39" w:rsidRDefault="00192A21" w:rsidP="00F80F55">
      <w:pPr>
        <w:pStyle w:val="a4"/>
        <w:overflowPunct w:val="0"/>
        <w:spacing w:before="72" w:after="72" w:line="440" w:lineRule="exact"/>
        <w:ind w:firstLine="320"/>
        <w:rPr>
          <w:rFonts w:ascii="標楷體" w:hAnsi="標楷體"/>
          <w:b/>
          <w:kern w:val="0"/>
          <w:szCs w:val="24"/>
        </w:rPr>
      </w:pPr>
      <w:r w:rsidRPr="00B43E39">
        <w:rPr>
          <w:rFonts w:ascii="標楷體" w:hAnsi="標楷體" w:hint="eastAsia"/>
          <w:b/>
          <w:kern w:val="0"/>
          <w:szCs w:val="24"/>
        </w:rPr>
        <w:t>二、</w:t>
      </w:r>
      <w:r w:rsidR="000279F1" w:rsidRPr="00B43E39">
        <w:rPr>
          <w:rFonts w:ascii="標楷體" w:hAnsi="標楷體" w:hint="eastAsia"/>
          <w:b/>
          <w:kern w:val="0"/>
          <w:szCs w:val="24"/>
        </w:rPr>
        <w:t>預算執行之審核</w:t>
      </w:r>
    </w:p>
    <w:p w:rsidR="001C5030" w:rsidRPr="00B43E39" w:rsidRDefault="00192A21" w:rsidP="00892102">
      <w:pPr>
        <w:pStyle w:val="a5"/>
        <w:overflowPunct w:val="0"/>
        <w:spacing w:beforeLines="0" w:before="0" w:afterLines="0" w:after="0" w:line="440" w:lineRule="exact"/>
        <w:ind w:firstLine="480"/>
        <w:rPr>
          <w:rFonts w:ascii="標楷體" w:hAnsi="標楷體"/>
          <w:b w:val="0"/>
          <w:sz w:val="24"/>
          <w:szCs w:val="24"/>
        </w:rPr>
      </w:pPr>
      <w:r w:rsidRPr="00B43E39">
        <w:rPr>
          <w:rFonts w:ascii="標楷體" w:hAnsi="標楷體" w:hint="eastAsia"/>
          <w:b w:val="0"/>
          <w:kern w:val="0"/>
          <w:sz w:val="24"/>
          <w:szCs w:val="24"/>
          <w:lang w:val="x-none" w:eastAsia="x-none"/>
        </w:rPr>
        <w:t>（一）</w:t>
      </w:r>
      <w:r w:rsidR="003309F2" w:rsidRPr="00B43E39">
        <w:rPr>
          <w:rFonts w:ascii="標楷體" w:hAnsi="標楷體" w:hint="eastAsia"/>
          <w:b w:val="0"/>
          <w:kern w:val="0"/>
          <w:sz w:val="24"/>
          <w:szCs w:val="24"/>
          <w:lang w:val="x-none" w:eastAsia="x-none"/>
        </w:rPr>
        <w:t xml:space="preserve">　</w:t>
      </w:r>
      <w:r w:rsidR="000631E3" w:rsidRPr="00B43E39">
        <w:rPr>
          <w:rFonts w:ascii="標楷體" w:hAnsi="標楷體" w:hint="eastAsia"/>
          <w:b w:val="0"/>
          <w:sz w:val="24"/>
          <w:szCs w:val="24"/>
        </w:rPr>
        <w:t>歲入預算數101億1,625萬餘元，決算審核結果，審定實現數134億5,219萬餘元，應收保留數2億2,412萬餘元</w:t>
      </w:r>
      <w:r w:rsidR="000279F1" w:rsidRPr="00B43E39">
        <w:rPr>
          <w:rFonts w:ascii="標楷體" w:hAnsi="標楷體" w:hint="eastAsia"/>
          <w:b w:val="0"/>
          <w:sz w:val="24"/>
          <w:szCs w:val="24"/>
        </w:rPr>
        <w:t>，主要係</w:t>
      </w:r>
      <w:r w:rsidR="00147ACC" w:rsidRPr="00B43E39">
        <w:rPr>
          <w:rFonts w:ascii="標楷體" w:hAnsi="標楷體" w:hint="eastAsia"/>
          <w:b w:val="0"/>
          <w:sz w:val="24"/>
          <w:szCs w:val="24"/>
        </w:rPr>
        <w:t>臺灣</w:t>
      </w:r>
      <w:r w:rsidR="003D43FD" w:rsidRPr="00B43E39">
        <w:rPr>
          <w:rFonts w:ascii="標楷體" w:hAnsi="標楷體" w:hint="eastAsia"/>
          <w:b w:val="0"/>
          <w:sz w:val="24"/>
          <w:szCs w:val="24"/>
        </w:rPr>
        <w:t>新北、</w:t>
      </w:r>
      <w:r w:rsidR="00147ACC" w:rsidRPr="00B43E39">
        <w:rPr>
          <w:rFonts w:ascii="標楷體" w:hAnsi="標楷體" w:hint="eastAsia"/>
          <w:b w:val="0"/>
          <w:sz w:val="24"/>
          <w:szCs w:val="24"/>
        </w:rPr>
        <w:t>桃園及</w:t>
      </w:r>
      <w:r w:rsidR="003D43FD" w:rsidRPr="00B43E39">
        <w:rPr>
          <w:rFonts w:ascii="標楷體" w:hAnsi="標楷體" w:hint="eastAsia"/>
          <w:b w:val="0"/>
          <w:sz w:val="24"/>
          <w:szCs w:val="24"/>
        </w:rPr>
        <w:t>彰化</w:t>
      </w:r>
      <w:r w:rsidR="00147ACC" w:rsidRPr="00B43E39">
        <w:rPr>
          <w:rFonts w:ascii="標楷體" w:hAnsi="標楷體" w:hint="eastAsia"/>
          <w:b w:val="0"/>
          <w:sz w:val="24"/>
          <w:szCs w:val="24"/>
        </w:rPr>
        <w:t>等地方檢察署</w:t>
      </w:r>
      <w:r w:rsidR="005C3E00" w:rsidRPr="00B43E39">
        <w:rPr>
          <w:rFonts w:ascii="標楷體" w:hAnsi="標楷體" w:hint="eastAsia"/>
          <w:b w:val="0"/>
          <w:sz w:val="24"/>
          <w:szCs w:val="24"/>
        </w:rPr>
        <w:t>辦理</w:t>
      </w:r>
      <w:r w:rsidR="00147ACC" w:rsidRPr="00B43E39">
        <w:rPr>
          <w:rFonts w:ascii="標楷體" w:hAnsi="標楷體" w:hint="eastAsia"/>
          <w:b w:val="0"/>
          <w:sz w:val="24"/>
          <w:szCs w:val="24"/>
        </w:rPr>
        <w:t>經法院判決確定應收未收罰金罰鍰及犯罪所得，尚待繼續收取</w:t>
      </w:r>
      <w:r w:rsidR="000279F1" w:rsidRPr="00B43E39">
        <w:rPr>
          <w:rFonts w:ascii="標楷體" w:hAnsi="標楷體" w:hint="eastAsia"/>
          <w:b w:val="0"/>
          <w:sz w:val="24"/>
          <w:szCs w:val="24"/>
        </w:rPr>
        <w:t>；</w:t>
      </w:r>
      <w:r w:rsidR="00147ACC" w:rsidRPr="00B43E39">
        <w:rPr>
          <w:rFonts w:ascii="標楷體" w:hAnsi="標楷體" w:hint="eastAsia"/>
          <w:b w:val="0"/>
          <w:sz w:val="24"/>
          <w:szCs w:val="24"/>
        </w:rPr>
        <w:t>合計決算審定數136億7,631萬餘元，較預算增加35億6,006萬餘元（35.19％）</w:t>
      </w:r>
      <w:r w:rsidR="000279F1" w:rsidRPr="00B43E39">
        <w:rPr>
          <w:rFonts w:ascii="標楷體" w:hAnsi="標楷體" w:hint="eastAsia"/>
          <w:b w:val="0"/>
          <w:sz w:val="24"/>
          <w:szCs w:val="24"/>
        </w:rPr>
        <w:t>，主要係</w:t>
      </w:r>
      <w:r w:rsidR="00F64C78" w:rsidRPr="00B43E39">
        <w:rPr>
          <w:rFonts w:ascii="標楷體" w:hAnsi="標楷體" w:hint="eastAsia"/>
          <w:b w:val="0"/>
          <w:sz w:val="24"/>
          <w:szCs w:val="24"/>
        </w:rPr>
        <w:t>臺灣</w:t>
      </w:r>
      <w:proofErr w:type="gramStart"/>
      <w:r w:rsidR="003D43FD" w:rsidRPr="00B43E39">
        <w:rPr>
          <w:rFonts w:ascii="標楷體" w:hAnsi="標楷體" w:hint="eastAsia"/>
          <w:b w:val="0"/>
          <w:sz w:val="24"/>
          <w:szCs w:val="24"/>
        </w:rPr>
        <w:t>臺</w:t>
      </w:r>
      <w:proofErr w:type="gramEnd"/>
      <w:r w:rsidR="00C547D1" w:rsidRPr="00B43E39">
        <w:rPr>
          <w:rFonts w:ascii="標楷體" w:hAnsi="標楷體" w:hint="eastAsia"/>
          <w:b w:val="0"/>
          <w:sz w:val="24"/>
          <w:szCs w:val="24"/>
        </w:rPr>
        <w:t>北</w:t>
      </w:r>
      <w:r w:rsidR="00F64C78" w:rsidRPr="00B43E39">
        <w:rPr>
          <w:rFonts w:ascii="標楷體" w:hAnsi="標楷體" w:hint="eastAsia"/>
          <w:b w:val="0"/>
          <w:sz w:val="24"/>
          <w:szCs w:val="24"/>
        </w:rPr>
        <w:t>地方檢察署</w:t>
      </w:r>
      <w:r w:rsidR="005C3E00" w:rsidRPr="00B43E39">
        <w:rPr>
          <w:rFonts w:ascii="標楷體" w:hAnsi="標楷體" w:hint="eastAsia"/>
          <w:b w:val="0"/>
          <w:sz w:val="24"/>
          <w:szCs w:val="24"/>
        </w:rPr>
        <w:t>辦理違法</w:t>
      </w:r>
      <w:r w:rsidR="00147ACC" w:rsidRPr="00B43E39">
        <w:rPr>
          <w:rFonts w:ascii="標楷體" w:hAnsi="標楷體" w:hint="eastAsia"/>
          <w:b w:val="0"/>
          <w:sz w:val="24"/>
          <w:szCs w:val="24"/>
        </w:rPr>
        <w:t>沒入金及協商認罪判決金</w:t>
      </w:r>
      <w:r w:rsidR="00D224CE" w:rsidRPr="00B43E39">
        <w:rPr>
          <w:rFonts w:ascii="標楷體" w:hAnsi="標楷體" w:hint="eastAsia"/>
          <w:b w:val="0"/>
          <w:sz w:val="24"/>
          <w:szCs w:val="24"/>
        </w:rPr>
        <w:t>等</w:t>
      </w:r>
      <w:r w:rsidR="00D224CE" w:rsidRPr="00B43E39">
        <w:rPr>
          <w:rFonts w:ascii="標楷體" w:hAnsi="標楷體"/>
          <w:b w:val="0"/>
          <w:sz w:val="24"/>
          <w:szCs w:val="24"/>
        </w:rPr>
        <w:t>收入</w:t>
      </w:r>
      <w:r w:rsidR="00D224CE" w:rsidRPr="00B43E39">
        <w:rPr>
          <w:rFonts w:ascii="標楷體" w:hAnsi="標楷體" w:hint="eastAsia"/>
          <w:b w:val="0"/>
          <w:sz w:val="24"/>
          <w:szCs w:val="24"/>
        </w:rPr>
        <w:t>，</w:t>
      </w:r>
      <w:r w:rsidR="00147ACC" w:rsidRPr="00B43E39">
        <w:rPr>
          <w:rFonts w:ascii="標楷體" w:hAnsi="標楷體"/>
          <w:b w:val="0"/>
          <w:sz w:val="24"/>
          <w:szCs w:val="24"/>
        </w:rPr>
        <w:t>較預計</w:t>
      </w:r>
      <w:r w:rsidR="00147ACC" w:rsidRPr="00B43E39">
        <w:rPr>
          <w:rFonts w:ascii="標楷體" w:hAnsi="標楷體" w:hint="eastAsia"/>
          <w:b w:val="0"/>
          <w:sz w:val="24"/>
          <w:szCs w:val="24"/>
        </w:rPr>
        <w:t>增加</w:t>
      </w:r>
      <w:r w:rsidR="00D224CE" w:rsidRPr="00B43E39">
        <w:rPr>
          <w:rFonts w:ascii="標楷體" w:hAnsi="標楷體"/>
          <w:b w:val="0"/>
          <w:sz w:val="24"/>
          <w:szCs w:val="24"/>
        </w:rPr>
        <w:t>。</w:t>
      </w:r>
    </w:p>
    <w:p w:rsidR="006271F9" w:rsidRPr="00B43E39" w:rsidRDefault="00192A21" w:rsidP="00892102">
      <w:pPr>
        <w:pStyle w:val="a5"/>
        <w:overflowPunct w:val="0"/>
        <w:spacing w:beforeLines="0" w:before="0" w:afterLines="0" w:after="0" w:line="440" w:lineRule="exact"/>
        <w:ind w:firstLine="480"/>
        <w:rPr>
          <w:rFonts w:ascii="標楷體" w:hAnsi="標楷體"/>
          <w:b w:val="0"/>
          <w:sz w:val="24"/>
        </w:rPr>
      </w:pPr>
      <w:r w:rsidRPr="00B43E39">
        <w:rPr>
          <w:rFonts w:ascii="標楷體" w:hAnsi="標楷體" w:hint="eastAsia"/>
          <w:b w:val="0"/>
          <w:kern w:val="0"/>
          <w:sz w:val="24"/>
          <w:szCs w:val="24"/>
          <w:lang w:val="x-none" w:eastAsia="x-none"/>
        </w:rPr>
        <w:t>（二）</w:t>
      </w:r>
      <w:r w:rsidR="00B84158" w:rsidRPr="00B43E39">
        <w:rPr>
          <w:rFonts w:ascii="標楷體" w:hAnsi="標楷體" w:hint="eastAsia"/>
          <w:b w:val="0"/>
          <w:kern w:val="0"/>
          <w:sz w:val="24"/>
          <w:szCs w:val="24"/>
          <w:lang w:val="x-none" w:eastAsia="x-none"/>
        </w:rPr>
        <w:t xml:space="preserve">　</w:t>
      </w:r>
      <w:r w:rsidR="00147ACC" w:rsidRPr="00B43E39">
        <w:rPr>
          <w:rFonts w:ascii="標楷體" w:hAnsi="標楷體" w:hint="eastAsia"/>
          <w:b w:val="0"/>
          <w:sz w:val="24"/>
          <w:szCs w:val="24"/>
        </w:rPr>
        <w:t>以前年度歲入轉入數計144億3,650萬餘元，決算審核結果，審定實現數3億4,548萬餘元（2.39％）；減免（註銷）數5億797萬餘元（3.52％）</w:t>
      </w:r>
      <w:r w:rsidRPr="00B43E39">
        <w:rPr>
          <w:rFonts w:ascii="標楷體" w:hAnsi="標楷體" w:hint="eastAsia"/>
          <w:b w:val="0"/>
          <w:sz w:val="24"/>
        </w:rPr>
        <w:t>，主要係</w:t>
      </w:r>
      <w:r w:rsidR="003D43FD" w:rsidRPr="00B43E39">
        <w:rPr>
          <w:rFonts w:ascii="標楷體" w:hAnsi="標楷體" w:hint="eastAsia"/>
          <w:b w:val="0"/>
          <w:sz w:val="24"/>
        </w:rPr>
        <w:t>各地方檢察署</w:t>
      </w:r>
      <w:r w:rsidR="00D224CE" w:rsidRPr="00B43E39">
        <w:rPr>
          <w:rFonts w:ascii="標楷體" w:hAnsi="標楷體" w:hint="eastAsia"/>
          <w:b w:val="0"/>
          <w:sz w:val="24"/>
        </w:rPr>
        <w:t>應沒收犯罪所得收入認列條件改變，核定註銷應收帳款</w:t>
      </w:r>
      <w:r w:rsidR="005B17FF" w:rsidRPr="00B43E39">
        <w:rPr>
          <w:rFonts w:ascii="標楷體" w:hAnsi="標楷體" w:hint="eastAsia"/>
          <w:b w:val="0"/>
          <w:sz w:val="24"/>
        </w:rPr>
        <w:t>等</w:t>
      </w:r>
      <w:r w:rsidR="00746ADD" w:rsidRPr="00B43E39">
        <w:rPr>
          <w:rFonts w:ascii="標楷體" w:hAnsi="標楷體" w:hint="eastAsia"/>
          <w:b w:val="0"/>
          <w:sz w:val="24"/>
        </w:rPr>
        <w:t>；</w:t>
      </w:r>
      <w:r w:rsidR="00147ACC" w:rsidRPr="00B43E39">
        <w:rPr>
          <w:rFonts w:ascii="標楷體" w:hAnsi="標楷體" w:hint="eastAsia"/>
          <w:b w:val="0"/>
          <w:sz w:val="24"/>
        </w:rPr>
        <w:t>應收保留數135億8,304萬餘元（94.09％）</w:t>
      </w:r>
      <w:r w:rsidR="005B17FF" w:rsidRPr="00B43E39">
        <w:rPr>
          <w:rFonts w:ascii="標楷體" w:hAnsi="標楷體" w:hint="eastAsia"/>
          <w:b w:val="0"/>
          <w:sz w:val="24"/>
        </w:rPr>
        <w:t>，主要係</w:t>
      </w:r>
      <w:r w:rsidR="003D43FD" w:rsidRPr="00B43E39">
        <w:rPr>
          <w:rFonts w:ascii="標楷體" w:hAnsi="標楷體" w:hint="eastAsia"/>
          <w:b w:val="0"/>
          <w:sz w:val="24"/>
        </w:rPr>
        <w:t>臺灣</w:t>
      </w:r>
      <w:proofErr w:type="gramStart"/>
      <w:r w:rsidR="003D43FD" w:rsidRPr="00B43E39">
        <w:rPr>
          <w:rFonts w:ascii="標楷體" w:hAnsi="標楷體" w:hint="eastAsia"/>
          <w:b w:val="0"/>
          <w:sz w:val="24"/>
        </w:rPr>
        <w:t>臺</w:t>
      </w:r>
      <w:proofErr w:type="gramEnd"/>
      <w:r w:rsidR="003D43FD" w:rsidRPr="00B43E39">
        <w:rPr>
          <w:rFonts w:ascii="標楷體" w:hAnsi="標楷體" w:hint="eastAsia"/>
          <w:b w:val="0"/>
          <w:sz w:val="24"/>
        </w:rPr>
        <w:t>北、新北、</w:t>
      </w:r>
      <w:proofErr w:type="gramStart"/>
      <w:r w:rsidR="003D43FD" w:rsidRPr="00B43E39">
        <w:rPr>
          <w:rFonts w:ascii="標楷體" w:hAnsi="標楷體" w:hint="eastAsia"/>
          <w:b w:val="0"/>
          <w:sz w:val="24"/>
        </w:rPr>
        <w:t>臺</w:t>
      </w:r>
      <w:proofErr w:type="gramEnd"/>
      <w:r w:rsidR="003D43FD" w:rsidRPr="00B43E39">
        <w:rPr>
          <w:rFonts w:ascii="標楷體" w:hAnsi="標楷體" w:hint="eastAsia"/>
          <w:b w:val="0"/>
          <w:sz w:val="24"/>
        </w:rPr>
        <w:t>中及高雄</w:t>
      </w:r>
      <w:r w:rsidR="003D43FD" w:rsidRPr="00B43E39">
        <w:rPr>
          <w:rFonts w:ascii="標楷體" w:hAnsi="標楷體" w:hint="eastAsia"/>
          <w:b w:val="0"/>
          <w:sz w:val="24"/>
          <w:szCs w:val="24"/>
        </w:rPr>
        <w:t>等地方檢察署</w:t>
      </w:r>
      <w:r w:rsidR="005C3E00" w:rsidRPr="00B43E39">
        <w:rPr>
          <w:rFonts w:ascii="標楷體" w:hAnsi="標楷體" w:hint="eastAsia"/>
          <w:b w:val="0"/>
          <w:sz w:val="24"/>
        </w:rPr>
        <w:t>辦理</w:t>
      </w:r>
      <w:r w:rsidR="00D224CE" w:rsidRPr="00B43E39">
        <w:rPr>
          <w:rFonts w:ascii="標楷體" w:hAnsi="標楷體" w:hint="eastAsia"/>
          <w:b w:val="0"/>
          <w:sz w:val="24"/>
        </w:rPr>
        <w:t>經法院判決確定應收未收</w:t>
      </w:r>
      <w:r w:rsidR="00147ACC" w:rsidRPr="00B43E39">
        <w:rPr>
          <w:rFonts w:ascii="標楷體" w:hAnsi="標楷體" w:hint="eastAsia"/>
          <w:b w:val="0"/>
          <w:sz w:val="24"/>
        </w:rPr>
        <w:t>罰金罰鍰及犯罪所得</w:t>
      </w:r>
      <w:r w:rsidR="00D224CE" w:rsidRPr="00B43E39">
        <w:rPr>
          <w:rFonts w:ascii="標楷體" w:hAnsi="標楷體" w:hint="eastAsia"/>
          <w:b w:val="0"/>
          <w:sz w:val="24"/>
        </w:rPr>
        <w:t>，</w:t>
      </w:r>
      <w:proofErr w:type="gramStart"/>
      <w:r w:rsidR="00D224CE" w:rsidRPr="00B43E39">
        <w:rPr>
          <w:rFonts w:ascii="標楷體" w:hAnsi="標楷體" w:hint="eastAsia"/>
          <w:b w:val="0"/>
          <w:sz w:val="24"/>
        </w:rPr>
        <w:t>暨</w:t>
      </w:r>
      <w:r w:rsidR="00A94FF5" w:rsidRPr="00B43E39">
        <w:rPr>
          <w:rFonts w:ascii="標楷體" w:hAnsi="標楷體" w:hint="eastAsia"/>
          <w:b w:val="0"/>
          <w:sz w:val="24"/>
        </w:rPr>
        <w:t>廉政</w:t>
      </w:r>
      <w:proofErr w:type="gramEnd"/>
      <w:r w:rsidR="00A94FF5" w:rsidRPr="00B43E39">
        <w:rPr>
          <w:rFonts w:ascii="標楷體" w:hAnsi="標楷體" w:hint="eastAsia"/>
          <w:b w:val="0"/>
          <w:sz w:val="24"/>
        </w:rPr>
        <w:t>署核處</w:t>
      </w:r>
      <w:r w:rsidR="005B17FF" w:rsidRPr="00B43E39">
        <w:rPr>
          <w:rFonts w:ascii="標楷體" w:hAnsi="標楷體" w:hint="eastAsia"/>
          <w:b w:val="0"/>
          <w:sz w:val="24"/>
        </w:rPr>
        <w:t>違反公職人員利益衝突迴避法及公務人員財產申報法之罰鍰，</w:t>
      </w:r>
      <w:r w:rsidR="00746ADD" w:rsidRPr="00B43E39">
        <w:rPr>
          <w:rFonts w:ascii="標楷體" w:hAnsi="標楷體" w:hint="eastAsia"/>
          <w:b w:val="0"/>
          <w:sz w:val="24"/>
        </w:rPr>
        <w:t>仍待繼續收取。</w:t>
      </w:r>
    </w:p>
    <w:p w:rsidR="00214DA7" w:rsidRPr="00B43E39" w:rsidRDefault="00214DA7" w:rsidP="003D43FD">
      <w:pPr>
        <w:pStyle w:val="a5"/>
        <w:overflowPunct w:val="0"/>
        <w:spacing w:beforeLines="0" w:before="0" w:afterLines="0" w:after="0" w:line="440" w:lineRule="exact"/>
        <w:ind w:firstLine="480"/>
        <w:rPr>
          <w:rFonts w:ascii="標楷體" w:hAnsi="標楷體"/>
          <w:b w:val="0"/>
          <w:kern w:val="0"/>
          <w:sz w:val="24"/>
          <w:szCs w:val="24"/>
          <w:lang w:val="x-none" w:eastAsia="x-none"/>
        </w:rPr>
      </w:pPr>
      <w:r w:rsidRPr="00B43E39">
        <w:rPr>
          <w:rFonts w:ascii="標楷體" w:hAnsi="標楷體" w:hint="eastAsia"/>
          <w:b w:val="0"/>
          <w:kern w:val="0"/>
          <w:sz w:val="24"/>
          <w:szCs w:val="24"/>
          <w:lang w:val="x-none" w:eastAsia="x-none"/>
        </w:rPr>
        <w:t>（三）</w:t>
      </w:r>
      <w:r w:rsidR="00B84158" w:rsidRPr="00B43E39">
        <w:rPr>
          <w:rFonts w:ascii="標楷體" w:hAnsi="標楷體" w:hint="eastAsia"/>
          <w:b w:val="0"/>
          <w:kern w:val="0"/>
          <w:sz w:val="24"/>
          <w:szCs w:val="24"/>
          <w:lang w:val="x-none" w:eastAsia="x-none"/>
        </w:rPr>
        <w:t xml:space="preserve">　</w:t>
      </w:r>
      <w:r w:rsidR="00147ACC" w:rsidRPr="00B43E39">
        <w:rPr>
          <w:rFonts w:ascii="標楷體" w:hAnsi="標楷體" w:hint="eastAsia"/>
          <w:b w:val="0"/>
          <w:kern w:val="0"/>
          <w:sz w:val="24"/>
          <w:szCs w:val="24"/>
          <w:lang w:val="x-none" w:eastAsia="x-none"/>
        </w:rPr>
        <w:t>歲出原編列預算數402億6,499萬元，因</w:t>
      </w:r>
      <w:r w:rsidR="005F67CF" w:rsidRPr="00B43E39">
        <w:rPr>
          <w:rFonts w:ascii="標楷體" w:hAnsi="標楷體" w:hint="eastAsia"/>
          <w:b w:val="0"/>
          <w:kern w:val="0"/>
          <w:sz w:val="24"/>
          <w:szCs w:val="24"/>
          <w:lang w:val="x-none" w:eastAsia="x-none"/>
        </w:rPr>
        <w:t>臺灣高等檢察署</w:t>
      </w:r>
      <w:r w:rsidR="005F67CF" w:rsidRPr="00B43E39">
        <w:rPr>
          <w:rFonts w:ascii="標楷體" w:hAnsi="標楷體" w:hint="eastAsia"/>
          <w:b w:val="0"/>
          <w:kern w:val="0"/>
          <w:sz w:val="24"/>
          <w:szCs w:val="24"/>
          <w:lang w:val="x-none"/>
        </w:rPr>
        <w:t>及調查局</w:t>
      </w:r>
      <w:r w:rsidR="005F67CF" w:rsidRPr="00B43E39">
        <w:rPr>
          <w:rFonts w:ascii="標楷體" w:hAnsi="標楷體" w:hint="eastAsia"/>
          <w:b w:val="0"/>
          <w:kern w:val="0"/>
          <w:sz w:val="24"/>
          <w:szCs w:val="24"/>
          <w:lang w:val="x-none" w:eastAsia="x-none"/>
        </w:rPr>
        <w:t>辦理新世代打擊詐欺策略行動綱領1.5版</w:t>
      </w:r>
      <w:r w:rsidR="00147ACC" w:rsidRPr="00B43E39">
        <w:rPr>
          <w:rFonts w:ascii="標楷體" w:hAnsi="標楷體" w:hint="eastAsia"/>
          <w:b w:val="0"/>
          <w:kern w:val="0"/>
          <w:sz w:val="24"/>
          <w:szCs w:val="24"/>
          <w:lang w:val="x-none" w:eastAsia="x-none"/>
        </w:rPr>
        <w:t>等</w:t>
      </w:r>
      <w:r w:rsidR="00A94FF5" w:rsidRPr="00B43E39">
        <w:rPr>
          <w:rFonts w:ascii="標楷體" w:hAnsi="標楷體" w:hint="eastAsia"/>
          <w:b w:val="0"/>
          <w:kern w:val="0"/>
          <w:sz w:val="24"/>
          <w:szCs w:val="24"/>
          <w:lang w:val="x-none"/>
        </w:rPr>
        <w:t>所需經費或經費不敷</w:t>
      </w:r>
      <w:r w:rsidR="00147ACC" w:rsidRPr="00B43E39">
        <w:rPr>
          <w:rFonts w:ascii="標楷體" w:hAnsi="標楷體" w:hint="eastAsia"/>
          <w:b w:val="0"/>
          <w:kern w:val="0"/>
          <w:sz w:val="24"/>
          <w:szCs w:val="24"/>
          <w:lang w:val="x-none" w:eastAsia="x-none"/>
        </w:rPr>
        <w:t>，經動支第二預備金3億4,379萬餘元，合計406億878萬餘元，決算審核結果，審定實現數</w:t>
      </w:r>
      <w:bookmarkStart w:id="0" w:name="_GoBack"/>
      <w:bookmarkEnd w:id="0"/>
      <w:r w:rsidR="00147ACC" w:rsidRPr="00B43E39">
        <w:rPr>
          <w:rFonts w:ascii="標楷體" w:hAnsi="標楷體" w:hint="eastAsia"/>
          <w:b w:val="0"/>
          <w:kern w:val="0"/>
          <w:sz w:val="24"/>
          <w:szCs w:val="24"/>
          <w:lang w:val="x-none" w:eastAsia="x-none"/>
        </w:rPr>
        <w:t>382億560萬餘元（94.08％），應付保留數</w:t>
      </w:r>
      <w:r w:rsidR="00147ACC" w:rsidRPr="00B43E39">
        <w:rPr>
          <w:rFonts w:ascii="標楷體" w:hAnsi="標楷體" w:hint="eastAsia"/>
          <w:b w:val="0"/>
          <w:kern w:val="0"/>
          <w:sz w:val="24"/>
          <w:szCs w:val="24"/>
          <w:lang w:val="x-none" w:eastAsia="x-none"/>
        </w:rPr>
        <w:lastRenderedPageBreak/>
        <w:t>10億7,484萬餘元（2.65％），保留原因詳「（一）計畫實施之查核」說明；合計決算審定數392億8,045萬餘元，預算賸餘13億2,833萬餘元（3.27％）</w:t>
      </w:r>
      <w:r w:rsidRPr="00B43E39">
        <w:rPr>
          <w:rFonts w:ascii="標楷體" w:hAnsi="標楷體" w:hint="eastAsia"/>
          <w:b w:val="0"/>
          <w:sz w:val="24"/>
          <w:szCs w:val="24"/>
        </w:rPr>
        <w:t>，主要係</w:t>
      </w:r>
      <w:r w:rsidR="009867E1" w:rsidRPr="00B43E39">
        <w:rPr>
          <w:rFonts w:ascii="標楷體" w:hAnsi="標楷體" w:hint="eastAsia"/>
          <w:b w:val="0"/>
          <w:sz w:val="24"/>
          <w:szCs w:val="24"/>
        </w:rPr>
        <w:t>臺灣高等檢察署辦理</w:t>
      </w:r>
      <w:r w:rsidR="005F67CF" w:rsidRPr="00B43E39">
        <w:rPr>
          <w:rFonts w:ascii="標楷體" w:hAnsi="標楷體" w:hint="eastAsia"/>
          <w:b w:val="0"/>
          <w:sz w:val="24"/>
          <w:szCs w:val="24"/>
        </w:rPr>
        <w:t>受監護處分人醫療費用按業務實需支付，及承辦司法精神病房之醫院整修工程進度未如預期，後續</w:t>
      </w:r>
      <w:proofErr w:type="gramStart"/>
      <w:r w:rsidR="005F67CF" w:rsidRPr="00B43E39">
        <w:rPr>
          <w:rFonts w:ascii="標楷體" w:hAnsi="標楷體" w:hint="eastAsia"/>
          <w:b w:val="0"/>
          <w:sz w:val="24"/>
          <w:szCs w:val="24"/>
        </w:rPr>
        <w:t>收治受監護</w:t>
      </w:r>
      <w:proofErr w:type="gramEnd"/>
      <w:r w:rsidR="005F67CF" w:rsidRPr="00B43E39">
        <w:rPr>
          <w:rFonts w:ascii="標楷體" w:hAnsi="標楷體" w:hint="eastAsia"/>
          <w:b w:val="0"/>
          <w:sz w:val="24"/>
          <w:szCs w:val="24"/>
        </w:rPr>
        <w:t>處分人、安全維護人力招聘及訓練未能執行等，致經費結餘</w:t>
      </w:r>
      <w:r w:rsidR="009867E1" w:rsidRPr="00B43E39">
        <w:rPr>
          <w:rFonts w:ascii="標楷體" w:hAnsi="標楷體" w:hint="eastAsia"/>
          <w:b w:val="0"/>
          <w:sz w:val="24"/>
          <w:szCs w:val="24"/>
        </w:rPr>
        <w:t>。</w:t>
      </w:r>
    </w:p>
    <w:p w:rsidR="009867E1" w:rsidRPr="00B43E39" w:rsidRDefault="00192A21" w:rsidP="00892102">
      <w:pPr>
        <w:pStyle w:val="a5"/>
        <w:overflowPunct w:val="0"/>
        <w:spacing w:beforeLines="0" w:before="0" w:afterLines="0" w:after="0" w:line="440" w:lineRule="exact"/>
        <w:ind w:firstLine="480"/>
        <w:rPr>
          <w:rFonts w:ascii="標楷體" w:hAnsi="標楷體"/>
          <w:b w:val="0"/>
          <w:sz w:val="24"/>
          <w:szCs w:val="24"/>
        </w:rPr>
      </w:pPr>
      <w:r w:rsidRPr="00B43E39">
        <w:rPr>
          <w:rFonts w:ascii="標楷體" w:hAnsi="標楷體" w:hint="eastAsia"/>
          <w:b w:val="0"/>
          <w:kern w:val="0"/>
          <w:sz w:val="24"/>
          <w:szCs w:val="24"/>
          <w:lang w:val="x-none" w:eastAsia="x-none"/>
        </w:rPr>
        <w:t>（四）</w:t>
      </w:r>
      <w:r w:rsidR="00B84158" w:rsidRPr="00B43E39">
        <w:rPr>
          <w:rFonts w:ascii="標楷體" w:hAnsi="標楷體" w:hint="eastAsia"/>
          <w:b w:val="0"/>
          <w:kern w:val="0"/>
          <w:sz w:val="24"/>
          <w:szCs w:val="24"/>
          <w:lang w:val="x-none" w:eastAsia="x-none"/>
        </w:rPr>
        <w:t xml:space="preserve">　</w:t>
      </w:r>
      <w:r w:rsidR="005F67CF" w:rsidRPr="00B43E39">
        <w:rPr>
          <w:rFonts w:ascii="標楷體" w:hAnsi="標楷體" w:hint="eastAsia"/>
          <w:b w:val="0"/>
          <w:sz w:val="24"/>
          <w:szCs w:val="24"/>
        </w:rPr>
        <w:t>以前年度歲出轉入數計8億6,495萬餘元，決算審核結果，審定實現數5億5,454萬餘元（64.11％）；減免（註銷）數21萬餘元（0.02％）</w:t>
      </w:r>
      <w:r w:rsidR="000279F1" w:rsidRPr="00B43E39">
        <w:rPr>
          <w:rFonts w:ascii="標楷體" w:hAnsi="標楷體" w:hint="eastAsia"/>
          <w:b w:val="0"/>
          <w:sz w:val="24"/>
          <w:szCs w:val="24"/>
        </w:rPr>
        <w:t>，主要係</w:t>
      </w:r>
      <w:r w:rsidR="005F67CF" w:rsidRPr="00B43E39">
        <w:rPr>
          <w:rFonts w:ascii="標楷體" w:hAnsi="標楷體" w:hint="eastAsia"/>
          <w:b w:val="0"/>
          <w:sz w:val="24"/>
          <w:szCs w:val="24"/>
        </w:rPr>
        <w:t>臺灣</w:t>
      </w:r>
      <w:proofErr w:type="gramStart"/>
      <w:r w:rsidR="005F67CF" w:rsidRPr="00B43E39">
        <w:rPr>
          <w:rFonts w:ascii="標楷體" w:hAnsi="標楷體" w:hint="eastAsia"/>
          <w:b w:val="0"/>
          <w:sz w:val="24"/>
          <w:szCs w:val="24"/>
        </w:rPr>
        <w:t>臺</w:t>
      </w:r>
      <w:proofErr w:type="gramEnd"/>
      <w:r w:rsidR="005F67CF" w:rsidRPr="00B43E39">
        <w:rPr>
          <w:rFonts w:ascii="標楷體" w:hAnsi="標楷體" w:hint="eastAsia"/>
          <w:b w:val="0"/>
          <w:sz w:val="24"/>
          <w:szCs w:val="24"/>
        </w:rPr>
        <w:t>北地方檢察署</w:t>
      </w:r>
      <w:r w:rsidR="008C1F68" w:rsidRPr="00B43E39">
        <w:rPr>
          <w:rFonts w:ascii="標楷體" w:hAnsi="標楷體" w:hint="eastAsia"/>
          <w:b w:val="0"/>
          <w:sz w:val="24"/>
          <w:szCs w:val="24"/>
        </w:rPr>
        <w:t>司法新廈大樓外牆更新改善接續工程結餘款</w:t>
      </w:r>
      <w:r w:rsidR="000279F1" w:rsidRPr="00B43E39">
        <w:rPr>
          <w:rFonts w:ascii="標楷體" w:hAnsi="標楷體" w:hint="eastAsia"/>
          <w:b w:val="0"/>
          <w:sz w:val="24"/>
          <w:szCs w:val="24"/>
        </w:rPr>
        <w:t>；</w:t>
      </w:r>
      <w:r w:rsidR="005F67CF" w:rsidRPr="00B43E39">
        <w:rPr>
          <w:rFonts w:ascii="標楷體" w:hAnsi="標楷體" w:hint="eastAsia"/>
          <w:b w:val="0"/>
          <w:sz w:val="24"/>
          <w:szCs w:val="24"/>
        </w:rPr>
        <w:t>應付保留數3億1,019萬餘元（35.86％），</w:t>
      </w:r>
      <w:r w:rsidR="001E1F3B" w:rsidRPr="00B43E39">
        <w:rPr>
          <w:rFonts w:ascii="標楷體" w:hAnsi="標楷體" w:hint="eastAsia"/>
          <w:b w:val="0"/>
          <w:sz w:val="24"/>
          <w:szCs w:val="24"/>
        </w:rPr>
        <w:t>主要</w:t>
      </w:r>
      <w:r w:rsidR="00A616F8" w:rsidRPr="00B43E39">
        <w:rPr>
          <w:rFonts w:ascii="標楷體" w:hAnsi="標楷體" w:hint="eastAsia"/>
          <w:b w:val="0"/>
          <w:sz w:val="24"/>
          <w:szCs w:val="24"/>
        </w:rPr>
        <w:t>係</w:t>
      </w:r>
      <w:r w:rsidR="00A94FF5" w:rsidRPr="00B43E39">
        <w:rPr>
          <w:rFonts w:ascii="標楷體" w:hAnsi="標楷體" w:hint="eastAsia"/>
          <w:b w:val="0"/>
          <w:sz w:val="24"/>
          <w:szCs w:val="24"/>
        </w:rPr>
        <w:t>矯正署及所屬</w:t>
      </w:r>
      <w:r w:rsidR="005F67CF" w:rsidRPr="00B43E39">
        <w:rPr>
          <w:rFonts w:ascii="標楷體" w:hAnsi="標楷體" w:hint="eastAsia"/>
          <w:b w:val="0"/>
          <w:sz w:val="24"/>
          <w:szCs w:val="24"/>
        </w:rPr>
        <w:t>八德外役監獄新（擴）建工程案，</w:t>
      </w:r>
      <w:r w:rsidR="00A94FF5" w:rsidRPr="00B43E39">
        <w:rPr>
          <w:rFonts w:ascii="標楷體" w:hAnsi="標楷體" w:hint="eastAsia"/>
          <w:b w:val="0"/>
          <w:sz w:val="24"/>
          <w:szCs w:val="24"/>
        </w:rPr>
        <w:t>受廠商缺工影響，須保留繼續執行</w:t>
      </w:r>
      <w:r w:rsidR="009867E1" w:rsidRPr="00B43E39">
        <w:rPr>
          <w:rFonts w:ascii="標楷體" w:hAnsi="標楷體" w:hint="eastAsia"/>
          <w:b w:val="0"/>
          <w:sz w:val="24"/>
          <w:szCs w:val="24"/>
        </w:rPr>
        <w:t>。</w:t>
      </w:r>
    </w:p>
    <w:p w:rsidR="00CF68C2" w:rsidRPr="00B43E39" w:rsidRDefault="004C74F7" w:rsidP="00F80F55">
      <w:pPr>
        <w:pStyle w:val="a4"/>
        <w:overflowPunct w:val="0"/>
        <w:spacing w:before="72" w:after="72" w:line="440" w:lineRule="exact"/>
        <w:ind w:firstLine="320"/>
        <w:rPr>
          <w:rFonts w:ascii="標楷體" w:hAnsi="標楷體"/>
          <w:b/>
          <w:kern w:val="0"/>
          <w:szCs w:val="24"/>
        </w:rPr>
      </w:pPr>
      <w:r w:rsidRPr="00B43E39">
        <w:rPr>
          <w:rFonts w:ascii="標楷體" w:hAnsi="標楷體" w:hint="eastAsia"/>
          <w:b/>
          <w:kern w:val="0"/>
          <w:szCs w:val="24"/>
        </w:rPr>
        <w:t>三</w:t>
      </w:r>
      <w:r w:rsidR="00CF68C2" w:rsidRPr="00B43E39">
        <w:rPr>
          <w:rFonts w:ascii="標楷體" w:hAnsi="標楷體" w:hint="eastAsia"/>
          <w:b/>
          <w:kern w:val="0"/>
          <w:szCs w:val="24"/>
        </w:rPr>
        <w:t>、重要審核意見</w:t>
      </w:r>
    </w:p>
    <w:p w:rsidR="00436090" w:rsidRPr="00B43E39" w:rsidRDefault="007B2B14" w:rsidP="00A94FF5">
      <w:pPr>
        <w:pStyle w:val="a5"/>
        <w:tabs>
          <w:tab w:val="left" w:pos="7797"/>
        </w:tabs>
        <w:overflowPunct w:val="0"/>
        <w:spacing w:before="72" w:after="72" w:line="440" w:lineRule="exact"/>
        <w:ind w:firstLine="561"/>
        <w:rPr>
          <w:rFonts w:ascii="標楷體" w:hAnsi="標楷體"/>
          <w:kern w:val="0"/>
          <w:szCs w:val="32"/>
          <w:lang w:val="x-none"/>
        </w:rPr>
      </w:pPr>
      <w:r w:rsidRPr="00B43E39">
        <w:rPr>
          <w:rFonts w:ascii="標楷體" w:hAnsi="標楷體" w:hint="eastAsia"/>
          <w:kern w:val="0"/>
          <w:szCs w:val="32"/>
          <w:lang w:val="x-none"/>
        </w:rPr>
        <w:t>（</w:t>
      </w:r>
      <w:r w:rsidR="008D4D72" w:rsidRPr="00B43E39">
        <w:rPr>
          <w:rFonts w:ascii="標楷體" w:hAnsi="標楷體" w:hint="eastAsia"/>
          <w:kern w:val="0"/>
          <w:szCs w:val="32"/>
          <w:lang w:val="x-none"/>
        </w:rPr>
        <w:t>一</w:t>
      </w:r>
      <w:r w:rsidRPr="00B43E39">
        <w:rPr>
          <w:rFonts w:ascii="標楷體" w:hAnsi="標楷體" w:hint="eastAsia"/>
          <w:kern w:val="0"/>
          <w:szCs w:val="32"/>
          <w:lang w:val="x-none"/>
        </w:rPr>
        <w:t>）</w:t>
      </w:r>
      <w:r w:rsidR="003309F2" w:rsidRPr="00B43E39">
        <w:rPr>
          <w:rFonts w:ascii="標楷體" w:hAnsi="標楷體" w:hint="eastAsia"/>
          <w:kern w:val="0"/>
          <w:szCs w:val="32"/>
          <w:lang w:val="x-none"/>
        </w:rPr>
        <w:t xml:space="preserve">　</w:t>
      </w:r>
      <w:r w:rsidR="002009DC" w:rsidRPr="00B43E39">
        <w:rPr>
          <w:rFonts w:ascii="標楷體" w:hAnsi="標楷體" w:hint="eastAsia"/>
          <w:kern w:val="0"/>
          <w:szCs w:val="32"/>
          <w:lang w:val="x-none"/>
        </w:rPr>
        <w:t>法務部已依新世代打擊詐欺策略行動綱領，</w:t>
      </w:r>
      <w:proofErr w:type="gramStart"/>
      <w:r w:rsidR="002009DC" w:rsidRPr="00B43E39">
        <w:rPr>
          <w:rFonts w:ascii="標楷體" w:hAnsi="標楷體" w:hint="eastAsia"/>
          <w:kern w:val="0"/>
          <w:szCs w:val="32"/>
          <w:lang w:val="x-none"/>
        </w:rPr>
        <w:t>推動懲詐面向</w:t>
      </w:r>
      <w:proofErr w:type="gramEnd"/>
      <w:r w:rsidR="002009DC" w:rsidRPr="00B43E39">
        <w:rPr>
          <w:rFonts w:ascii="標楷體" w:hAnsi="標楷體" w:hint="eastAsia"/>
          <w:kern w:val="0"/>
          <w:szCs w:val="32"/>
          <w:lang w:val="x-none"/>
        </w:rPr>
        <w:t>之瓦解電</w:t>
      </w:r>
      <w:r w:rsidR="00B0455A" w:rsidRPr="00B43E39">
        <w:rPr>
          <w:rFonts w:ascii="標楷體" w:hAnsi="標楷體" w:hint="eastAsia"/>
          <w:kern w:val="0"/>
          <w:szCs w:val="32"/>
          <w:lang w:val="x-none"/>
        </w:rPr>
        <w:t>信</w:t>
      </w:r>
      <w:r w:rsidR="002009DC" w:rsidRPr="00B43E39">
        <w:rPr>
          <w:rFonts w:ascii="標楷體" w:hAnsi="標楷體" w:hint="eastAsia"/>
          <w:kern w:val="0"/>
          <w:szCs w:val="32"/>
          <w:lang w:val="x-none"/>
        </w:rPr>
        <w:t>網路詐欺集團及強化查緝跨境詐欺犯罪能量等策略，</w:t>
      </w:r>
      <w:proofErr w:type="gramStart"/>
      <w:r w:rsidR="002009DC" w:rsidRPr="00B43E39">
        <w:rPr>
          <w:rFonts w:ascii="標楷體" w:hAnsi="標楷體" w:hint="eastAsia"/>
          <w:kern w:val="0"/>
          <w:szCs w:val="32"/>
          <w:lang w:val="x-none"/>
        </w:rPr>
        <w:t>惟間有科技</w:t>
      </w:r>
      <w:proofErr w:type="gramEnd"/>
      <w:r w:rsidR="002009DC" w:rsidRPr="00B43E39">
        <w:rPr>
          <w:rFonts w:ascii="標楷體" w:hAnsi="標楷體" w:hint="eastAsia"/>
          <w:kern w:val="0"/>
          <w:szCs w:val="32"/>
          <w:lang w:val="x-none"/>
        </w:rPr>
        <w:t>偵查法規尚待完備，引渡回</w:t>
      </w:r>
      <w:proofErr w:type="gramStart"/>
      <w:r w:rsidR="002009DC" w:rsidRPr="00B43E39">
        <w:rPr>
          <w:rFonts w:ascii="標楷體" w:hAnsi="標楷體" w:hint="eastAsia"/>
          <w:kern w:val="0"/>
          <w:szCs w:val="32"/>
          <w:lang w:val="x-none"/>
        </w:rPr>
        <w:t>臺</w:t>
      </w:r>
      <w:proofErr w:type="gramEnd"/>
      <w:r w:rsidR="002009DC" w:rsidRPr="00B43E39">
        <w:rPr>
          <w:rFonts w:ascii="標楷體" w:hAnsi="標楷體" w:hint="eastAsia"/>
          <w:kern w:val="0"/>
          <w:szCs w:val="32"/>
          <w:lang w:val="x-none"/>
        </w:rPr>
        <w:t>受審國人</w:t>
      </w:r>
      <w:proofErr w:type="gramStart"/>
      <w:r w:rsidR="00B0455A" w:rsidRPr="00B43E39">
        <w:rPr>
          <w:rFonts w:ascii="標楷體" w:hAnsi="標楷體" w:hint="eastAsia"/>
          <w:kern w:val="0"/>
          <w:szCs w:val="32"/>
          <w:lang w:val="x-none"/>
        </w:rPr>
        <w:t>境外涉案</w:t>
      </w:r>
      <w:r w:rsidR="002009DC" w:rsidRPr="00B43E39">
        <w:rPr>
          <w:rFonts w:ascii="標楷體" w:hAnsi="標楷體" w:hint="eastAsia"/>
          <w:kern w:val="0"/>
          <w:szCs w:val="32"/>
          <w:lang w:val="x-none"/>
        </w:rPr>
        <w:t>蒐</w:t>
      </w:r>
      <w:proofErr w:type="gramEnd"/>
      <w:r w:rsidR="002009DC" w:rsidRPr="00B43E39">
        <w:rPr>
          <w:rFonts w:ascii="標楷體" w:hAnsi="標楷體" w:hint="eastAsia"/>
          <w:kern w:val="0"/>
          <w:szCs w:val="32"/>
          <w:lang w:val="x-none"/>
        </w:rPr>
        <w:t>證不易，進用</w:t>
      </w:r>
      <w:r w:rsidR="00D67846" w:rsidRPr="00B43E39">
        <w:rPr>
          <w:rFonts w:ascii="標楷體" w:hAnsi="標楷體" w:hint="eastAsia"/>
          <w:kern w:val="0"/>
          <w:szCs w:val="32"/>
          <w:lang w:val="x-none"/>
        </w:rPr>
        <w:t>檢察官助理未</w:t>
      </w:r>
      <w:r w:rsidR="00B0455A" w:rsidRPr="00B43E39">
        <w:rPr>
          <w:rFonts w:ascii="標楷體" w:hAnsi="標楷體" w:hint="eastAsia"/>
          <w:kern w:val="0"/>
          <w:szCs w:val="32"/>
          <w:lang w:val="x-none"/>
        </w:rPr>
        <w:t>盡</w:t>
      </w:r>
      <w:r w:rsidR="00D67846" w:rsidRPr="00B43E39">
        <w:rPr>
          <w:rFonts w:ascii="標楷體" w:hAnsi="標楷體" w:hint="eastAsia"/>
          <w:kern w:val="0"/>
          <w:szCs w:val="32"/>
          <w:lang w:val="x-none"/>
        </w:rPr>
        <w:t>專責</w:t>
      </w:r>
      <w:proofErr w:type="gramStart"/>
      <w:r w:rsidR="002009DC" w:rsidRPr="00B43E39">
        <w:rPr>
          <w:rFonts w:ascii="標楷體" w:hAnsi="標楷體" w:hint="eastAsia"/>
          <w:kern w:val="0"/>
          <w:szCs w:val="32"/>
          <w:lang w:val="x-none"/>
        </w:rPr>
        <w:t>打詐業務</w:t>
      </w:r>
      <w:proofErr w:type="gramEnd"/>
      <w:r w:rsidR="002009DC" w:rsidRPr="00B43E39">
        <w:rPr>
          <w:rFonts w:ascii="標楷體" w:hAnsi="標楷體" w:hint="eastAsia"/>
          <w:kern w:val="0"/>
          <w:szCs w:val="32"/>
          <w:lang w:val="x-none"/>
        </w:rPr>
        <w:t>或異動頻繁</w:t>
      </w:r>
      <w:r w:rsidR="00B0455A" w:rsidRPr="00B43E39">
        <w:rPr>
          <w:rFonts w:ascii="標楷體" w:hAnsi="標楷體" w:hint="eastAsia"/>
          <w:kern w:val="0"/>
          <w:szCs w:val="32"/>
          <w:lang w:val="x-none"/>
        </w:rPr>
        <w:t>等情，允宜</w:t>
      </w:r>
      <w:proofErr w:type="gramStart"/>
      <w:r w:rsidR="002009DC" w:rsidRPr="00B43E39">
        <w:rPr>
          <w:rFonts w:ascii="標楷體" w:hAnsi="標楷體" w:hint="eastAsia"/>
          <w:kern w:val="0"/>
          <w:szCs w:val="32"/>
          <w:lang w:val="x-none"/>
        </w:rPr>
        <w:t>研</w:t>
      </w:r>
      <w:proofErr w:type="gramEnd"/>
      <w:r w:rsidR="002009DC" w:rsidRPr="00B43E39">
        <w:rPr>
          <w:rFonts w:ascii="標楷體" w:hAnsi="標楷體" w:hint="eastAsia"/>
          <w:kern w:val="0"/>
          <w:szCs w:val="32"/>
          <w:lang w:val="x-none"/>
        </w:rPr>
        <w:t>謀改善，以加強打擊新型態詐欺犯罪</w:t>
      </w:r>
      <w:r w:rsidR="00436090" w:rsidRPr="00B43E39">
        <w:rPr>
          <w:rFonts w:ascii="標楷體" w:hAnsi="標楷體" w:hint="eastAsia"/>
          <w:kern w:val="0"/>
          <w:szCs w:val="32"/>
          <w:lang w:val="x-none"/>
        </w:rPr>
        <w:t>。</w:t>
      </w:r>
    </w:p>
    <w:tbl>
      <w:tblPr>
        <w:tblStyle w:val="ad"/>
        <w:tblpPr w:leftFromText="180" w:rightFromText="180" w:vertAnchor="text" w:horzAnchor="margin" w:tblpXSpec="right" w:tblpY="4167"/>
        <w:tblW w:w="0" w:type="auto"/>
        <w:tblLayout w:type="fixed"/>
        <w:tblLook w:val="04A0" w:firstRow="1" w:lastRow="0" w:firstColumn="1" w:lastColumn="0" w:noHBand="0" w:noVBand="1"/>
      </w:tblPr>
      <w:tblGrid>
        <w:gridCol w:w="709"/>
        <w:gridCol w:w="1134"/>
        <w:gridCol w:w="1418"/>
        <w:gridCol w:w="850"/>
      </w:tblGrid>
      <w:tr w:rsidR="00B43E39" w:rsidRPr="00B43E39" w:rsidTr="002009DC">
        <w:trPr>
          <w:trHeight w:val="850"/>
        </w:trPr>
        <w:tc>
          <w:tcPr>
            <w:tcW w:w="4111" w:type="dxa"/>
            <w:gridSpan w:val="4"/>
            <w:tcBorders>
              <w:top w:val="nil"/>
              <w:left w:val="nil"/>
              <w:bottom w:val="single" w:sz="4" w:space="0" w:color="auto"/>
              <w:right w:val="nil"/>
            </w:tcBorders>
            <w:vAlign w:val="center"/>
          </w:tcPr>
          <w:p w:rsidR="002009DC" w:rsidRPr="00B43E39" w:rsidRDefault="002009DC" w:rsidP="002009DC">
            <w:pPr>
              <w:widowControl/>
              <w:spacing w:line="240" w:lineRule="exact"/>
              <w:ind w:left="721" w:hangingChars="300" w:hanging="721"/>
              <w:jc w:val="both"/>
              <w:rPr>
                <w:rFonts w:ascii="標楷體" w:eastAsia="標楷體" w:hAnsi="標楷體" w:cs="Arial"/>
                <w:b/>
                <w:bCs/>
                <w:kern w:val="0"/>
                <w:szCs w:val="24"/>
              </w:rPr>
            </w:pPr>
            <w:r w:rsidRPr="00B43E39">
              <w:rPr>
                <w:rFonts w:ascii="標楷體" w:eastAsia="標楷體" w:hAnsi="標楷體" w:cs="Arial" w:hint="eastAsia"/>
                <w:b/>
                <w:bCs/>
                <w:kern w:val="0"/>
                <w:szCs w:val="24"/>
              </w:rPr>
              <w:t>表1　地檢署電信網路詐欺案件偵查新收件數</w:t>
            </w:r>
          </w:p>
          <w:p w:rsidR="002009DC" w:rsidRPr="00B43E39" w:rsidRDefault="002009DC" w:rsidP="002009DC">
            <w:pPr>
              <w:widowControl/>
              <w:spacing w:line="240" w:lineRule="exact"/>
              <w:jc w:val="right"/>
              <w:rPr>
                <w:rFonts w:ascii="標楷體" w:eastAsia="標楷體" w:hAnsi="標楷體" w:cs="Arial"/>
                <w:bCs/>
                <w:kern w:val="0"/>
                <w:sz w:val="20"/>
              </w:rPr>
            </w:pPr>
            <w:r w:rsidRPr="00B43E39">
              <w:rPr>
                <w:rFonts w:ascii="標楷體" w:eastAsia="標楷體" w:hAnsi="標楷體" w:cs="Arial" w:hint="eastAsia"/>
                <w:bCs/>
                <w:kern w:val="0"/>
                <w:sz w:val="20"/>
              </w:rPr>
              <w:t>單位：件、％</w:t>
            </w:r>
          </w:p>
        </w:tc>
      </w:tr>
      <w:tr w:rsidR="00B43E39" w:rsidRPr="00B43E39" w:rsidTr="002009DC">
        <w:trPr>
          <w:trHeight w:val="340"/>
        </w:trPr>
        <w:tc>
          <w:tcPr>
            <w:tcW w:w="709" w:type="dxa"/>
            <w:vMerge w:val="restart"/>
            <w:tcBorders>
              <w:top w:val="single" w:sz="4" w:space="0" w:color="auto"/>
            </w:tcBorders>
            <w:noWrap/>
            <w:vAlign w:val="center"/>
            <w:hideMark/>
          </w:tcPr>
          <w:p w:rsidR="002009DC" w:rsidRPr="00B43E39" w:rsidRDefault="002009DC" w:rsidP="002009DC">
            <w:pPr>
              <w:widowControl/>
              <w:spacing w:line="240" w:lineRule="exact"/>
              <w:jc w:val="center"/>
              <w:rPr>
                <w:rFonts w:ascii="標楷體" w:eastAsia="標楷體" w:hAnsi="標楷體" w:cs="Arial"/>
                <w:kern w:val="0"/>
                <w:sz w:val="20"/>
              </w:rPr>
            </w:pPr>
            <w:r w:rsidRPr="00B43E39">
              <w:rPr>
                <w:rFonts w:ascii="標楷體" w:eastAsia="標楷體" w:hAnsi="標楷體" w:cs="Arial" w:hint="eastAsia"/>
                <w:kern w:val="0"/>
                <w:sz w:val="20"/>
              </w:rPr>
              <w:t>年度</w:t>
            </w:r>
          </w:p>
        </w:tc>
        <w:tc>
          <w:tcPr>
            <w:tcW w:w="1134" w:type="dxa"/>
            <w:vMerge w:val="restart"/>
            <w:tcBorders>
              <w:top w:val="single" w:sz="4" w:space="0" w:color="auto"/>
            </w:tcBorders>
            <w:vAlign w:val="center"/>
          </w:tcPr>
          <w:p w:rsidR="002009DC" w:rsidRPr="00B43E39" w:rsidRDefault="002009DC" w:rsidP="002009DC">
            <w:pPr>
              <w:widowControl/>
              <w:spacing w:line="240" w:lineRule="exact"/>
              <w:jc w:val="center"/>
              <w:rPr>
                <w:rFonts w:ascii="標楷體" w:eastAsia="標楷體" w:hAnsi="標楷體" w:cs="Arial"/>
                <w:kern w:val="0"/>
                <w:sz w:val="20"/>
              </w:rPr>
            </w:pPr>
            <w:r w:rsidRPr="00B43E39">
              <w:rPr>
                <w:rFonts w:ascii="標楷體" w:eastAsia="標楷體" w:hAnsi="標楷體" w:cs="Arial" w:hint="eastAsia"/>
                <w:kern w:val="0"/>
                <w:sz w:val="20"/>
              </w:rPr>
              <w:t>偵查案件</w:t>
            </w:r>
          </w:p>
        </w:tc>
        <w:tc>
          <w:tcPr>
            <w:tcW w:w="1418" w:type="dxa"/>
            <w:vMerge w:val="restart"/>
            <w:tcBorders>
              <w:top w:val="single" w:sz="4" w:space="0" w:color="auto"/>
              <w:right w:val="nil"/>
            </w:tcBorders>
            <w:vAlign w:val="center"/>
            <w:hideMark/>
          </w:tcPr>
          <w:p w:rsidR="002009DC" w:rsidRPr="00B43E39" w:rsidRDefault="002009DC" w:rsidP="002009DC">
            <w:pPr>
              <w:widowControl/>
              <w:spacing w:line="240" w:lineRule="exact"/>
              <w:jc w:val="center"/>
              <w:rPr>
                <w:rFonts w:ascii="標楷體" w:eastAsia="標楷體" w:hAnsi="標楷體" w:cs="Arial"/>
                <w:kern w:val="0"/>
                <w:sz w:val="20"/>
              </w:rPr>
            </w:pPr>
            <w:r w:rsidRPr="00B43E39">
              <w:rPr>
                <w:rFonts w:ascii="標楷體" w:eastAsia="標楷體" w:hAnsi="標楷體" w:cs="Arial" w:hint="eastAsia"/>
                <w:kern w:val="0"/>
                <w:sz w:val="20"/>
              </w:rPr>
              <w:t>電信網路</w:t>
            </w:r>
          </w:p>
          <w:p w:rsidR="002009DC" w:rsidRPr="00B43E39" w:rsidRDefault="002009DC" w:rsidP="002009DC">
            <w:pPr>
              <w:widowControl/>
              <w:spacing w:line="240" w:lineRule="exact"/>
              <w:jc w:val="center"/>
              <w:rPr>
                <w:rFonts w:ascii="標楷體" w:eastAsia="標楷體" w:hAnsi="標楷體" w:cs="Arial"/>
                <w:kern w:val="0"/>
                <w:sz w:val="20"/>
              </w:rPr>
            </w:pPr>
            <w:r w:rsidRPr="00B43E39">
              <w:rPr>
                <w:rFonts w:ascii="標楷體" w:eastAsia="標楷體" w:hAnsi="標楷體" w:cs="Arial" w:hint="eastAsia"/>
                <w:kern w:val="0"/>
                <w:sz w:val="20"/>
              </w:rPr>
              <w:t>詐欺案件</w:t>
            </w:r>
          </w:p>
        </w:tc>
        <w:tc>
          <w:tcPr>
            <w:tcW w:w="850" w:type="dxa"/>
            <w:tcBorders>
              <w:top w:val="single" w:sz="4" w:space="0" w:color="auto"/>
              <w:left w:val="nil"/>
            </w:tcBorders>
            <w:vAlign w:val="center"/>
            <w:hideMark/>
          </w:tcPr>
          <w:p w:rsidR="002009DC" w:rsidRPr="00B43E39" w:rsidRDefault="002009DC" w:rsidP="002009DC">
            <w:pPr>
              <w:widowControl/>
              <w:spacing w:line="240" w:lineRule="exact"/>
              <w:jc w:val="center"/>
              <w:rPr>
                <w:rFonts w:ascii="標楷體" w:eastAsia="標楷體" w:hAnsi="標楷體" w:cs="Arial"/>
                <w:kern w:val="0"/>
                <w:sz w:val="20"/>
              </w:rPr>
            </w:pPr>
          </w:p>
        </w:tc>
      </w:tr>
      <w:tr w:rsidR="00B43E39" w:rsidRPr="00B43E39" w:rsidTr="002009DC">
        <w:trPr>
          <w:trHeight w:val="340"/>
        </w:trPr>
        <w:tc>
          <w:tcPr>
            <w:tcW w:w="709" w:type="dxa"/>
            <w:vMerge/>
            <w:noWrap/>
            <w:vAlign w:val="center"/>
          </w:tcPr>
          <w:p w:rsidR="002009DC" w:rsidRPr="00B43E39" w:rsidRDefault="002009DC" w:rsidP="002009DC">
            <w:pPr>
              <w:widowControl/>
              <w:spacing w:line="240" w:lineRule="exact"/>
              <w:jc w:val="center"/>
              <w:rPr>
                <w:rFonts w:ascii="標楷體" w:eastAsia="標楷體" w:hAnsi="標楷體" w:cs="Arial"/>
                <w:kern w:val="0"/>
                <w:sz w:val="20"/>
              </w:rPr>
            </w:pPr>
          </w:p>
        </w:tc>
        <w:tc>
          <w:tcPr>
            <w:tcW w:w="1134" w:type="dxa"/>
            <w:vMerge/>
            <w:vAlign w:val="center"/>
          </w:tcPr>
          <w:p w:rsidR="002009DC" w:rsidRPr="00B43E39" w:rsidRDefault="002009DC" w:rsidP="002009DC">
            <w:pPr>
              <w:widowControl/>
              <w:spacing w:line="240" w:lineRule="exact"/>
              <w:jc w:val="center"/>
              <w:rPr>
                <w:rFonts w:ascii="標楷體" w:eastAsia="標楷體" w:hAnsi="標楷體" w:cs="Arial"/>
                <w:kern w:val="0"/>
                <w:sz w:val="20"/>
              </w:rPr>
            </w:pPr>
          </w:p>
        </w:tc>
        <w:tc>
          <w:tcPr>
            <w:tcW w:w="1418" w:type="dxa"/>
            <w:vMerge/>
            <w:vAlign w:val="center"/>
          </w:tcPr>
          <w:p w:rsidR="002009DC" w:rsidRPr="00B43E39" w:rsidRDefault="002009DC" w:rsidP="002009DC">
            <w:pPr>
              <w:widowControl/>
              <w:spacing w:line="240" w:lineRule="exact"/>
              <w:jc w:val="center"/>
              <w:rPr>
                <w:rFonts w:ascii="標楷體" w:eastAsia="標楷體" w:hAnsi="標楷體" w:cs="Arial"/>
                <w:kern w:val="0"/>
                <w:sz w:val="20"/>
              </w:rPr>
            </w:pPr>
          </w:p>
        </w:tc>
        <w:tc>
          <w:tcPr>
            <w:tcW w:w="850" w:type="dxa"/>
            <w:tcBorders>
              <w:top w:val="single" w:sz="4" w:space="0" w:color="auto"/>
            </w:tcBorders>
            <w:vAlign w:val="center"/>
          </w:tcPr>
          <w:p w:rsidR="002009DC" w:rsidRPr="00B43E39" w:rsidRDefault="002009DC" w:rsidP="002009DC">
            <w:pPr>
              <w:widowControl/>
              <w:spacing w:line="240" w:lineRule="exact"/>
              <w:jc w:val="center"/>
              <w:rPr>
                <w:rFonts w:ascii="標楷體" w:eastAsia="標楷體" w:hAnsi="標楷體" w:cs="Arial"/>
                <w:kern w:val="0"/>
                <w:sz w:val="20"/>
              </w:rPr>
            </w:pPr>
            <w:r w:rsidRPr="00B43E39">
              <w:rPr>
                <w:rFonts w:ascii="標楷體" w:eastAsia="標楷體" w:hAnsi="標楷體" w:cs="Arial" w:hint="eastAsia"/>
                <w:kern w:val="0"/>
                <w:sz w:val="20"/>
              </w:rPr>
              <w:t>占比</w:t>
            </w:r>
          </w:p>
        </w:tc>
      </w:tr>
      <w:tr w:rsidR="00B43E39" w:rsidRPr="00B43E39" w:rsidTr="002009DC">
        <w:trPr>
          <w:trHeight w:val="340"/>
        </w:trPr>
        <w:tc>
          <w:tcPr>
            <w:tcW w:w="709" w:type="dxa"/>
            <w:noWrap/>
            <w:vAlign w:val="center"/>
            <w:hideMark/>
          </w:tcPr>
          <w:p w:rsidR="002009DC" w:rsidRPr="00B43E39" w:rsidRDefault="002009DC" w:rsidP="002009DC">
            <w:pPr>
              <w:widowControl/>
              <w:spacing w:line="240" w:lineRule="exact"/>
              <w:jc w:val="center"/>
              <w:rPr>
                <w:rFonts w:ascii="標楷體" w:eastAsia="標楷體" w:hAnsi="標楷體" w:cs="Arial"/>
                <w:kern w:val="0"/>
                <w:sz w:val="20"/>
              </w:rPr>
            </w:pPr>
            <w:r w:rsidRPr="00B43E39">
              <w:rPr>
                <w:rFonts w:ascii="標楷體" w:eastAsia="標楷體" w:hAnsi="標楷體" w:cs="Arial" w:hint="eastAsia"/>
                <w:kern w:val="0"/>
                <w:sz w:val="20"/>
              </w:rPr>
              <w:t>109</w:t>
            </w:r>
          </w:p>
        </w:tc>
        <w:tc>
          <w:tcPr>
            <w:tcW w:w="1134" w:type="dxa"/>
            <w:vAlign w:val="center"/>
          </w:tcPr>
          <w:p w:rsidR="002009DC" w:rsidRPr="00B43E39" w:rsidRDefault="002009DC" w:rsidP="002009DC">
            <w:pPr>
              <w:widowControl/>
              <w:spacing w:line="240" w:lineRule="exact"/>
              <w:jc w:val="right"/>
              <w:rPr>
                <w:rFonts w:ascii="標楷體" w:eastAsia="標楷體" w:hAnsi="標楷體" w:cs="Arial"/>
                <w:kern w:val="0"/>
                <w:sz w:val="20"/>
              </w:rPr>
            </w:pPr>
            <w:r w:rsidRPr="00B43E39">
              <w:rPr>
                <w:rFonts w:ascii="標楷體" w:eastAsia="標楷體" w:hAnsi="標楷體" w:cs="Arial" w:hint="eastAsia"/>
                <w:kern w:val="0"/>
                <w:sz w:val="20"/>
              </w:rPr>
              <w:t>499</w:t>
            </w:r>
            <w:r w:rsidRPr="00B43E39">
              <w:rPr>
                <w:rFonts w:ascii="標楷體" w:eastAsia="標楷體" w:hAnsi="標楷體" w:cs="Arial"/>
                <w:kern w:val="0"/>
                <w:sz w:val="20"/>
              </w:rPr>
              <w:t>,</w:t>
            </w:r>
            <w:r w:rsidRPr="00B43E39">
              <w:rPr>
                <w:rFonts w:ascii="標楷體" w:eastAsia="標楷體" w:hAnsi="標楷體" w:cs="Arial" w:hint="eastAsia"/>
                <w:kern w:val="0"/>
                <w:sz w:val="20"/>
              </w:rPr>
              <w:t>607</w:t>
            </w:r>
          </w:p>
        </w:tc>
        <w:tc>
          <w:tcPr>
            <w:tcW w:w="1418" w:type="dxa"/>
            <w:noWrap/>
            <w:vAlign w:val="center"/>
            <w:hideMark/>
          </w:tcPr>
          <w:p w:rsidR="002009DC" w:rsidRPr="00B43E39" w:rsidRDefault="002009DC" w:rsidP="002009DC">
            <w:pPr>
              <w:widowControl/>
              <w:spacing w:line="240" w:lineRule="exact"/>
              <w:jc w:val="right"/>
              <w:rPr>
                <w:rFonts w:ascii="標楷體" w:eastAsia="標楷體" w:hAnsi="標楷體" w:cs="Arial"/>
                <w:kern w:val="0"/>
                <w:sz w:val="20"/>
              </w:rPr>
            </w:pPr>
            <w:r w:rsidRPr="00B43E39">
              <w:rPr>
                <w:rFonts w:ascii="標楷體" w:eastAsia="標楷體" w:hAnsi="標楷體" w:cs="Arial" w:hint="eastAsia"/>
                <w:kern w:val="0"/>
                <w:sz w:val="20"/>
              </w:rPr>
              <w:t>50,239</w:t>
            </w:r>
          </w:p>
        </w:tc>
        <w:tc>
          <w:tcPr>
            <w:tcW w:w="850" w:type="dxa"/>
            <w:noWrap/>
            <w:vAlign w:val="center"/>
            <w:hideMark/>
          </w:tcPr>
          <w:p w:rsidR="002009DC" w:rsidRPr="00B43E39" w:rsidRDefault="002009DC" w:rsidP="002009DC">
            <w:pPr>
              <w:widowControl/>
              <w:spacing w:line="240" w:lineRule="exact"/>
              <w:jc w:val="right"/>
              <w:rPr>
                <w:rFonts w:ascii="標楷體" w:eastAsia="標楷體" w:hAnsi="標楷體" w:cs="Arial"/>
                <w:kern w:val="0"/>
                <w:sz w:val="20"/>
              </w:rPr>
            </w:pPr>
            <w:r w:rsidRPr="00B43E39">
              <w:rPr>
                <w:rFonts w:ascii="標楷體" w:eastAsia="標楷體" w:hAnsi="標楷體" w:cs="Arial" w:hint="eastAsia"/>
                <w:kern w:val="0"/>
                <w:sz w:val="20"/>
              </w:rPr>
              <w:t>10.</w:t>
            </w:r>
            <w:r w:rsidRPr="00B43E39">
              <w:rPr>
                <w:rFonts w:ascii="標楷體" w:eastAsia="標楷體" w:hAnsi="標楷體" w:cs="Arial"/>
                <w:kern w:val="0"/>
                <w:sz w:val="20"/>
              </w:rPr>
              <w:t>06</w:t>
            </w:r>
          </w:p>
        </w:tc>
      </w:tr>
      <w:tr w:rsidR="00B43E39" w:rsidRPr="00B43E39" w:rsidTr="002009DC">
        <w:trPr>
          <w:trHeight w:val="340"/>
        </w:trPr>
        <w:tc>
          <w:tcPr>
            <w:tcW w:w="709" w:type="dxa"/>
            <w:noWrap/>
            <w:vAlign w:val="center"/>
            <w:hideMark/>
          </w:tcPr>
          <w:p w:rsidR="002009DC" w:rsidRPr="00B43E39" w:rsidRDefault="002009DC" w:rsidP="002009DC">
            <w:pPr>
              <w:widowControl/>
              <w:spacing w:line="240" w:lineRule="exact"/>
              <w:jc w:val="center"/>
              <w:rPr>
                <w:rFonts w:ascii="標楷體" w:eastAsia="標楷體" w:hAnsi="標楷體" w:cs="Arial"/>
                <w:kern w:val="0"/>
                <w:sz w:val="20"/>
              </w:rPr>
            </w:pPr>
            <w:r w:rsidRPr="00B43E39">
              <w:rPr>
                <w:rFonts w:ascii="標楷體" w:eastAsia="標楷體" w:hAnsi="標楷體" w:cs="Arial" w:hint="eastAsia"/>
                <w:kern w:val="0"/>
                <w:sz w:val="20"/>
              </w:rPr>
              <w:t>110</w:t>
            </w:r>
          </w:p>
        </w:tc>
        <w:tc>
          <w:tcPr>
            <w:tcW w:w="1134" w:type="dxa"/>
            <w:vAlign w:val="center"/>
          </w:tcPr>
          <w:p w:rsidR="002009DC" w:rsidRPr="00B43E39" w:rsidRDefault="002009DC" w:rsidP="002009DC">
            <w:pPr>
              <w:widowControl/>
              <w:spacing w:line="240" w:lineRule="exact"/>
              <w:jc w:val="right"/>
              <w:rPr>
                <w:rFonts w:ascii="標楷體" w:eastAsia="標楷體" w:hAnsi="標楷體" w:cs="Arial"/>
                <w:kern w:val="0"/>
                <w:sz w:val="20"/>
              </w:rPr>
            </w:pPr>
            <w:r w:rsidRPr="00B43E39">
              <w:rPr>
                <w:rFonts w:ascii="標楷體" w:eastAsia="標楷體" w:hAnsi="標楷體" w:cs="Arial" w:hint="eastAsia"/>
                <w:kern w:val="0"/>
                <w:sz w:val="20"/>
              </w:rPr>
              <w:t>533</w:t>
            </w:r>
            <w:r w:rsidRPr="00B43E39">
              <w:rPr>
                <w:rFonts w:ascii="標楷體" w:eastAsia="標楷體" w:hAnsi="標楷體" w:cs="Arial"/>
                <w:kern w:val="0"/>
                <w:sz w:val="20"/>
              </w:rPr>
              <w:t>,</w:t>
            </w:r>
            <w:r w:rsidRPr="00B43E39">
              <w:rPr>
                <w:rFonts w:ascii="標楷體" w:eastAsia="標楷體" w:hAnsi="標楷體" w:cs="Arial" w:hint="eastAsia"/>
                <w:kern w:val="0"/>
                <w:sz w:val="20"/>
              </w:rPr>
              <w:t>569</w:t>
            </w:r>
          </w:p>
        </w:tc>
        <w:tc>
          <w:tcPr>
            <w:tcW w:w="1418" w:type="dxa"/>
            <w:noWrap/>
            <w:vAlign w:val="center"/>
            <w:hideMark/>
          </w:tcPr>
          <w:p w:rsidR="002009DC" w:rsidRPr="00B43E39" w:rsidRDefault="002009DC" w:rsidP="002009DC">
            <w:pPr>
              <w:widowControl/>
              <w:spacing w:line="240" w:lineRule="exact"/>
              <w:jc w:val="right"/>
              <w:rPr>
                <w:rFonts w:ascii="標楷體" w:eastAsia="標楷體" w:hAnsi="標楷體" w:cs="Arial"/>
                <w:kern w:val="0"/>
                <w:sz w:val="20"/>
              </w:rPr>
            </w:pPr>
            <w:r w:rsidRPr="00B43E39">
              <w:rPr>
                <w:rFonts w:ascii="標楷體" w:eastAsia="標楷體" w:hAnsi="標楷體" w:cs="Arial" w:hint="eastAsia"/>
                <w:kern w:val="0"/>
                <w:sz w:val="20"/>
              </w:rPr>
              <w:t>85,279</w:t>
            </w:r>
          </w:p>
        </w:tc>
        <w:tc>
          <w:tcPr>
            <w:tcW w:w="850" w:type="dxa"/>
            <w:noWrap/>
            <w:vAlign w:val="center"/>
            <w:hideMark/>
          </w:tcPr>
          <w:p w:rsidR="002009DC" w:rsidRPr="00B43E39" w:rsidRDefault="002009DC" w:rsidP="002009DC">
            <w:pPr>
              <w:widowControl/>
              <w:spacing w:line="240" w:lineRule="exact"/>
              <w:jc w:val="right"/>
              <w:rPr>
                <w:rFonts w:ascii="標楷體" w:eastAsia="標楷體" w:hAnsi="標楷體" w:cs="Arial"/>
                <w:kern w:val="0"/>
                <w:sz w:val="20"/>
              </w:rPr>
            </w:pPr>
            <w:r w:rsidRPr="00B43E39">
              <w:rPr>
                <w:rFonts w:ascii="標楷體" w:eastAsia="標楷體" w:hAnsi="標楷體" w:cs="Arial" w:hint="eastAsia"/>
                <w:kern w:val="0"/>
                <w:sz w:val="20"/>
              </w:rPr>
              <w:t>15.98</w:t>
            </w:r>
          </w:p>
        </w:tc>
      </w:tr>
      <w:tr w:rsidR="00B43E39" w:rsidRPr="00B43E39" w:rsidTr="002009DC">
        <w:trPr>
          <w:trHeight w:val="340"/>
        </w:trPr>
        <w:tc>
          <w:tcPr>
            <w:tcW w:w="709" w:type="dxa"/>
            <w:noWrap/>
            <w:vAlign w:val="center"/>
            <w:hideMark/>
          </w:tcPr>
          <w:p w:rsidR="002009DC" w:rsidRPr="00B43E39" w:rsidRDefault="002009DC" w:rsidP="002009DC">
            <w:pPr>
              <w:widowControl/>
              <w:spacing w:line="240" w:lineRule="exact"/>
              <w:jc w:val="center"/>
              <w:rPr>
                <w:rFonts w:ascii="標楷體" w:eastAsia="標楷體" w:hAnsi="標楷體" w:cs="Arial"/>
                <w:kern w:val="0"/>
                <w:sz w:val="20"/>
              </w:rPr>
            </w:pPr>
            <w:r w:rsidRPr="00B43E39">
              <w:rPr>
                <w:rFonts w:ascii="標楷體" w:eastAsia="標楷體" w:hAnsi="標楷體" w:cs="Arial" w:hint="eastAsia"/>
                <w:kern w:val="0"/>
                <w:sz w:val="20"/>
              </w:rPr>
              <w:t>111</w:t>
            </w:r>
          </w:p>
        </w:tc>
        <w:tc>
          <w:tcPr>
            <w:tcW w:w="1134" w:type="dxa"/>
            <w:vAlign w:val="center"/>
          </w:tcPr>
          <w:p w:rsidR="002009DC" w:rsidRPr="00B43E39" w:rsidRDefault="002009DC" w:rsidP="002009DC">
            <w:pPr>
              <w:widowControl/>
              <w:spacing w:line="240" w:lineRule="exact"/>
              <w:jc w:val="right"/>
              <w:rPr>
                <w:rFonts w:ascii="標楷體" w:eastAsia="標楷體" w:hAnsi="標楷體" w:cs="Arial"/>
                <w:kern w:val="0"/>
                <w:sz w:val="20"/>
              </w:rPr>
            </w:pPr>
            <w:r w:rsidRPr="00B43E39">
              <w:rPr>
                <w:rFonts w:ascii="標楷體" w:eastAsia="標楷體" w:hAnsi="標楷體" w:cs="Arial" w:hint="eastAsia"/>
                <w:kern w:val="0"/>
                <w:sz w:val="20"/>
              </w:rPr>
              <w:t>639</w:t>
            </w:r>
            <w:r w:rsidRPr="00B43E39">
              <w:rPr>
                <w:rFonts w:ascii="標楷體" w:eastAsia="標楷體" w:hAnsi="標楷體" w:cs="Arial"/>
                <w:kern w:val="0"/>
                <w:sz w:val="20"/>
              </w:rPr>
              <w:t>,</w:t>
            </w:r>
            <w:r w:rsidRPr="00B43E39">
              <w:rPr>
                <w:rFonts w:ascii="標楷體" w:eastAsia="標楷體" w:hAnsi="標楷體" w:cs="Arial" w:hint="eastAsia"/>
                <w:kern w:val="0"/>
                <w:sz w:val="20"/>
              </w:rPr>
              <w:t>301</w:t>
            </w:r>
          </w:p>
        </w:tc>
        <w:tc>
          <w:tcPr>
            <w:tcW w:w="1418" w:type="dxa"/>
            <w:noWrap/>
            <w:vAlign w:val="center"/>
            <w:hideMark/>
          </w:tcPr>
          <w:p w:rsidR="002009DC" w:rsidRPr="00B43E39" w:rsidRDefault="002009DC" w:rsidP="002009DC">
            <w:pPr>
              <w:widowControl/>
              <w:spacing w:line="240" w:lineRule="exact"/>
              <w:jc w:val="right"/>
              <w:rPr>
                <w:rFonts w:ascii="標楷體" w:eastAsia="標楷體" w:hAnsi="標楷體" w:cs="Arial"/>
                <w:kern w:val="0"/>
                <w:sz w:val="20"/>
              </w:rPr>
            </w:pPr>
            <w:r w:rsidRPr="00B43E39">
              <w:rPr>
                <w:rFonts w:ascii="標楷體" w:eastAsia="標楷體" w:hAnsi="標楷體" w:cs="Arial" w:hint="eastAsia"/>
                <w:kern w:val="0"/>
                <w:sz w:val="20"/>
              </w:rPr>
              <w:t>160,801</w:t>
            </w:r>
          </w:p>
        </w:tc>
        <w:tc>
          <w:tcPr>
            <w:tcW w:w="850" w:type="dxa"/>
            <w:noWrap/>
            <w:vAlign w:val="center"/>
            <w:hideMark/>
          </w:tcPr>
          <w:p w:rsidR="002009DC" w:rsidRPr="00B43E39" w:rsidRDefault="002009DC" w:rsidP="002009DC">
            <w:pPr>
              <w:widowControl/>
              <w:spacing w:line="240" w:lineRule="exact"/>
              <w:jc w:val="right"/>
              <w:rPr>
                <w:rFonts w:ascii="標楷體" w:eastAsia="標楷體" w:hAnsi="標楷體" w:cs="Arial"/>
                <w:kern w:val="0"/>
                <w:sz w:val="20"/>
              </w:rPr>
            </w:pPr>
            <w:r w:rsidRPr="00B43E39">
              <w:rPr>
                <w:rFonts w:ascii="標楷體" w:eastAsia="標楷體" w:hAnsi="標楷體" w:cs="Arial" w:hint="eastAsia"/>
                <w:kern w:val="0"/>
                <w:sz w:val="20"/>
              </w:rPr>
              <w:t>25.15</w:t>
            </w:r>
          </w:p>
        </w:tc>
      </w:tr>
      <w:tr w:rsidR="00B43E39" w:rsidRPr="00B43E39" w:rsidTr="002009DC">
        <w:trPr>
          <w:trHeight w:val="340"/>
        </w:trPr>
        <w:tc>
          <w:tcPr>
            <w:tcW w:w="709" w:type="dxa"/>
            <w:tcBorders>
              <w:bottom w:val="single" w:sz="4" w:space="0" w:color="auto"/>
            </w:tcBorders>
            <w:noWrap/>
            <w:vAlign w:val="center"/>
            <w:hideMark/>
          </w:tcPr>
          <w:p w:rsidR="002009DC" w:rsidRPr="00B43E39" w:rsidRDefault="002009DC" w:rsidP="002009DC">
            <w:pPr>
              <w:widowControl/>
              <w:spacing w:line="240" w:lineRule="exact"/>
              <w:jc w:val="center"/>
              <w:rPr>
                <w:rFonts w:ascii="標楷體" w:eastAsia="標楷體" w:hAnsi="標楷體" w:cs="Arial"/>
                <w:kern w:val="0"/>
                <w:sz w:val="20"/>
              </w:rPr>
            </w:pPr>
            <w:r w:rsidRPr="00B43E39">
              <w:rPr>
                <w:rFonts w:ascii="標楷體" w:eastAsia="標楷體" w:hAnsi="標楷體" w:cs="Arial" w:hint="eastAsia"/>
                <w:kern w:val="0"/>
                <w:sz w:val="20"/>
              </w:rPr>
              <w:t>112</w:t>
            </w:r>
          </w:p>
        </w:tc>
        <w:tc>
          <w:tcPr>
            <w:tcW w:w="1134" w:type="dxa"/>
            <w:tcBorders>
              <w:bottom w:val="single" w:sz="4" w:space="0" w:color="auto"/>
            </w:tcBorders>
            <w:vAlign w:val="center"/>
          </w:tcPr>
          <w:p w:rsidR="002009DC" w:rsidRPr="00B43E39" w:rsidRDefault="002009DC" w:rsidP="002009DC">
            <w:pPr>
              <w:widowControl/>
              <w:spacing w:line="240" w:lineRule="exact"/>
              <w:jc w:val="right"/>
              <w:rPr>
                <w:rFonts w:ascii="標楷體" w:eastAsia="標楷體" w:hAnsi="標楷體" w:cs="Arial"/>
                <w:kern w:val="0"/>
                <w:sz w:val="20"/>
              </w:rPr>
            </w:pPr>
            <w:r w:rsidRPr="00B43E39">
              <w:rPr>
                <w:rFonts w:ascii="標楷體" w:eastAsia="標楷體" w:hAnsi="標楷體" w:cs="Arial" w:hint="eastAsia"/>
                <w:kern w:val="0"/>
                <w:sz w:val="20"/>
              </w:rPr>
              <w:t>733</w:t>
            </w:r>
            <w:r w:rsidRPr="00B43E39">
              <w:rPr>
                <w:rFonts w:ascii="標楷體" w:eastAsia="標楷體" w:hAnsi="標楷體" w:cs="Arial"/>
                <w:kern w:val="0"/>
                <w:sz w:val="20"/>
              </w:rPr>
              <w:t>,</w:t>
            </w:r>
            <w:r w:rsidRPr="00B43E39">
              <w:rPr>
                <w:rFonts w:ascii="標楷體" w:eastAsia="標楷體" w:hAnsi="標楷體" w:cs="Arial" w:hint="eastAsia"/>
                <w:kern w:val="0"/>
                <w:sz w:val="20"/>
              </w:rPr>
              <w:t>505</w:t>
            </w:r>
          </w:p>
        </w:tc>
        <w:tc>
          <w:tcPr>
            <w:tcW w:w="1418" w:type="dxa"/>
            <w:tcBorders>
              <w:bottom w:val="single" w:sz="4" w:space="0" w:color="auto"/>
            </w:tcBorders>
            <w:noWrap/>
            <w:vAlign w:val="center"/>
            <w:hideMark/>
          </w:tcPr>
          <w:p w:rsidR="002009DC" w:rsidRPr="00B43E39" w:rsidRDefault="002009DC" w:rsidP="002009DC">
            <w:pPr>
              <w:widowControl/>
              <w:spacing w:line="240" w:lineRule="exact"/>
              <w:jc w:val="right"/>
              <w:rPr>
                <w:rFonts w:ascii="標楷體" w:eastAsia="標楷體" w:hAnsi="標楷體" w:cs="Arial"/>
                <w:kern w:val="0"/>
                <w:sz w:val="20"/>
              </w:rPr>
            </w:pPr>
            <w:r w:rsidRPr="00B43E39">
              <w:rPr>
                <w:rFonts w:ascii="標楷體" w:eastAsia="標楷體" w:hAnsi="標楷體" w:cs="Arial" w:hint="eastAsia"/>
                <w:kern w:val="0"/>
                <w:sz w:val="20"/>
              </w:rPr>
              <w:t>229,711</w:t>
            </w:r>
          </w:p>
        </w:tc>
        <w:tc>
          <w:tcPr>
            <w:tcW w:w="850" w:type="dxa"/>
            <w:tcBorders>
              <w:bottom w:val="single" w:sz="4" w:space="0" w:color="auto"/>
            </w:tcBorders>
            <w:noWrap/>
            <w:vAlign w:val="center"/>
            <w:hideMark/>
          </w:tcPr>
          <w:p w:rsidR="002009DC" w:rsidRPr="00B43E39" w:rsidRDefault="002009DC" w:rsidP="002009DC">
            <w:pPr>
              <w:widowControl/>
              <w:spacing w:line="240" w:lineRule="exact"/>
              <w:jc w:val="right"/>
              <w:rPr>
                <w:rFonts w:ascii="標楷體" w:eastAsia="標楷體" w:hAnsi="標楷體" w:cs="Arial"/>
                <w:kern w:val="0"/>
                <w:sz w:val="20"/>
              </w:rPr>
            </w:pPr>
            <w:r w:rsidRPr="00B43E39">
              <w:rPr>
                <w:rFonts w:ascii="標楷體" w:eastAsia="標楷體" w:hAnsi="標楷體" w:cs="Arial" w:hint="eastAsia"/>
                <w:kern w:val="0"/>
                <w:sz w:val="20"/>
              </w:rPr>
              <w:t>31.3</w:t>
            </w:r>
            <w:r w:rsidRPr="00B43E39">
              <w:rPr>
                <w:rFonts w:ascii="標楷體" w:eastAsia="標楷體" w:hAnsi="標楷體" w:cs="Arial"/>
                <w:kern w:val="0"/>
                <w:sz w:val="20"/>
              </w:rPr>
              <w:t>2</w:t>
            </w:r>
          </w:p>
        </w:tc>
      </w:tr>
      <w:tr w:rsidR="00B43E39" w:rsidRPr="00B43E39" w:rsidTr="002009DC">
        <w:trPr>
          <w:trHeight w:val="283"/>
        </w:trPr>
        <w:tc>
          <w:tcPr>
            <w:tcW w:w="4111" w:type="dxa"/>
            <w:gridSpan w:val="4"/>
            <w:tcBorders>
              <w:left w:val="nil"/>
              <w:bottom w:val="nil"/>
              <w:right w:val="nil"/>
            </w:tcBorders>
            <w:noWrap/>
            <w:vAlign w:val="center"/>
          </w:tcPr>
          <w:p w:rsidR="002009DC" w:rsidRPr="00B43E39" w:rsidRDefault="002009DC" w:rsidP="002009DC">
            <w:pPr>
              <w:widowControl/>
              <w:spacing w:line="240" w:lineRule="exact"/>
              <w:ind w:left="886" w:hangingChars="492" w:hanging="886"/>
              <w:jc w:val="both"/>
              <w:rPr>
                <w:rFonts w:ascii="標楷體" w:eastAsia="標楷體" w:hAnsi="標楷體" w:cs="Arial"/>
                <w:kern w:val="0"/>
                <w:sz w:val="18"/>
              </w:rPr>
            </w:pPr>
            <w:r w:rsidRPr="00B43E39">
              <w:rPr>
                <w:rFonts w:ascii="標楷體" w:eastAsia="標楷體" w:hAnsi="標楷體" w:cs="Arial" w:hint="eastAsia"/>
                <w:kern w:val="0"/>
                <w:sz w:val="18"/>
              </w:rPr>
              <w:t>資料來源：整理自法務統計「視覺化專區／視覺化查詢／地方檢察署電信網路詐欺案件」網站資料。</w:t>
            </w:r>
          </w:p>
        </w:tc>
      </w:tr>
    </w:tbl>
    <w:p w:rsidR="004707B2" w:rsidRPr="00B43E39" w:rsidRDefault="00F972E1" w:rsidP="00857B77">
      <w:pPr>
        <w:pStyle w:val="a4"/>
        <w:tabs>
          <w:tab w:val="left" w:pos="3544"/>
        </w:tabs>
        <w:overflowPunct w:val="0"/>
        <w:spacing w:beforeLines="0" w:before="0" w:afterLines="0" w:after="0" w:line="440" w:lineRule="exact"/>
        <w:ind w:firstLineChars="200" w:firstLine="480"/>
        <w:rPr>
          <w:rFonts w:ascii="標楷體" w:hAnsi="標楷體"/>
          <w:sz w:val="24"/>
        </w:rPr>
      </w:pPr>
      <w:r w:rsidRPr="00B43E39">
        <w:rPr>
          <w:rFonts w:ascii="標楷體" w:hAnsi="標楷體" w:hint="eastAsia"/>
          <w:sz w:val="24"/>
        </w:rPr>
        <w:t>行政院為解決電信網路詐欺犯罪盛行問題，</w:t>
      </w:r>
      <w:r w:rsidR="001B73E7" w:rsidRPr="00B43E39">
        <w:rPr>
          <w:rFonts w:ascii="標楷體" w:hAnsi="標楷體" w:hint="eastAsia"/>
          <w:sz w:val="24"/>
        </w:rPr>
        <w:t>於111年7月15日訂頒新世代打擊詐欺策略行動綱領</w:t>
      </w:r>
      <w:r w:rsidRPr="00B43E39">
        <w:rPr>
          <w:rFonts w:ascii="標楷體" w:hAnsi="標楷體" w:hint="eastAsia"/>
          <w:sz w:val="24"/>
        </w:rPr>
        <w:t>，復於112年</w:t>
      </w:r>
      <w:r w:rsidR="0057659D" w:rsidRPr="00B43E39">
        <w:rPr>
          <w:rFonts w:ascii="標楷體" w:hAnsi="標楷體"/>
          <w:sz w:val="24"/>
        </w:rPr>
        <w:t>6</w:t>
      </w:r>
      <w:r w:rsidRPr="00B43E39">
        <w:rPr>
          <w:rFonts w:ascii="標楷體" w:hAnsi="標楷體" w:hint="eastAsia"/>
          <w:sz w:val="24"/>
        </w:rPr>
        <w:t>月</w:t>
      </w:r>
      <w:r w:rsidR="0057659D" w:rsidRPr="00B43E39">
        <w:rPr>
          <w:rFonts w:ascii="標楷體" w:hAnsi="標楷體" w:hint="eastAsia"/>
          <w:sz w:val="24"/>
        </w:rPr>
        <w:t>9</w:t>
      </w:r>
      <w:r w:rsidRPr="00B43E39">
        <w:rPr>
          <w:rFonts w:ascii="標楷體" w:hAnsi="標楷體" w:hint="eastAsia"/>
          <w:sz w:val="24"/>
        </w:rPr>
        <w:t>日訂頒</w:t>
      </w:r>
      <w:r w:rsidR="00004BAF" w:rsidRPr="00B43E39">
        <w:rPr>
          <w:rFonts w:ascii="標楷體" w:hAnsi="標楷體" w:hint="eastAsia"/>
          <w:sz w:val="24"/>
        </w:rPr>
        <w:t>新世代打擊詐欺策略行動綱領</w:t>
      </w:r>
      <w:r w:rsidR="001B73E7" w:rsidRPr="00B43E39">
        <w:rPr>
          <w:rFonts w:ascii="標楷體" w:hAnsi="標楷體" w:hint="eastAsia"/>
          <w:sz w:val="24"/>
        </w:rPr>
        <w:t>1.5</w:t>
      </w:r>
      <w:r w:rsidR="003B34ED" w:rsidRPr="00B43E39">
        <w:rPr>
          <w:rFonts w:ascii="標楷體" w:hAnsi="標楷體" w:hint="eastAsia"/>
          <w:sz w:val="24"/>
        </w:rPr>
        <w:t>版，</w:t>
      </w:r>
      <w:r w:rsidR="001B73E7" w:rsidRPr="00B43E39">
        <w:rPr>
          <w:rFonts w:ascii="標楷體" w:hAnsi="標楷體" w:hint="eastAsia"/>
          <w:sz w:val="24"/>
        </w:rPr>
        <w:t>於111至113年度整合跨部會量能共同打擊詐欺，聯合內政部</w:t>
      </w:r>
      <w:r w:rsidR="00004BAF" w:rsidRPr="00B43E39">
        <w:rPr>
          <w:rFonts w:ascii="標楷體" w:hAnsi="標楷體" w:hint="eastAsia"/>
          <w:sz w:val="24"/>
        </w:rPr>
        <w:t>及</w:t>
      </w:r>
      <w:r w:rsidR="001B73E7" w:rsidRPr="00B43E39">
        <w:rPr>
          <w:rFonts w:ascii="標楷體" w:hAnsi="標楷體" w:hint="eastAsia"/>
          <w:sz w:val="24"/>
        </w:rPr>
        <w:t>法務部等15個相關部會，辦理</w:t>
      </w:r>
      <w:proofErr w:type="gramStart"/>
      <w:r w:rsidR="001B73E7" w:rsidRPr="00B43E39">
        <w:rPr>
          <w:rFonts w:ascii="標楷體" w:hAnsi="標楷體" w:hint="eastAsia"/>
          <w:sz w:val="24"/>
        </w:rPr>
        <w:t>識詐、堵詐、阻詐及懲詐等</w:t>
      </w:r>
      <w:proofErr w:type="gramEnd"/>
      <w:r w:rsidR="001B73E7" w:rsidRPr="00B43E39">
        <w:rPr>
          <w:rFonts w:ascii="標楷體" w:hAnsi="標楷體" w:hint="eastAsia"/>
          <w:sz w:val="24"/>
        </w:rPr>
        <w:t>4大面向策略及行動方案，</w:t>
      </w:r>
      <w:r w:rsidR="003B34ED" w:rsidRPr="00B43E39">
        <w:rPr>
          <w:rFonts w:ascii="標楷體" w:hAnsi="標楷體" w:hint="eastAsia"/>
          <w:sz w:val="24"/>
        </w:rPr>
        <w:t>其中</w:t>
      </w:r>
      <w:r w:rsidR="001B73E7" w:rsidRPr="00B43E39">
        <w:rPr>
          <w:rFonts w:ascii="標楷體" w:hAnsi="標楷體" w:hint="eastAsia"/>
          <w:sz w:val="24"/>
        </w:rPr>
        <w:t>法務部</w:t>
      </w:r>
      <w:proofErr w:type="gramStart"/>
      <w:r w:rsidR="001B73E7" w:rsidRPr="00B43E39">
        <w:rPr>
          <w:rFonts w:ascii="標楷體" w:hAnsi="標楷體" w:hint="eastAsia"/>
          <w:sz w:val="24"/>
        </w:rPr>
        <w:t>為懲詐</w:t>
      </w:r>
      <w:r w:rsidR="003B34ED" w:rsidRPr="00B43E39">
        <w:rPr>
          <w:rFonts w:ascii="標楷體" w:hAnsi="標楷體" w:hint="eastAsia"/>
          <w:sz w:val="24"/>
        </w:rPr>
        <w:t>面向</w:t>
      </w:r>
      <w:proofErr w:type="gramEnd"/>
      <w:r w:rsidR="001B73E7" w:rsidRPr="00B43E39">
        <w:rPr>
          <w:rFonts w:ascii="標楷體" w:hAnsi="標楷體" w:hint="eastAsia"/>
          <w:sz w:val="24"/>
        </w:rPr>
        <w:t>之統籌機關</w:t>
      </w:r>
      <w:r w:rsidR="003B34ED" w:rsidRPr="00B43E39">
        <w:rPr>
          <w:rFonts w:ascii="標楷體" w:hAnsi="標楷體" w:hint="eastAsia"/>
          <w:sz w:val="24"/>
        </w:rPr>
        <w:t>，</w:t>
      </w:r>
      <w:r w:rsidR="001B73E7" w:rsidRPr="00B43E39">
        <w:rPr>
          <w:rFonts w:ascii="標楷體" w:hAnsi="標楷體" w:hint="eastAsia"/>
          <w:sz w:val="24"/>
        </w:rPr>
        <w:t>及部分</w:t>
      </w:r>
      <w:proofErr w:type="gramStart"/>
      <w:r w:rsidR="001B73E7" w:rsidRPr="00B43E39">
        <w:rPr>
          <w:rFonts w:ascii="標楷體" w:hAnsi="標楷體" w:hint="eastAsia"/>
          <w:sz w:val="24"/>
        </w:rPr>
        <w:t>識詐、堵詐、阻詐</w:t>
      </w:r>
      <w:proofErr w:type="gramEnd"/>
      <w:r w:rsidR="003B34ED" w:rsidRPr="00B43E39">
        <w:rPr>
          <w:rFonts w:ascii="標楷體" w:hAnsi="標楷體" w:hint="eastAsia"/>
          <w:sz w:val="24"/>
        </w:rPr>
        <w:t>面向</w:t>
      </w:r>
      <w:r w:rsidR="001B73E7" w:rsidRPr="00B43E39">
        <w:rPr>
          <w:rFonts w:ascii="標楷體" w:hAnsi="標楷體" w:hint="eastAsia"/>
          <w:sz w:val="24"/>
        </w:rPr>
        <w:t>之協辦機關，</w:t>
      </w:r>
      <w:proofErr w:type="gramStart"/>
      <w:r w:rsidR="001B73E7" w:rsidRPr="00B43E39">
        <w:rPr>
          <w:rFonts w:ascii="標楷體" w:hAnsi="標楷體" w:hint="eastAsia"/>
          <w:sz w:val="24"/>
        </w:rPr>
        <w:t>112</w:t>
      </w:r>
      <w:proofErr w:type="gramEnd"/>
      <w:r w:rsidR="001B73E7" w:rsidRPr="00B43E39">
        <w:rPr>
          <w:rFonts w:ascii="標楷體" w:hAnsi="標楷體" w:hint="eastAsia"/>
          <w:sz w:val="24"/>
        </w:rPr>
        <w:t>年度編列預算3億4,655萬餘元，辦理</w:t>
      </w:r>
      <w:r w:rsidR="00010547" w:rsidRPr="00B43E39">
        <w:rPr>
          <w:rFonts w:ascii="標楷體" w:hAnsi="標楷體" w:hint="eastAsia"/>
          <w:sz w:val="24"/>
        </w:rPr>
        <w:t>「</w:t>
      </w:r>
      <w:r w:rsidR="001B73E7" w:rsidRPr="00B43E39">
        <w:rPr>
          <w:rFonts w:ascii="標楷體" w:hAnsi="標楷體" w:hint="eastAsia"/>
          <w:sz w:val="24"/>
        </w:rPr>
        <w:t>瓦解電信網路詐欺集團</w:t>
      </w:r>
      <w:r w:rsidR="00010547" w:rsidRPr="00B43E39">
        <w:rPr>
          <w:rFonts w:ascii="標楷體" w:hAnsi="標楷體" w:hint="eastAsia"/>
          <w:sz w:val="24"/>
        </w:rPr>
        <w:t>」</w:t>
      </w:r>
      <w:r w:rsidR="001B73E7" w:rsidRPr="00B43E39">
        <w:rPr>
          <w:rFonts w:ascii="標楷體" w:hAnsi="標楷體" w:hint="eastAsia"/>
          <w:sz w:val="24"/>
        </w:rPr>
        <w:t>、</w:t>
      </w:r>
      <w:r w:rsidR="00010547" w:rsidRPr="00B43E39">
        <w:rPr>
          <w:rFonts w:ascii="標楷體" w:hAnsi="標楷體" w:hint="eastAsia"/>
          <w:sz w:val="24"/>
        </w:rPr>
        <w:t>「</w:t>
      </w:r>
      <w:r w:rsidR="001B73E7" w:rsidRPr="00B43E39">
        <w:rPr>
          <w:rFonts w:ascii="標楷體" w:hAnsi="標楷體" w:hint="eastAsia"/>
          <w:sz w:val="24"/>
        </w:rPr>
        <w:t>強化查緝跨境詐欺犯罪能量，遏止境外犯罪</w:t>
      </w:r>
      <w:r w:rsidR="00010547" w:rsidRPr="00B43E39">
        <w:rPr>
          <w:rFonts w:ascii="標楷體" w:hAnsi="標楷體" w:hint="eastAsia"/>
          <w:sz w:val="24"/>
        </w:rPr>
        <w:t>」</w:t>
      </w:r>
      <w:r w:rsidR="001B73E7" w:rsidRPr="00B43E39">
        <w:rPr>
          <w:rFonts w:ascii="標楷體" w:hAnsi="標楷體" w:hint="eastAsia"/>
          <w:sz w:val="24"/>
        </w:rPr>
        <w:t>等</w:t>
      </w:r>
      <w:r w:rsidR="00010547" w:rsidRPr="00B43E39">
        <w:rPr>
          <w:rFonts w:ascii="標楷體" w:hAnsi="標楷體" w:hint="eastAsia"/>
          <w:sz w:val="24"/>
        </w:rPr>
        <w:t>2項</w:t>
      </w:r>
      <w:r w:rsidR="001B73E7" w:rsidRPr="00B43E39">
        <w:rPr>
          <w:rFonts w:ascii="標楷體" w:hAnsi="標楷體" w:hint="eastAsia"/>
          <w:sz w:val="24"/>
        </w:rPr>
        <w:t>策略，111年6月至112年12月查獲詐騙集團件數計3,069件。</w:t>
      </w:r>
      <w:r w:rsidR="001C1D7F" w:rsidRPr="00B43E39">
        <w:rPr>
          <w:rFonts w:ascii="標楷體" w:hAnsi="標楷體" w:hint="eastAsia"/>
          <w:sz w:val="24"/>
        </w:rPr>
        <w:t>經查</w:t>
      </w:r>
      <w:r w:rsidR="00D24F95" w:rsidRPr="00B43E39">
        <w:rPr>
          <w:rFonts w:ascii="標楷體" w:hAnsi="標楷體" w:hint="eastAsia"/>
          <w:sz w:val="24"/>
          <w:szCs w:val="24"/>
        </w:rPr>
        <w:t>相關業務執行情形，核有下列事項：</w:t>
      </w:r>
    </w:p>
    <w:p w:rsidR="008223C8" w:rsidRPr="00B43E39" w:rsidRDefault="004707B2" w:rsidP="003971B9">
      <w:pPr>
        <w:pStyle w:val="12"/>
        <w:overflowPunct w:val="0"/>
        <w:spacing w:line="440" w:lineRule="exact"/>
        <w:ind w:firstLine="1081"/>
        <w:rPr>
          <w:rFonts w:hAnsi="標楷體"/>
        </w:rPr>
      </w:pPr>
      <w:r w:rsidRPr="00B43E39">
        <w:rPr>
          <w:rFonts w:hAnsi="標楷體"/>
          <w:b/>
        </w:rPr>
        <w:t>1.</w:t>
      </w:r>
      <w:r w:rsidR="00F378EE" w:rsidRPr="00B43E39">
        <w:rPr>
          <w:rFonts w:hAnsi="標楷體" w:hint="eastAsia"/>
          <w:b/>
        </w:rPr>
        <w:t xml:space="preserve">　</w:t>
      </w:r>
      <w:r w:rsidR="0043407E" w:rsidRPr="00B43E39">
        <w:rPr>
          <w:rFonts w:hAnsi="標楷體" w:hint="eastAsia"/>
          <w:b/>
        </w:rPr>
        <w:t>近年國內電信網路詐欺案件大幅增加，法務部為兼顧科技偵查及保障人權需要，已</w:t>
      </w:r>
      <w:proofErr w:type="gramStart"/>
      <w:r w:rsidR="0043407E" w:rsidRPr="00B43E39">
        <w:rPr>
          <w:rFonts w:hAnsi="標楷體" w:hint="eastAsia"/>
          <w:b/>
        </w:rPr>
        <w:t>研</w:t>
      </w:r>
      <w:proofErr w:type="gramEnd"/>
      <w:r w:rsidR="0043407E" w:rsidRPr="00B43E39">
        <w:rPr>
          <w:rFonts w:hAnsi="標楷體" w:hint="eastAsia"/>
          <w:b/>
        </w:rPr>
        <w:t>擬科技偵查及保障法草案，惟尚未完成立法程序</w:t>
      </w:r>
      <w:r w:rsidRPr="00B43E39">
        <w:rPr>
          <w:rFonts w:hAnsi="標楷體" w:cs="Times New Roman" w:hint="eastAsia"/>
          <w:b/>
        </w:rPr>
        <w:t>：</w:t>
      </w:r>
      <w:r w:rsidR="0043407E" w:rsidRPr="00B43E39">
        <w:rPr>
          <w:rFonts w:hAnsi="標楷體" w:hint="eastAsia"/>
        </w:rPr>
        <w:t>隨著電信網路之自由化與全球金融交易多元化，詐欺集團利用資通訊科技發達及金融便利，不斷衍生新型態之詐欺手法，據法務部統計，近</w:t>
      </w:r>
      <w:proofErr w:type="gramStart"/>
      <w:r w:rsidR="0043407E" w:rsidRPr="00B43E39">
        <w:rPr>
          <w:rFonts w:hAnsi="標楷體" w:hint="eastAsia"/>
        </w:rPr>
        <w:t>4</w:t>
      </w:r>
      <w:proofErr w:type="gramEnd"/>
      <w:r w:rsidR="0043407E" w:rsidRPr="00B43E39">
        <w:rPr>
          <w:rFonts w:hAnsi="標楷體" w:hint="eastAsia"/>
        </w:rPr>
        <w:t>年度（109至112年度）地方檢察署（下稱地檢署）電信網路詐欺案件偵查新收件數，由</w:t>
      </w:r>
      <w:proofErr w:type="gramStart"/>
      <w:r w:rsidR="0043407E" w:rsidRPr="00B43E39">
        <w:rPr>
          <w:rFonts w:hAnsi="標楷體" w:hint="eastAsia"/>
        </w:rPr>
        <w:t>109</w:t>
      </w:r>
      <w:proofErr w:type="gramEnd"/>
      <w:r w:rsidR="0043407E" w:rsidRPr="00B43E39">
        <w:rPr>
          <w:rFonts w:hAnsi="標楷體" w:hint="eastAsia"/>
        </w:rPr>
        <w:t>年度之5萬239件上升至</w:t>
      </w:r>
      <w:proofErr w:type="gramStart"/>
      <w:r w:rsidR="0043407E" w:rsidRPr="00B43E39">
        <w:rPr>
          <w:rFonts w:hAnsi="標楷體" w:hint="eastAsia"/>
        </w:rPr>
        <w:t>112</w:t>
      </w:r>
      <w:proofErr w:type="gramEnd"/>
      <w:r w:rsidR="0043407E" w:rsidRPr="00B43E39">
        <w:rPr>
          <w:rFonts w:hAnsi="標楷體" w:hint="eastAsia"/>
        </w:rPr>
        <w:t>年度之22萬9,711件，增幅達357.24％，占全部偵查</w:t>
      </w:r>
      <w:r w:rsidR="006226AF" w:rsidRPr="00B43E39">
        <w:rPr>
          <w:rFonts w:hAnsi="標楷體" w:hint="eastAsia"/>
        </w:rPr>
        <w:t>案件</w:t>
      </w:r>
      <w:r w:rsidR="0043407E" w:rsidRPr="00B43E39">
        <w:rPr>
          <w:rFonts w:hAnsi="標楷體" w:hint="eastAsia"/>
        </w:rPr>
        <w:t>新收件數比率亦由</w:t>
      </w:r>
      <w:proofErr w:type="gramStart"/>
      <w:r w:rsidR="0043407E" w:rsidRPr="00B43E39">
        <w:rPr>
          <w:rFonts w:hAnsi="標楷體" w:hint="eastAsia"/>
        </w:rPr>
        <w:t>109</w:t>
      </w:r>
      <w:proofErr w:type="gramEnd"/>
      <w:r w:rsidR="0043407E" w:rsidRPr="00B43E39">
        <w:rPr>
          <w:rFonts w:hAnsi="標楷體" w:hint="eastAsia"/>
        </w:rPr>
        <w:t>年度之10.0</w:t>
      </w:r>
      <w:r w:rsidR="0065094F" w:rsidRPr="00B43E39">
        <w:rPr>
          <w:rFonts w:hAnsi="標楷體"/>
        </w:rPr>
        <w:t>6</w:t>
      </w:r>
      <w:r w:rsidR="0043407E" w:rsidRPr="00B43E39">
        <w:rPr>
          <w:rFonts w:hAnsi="標楷體" w:hint="eastAsia"/>
        </w:rPr>
        <w:t>％上升至</w:t>
      </w:r>
      <w:proofErr w:type="gramStart"/>
      <w:r w:rsidR="0043407E" w:rsidRPr="00B43E39">
        <w:rPr>
          <w:rFonts w:hAnsi="標楷體" w:hint="eastAsia"/>
        </w:rPr>
        <w:t>112</w:t>
      </w:r>
      <w:proofErr w:type="gramEnd"/>
      <w:r w:rsidR="0043407E" w:rsidRPr="00B43E39">
        <w:rPr>
          <w:rFonts w:hAnsi="標楷體" w:hint="eastAsia"/>
        </w:rPr>
        <w:t>年度之31.3</w:t>
      </w:r>
      <w:r w:rsidR="0065094F" w:rsidRPr="00B43E39">
        <w:rPr>
          <w:rFonts w:hAnsi="標楷體"/>
        </w:rPr>
        <w:t>2</w:t>
      </w:r>
      <w:r w:rsidR="0043407E" w:rsidRPr="00B43E39">
        <w:rPr>
          <w:rFonts w:hAnsi="標楷體" w:hint="eastAsia"/>
        </w:rPr>
        <w:t>％，成長21.26個百分點（表1）。法務部</w:t>
      </w:r>
      <w:proofErr w:type="gramStart"/>
      <w:r w:rsidR="0043407E" w:rsidRPr="00B43E39">
        <w:rPr>
          <w:rFonts w:hAnsi="標楷體" w:hint="eastAsia"/>
        </w:rPr>
        <w:t>鑑</w:t>
      </w:r>
      <w:proofErr w:type="gramEnd"/>
      <w:r w:rsidR="0043407E" w:rsidRPr="00B43E39">
        <w:rPr>
          <w:rFonts w:hAnsi="標楷體" w:hint="eastAsia"/>
        </w:rPr>
        <w:t>於偵查機關為應詐欺犯罪手法推陳出新及資通訊科技日新月異，須大量運用科技設備或</w:t>
      </w:r>
      <w:r w:rsidR="0043407E" w:rsidRPr="00B43E39">
        <w:rPr>
          <w:rFonts w:hAnsi="標楷體" w:hint="eastAsia"/>
        </w:rPr>
        <w:lastRenderedPageBreak/>
        <w:t>技術，包括GPS定位追蹤、M化偵查網路系統（M化車）及建物監視等新型科技偵</w:t>
      </w:r>
      <w:r w:rsidR="00892102" w:rsidRPr="00B43E39">
        <w:rPr>
          <w:rFonts w:hAnsi="標楷體" w:hint="eastAsia"/>
        </w:rPr>
        <w:t>查方法，為規範偵查機關運用科技方法進行必要之科技偵查作為，前於109年9月間公告科技偵查法草案，因事涉科技監聽及定位技術跟監等科技偵查作為，</w:t>
      </w:r>
      <w:proofErr w:type="gramStart"/>
      <w:r w:rsidR="00892102" w:rsidRPr="00B43E39">
        <w:rPr>
          <w:rFonts w:hAnsi="標楷體" w:hint="eastAsia"/>
        </w:rPr>
        <w:t>迭遭外界</w:t>
      </w:r>
      <w:proofErr w:type="gramEnd"/>
      <w:r w:rsidR="00892102" w:rsidRPr="00B43E39">
        <w:rPr>
          <w:rFonts w:hAnsi="標楷體" w:hint="eastAsia"/>
        </w:rPr>
        <w:t>質疑有侵害民眾隱私權之虞，</w:t>
      </w:r>
      <w:proofErr w:type="gramStart"/>
      <w:r w:rsidR="00892102" w:rsidRPr="00B43E39">
        <w:rPr>
          <w:rFonts w:hAnsi="標楷體" w:hint="eastAsia"/>
        </w:rPr>
        <w:t>爰</w:t>
      </w:r>
      <w:proofErr w:type="gramEnd"/>
      <w:r w:rsidR="00892102" w:rsidRPr="00B43E39">
        <w:rPr>
          <w:rFonts w:hAnsi="標楷體" w:hint="eastAsia"/>
        </w:rPr>
        <w:t>暫緩送行政院審查。</w:t>
      </w:r>
      <w:r w:rsidR="00A12877" w:rsidRPr="00B43E39">
        <w:rPr>
          <w:rFonts w:hAnsi="標楷體" w:hint="eastAsia"/>
        </w:rPr>
        <w:t>按</w:t>
      </w:r>
      <w:r w:rsidR="002D00E2" w:rsidRPr="00B43E39">
        <w:rPr>
          <w:rFonts w:hAnsi="標楷體" w:hint="eastAsia"/>
        </w:rPr>
        <w:t>本部</w:t>
      </w:r>
      <w:r w:rsidR="00892102" w:rsidRPr="00B43E39">
        <w:rPr>
          <w:rFonts w:hAnsi="標楷體" w:hint="eastAsia"/>
        </w:rPr>
        <w:t>抽查法務部及</w:t>
      </w:r>
      <w:r w:rsidR="00A12877" w:rsidRPr="00B43E39">
        <w:rPr>
          <w:rFonts w:hAnsi="標楷體" w:hint="eastAsia"/>
        </w:rPr>
        <w:t>所屬</w:t>
      </w:r>
      <w:r w:rsidR="00892102" w:rsidRPr="00B43E39">
        <w:rPr>
          <w:rFonts w:hAnsi="標楷體" w:hint="eastAsia"/>
        </w:rPr>
        <w:t>檢察機關</w:t>
      </w:r>
      <w:proofErr w:type="gramStart"/>
      <w:r w:rsidR="00892102" w:rsidRPr="00B43E39">
        <w:rPr>
          <w:rFonts w:hAnsi="標楷體" w:hint="eastAsia"/>
        </w:rPr>
        <w:t>111</w:t>
      </w:r>
      <w:proofErr w:type="gramEnd"/>
      <w:r w:rsidR="00892102" w:rsidRPr="00B43E39">
        <w:rPr>
          <w:rFonts w:hAnsi="標楷體" w:hint="eastAsia"/>
        </w:rPr>
        <w:t>年度財務收支及決算，曾就科技偵查法尚未完成制定，衍生偵查機關運用科技</w:t>
      </w:r>
      <w:proofErr w:type="gramStart"/>
      <w:r w:rsidR="00892102" w:rsidRPr="00B43E39">
        <w:rPr>
          <w:rFonts w:hAnsi="標楷體" w:hint="eastAsia"/>
        </w:rPr>
        <w:t>偵蒐</w:t>
      </w:r>
      <w:proofErr w:type="gramEnd"/>
      <w:r w:rsidR="00892102" w:rsidRPr="00B43E39">
        <w:rPr>
          <w:rFonts w:hAnsi="標楷體" w:hint="eastAsia"/>
        </w:rPr>
        <w:t>取得證據不具證據能力等情，函請</w:t>
      </w:r>
      <w:r w:rsidR="00103EAF" w:rsidRPr="00B43E39">
        <w:rPr>
          <w:rFonts w:hAnsi="標楷體" w:hint="eastAsia"/>
        </w:rPr>
        <w:t>法務</w:t>
      </w:r>
      <w:r w:rsidR="00892102" w:rsidRPr="00B43E39">
        <w:rPr>
          <w:rFonts w:hAnsi="標楷體" w:hint="eastAsia"/>
        </w:rPr>
        <w:t>部在兼顧偵查與保障人民</w:t>
      </w:r>
      <w:r w:rsidR="0043407E" w:rsidRPr="00B43E39">
        <w:rPr>
          <w:rFonts w:hAnsi="標楷體" w:hint="eastAsia"/>
        </w:rPr>
        <w:t>基本</w:t>
      </w:r>
      <w:proofErr w:type="gramStart"/>
      <w:r w:rsidR="0043407E" w:rsidRPr="00B43E39">
        <w:rPr>
          <w:rFonts w:hAnsi="標楷體" w:hint="eastAsia"/>
        </w:rPr>
        <w:t>權利之衡平</w:t>
      </w:r>
      <w:proofErr w:type="gramEnd"/>
      <w:r w:rsidR="0043407E" w:rsidRPr="00B43E39">
        <w:rPr>
          <w:rFonts w:hAnsi="標楷體" w:hint="eastAsia"/>
        </w:rPr>
        <w:t>，</w:t>
      </w:r>
      <w:proofErr w:type="gramStart"/>
      <w:r w:rsidR="0043407E" w:rsidRPr="00B43E39">
        <w:rPr>
          <w:rFonts w:hAnsi="標楷體" w:hint="eastAsia"/>
        </w:rPr>
        <w:t>賡</w:t>
      </w:r>
      <w:proofErr w:type="gramEnd"/>
      <w:r w:rsidR="0043407E" w:rsidRPr="00B43E39">
        <w:rPr>
          <w:rFonts w:hAnsi="標楷體" w:hint="eastAsia"/>
        </w:rPr>
        <w:t>續推動科技偵查法之立法程序</w:t>
      </w:r>
      <w:r w:rsidR="00CD516B" w:rsidRPr="00B43E39">
        <w:rPr>
          <w:rFonts w:hAnsi="標楷體" w:hint="eastAsia"/>
        </w:rPr>
        <w:t>，</w:t>
      </w:r>
      <w:r w:rsidR="0043407E" w:rsidRPr="00B43E39">
        <w:rPr>
          <w:rFonts w:hAnsi="標楷體" w:hint="eastAsia"/>
        </w:rPr>
        <w:t>據復</w:t>
      </w:r>
      <w:r w:rsidR="00A12877" w:rsidRPr="00B43E39">
        <w:rPr>
          <w:rFonts w:hAnsi="標楷體" w:hint="eastAsia"/>
        </w:rPr>
        <w:t>已將部分科技偵查作為納入組織犯罪防制條例修正草案相關條文，另</w:t>
      </w:r>
      <w:proofErr w:type="gramStart"/>
      <w:r w:rsidR="0043407E" w:rsidRPr="00B43E39">
        <w:rPr>
          <w:rFonts w:hAnsi="標楷體" w:hint="eastAsia"/>
        </w:rPr>
        <w:t>研</w:t>
      </w:r>
      <w:proofErr w:type="gramEnd"/>
      <w:r w:rsidR="0043407E" w:rsidRPr="00B43E39">
        <w:rPr>
          <w:rFonts w:hAnsi="標楷體" w:hint="eastAsia"/>
        </w:rPr>
        <w:t>擬新版科技偵查及保障法草案，提高法官保留密度，並就發動程序規劃較為嚴格之要件，完善救濟及內控制度。案經追蹤覆核結果，法務部已將偵查機關使用追查位置之科技設備或技術實施</w:t>
      </w:r>
      <w:proofErr w:type="gramStart"/>
      <w:r w:rsidR="0043407E" w:rsidRPr="00B43E39">
        <w:rPr>
          <w:rFonts w:hAnsi="標楷體" w:hint="eastAsia"/>
        </w:rPr>
        <w:t>蒐</w:t>
      </w:r>
      <w:proofErr w:type="gramEnd"/>
      <w:r w:rsidR="0043407E" w:rsidRPr="00B43E39">
        <w:rPr>
          <w:rFonts w:hAnsi="標楷體" w:hint="eastAsia"/>
        </w:rPr>
        <w:t>證及調查之相關程序，</w:t>
      </w:r>
      <w:r w:rsidR="00F23A15" w:rsidRPr="00B43E39">
        <w:rPr>
          <w:rFonts w:hAnsi="標楷體" w:hint="eastAsia"/>
        </w:rPr>
        <w:t>及</w:t>
      </w:r>
      <w:r w:rsidR="00B0455A" w:rsidRPr="00B43E39">
        <w:rPr>
          <w:rFonts w:hAnsi="標楷體" w:hint="eastAsia"/>
        </w:rPr>
        <w:t>對隱私空間實施非侵入性之監</w:t>
      </w:r>
      <w:proofErr w:type="gramStart"/>
      <w:r w:rsidR="00B0455A" w:rsidRPr="00B43E39">
        <w:rPr>
          <w:rFonts w:hAnsi="標楷體" w:hint="eastAsia"/>
        </w:rPr>
        <w:t>看及攝錄影</w:t>
      </w:r>
      <w:proofErr w:type="gramEnd"/>
      <w:r w:rsidR="00B0455A" w:rsidRPr="00B43E39">
        <w:rPr>
          <w:rFonts w:hAnsi="標楷體" w:hint="eastAsia"/>
        </w:rPr>
        <w:t>像</w:t>
      </w:r>
      <w:r w:rsidR="0043407E" w:rsidRPr="00B43E39">
        <w:rPr>
          <w:rFonts w:hAnsi="標楷體" w:hint="eastAsia"/>
        </w:rPr>
        <w:t>等規定，納入組織犯罪防制條例修正草案，並於112年5月24日陳報行政院，另於同年7月11日將重行</w:t>
      </w:r>
      <w:proofErr w:type="gramStart"/>
      <w:r w:rsidR="0043407E" w:rsidRPr="00B43E39">
        <w:rPr>
          <w:rFonts w:hAnsi="標楷體" w:hint="eastAsia"/>
        </w:rPr>
        <w:t>研</w:t>
      </w:r>
      <w:proofErr w:type="gramEnd"/>
      <w:r w:rsidR="0043407E" w:rsidRPr="00B43E39">
        <w:rPr>
          <w:rFonts w:hAnsi="標楷體" w:hint="eastAsia"/>
        </w:rPr>
        <w:t>擬之科技偵查及保障法草案陳報行政院，經行政院審查結果，已於113年5月9日將科技偵查及保障法草案送請立法院審議，並於同年5月17日函復法務部重行</w:t>
      </w:r>
      <w:proofErr w:type="gramStart"/>
      <w:r w:rsidR="0043407E" w:rsidRPr="00B43E39">
        <w:rPr>
          <w:rFonts w:hAnsi="標楷體" w:hint="eastAsia"/>
        </w:rPr>
        <w:t>研</w:t>
      </w:r>
      <w:proofErr w:type="gramEnd"/>
      <w:r w:rsidR="0043407E" w:rsidRPr="00B43E39">
        <w:rPr>
          <w:rFonts w:hAnsi="標楷體" w:hint="eastAsia"/>
        </w:rPr>
        <w:t>議組織犯罪防制條例修正草案，前開2項法律草案仍未完成立法程序。按詐欺集團犯罪手法推陳出新，多以通訊軟體進行聯繫，傳統通訊監察難以掌握行蹤，須使用GPS定位追蹤，即時追查詐欺集團取款車手位置及贓款去向，或以M化車鎖定詐欺電話發話定位及機房位置，或運用熱顯像儀調查被害人遭囚位置，又電信業者留存網路連線封包之流量紀錄（如IP位址或基地</w:t>
      </w:r>
      <w:proofErr w:type="gramStart"/>
      <w:r w:rsidR="0043407E" w:rsidRPr="00B43E39">
        <w:rPr>
          <w:rFonts w:hAnsi="標楷體" w:hint="eastAsia"/>
        </w:rPr>
        <w:t>臺</w:t>
      </w:r>
      <w:proofErr w:type="gramEnd"/>
      <w:r w:rsidR="0043407E" w:rsidRPr="00B43E39">
        <w:rPr>
          <w:rFonts w:hAnsi="標楷體" w:hint="eastAsia"/>
        </w:rPr>
        <w:t>位址等不涉及通訊內容之資料），亦有助於分析數位足跡，溯源犯嫌身分及發現潛在受害者，對偵查機關偵辦詐欺犯罪具有相當助益。</w:t>
      </w:r>
      <w:proofErr w:type="gramStart"/>
      <w:r w:rsidR="0043407E" w:rsidRPr="00B43E39">
        <w:rPr>
          <w:rFonts w:hAnsi="標楷體" w:hint="eastAsia"/>
        </w:rPr>
        <w:t>鑑</w:t>
      </w:r>
      <w:proofErr w:type="gramEnd"/>
      <w:r w:rsidR="0043407E" w:rsidRPr="00B43E39">
        <w:rPr>
          <w:rFonts w:hAnsi="標楷體" w:hint="eastAsia"/>
        </w:rPr>
        <w:t>於近</w:t>
      </w:r>
      <w:proofErr w:type="gramStart"/>
      <w:r w:rsidR="0043407E" w:rsidRPr="00B43E39">
        <w:rPr>
          <w:rFonts w:hAnsi="標楷體" w:hint="eastAsia"/>
        </w:rPr>
        <w:t>4</w:t>
      </w:r>
      <w:proofErr w:type="gramEnd"/>
      <w:r w:rsidR="0043407E" w:rsidRPr="00B43E39">
        <w:rPr>
          <w:rFonts w:hAnsi="標楷體" w:hint="eastAsia"/>
        </w:rPr>
        <w:t>年度（109至112</w:t>
      </w:r>
      <w:r w:rsidR="00A2077A" w:rsidRPr="00B43E39">
        <w:rPr>
          <w:rFonts w:hAnsi="標楷體" w:hint="eastAsia"/>
        </w:rPr>
        <w:t>年度）地檢署以詐欺罪起訴人數成長</w:t>
      </w:r>
      <w:r w:rsidR="0043407E" w:rsidRPr="00B43E39">
        <w:rPr>
          <w:rFonts w:hAnsi="標楷體" w:hint="eastAsia"/>
        </w:rPr>
        <w:t>逾</w:t>
      </w:r>
      <w:proofErr w:type="gramStart"/>
      <w:r w:rsidR="0043407E" w:rsidRPr="00B43E39">
        <w:rPr>
          <w:rFonts w:hAnsi="標楷體" w:hint="eastAsia"/>
        </w:rPr>
        <w:t>5成</w:t>
      </w:r>
      <w:proofErr w:type="gramEnd"/>
      <w:r w:rsidR="0043407E" w:rsidRPr="00B43E39">
        <w:rPr>
          <w:rFonts w:hAnsi="標楷體" w:hint="eastAsia"/>
        </w:rPr>
        <w:t>，為避免偵辦詐欺犯罪調查手段落後於科技發展，影響公眾安全及社會秩序之維持，</w:t>
      </w:r>
      <w:r w:rsidR="0065094F" w:rsidRPr="00B43E39">
        <w:rPr>
          <w:rFonts w:hAnsi="標楷體" w:hint="eastAsia"/>
        </w:rPr>
        <w:t>經函請法務部</w:t>
      </w:r>
      <w:proofErr w:type="gramStart"/>
      <w:r w:rsidR="0043407E" w:rsidRPr="00B43E39">
        <w:rPr>
          <w:rFonts w:hAnsi="標楷體" w:hint="eastAsia"/>
        </w:rPr>
        <w:t>賡</w:t>
      </w:r>
      <w:proofErr w:type="gramEnd"/>
      <w:r w:rsidR="0043407E" w:rsidRPr="00B43E39">
        <w:rPr>
          <w:rFonts w:hAnsi="標楷體" w:hint="eastAsia"/>
        </w:rPr>
        <w:t>續積極推動相關立法程序，並落實保障人民基本權利，以完善科技偵查法制，加強打擊新型態詐欺犯罪，維護人民財產安全。</w:t>
      </w:r>
      <w:r w:rsidR="00AD52CE" w:rsidRPr="00B43E39">
        <w:rPr>
          <w:rFonts w:hAnsi="標楷體" w:hint="eastAsia"/>
        </w:rPr>
        <w:t>據復：</w:t>
      </w:r>
      <w:r w:rsidR="00D67846" w:rsidRPr="00B43E39">
        <w:rPr>
          <w:rFonts w:hAnsi="標楷體" w:hint="eastAsia"/>
        </w:rPr>
        <w:t>科技偵查及保障法草案已</w:t>
      </w:r>
      <w:r w:rsidR="009E5F8B" w:rsidRPr="00B43E39">
        <w:rPr>
          <w:rFonts w:hAnsi="標楷體" w:hint="eastAsia"/>
        </w:rPr>
        <w:t>於113年6月5</w:t>
      </w:r>
      <w:r w:rsidR="00D67846" w:rsidRPr="00B43E39">
        <w:rPr>
          <w:rFonts w:hAnsi="標楷體" w:hint="eastAsia"/>
        </w:rPr>
        <w:t>日經立法院司法及法制委員會審議，其中因</w:t>
      </w:r>
      <w:r w:rsidR="009E5F8B" w:rsidRPr="00B43E39">
        <w:rPr>
          <w:rFonts w:hAnsi="標楷體" w:hint="eastAsia"/>
        </w:rPr>
        <w:t>相關條文</w:t>
      </w:r>
      <w:r w:rsidR="00D67846" w:rsidRPr="00B43E39">
        <w:rPr>
          <w:rFonts w:hAnsi="標楷體" w:hint="eastAsia"/>
        </w:rPr>
        <w:t>是否應制訂專法或應於刑事訴訟法內增訂等問題，</w:t>
      </w:r>
      <w:proofErr w:type="gramStart"/>
      <w:r w:rsidR="00D67846" w:rsidRPr="00B43E39">
        <w:rPr>
          <w:rFonts w:hAnsi="標楷體" w:hint="eastAsia"/>
        </w:rPr>
        <w:t>爰</w:t>
      </w:r>
      <w:proofErr w:type="gramEnd"/>
      <w:r w:rsidR="009E5F8B" w:rsidRPr="00B43E39">
        <w:rPr>
          <w:rFonts w:hAnsi="標楷體" w:hint="eastAsia"/>
        </w:rPr>
        <w:t>送交黨團協商，法務部將積極</w:t>
      </w:r>
      <w:r w:rsidR="00D67846" w:rsidRPr="00B43E39">
        <w:rPr>
          <w:rFonts w:hAnsi="標楷體" w:hint="eastAsia"/>
        </w:rPr>
        <w:t>向立法院</w:t>
      </w:r>
      <w:r w:rsidR="009E5F8B" w:rsidRPr="00B43E39">
        <w:rPr>
          <w:rFonts w:hAnsi="標楷體" w:hint="eastAsia"/>
        </w:rPr>
        <w:t>說明草案內容及訂定專法之必要性，</w:t>
      </w:r>
      <w:r w:rsidR="00D67846" w:rsidRPr="00B43E39">
        <w:rPr>
          <w:rFonts w:hAnsi="標楷體" w:hint="eastAsia"/>
        </w:rPr>
        <w:t>期儘速完成立法程序，以利偵查機關運用科技</w:t>
      </w:r>
      <w:proofErr w:type="gramStart"/>
      <w:r w:rsidR="00D67846" w:rsidRPr="00B43E39">
        <w:rPr>
          <w:rFonts w:hAnsi="標楷體" w:hint="eastAsia"/>
        </w:rPr>
        <w:t>偵蒐</w:t>
      </w:r>
      <w:proofErr w:type="gramEnd"/>
      <w:r w:rsidR="00D67846" w:rsidRPr="00B43E39">
        <w:rPr>
          <w:rFonts w:hAnsi="標楷體" w:hint="eastAsia"/>
        </w:rPr>
        <w:t>取得證據之遂行</w:t>
      </w:r>
      <w:r w:rsidR="009E5F8B" w:rsidRPr="00B43E39">
        <w:rPr>
          <w:rFonts w:hAnsi="標楷體" w:hint="eastAsia"/>
        </w:rPr>
        <w:t>。</w:t>
      </w:r>
    </w:p>
    <w:p w:rsidR="00857B77" w:rsidRPr="00B43E39" w:rsidRDefault="008C6936" w:rsidP="0058743F">
      <w:pPr>
        <w:pStyle w:val="12"/>
        <w:overflowPunct w:val="0"/>
        <w:spacing w:line="440" w:lineRule="exact"/>
        <w:ind w:firstLine="1081"/>
        <w:jc w:val="distribute"/>
        <w:rPr>
          <w:rFonts w:hAnsi="標楷體" w:cs="Times New Roman"/>
          <w:szCs w:val="28"/>
        </w:rPr>
      </w:pPr>
      <w:r w:rsidRPr="00B43E39">
        <w:rPr>
          <w:rFonts w:hAnsi="標楷體"/>
          <w:b/>
        </w:rPr>
        <w:t>2</w:t>
      </w:r>
      <w:r w:rsidR="00D613A8" w:rsidRPr="00B43E39">
        <w:rPr>
          <w:rFonts w:hAnsi="標楷體"/>
          <w:b/>
        </w:rPr>
        <w:t>.</w:t>
      </w:r>
      <w:r w:rsidR="00F378EE" w:rsidRPr="00B43E39">
        <w:rPr>
          <w:rFonts w:hAnsi="標楷體" w:hint="eastAsia"/>
          <w:b/>
        </w:rPr>
        <w:t xml:space="preserve">　</w:t>
      </w:r>
      <w:r w:rsidR="0043407E" w:rsidRPr="00B43E39">
        <w:rPr>
          <w:rFonts w:hAnsi="標楷體" w:hint="eastAsia"/>
          <w:b/>
        </w:rPr>
        <w:t>成立打擊跨境詐騙犯罪跨部會平</w:t>
      </w:r>
      <w:proofErr w:type="gramStart"/>
      <w:r w:rsidR="0043407E" w:rsidRPr="00B43E39">
        <w:rPr>
          <w:rFonts w:hAnsi="標楷體" w:hint="eastAsia"/>
          <w:b/>
        </w:rPr>
        <w:t>臺</w:t>
      </w:r>
      <w:proofErr w:type="gramEnd"/>
      <w:r w:rsidR="0043407E" w:rsidRPr="00B43E39">
        <w:rPr>
          <w:rFonts w:hAnsi="標楷體" w:hint="eastAsia"/>
          <w:b/>
        </w:rPr>
        <w:t>會議，與多國洽簽司法互助協定，已首度成功引渡</w:t>
      </w:r>
      <w:proofErr w:type="gramStart"/>
      <w:r w:rsidR="0043407E" w:rsidRPr="00B43E39">
        <w:rPr>
          <w:rFonts w:hAnsi="標楷體" w:hint="eastAsia"/>
          <w:b/>
        </w:rPr>
        <w:t>在外涉跨境</w:t>
      </w:r>
      <w:proofErr w:type="gramEnd"/>
      <w:r w:rsidR="0043407E" w:rsidRPr="00B43E39">
        <w:rPr>
          <w:rFonts w:hAnsi="標楷體" w:hint="eastAsia"/>
          <w:b/>
        </w:rPr>
        <w:t>電信詐欺案國人返</w:t>
      </w:r>
      <w:proofErr w:type="gramStart"/>
      <w:r w:rsidR="0043407E" w:rsidRPr="00B43E39">
        <w:rPr>
          <w:rFonts w:hAnsi="標楷體" w:hint="eastAsia"/>
          <w:b/>
        </w:rPr>
        <w:t>臺</w:t>
      </w:r>
      <w:proofErr w:type="gramEnd"/>
      <w:r w:rsidR="0043407E" w:rsidRPr="00B43E39">
        <w:rPr>
          <w:rFonts w:hAnsi="標楷體" w:hint="eastAsia"/>
          <w:b/>
        </w:rPr>
        <w:t>受審，惟</w:t>
      </w:r>
      <w:proofErr w:type="gramStart"/>
      <w:r w:rsidR="0043407E" w:rsidRPr="00B43E39">
        <w:rPr>
          <w:rFonts w:hAnsi="標楷體" w:hint="eastAsia"/>
          <w:b/>
        </w:rPr>
        <w:t>囿</w:t>
      </w:r>
      <w:proofErr w:type="gramEnd"/>
      <w:r w:rsidR="0043407E" w:rsidRPr="00B43E39">
        <w:rPr>
          <w:rFonts w:hAnsi="標楷體" w:hint="eastAsia"/>
          <w:b/>
        </w:rPr>
        <w:t>於境外證據能力不足或取證不易，不利遂行後續追訴及審判作業</w:t>
      </w:r>
      <w:r w:rsidR="001C1D7F" w:rsidRPr="00B43E39">
        <w:rPr>
          <w:rFonts w:hAnsi="標楷體" w:hint="eastAsia"/>
          <w:b/>
        </w:rPr>
        <w:t>：</w:t>
      </w:r>
      <w:r w:rsidR="00892102" w:rsidRPr="00B43E39">
        <w:rPr>
          <w:rFonts w:hAnsi="標楷體" w:cs="Times New Roman" w:hint="eastAsia"/>
          <w:szCs w:val="28"/>
        </w:rPr>
        <w:t>法務部為國人在肯亞涉及電信詐騙案遭遣送至中國大陸一案，與大陸委員會、外交部、內政部警政署、臺灣高等檢察署（下稱</w:t>
      </w:r>
      <w:proofErr w:type="gramStart"/>
      <w:r w:rsidR="00892102" w:rsidRPr="00B43E39">
        <w:rPr>
          <w:rFonts w:hAnsi="標楷體" w:cs="Times New Roman" w:hint="eastAsia"/>
          <w:szCs w:val="28"/>
        </w:rPr>
        <w:t>臺</w:t>
      </w:r>
      <w:proofErr w:type="gramEnd"/>
      <w:r w:rsidR="00892102" w:rsidRPr="00B43E39">
        <w:rPr>
          <w:rFonts w:hAnsi="標楷體" w:cs="Times New Roman" w:hint="eastAsia"/>
          <w:szCs w:val="28"/>
        </w:rPr>
        <w:t>高檢）等機關於105年6月3日成立</w:t>
      </w:r>
      <w:r w:rsidR="00664141" w:rsidRPr="00B43E39">
        <w:rPr>
          <w:rFonts w:hAnsi="標楷體" w:cs="Times New Roman" w:hint="eastAsia"/>
          <w:szCs w:val="28"/>
        </w:rPr>
        <w:t>處理兩岸跨第三地電信詐騙案件跨部會協商平</w:t>
      </w:r>
      <w:proofErr w:type="gramStart"/>
      <w:r w:rsidR="00664141" w:rsidRPr="00B43E39">
        <w:rPr>
          <w:rFonts w:hAnsi="標楷體" w:cs="Times New Roman" w:hint="eastAsia"/>
          <w:szCs w:val="28"/>
        </w:rPr>
        <w:t>臺</w:t>
      </w:r>
      <w:proofErr w:type="gramEnd"/>
      <w:r w:rsidR="00664141" w:rsidRPr="00B43E39">
        <w:rPr>
          <w:rFonts w:hAnsi="標楷體" w:cs="Times New Roman" w:hint="eastAsia"/>
          <w:szCs w:val="28"/>
        </w:rPr>
        <w:t>，</w:t>
      </w:r>
      <w:proofErr w:type="gramStart"/>
      <w:r w:rsidR="00664141" w:rsidRPr="00B43E39">
        <w:rPr>
          <w:rFonts w:hAnsi="標楷體" w:cs="Times New Roman" w:hint="eastAsia"/>
          <w:szCs w:val="28"/>
        </w:rPr>
        <w:t>嗣</w:t>
      </w:r>
      <w:proofErr w:type="gramEnd"/>
      <w:r w:rsidR="00664141" w:rsidRPr="00B43E39">
        <w:rPr>
          <w:rFonts w:hAnsi="標楷體" w:cs="Times New Roman" w:hint="eastAsia"/>
          <w:szCs w:val="28"/>
        </w:rPr>
        <w:t>為擴大協處境外打擊詐欺</w:t>
      </w:r>
      <w:r w:rsidR="00892102" w:rsidRPr="00B43E39">
        <w:rPr>
          <w:rFonts w:hAnsi="標楷體" w:cs="Times New Roman" w:hint="eastAsia"/>
          <w:szCs w:val="28"/>
        </w:rPr>
        <w:t>事務，更名為打擊跨境詐騙犯罪跨部會平</w:t>
      </w:r>
      <w:proofErr w:type="gramStart"/>
      <w:r w:rsidR="00892102" w:rsidRPr="00B43E39">
        <w:rPr>
          <w:rFonts w:hAnsi="標楷體" w:cs="Times New Roman" w:hint="eastAsia"/>
          <w:szCs w:val="28"/>
        </w:rPr>
        <w:t>臺</w:t>
      </w:r>
      <w:proofErr w:type="gramEnd"/>
      <w:r w:rsidR="00892102" w:rsidRPr="00B43E39">
        <w:rPr>
          <w:rFonts w:hAnsi="標楷體" w:cs="Times New Roman" w:hint="eastAsia"/>
          <w:szCs w:val="28"/>
        </w:rPr>
        <w:t>會議（下稱平</w:t>
      </w:r>
      <w:proofErr w:type="gramStart"/>
      <w:r w:rsidR="00892102" w:rsidRPr="00B43E39">
        <w:rPr>
          <w:rFonts w:hAnsi="標楷體" w:cs="Times New Roman" w:hint="eastAsia"/>
          <w:szCs w:val="28"/>
        </w:rPr>
        <w:t>臺</w:t>
      </w:r>
      <w:proofErr w:type="gramEnd"/>
      <w:r w:rsidR="00892102" w:rsidRPr="00B43E39">
        <w:rPr>
          <w:rFonts w:hAnsi="標楷體" w:cs="Times New Roman" w:hint="eastAsia"/>
          <w:szCs w:val="28"/>
        </w:rPr>
        <w:t>會議），由法務部與</w:t>
      </w:r>
      <w:r w:rsidR="00CD516B" w:rsidRPr="00B43E39">
        <w:rPr>
          <w:rFonts w:hAnsi="標楷體" w:cs="Times New Roman" w:hint="eastAsia"/>
          <w:szCs w:val="28"/>
        </w:rPr>
        <w:t>大陸委員會</w:t>
      </w:r>
      <w:r w:rsidR="00103EAF" w:rsidRPr="00B43E39">
        <w:rPr>
          <w:rFonts w:hAnsi="標楷體" w:cs="Times New Roman" w:hint="eastAsia"/>
          <w:szCs w:val="28"/>
        </w:rPr>
        <w:t>共同主持召開，並陸續邀集司法院、</w:t>
      </w:r>
      <w:r w:rsidR="00892102" w:rsidRPr="00B43E39">
        <w:rPr>
          <w:rFonts w:hAnsi="標楷體" w:cs="Times New Roman" w:hint="eastAsia"/>
          <w:szCs w:val="28"/>
        </w:rPr>
        <w:t>調查局、國家通訊傳播委員會、內政部移民署等10個機關，強化共同打擊跨境詐</w:t>
      </w:r>
      <w:r w:rsidR="00892102" w:rsidRPr="00B43E39">
        <w:rPr>
          <w:rFonts w:hAnsi="標楷體" w:cs="Times New Roman" w:hint="eastAsia"/>
          <w:szCs w:val="28"/>
        </w:rPr>
        <w:lastRenderedPageBreak/>
        <w:t>騙犯罪之效能，截至112年底止，計召開22次會議，推動與</w:t>
      </w:r>
      <w:proofErr w:type="gramStart"/>
      <w:r w:rsidR="00892102" w:rsidRPr="00B43E39">
        <w:rPr>
          <w:rFonts w:hAnsi="標楷體" w:cs="Times New Roman" w:hint="eastAsia"/>
          <w:szCs w:val="28"/>
        </w:rPr>
        <w:t>各國洽</w:t>
      </w:r>
      <w:proofErr w:type="gramEnd"/>
      <w:r w:rsidR="00892102" w:rsidRPr="00B43E39">
        <w:rPr>
          <w:rFonts w:hAnsi="標楷體" w:cs="Times New Roman" w:hint="eastAsia"/>
          <w:szCs w:val="28"/>
        </w:rPr>
        <w:t>簽司法互助協定（協議）</w:t>
      </w:r>
      <w:r w:rsidR="00CD516B" w:rsidRPr="00B43E39">
        <w:rPr>
          <w:rFonts w:hAnsi="標楷體" w:cs="Times New Roman" w:hint="eastAsia"/>
          <w:szCs w:val="28"/>
        </w:rPr>
        <w:t>及</w:t>
      </w:r>
      <w:r w:rsidR="00892102" w:rsidRPr="00B43E39">
        <w:rPr>
          <w:rFonts w:hAnsi="標楷體" w:cs="Times New Roman" w:hint="eastAsia"/>
          <w:szCs w:val="28"/>
        </w:rPr>
        <w:t>個案合作累計20件、建立國人在國外跨國（境）電信詐騙案之各階段通報機制、建置跨境電信犯罪資料庫等。經查</w:t>
      </w:r>
      <w:r w:rsidR="003D1E6A" w:rsidRPr="00B43E39">
        <w:rPr>
          <w:rFonts w:hAnsi="標楷體" w:cs="Times New Roman" w:hint="eastAsia"/>
          <w:szCs w:val="28"/>
        </w:rPr>
        <w:t>近</w:t>
      </w:r>
      <w:proofErr w:type="gramStart"/>
      <w:r w:rsidR="003D1E6A" w:rsidRPr="00B43E39">
        <w:rPr>
          <w:rFonts w:hAnsi="標楷體" w:cs="Times New Roman" w:hint="eastAsia"/>
          <w:szCs w:val="28"/>
        </w:rPr>
        <w:t>6</w:t>
      </w:r>
      <w:proofErr w:type="gramEnd"/>
      <w:r w:rsidR="003D1E6A" w:rsidRPr="00B43E39">
        <w:rPr>
          <w:rFonts w:hAnsi="標楷體" w:cs="Times New Roman" w:hint="eastAsia"/>
          <w:szCs w:val="28"/>
        </w:rPr>
        <w:t>年度（</w:t>
      </w:r>
      <w:r w:rsidR="00892102" w:rsidRPr="00B43E39">
        <w:rPr>
          <w:rFonts w:hAnsi="標楷體" w:cs="Times New Roman" w:hint="eastAsia"/>
          <w:szCs w:val="28"/>
        </w:rPr>
        <w:t>107至112年度</w:t>
      </w:r>
      <w:r w:rsidR="003D1E6A" w:rsidRPr="00B43E39">
        <w:rPr>
          <w:rFonts w:hAnsi="標楷體" w:cs="Times New Roman" w:hint="eastAsia"/>
          <w:szCs w:val="28"/>
        </w:rPr>
        <w:t>）</w:t>
      </w:r>
      <w:r w:rsidR="00892102" w:rsidRPr="00B43E39">
        <w:rPr>
          <w:rFonts w:hAnsi="標楷體" w:cs="Times New Roman" w:hint="eastAsia"/>
          <w:szCs w:val="28"/>
        </w:rPr>
        <w:t>各地檢署辦理詐欺罪偵查終結</w:t>
      </w:r>
      <w:proofErr w:type="gramStart"/>
      <w:r w:rsidR="00892102" w:rsidRPr="00B43E39">
        <w:rPr>
          <w:rFonts w:hAnsi="標楷體" w:cs="Times New Roman" w:hint="eastAsia"/>
          <w:szCs w:val="28"/>
        </w:rPr>
        <w:t>案件涉跨境</w:t>
      </w:r>
      <w:proofErr w:type="gramEnd"/>
      <w:r w:rsidR="00892102" w:rsidRPr="00B43E39">
        <w:rPr>
          <w:rFonts w:hAnsi="標楷體" w:cs="Times New Roman" w:hint="eastAsia"/>
          <w:szCs w:val="28"/>
        </w:rPr>
        <w:t>犯罪者計9,813人，其中屬電信網路詐欺者計9,058人、</w:t>
      </w:r>
      <w:r w:rsidR="00103EAF" w:rsidRPr="00B43E39">
        <w:rPr>
          <w:rFonts w:hAnsi="標楷體" w:cs="Times New Roman" w:hint="eastAsia"/>
          <w:szCs w:val="28"/>
        </w:rPr>
        <w:t>占</w:t>
      </w:r>
      <w:r w:rsidR="00892102" w:rsidRPr="00B43E39">
        <w:rPr>
          <w:rFonts w:hAnsi="標楷體" w:cs="Times New Roman" w:hint="eastAsia"/>
          <w:szCs w:val="28"/>
        </w:rPr>
        <w:t>92.31％（表2），由於該等案件</w:t>
      </w:r>
      <w:r w:rsidR="00417F5C" w:rsidRPr="00B43E39">
        <w:rPr>
          <w:rFonts w:hAnsi="標楷體" w:cs="Times New Roman" w:hint="eastAsia"/>
          <w:szCs w:val="28"/>
        </w:rPr>
        <w:t>詐欺手</w:t>
      </w:r>
    </w:p>
    <w:tbl>
      <w:tblPr>
        <w:tblStyle w:val="16"/>
        <w:tblpPr w:leftFromText="180" w:rightFromText="180" w:vertAnchor="text" w:horzAnchor="margin" w:tblpXSpec="right" w:tblpY="203"/>
        <w:tblW w:w="0" w:type="auto"/>
        <w:tblLayout w:type="fixed"/>
        <w:tblLook w:val="04A0" w:firstRow="1" w:lastRow="0" w:firstColumn="1" w:lastColumn="0" w:noHBand="0" w:noVBand="1"/>
      </w:tblPr>
      <w:tblGrid>
        <w:gridCol w:w="426"/>
        <w:gridCol w:w="1417"/>
        <w:gridCol w:w="851"/>
        <w:gridCol w:w="850"/>
      </w:tblGrid>
      <w:tr w:rsidR="00B43E39" w:rsidRPr="00B43E39" w:rsidTr="00413CB4">
        <w:trPr>
          <w:trHeight w:val="1020"/>
        </w:trPr>
        <w:tc>
          <w:tcPr>
            <w:tcW w:w="3544" w:type="dxa"/>
            <w:gridSpan w:val="4"/>
            <w:tcBorders>
              <w:top w:val="nil"/>
              <w:left w:val="nil"/>
              <w:right w:val="nil"/>
            </w:tcBorders>
            <w:vAlign w:val="center"/>
          </w:tcPr>
          <w:p w:rsidR="00413CB4" w:rsidRPr="00B43E39" w:rsidRDefault="00413CB4" w:rsidP="00413CB4">
            <w:pPr>
              <w:widowControl/>
              <w:spacing w:line="240" w:lineRule="exact"/>
              <w:ind w:left="721" w:hangingChars="300" w:hanging="721"/>
              <w:jc w:val="both"/>
              <w:rPr>
                <w:rFonts w:ascii="標楷體" w:eastAsia="標楷體" w:hAnsi="標楷體" w:cs="Arial"/>
                <w:b/>
                <w:bCs/>
                <w:kern w:val="0"/>
                <w:szCs w:val="24"/>
              </w:rPr>
            </w:pPr>
            <w:r w:rsidRPr="00B43E39">
              <w:rPr>
                <w:rFonts w:ascii="標楷體" w:eastAsia="標楷體" w:hAnsi="標楷體" w:cs="Arial" w:hint="eastAsia"/>
                <w:b/>
                <w:bCs/>
                <w:kern w:val="0"/>
                <w:szCs w:val="24"/>
              </w:rPr>
              <w:t>表2　107至112年度地檢署辦理詐欺罪偵查終結</w:t>
            </w:r>
            <w:proofErr w:type="gramStart"/>
            <w:r w:rsidRPr="00B43E39">
              <w:rPr>
                <w:rFonts w:ascii="標楷體" w:eastAsia="標楷體" w:hAnsi="標楷體" w:cs="Arial" w:hint="eastAsia"/>
                <w:b/>
                <w:bCs/>
                <w:kern w:val="0"/>
                <w:szCs w:val="24"/>
              </w:rPr>
              <w:t>案件涉跨境</w:t>
            </w:r>
            <w:proofErr w:type="gramEnd"/>
            <w:r w:rsidRPr="00B43E39">
              <w:rPr>
                <w:rFonts w:ascii="標楷體" w:eastAsia="標楷體" w:hAnsi="標楷體" w:cs="Arial" w:hint="eastAsia"/>
                <w:b/>
                <w:bCs/>
                <w:kern w:val="0"/>
                <w:szCs w:val="24"/>
              </w:rPr>
              <w:t>犯罪情形</w:t>
            </w:r>
          </w:p>
          <w:p w:rsidR="00413CB4" w:rsidRPr="00B43E39" w:rsidRDefault="00413CB4" w:rsidP="00413CB4">
            <w:pPr>
              <w:spacing w:line="240" w:lineRule="exact"/>
              <w:ind w:left="600" w:hangingChars="300" w:hanging="600"/>
              <w:jc w:val="right"/>
              <w:rPr>
                <w:rFonts w:ascii="標楷體" w:eastAsia="標楷體" w:hAnsi="標楷體"/>
                <w:b/>
                <w:sz w:val="20"/>
                <w:szCs w:val="20"/>
                <w14:textOutline w14:w="9525" w14:cap="rnd" w14:cmpd="sng" w14:algn="ctr">
                  <w14:noFill/>
                  <w14:prstDash w14:val="solid"/>
                  <w14:bevel/>
                </w14:textOutline>
              </w:rPr>
            </w:pPr>
            <w:r w:rsidRPr="00B43E39">
              <w:rPr>
                <w:rFonts w:ascii="標楷體" w:eastAsia="標楷體" w:hAnsi="標楷體" w:hint="eastAsia"/>
                <w:sz w:val="20"/>
                <w:szCs w:val="20"/>
                <w14:textOutline w14:w="9525" w14:cap="rnd" w14:cmpd="sng" w14:algn="ctr">
                  <w14:noFill/>
                  <w14:prstDash w14:val="solid"/>
                  <w14:bevel/>
                </w14:textOutline>
              </w:rPr>
              <w:t>單位：人</w:t>
            </w:r>
            <w:r w:rsidRPr="00B43E39">
              <w:rPr>
                <w:rFonts w:ascii="標楷體" w:eastAsia="標楷體" w:hAnsi="標楷體"/>
                <w:sz w:val="20"/>
                <w:szCs w:val="20"/>
                <w14:textOutline w14:w="9525" w14:cap="rnd" w14:cmpd="sng" w14:algn="ctr">
                  <w14:noFill/>
                  <w14:prstDash w14:val="solid"/>
                  <w14:bevel/>
                </w14:textOutline>
              </w:rPr>
              <w:t>、</w:t>
            </w:r>
            <w:r w:rsidRPr="00B43E39">
              <w:rPr>
                <w:rFonts w:ascii="標楷體" w:eastAsia="標楷體" w:hAnsi="標楷體" w:hint="eastAsia"/>
                <w:sz w:val="20"/>
                <w:szCs w:val="20"/>
                <w14:textOutline w14:w="9525" w14:cap="rnd" w14:cmpd="sng" w14:algn="ctr">
                  <w14:noFill/>
                  <w14:prstDash w14:val="solid"/>
                  <w14:bevel/>
                </w14:textOutline>
              </w:rPr>
              <w:t>％</w:t>
            </w:r>
          </w:p>
        </w:tc>
      </w:tr>
      <w:tr w:rsidR="00B43E39" w:rsidRPr="00B43E39" w:rsidTr="00413CB4">
        <w:trPr>
          <w:trHeight w:val="340"/>
        </w:trPr>
        <w:tc>
          <w:tcPr>
            <w:tcW w:w="1843" w:type="dxa"/>
            <w:gridSpan w:val="2"/>
            <w:vAlign w:val="center"/>
          </w:tcPr>
          <w:p w:rsidR="00413CB4" w:rsidRPr="00B43E39" w:rsidRDefault="00413CB4" w:rsidP="00413CB4">
            <w:pPr>
              <w:spacing w:line="240" w:lineRule="exact"/>
              <w:jc w:val="center"/>
              <w:rPr>
                <w:rFonts w:ascii="標楷體" w:eastAsia="標楷體" w:hAnsi="標楷體"/>
                <w:sz w:val="20"/>
                <w:szCs w:val="20"/>
                <w14:textOutline w14:w="9525" w14:cap="rnd" w14:cmpd="sng" w14:algn="ctr">
                  <w14:noFill/>
                  <w14:prstDash w14:val="solid"/>
                  <w14:bevel/>
                </w14:textOutline>
              </w:rPr>
            </w:pPr>
            <w:r w:rsidRPr="00B43E39">
              <w:rPr>
                <w:rFonts w:ascii="標楷體" w:eastAsia="標楷體" w:hAnsi="標楷體" w:hint="eastAsia"/>
                <w:sz w:val="20"/>
                <w:szCs w:val="20"/>
                <w14:textOutline w14:w="9525" w14:cap="rnd" w14:cmpd="sng" w14:algn="ctr">
                  <w14:noFill/>
                  <w14:prstDash w14:val="solid"/>
                  <w14:bevel/>
                </w14:textOutline>
              </w:rPr>
              <w:t>詐欺類型</w:t>
            </w:r>
          </w:p>
        </w:tc>
        <w:tc>
          <w:tcPr>
            <w:tcW w:w="851" w:type="dxa"/>
            <w:vAlign w:val="center"/>
          </w:tcPr>
          <w:p w:rsidR="00413CB4" w:rsidRPr="00B43E39" w:rsidRDefault="00413CB4" w:rsidP="00413CB4">
            <w:pPr>
              <w:spacing w:line="240" w:lineRule="exact"/>
              <w:jc w:val="center"/>
              <w:rPr>
                <w:rFonts w:ascii="標楷體" w:eastAsia="標楷體" w:hAnsi="標楷體"/>
                <w:sz w:val="20"/>
                <w:szCs w:val="20"/>
                <w14:textOutline w14:w="9525" w14:cap="rnd" w14:cmpd="sng" w14:algn="ctr">
                  <w14:noFill/>
                  <w14:prstDash w14:val="solid"/>
                  <w14:bevel/>
                </w14:textOutline>
              </w:rPr>
            </w:pPr>
            <w:r w:rsidRPr="00B43E39">
              <w:rPr>
                <w:rFonts w:ascii="標楷體" w:eastAsia="標楷體" w:hAnsi="標楷體" w:hint="eastAsia"/>
                <w:sz w:val="20"/>
                <w:szCs w:val="20"/>
                <w14:textOutline w14:w="9525" w14:cap="rnd" w14:cmpd="sng" w14:algn="ctr">
                  <w14:noFill/>
                  <w14:prstDash w14:val="solid"/>
                  <w14:bevel/>
                </w14:textOutline>
              </w:rPr>
              <w:t>人數</w:t>
            </w:r>
          </w:p>
        </w:tc>
        <w:tc>
          <w:tcPr>
            <w:tcW w:w="850" w:type="dxa"/>
            <w:vAlign w:val="center"/>
          </w:tcPr>
          <w:p w:rsidR="00413CB4" w:rsidRPr="00B43E39" w:rsidRDefault="00413CB4" w:rsidP="00413CB4">
            <w:pPr>
              <w:spacing w:line="240" w:lineRule="exact"/>
              <w:jc w:val="center"/>
              <w:rPr>
                <w:rFonts w:ascii="標楷體" w:eastAsia="標楷體" w:hAnsi="標楷體"/>
                <w:sz w:val="20"/>
                <w:szCs w:val="20"/>
                <w14:textOutline w14:w="9525" w14:cap="rnd" w14:cmpd="sng" w14:algn="ctr">
                  <w14:noFill/>
                  <w14:prstDash w14:val="solid"/>
                  <w14:bevel/>
                </w14:textOutline>
              </w:rPr>
            </w:pPr>
            <w:r w:rsidRPr="00B43E39">
              <w:rPr>
                <w:rFonts w:ascii="標楷體" w:eastAsia="標楷體" w:hAnsi="標楷體" w:hint="eastAsia"/>
                <w:sz w:val="20"/>
                <w:szCs w:val="20"/>
                <w14:textOutline w14:w="9525" w14:cap="rnd" w14:cmpd="sng" w14:algn="ctr">
                  <w14:noFill/>
                  <w14:prstDash w14:val="solid"/>
                  <w14:bevel/>
                </w14:textOutline>
              </w:rPr>
              <w:t>占比</w:t>
            </w:r>
          </w:p>
        </w:tc>
      </w:tr>
      <w:tr w:rsidR="00B43E39" w:rsidRPr="00B43E39" w:rsidTr="00413CB4">
        <w:trPr>
          <w:trHeight w:val="340"/>
        </w:trPr>
        <w:tc>
          <w:tcPr>
            <w:tcW w:w="1843" w:type="dxa"/>
            <w:gridSpan w:val="2"/>
            <w:vAlign w:val="center"/>
          </w:tcPr>
          <w:p w:rsidR="00413CB4" w:rsidRPr="00B43E39" w:rsidRDefault="00413CB4" w:rsidP="00413CB4">
            <w:pPr>
              <w:spacing w:line="240" w:lineRule="exact"/>
              <w:jc w:val="center"/>
              <w:rPr>
                <w:rFonts w:ascii="標楷體" w:eastAsia="標楷體" w:hAnsi="標楷體"/>
                <w:b/>
                <w:sz w:val="20"/>
                <w:szCs w:val="20"/>
                <w14:textOutline w14:w="9525" w14:cap="rnd" w14:cmpd="sng" w14:algn="ctr">
                  <w14:noFill/>
                  <w14:prstDash w14:val="solid"/>
                  <w14:bevel/>
                </w14:textOutline>
              </w:rPr>
            </w:pPr>
            <w:r w:rsidRPr="00B43E39">
              <w:rPr>
                <w:rFonts w:ascii="標楷體" w:eastAsia="標楷體" w:hAnsi="標楷體" w:hint="eastAsia"/>
                <w:b/>
                <w:sz w:val="20"/>
                <w:szCs w:val="20"/>
                <w14:textOutline w14:w="9525" w14:cap="rnd" w14:cmpd="sng" w14:algn="ctr">
                  <w14:noFill/>
                  <w14:prstDash w14:val="solid"/>
                  <w14:bevel/>
                </w14:textOutline>
              </w:rPr>
              <w:t>合計</w:t>
            </w:r>
          </w:p>
        </w:tc>
        <w:tc>
          <w:tcPr>
            <w:tcW w:w="851" w:type="dxa"/>
            <w:vAlign w:val="center"/>
          </w:tcPr>
          <w:p w:rsidR="00413CB4" w:rsidRPr="00B43E39" w:rsidRDefault="00413CB4" w:rsidP="00413CB4">
            <w:pPr>
              <w:spacing w:line="240" w:lineRule="exact"/>
              <w:jc w:val="right"/>
              <w:rPr>
                <w:rFonts w:ascii="標楷體" w:eastAsia="標楷體" w:hAnsi="標楷體"/>
                <w:b/>
                <w:sz w:val="20"/>
                <w:szCs w:val="20"/>
                <w14:textOutline w14:w="9525" w14:cap="rnd" w14:cmpd="sng" w14:algn="ctr">
                  <w14:noFill/>
                  <w14:prstDash w14:val="solid"/>
                  <w14:bevel/>
                </w14:textOutline>
              </w:rPr>
            </w:pPr>
            <w:r w:rsidRPr="00B43E39">
              <w:rPr>
                <w:rFonts w:ascii="標楷體" w:eastAsia="標楷體" w:hAnsi="標楷體"/>
                <w:b/>
                <w:sz w:val="20"/>
                <w:szCs w:val="20"/>
                <w14:textOutline w14:w="9525" w14:cap="rnd" w14:cmpd="sng" w14:algn="ctr">
                  <w14:noFill/>
                  <w14:prstDash w14:val="solid"/>
                  <w14:bevel/>
                </w14:textOutline>
              </w:rPr>
              <w:t>9,813</w:t>
            </w:r>
          </w:p>
        </w:tc>
        <w:tc>
          <w:tcPr>
            <w:tcW w:w="850" w:type="dxa"/>
            <w:vAlign w:val="center"/>
          </w:tcPr>
          <w:p w:rsidR="00413CB4" w:rsidRPr="00B43E39" w:rsidRDefault="00413CB4" w:rsidP="00413CB4">
            <w:pPr>
              <w:spacing w:line="240" w:lineRule="exact"/>
              <w:jc w:val="right"/>
              <w:rPr>
                <w:rFonts w:ascii="標楷體" w:eastAsia="標楷體" w:hAnsi="標楷體"/>
                <w:b/>
                <w:sz w:val="20"/>
                <w:szCs w:val="20"/>
                <w14:textOutline w14:w="9525" w14:cap="rnd" w14:cmpd="sng" w14:algn="ctr">
                  <w14:noFill/>
                  <w14:prstDash w14:val="solid"/>
                  <w14:bevel/>
                </w14:textOutline>
              </w:rPr>
            </w:pPr>
            <w:r w:rsidRPr="00B43E39">
              <w:rPr>
                <w:rFonts w:ascii="標楷體" w:eastAsia="標楷體" w:hAnsi="標楷體" w:hint="eastAsia"/>
                <w:b/>
                <w:sz w:val="20"/>
                <w:szCs w:val="20"/>
                <w14:textOutline w14:w="9525" w14:cap="rnd" w14:cmpd="sng" w14:algn="ctr">
                  <w14:noFill/>
                  <w14:prstDash w14:val="solid"/>
                  <w14:bevel/>
                </w14:textOutline>
              </w:rPr>
              <w:t>1</w:t>
            </w:r>
            <w:r w:rsidRPr="00B43E39">
              <w:rPr>
                <w:rFonts w:ascii="標楷體" w:eastAsia="標楷體" w:hAnsi="標楷體"/>
                <w:b/>
                <w:sz w:val="20"/>
                <w:szCs w:val="20"/>
                <w14:textOutline w14:w="9525" w14:cap="rnd" w14:cmpd="sng" w14:algn="ctr">
                  <w14:noFill/>
                  <w14:prstDash w14:val="solid"/>
                  <w14:bevel/>
                </w14:textOutline>
              </w:rPr>
              <w:t>00.00</w:t>
            </w:r>
          </w:p>
        </w:tc>
      </w:tr>
      <w:tr w:rsidR="00B43E39" w:rsidRPr="00B43E39" w:rsidTr="00413CB4">
        <w:trPr>
          <w:trHeight w:val="340"/>
        </w:trPr>
        <w:tc>
          <w:tcPr>
            <w:tcW w:w="426" w:type="dxa"/>
            <w:vMerge w:val="restart"/>
            <w:vAlign w:val="center"/>
          </w:tcPr>
          <w:p w:rsidR="00413CB4" w:rsidRPr="00B43E39" w:rsidRDefault="00413CB4" w:rsidP="00413CB4">
            <w:pPr>
              <w:spacing w:line="240" w:lineRule="exact"/>
              <w:jc w:val="distribute"/>
              <w:rPr>
                <w:rFonts w:ascii="標楷體" w:eastAsia="標楷體" w:hAnsi="標楷體"/>
                <w:sz w:val="20"/>
                <w:szCs w:val="20"/>
                <w14:textOutline w14:w="9525" w14:cap="rnd" w14:cmpd="sng" w14:algn="ctr">
                  <w14:noFill/>
                  <w14:prstDash w14:val="solid"/>
                  <w14:bevel/>
                </w14:textOutline>
              </w:rPr>
            </w:pPr>
            <w:r w:rsidRPr="00B43E39">
              <w:rPr>
                <w:rFonts w:ascii="標楷體" w:eastAsia="標楷體" w:hAnsi="標楷體" w:hint="eastAsia"/>
                <w:sz w:val="20"/>
                <w:szCs w:val="20"/>
                <w14:textOutline w14:w="9525" w14:cap="rnd" w14:cmpd="sng" w14:algn="ctr">
                  <w14:noFill/>
                  <w14:prstDash w14:val="solid"/>
                  <w14:bevel/>
                </w14:textOutline>
              </w:rPr>
              <w:t>電信網路詐欺</w:t>
            </w:r>
          </w:p>
        </w:tc>
        <w:tc>
          <w:tcPr>
            <w:tcW w:w="1417" w:type="dxa"/>
            <w:vAlign w:val="center"/>
          </w:tcPr>
          <w:p w:rsidR="00413CB4" w:rsidRPr="00B43E39" w:rsidRDefault="00413CB4" w:rsidP="00413CB4">
            <w:pPr>
              <w:spacing w:line="240" w:lineRule="exact"/>
              <w:jc w:val="center"/>
              <w:rPr>
                <w:rFonts w:ascii="標楷體" w:eastAsia="標楷體" w:hAnsi="標楷體"/>
                <w:b/>
                <w:sz w:val="20"/>
                <w:szCs w:val="20"/>
                <w14:textOutline w14:w="9525" w14:cap="rnd" w14:cmpd="sng" w14:algn="ctr">
                  <w14:noFill/>
                  <w14:prstDash w14:val="solid"/>
                  <w14:bevel/>
                </w14:textOutline>
              </w:rPr>
            </w:pPr>
            <w:r w:rsidRPr="00B43E39">
              <w:rPr>
                <w:rFonts w:ascii="標楷體" w:eastAsia="標楷體" w:hAnsi="標楷體" w:hint="eastAsia"/>
                <w:b/>
                <w:sz w:val="20"/>
                <w:szCs w:val="20"/>
                <w14:textOutline w14:w="9525" w14:cap="rnd" w14:cmpd="sng" w14:algn="ctr">
                  <w14:noFill/>
                  <w14:prstDash w14:val="solid"/>
                  <w14:bevel/>
                </w14:textOutline>
              </w:rPr>
              <w:t>小計</w:t>
            </w:r>
          </w:p>
        </w:tc>
        <w:tc>
          <w:tcPr>
            <w:tcW w:w="851" w:type="dxa"/>
            <w:vAlign w:val="center"/>
          </w:tcPr>
          <w:p w:rsidR="00413CB4" w:rsidRPr="00B43E39" w:rsidRDefault="00413CB4" w:rsidP="00413CB4">
            <w:pPr>
              <w:spacing w:line="240" w:lineRule="exact"/>
              <w:jc w:val="right"/>
              <w:rPr>
                <w:rFonts w:ascii="標楷體" w:eastAsia="標楷體" w:hAnsi="標楷體"/>
                <w:b/>
                <w:sz w:val="20"/>
                <w:szCs w:val="20"/>
                <w14:textOutline w14:w="9525" w14:cap="rnd" w14:cmpd="sng" w14:algn="ctr">
                  <w14:noFill/>
                  <w14:prstDash w14:val="solid"/>
                  <w14:bevel/>
                </w14:textOutline>
              </w:rPr>
            </w:pPr>
            <w:r w:rsidRPr="00B43E39">
              <w:rPr>
                <w:rFonts w:ascii="標楷體" w:eastAsia="標楷體" w:hAnsi="標楷體"/>
                <w:b/>
                <w:sz w:val="20"/>
                <w:szCs w:val="20"/>
                <w14:textOutline w14:w="9525" w14:cap="rnd" w14:cmpd="sng" w14:algn="ctr">
                  <w14:noFill/>
                  <w14:prstDash w14:val="solid"/>
                  <w14:bevel/>
                </w14:textOutline>
              </w:rPr>
              <w:t>9,058</w:t>
            </w:r>
          </w:p>
        </w:tc>
        <w:tc>
          <w:tcPr>
            <w:tcW w:w="850" w:type="dxa"/>
            <w:vAlign w:val="center"/>
          </w:tcPr>
          <w:p w:rsidR="00413CB4" w:rsidRPr="00B43E39" w:rsidRDefault="00413CB4" w:rsidP="00413CB4">
            <w:pPr>
              <w:spacing w:line="240" w:lineRule="exact"/>
              <w:jc w:val="right"/>
              <w:rPr>
                <w:rFonts w:ascii="標楷體" w:eastAsia="標楷體" w:hAnsi="標楷體"/>
                <w:b/>
                <w:sz w:val="20"/>
                <w:szCs w:val="20"/>
                <w14:textOutline w14:w="9525" w14:cap="rnd" w14:cmpd="sng" w14:algn="ctr">
                  <w14:noFill/>
                  <w14:prstDash w14:val="solid"/>
                  <w14:bevel/>
                </w14:textOutline>
              </w:rPr>
            </w:pPr>
            <w:r w:rsidRPr="00B43E39">
              <w:rPr>
                <w:rFonts w:ascii="標楷體" w:eastAsia="標楷體" w:hAnsi="標楷體" w:hint="eastAsia"/>
                <w:b/>
                <w:sz w:val="20"/>
                <w:szCs w:val="20"/>
                <w14:textOutline w14:w="9525" w14:cap="rnd" w14:cmpd="sng" w14:algn="ctr">
                  <w14:noFill/>
                  <w14:prstDash w14:val="solid"/>
                  <w14:bevel/>
                </w14:textOutline>
              </w:rPr>
              <w:t>9</w:t>
            </w:r>
            <w:r w:rsidRPr="00B43E39">
              <w:rPr>
                <w:rFonts w:ascii="標楷體" w:eastAsia="標楷體" w:hAnsi="標楷體"/>
                <w:b/>
                <w:sz w:val="20"/>
                <w:szCs w:val="20"/>
                <w14:textOutline w14:w="9525" w14:cap="rnd" w14:cmpd="sng" w14:algn="ctr">
                  <w14:noFill/>
                  <w14:prstDash w14:val="solid"/>
                  <w14:bevel/>
                </w14:textOutline>
              </w:rPr>
              <w:t>2.31</w:t>
            </w:r>
          </w:p>
        </w:tc>
      </w:tr>
      <w:tr w:rsidR="00B43E39" w:rsidRPr="00B43E39" w:rsidTr="00413CB4">
        <w:trPr>
          <w:trHeight w:val="340"/>
        </w:trPr>
        <w:tc>
          <w:tcPr>
            <w:tcW w:w="426" w:type="dxa"/>
            <w:vMerge/>
            <w:vAlign w:val="center"/>
          </w:tcPr>
          <w:p w:rsidR="00413CB4" w:rsidRPr="00B43E39" w:rsidRDefault="00413CB4" w:rsidP="00413CB4">
            <w:pPr>
              <w:spacing w:line="240" w:lineRule="exact"/>
              <w:jc w:val="distribute"/>
              <w:rPr>
                <w:rFonts w:ascii="標楷體" w:eastAsia="標楷體" w:hAnsi="標楷體"/>
                <w:sz w:val="20"/>
                <w:szCs w:val="20"/>
                <w14:textOutline w14:w="9525" w14:cap="rnd" w14:cmpd="sng" w14:algn="ctr">
                  <w14:noFill/>
                  <w14:prstDash w14:val="solid"/>
                  <w14:bevel/>
                </w14:textOutline>
              </w:rPr>
            </w:pPr>
          </w:p>
        </w:tc>
        <w:tc>
          <w:tcPr>
            <w:tcW w:w="1417" w:type="dxa"/>
            <w:vAlign w:val="center"/>
          </w:tcPr>
          <w:p w:rsidR="00413CB4" w:rsidRPr="00B43E39" w:rsidRDefault="00413CB4" w:rsidP="00413CB4">
            <w:pPr>
              <w:spacing w:line="240" w:lineRule="exact"/>
              <w:rPr>
                <w:rFonts w:ascii="標楷體" w:eastAsia="標楷體" w:hAnsi="標楷體"/>
                <w:sz w:val="20"/>
                <w:szCs w:val="20"/>
                <w14:textOutline w14:w="9525" w14:cap="rnd" w14:cmpd="sng" w14:algn="ctr">
                  <w14:noFill/>
                  <w14:prstDash w14:val="solid"/>
                  <w14:bevel/>
                </w14:textOutline>
              </w:rPr>
            </w:pPr>
            <w:r w:rsidRPr="00B43E39">
              <w:rPr>
                <w:rFonts w:ascii="標楷體" w:eastAsia="標楷體" w:hAnsi="標楷體" w:hint="eastAsia"/>
                <w:sz w:val="20"/>
                <w:szCs w:val="20"/>
                <w14:textOutline w14:w="9525" w14:cap="rnd" w14:cmpd="sng" w14:algn="ctr">
                  <w14:noFill/>
                  <w14:prstDash w14:val="solid"/>
                  <w14:bevel/>
                </w14:textOutline>
              </w:rPr>
              <w:t>單純車手</w:t>
            </w:r>
          </w:p>
        </w:tc>
        <w:tc>
          <w:tcPr>
            <w:tcW w:w="851" w:type="dxa"/>
            <w:vAlign w:val="center"/>
          </w:tcPr>
          <w:p w:rsidR="00413CB4" w:rsidRPr="00B43E39" w:rsidRDefault="00413CB4" w:rsidP="00413CB4">
            <w:pPr>
              <w:spacing w:line="240" w:lineRule="exact"/>
              <w:jc w:val="right"/>
              <w:rPr>
                <w:rFonts w:ascii="標楷體" w:eastAsia="標楷體" w:hAnsi="標楷體"/>
                <w:sz w:val="20"/>
                <w:szCs w:val="20"/>
                <w14:textOutline w14:w="9525" w14:cap="rnd" w14:cmpd="sng" w14:algn="ctr">
                  <w14:noFill/>
                  <w14:prstDash w14:val="solid"/>
                  <w14:bevel/>
                </w14:textOutline>
              </w:rPr>
            </w:pPr>
            <w:r w:rsidRPr="00B43E39">
              <w:rPr>
                <w:rFonts w:ascii="標楷體" w:eastAsia="標楷體" w:hAnsi="標楷體"/>
                <w:sz w:val="20"/>
                <w:szCs w:val="20"/>
                <w14:textOutline w14:w="9525" w14:cap="rnd" w14:cmpd="sng" w14:algn="ctr">
                  <w14:noFill/>
                  <w14:prstDash w14:val="solid"/>
                  <w14:bevel/>
                </w14:textOutline>
              </w:rPr>
              <w:t>688</w:t>
            </w:r>
          </w:p>
        </w:tc>
        <w:tc>
          <w:tcPr>
            <w:tcW w:w="850" w:type="dxa"/>
            <w:vAlign w:val="center"/>
          </w:tcPr>
          <w:p w:rsidR="00413CB4" w:rsidRPr="00B43E39" w:rsidRDefault="00413CB4" w:rsidP="00413CB4">
            <w:pPr>
              <w:spacing w:line="240" w:lineRule="exact"/>
              <w:jc w:val="right"/>
              <w:rPr>
                <w:rFonts w:ascii="標楷體" w:eastAsia="標楷體" w:hAnsi="標楷體"/>
                <w:sz w:val="20"/>
                <w:szCs w:val="20"/>
                <w14:textOutline w14:w="9525" w14:cap="rnd" w14:cmpd="sng" w14:algn="ctr">
                  <w14:noFill/>
                  <w14:prstDash w14:val="solid"/>
                  <w14:bevel/>
                </w14:textOutline>
              </w:rPr>
            </w:pPr>
            <w:r w:rsidRPr="00B43E39">
              <w:rPr>
                <w:rFonts w:ascii="標楷體" w:eastAsia="標楷體" w:hAnsi="標楷體" w:hint="eastAsia"/>
                <w:sz w:val="20"/>
                <w:szCs w:val="20"/>
                <w14:textOutline w14:w="9525" w14:cap="rnd" w14:cmpd="sng" w14:algn="ctr">
                  <w14:noFill/>
                  <w14:prstDash w14:val="solid"/>
                  <w14:bevel/>
                </w14:textOutline>
              </w:rPr>
              <w:t>7</w:t>
            </w:r>
            <w:r w:rsidRPr="00B43E39">
              <w:rPr>
                <w:rFonts w:ascii="標楷體" w:eastAsia="標楷體" w:hAnsi="標楷體"/>
                <w:sz w:val="20"/>
                <w:szCs w:val="20"/>
                <w14:textOutline w14:w="9525" w14:cap="rnd" w14:cmpd="sng" w14:algn="ctr">
                  <w14:noFill/>
                  <w14:prstDash w14:val="solid"/>
                  <w14:bevel/>
                </w14:textOutline>
              </w:rPr>
              <w:t>.01</w:t>
            </w:r>
          </w:p>
        </w:tc>
      </w:tr>
      <w:tr w:rsidR="00B43E39" w:rsidRPr="00B43E39" w:rsidTr="00413CB4">
        <w:trPr>
          <w:trHeight w:val="567"/>
        </w:trPr>
        <w:tc>
          <w:tcPr>
            <w:tcW w:w="426" w:type="dxa"/>
            <w:vMerge/>
            <w:vAlign w:val="center"/>
          </w:tcPr>
          <w:p w:rsidR="00413CB4" w:rsidRPr="00B43E39" w:rsidRDefault="00413CB4" w:rsidP="00413CB4">
            <w:pPr>
              <w:spacing w:line="240" w:lineRule="exact"/>
              <w:jc w:val="distribute"/>
              <w:rPr>
                <w:rFonts w:ascii="標楷體" w:eastAsia="標楷體" w:hAnsi="標楷體"/>
                <w:sz w:val="20"/>
                <w:szCs w:val="20"/>
                <w14:textOutline w14:w="9525" w14:cap="rnd" w14:cmpd="sng" w14:algn="ctr">
                  <w14:noFill/>
                  <w14:prstDash w14:val="solid"/>
                  <w14:bevel/>
                </w14:textOutline>
              </w:rPr>
            </w:pPr>
          </w:p>
        </w:tc>
        <w:tc>
          <w:tcPr>
            <w:tcW w:w="1417" w:type="dxa"/>
            <w:vAlign w:val="center"/>
          </w:tcPr>
          <w:p w:rsidR="00413CB4" w:rsidRPr="00B43E39" w:rsidRDefault="00413CB4" w:rsidP="00413CB4">
            <w:pPr>
              <w:spacing w:line="240" w:lineRule="exact"/>
              <w:rPr>
                <w:rFonts w:ascii="標楷體" w:eastAsia="標楷體" w:hAnsi="標楷體"/>
                <w:sz w:val="20"/>
                <w:szCs w:val="20"/>
                <w14:textOutline w14:w="9525" w14:cap="rnd" w14:cmpd="sng" w14:algn="ctr">
                  <w14:noFill/>
                  <w14:prstDash w14:val="solid"/>
                  <w14:bevel/>
                </w14:textOutline>
              </w:rPr>
            </w:pPr>
            <w:r w:rsidRPr="00B43E39">
              <w:rPr>
                <w:rFonts w:ascii="標楷體" w:eastAsia="標楷體" w:hAnsi="標楷體" w:hint="eastAsia"/>
                <w:sz w:val="20"/>
                <w:szCs w:val="20"/>
                <w14:textOutline w14:w="9525" w14:cap="rnd" w14:cmpd="sng" w14:algn="ctr">
                  <w14:noFill/>
                  <w14:prstDash w14:val="solid"/>
                  <w14:bevel/>
                </w14:textOutline>
              </w:rPr>
              <w:t>單純提供人頭帳戶</w:t>
            </w:r>
          </w:p>
        </w:tc>
        <w:tc>
          <w:tcPr>
            <w:tcW w:w="851" w:type="dxa"/>
            <w:vAlign w:val="center"/>
          </w:tcPr>
          <w:p w:rsidR="00413CB4" w:rsidRPr="00B43E39" w:rsidRDefault="00413CB4" w:rsidP="00413CB4">
            <w:pPr>
              <w:spacing w:line="240" w:lineRule="exact"/>
              <w:jc w:val="right"/>
              <w:rPr>
                <w:rFonts w:ascii="標楷體" w:eastAsia="標楷體" w:hAnsi="標楷體"/>
                <w:sz w:val="20"/>
                <w:szCs w:val="20"/>
                <w14:textOutline w14:w="9525" w14:cap="rnd" w14:cmpd="sng" w14:algn="ctr">
                  <w14:noFill/>
                  <w14:prstDash w14:val="solid"/>
                  <w14:bevel/>
                </w14:textOutline>
              </w:rPr>
            </w:pPr>
            <w:r w:rsidRPr="00B43E39">
              <w:rPr>
                <w:rFonts w:ascii="標楷體" w:eastAsia="標楷體" w:hAnsi="標楷體"/>
                <w:sz w:val="20"/>
                <w:szCs w:val="20"/>
                <w14:textOutline w14:w="9525" w14:cap="rnd" w14:cmpd="sng" w14:algn="ctr">
                  <w14:noFill/>
                  <w14:prstDash w14:val="solid"/>
                  <w14:bevel/>
                </w14:textOutline>
              </w:rPr>
              <w:t>430</w:t>
            </w:r>
          </w:p>
        </w:tc>
        <w:tc>
          <w:tcPr>
            <w:tcW w:w="850" w:type="dxa"/>
            <w:vAlign w:val="center"/>
          </w:tcPr>
          <w:p w:rsidR="00413CB4" w:rsidRPr="00B43E39" w:rsidRDefault="00413CB4" w:rsidP="00413CB4">
            <w:pPr>
              <w:spacing w:line="240" w:lineRule="exact"/>
              <w:jc w:val="right"/>
              <w:rPr>
                <w:rFonts w:ascii="標楷體" w:eastAsia="標楷體" w:hAnsi="標楷體"/>
                <w:sz w:val="20"/>
                <w:szCs w:val="20"/>
                <w14:textOutline w14:w="9525" w14:cap="rnd" w14:cmpd="sng" w14:algn="ctr">
                  <w14:noFill/>
                  <w14:prstDash w14:val="solid"/>
                  <w14:bevel/>
                </w14:textOutline>
              </w:rPr>
            </w:pPr>
            <w:r w:rsidRPr="00B43E39">
              <w:rPr>
                <w:rFonts w:ascii="標楷體" w:eastAsia="標楷體" w:hAnsi="標楷體" w:hint="eastAsia"/>
                <w:sz w:val="20"/>
                <w:szCs w:val="20"/>
                <w14:textOutline w14:w="9525" w14:cap="rnd" w14:cmpd="sng" w14:algn="ctr">
                  <w14:noFill/>
                  <w14:prstDash w14:val="solid"/>
                  <w14:bevel/>
                </w14:textOutline>
              </w:rPr>
              <w:t>4</w:t>
            </w:r>
            <w:r w:rsidRPr="00B43E39">
              <w:rPr>
                <w:rFonts w:ascii="標楷體" w:eastAsia="標楷體" w:hAnsi="標楷體"/>
                <w:sz w:val="20"/>
                <w:szCs w:val="20"/>
                <w14:textOutline w14:w="9525" w14:cap="rnd" w14:cmpd="sng" w14:algn="ctr">
                  <w14:noFill/>
                  <w14:prstDash w14:val="solid"/>
                  <w14:bevel/>
                </w14:textOutline>
              </w:rPr>
              <w:t>.38</w:t>
            </w:r>
          </w:p>
        </w:tc>
      </w:tr>
      <w:tr w:rsidR="00B43E39" w:rsidRPr="00B43E39" w:rsidTr="00413CB4">
        <w:trPr>
          <w:trHeight w:val="340"/>
        </w:trPr>
        <w:tc>
          <w:tcPr>
            <w:tcW w:w="426" w:type="dxa"/>
            <w:vMerge/>
            <w:vAlign w:val="center"/>
          </w:tcPr>
          <w:p w:rsidR="00413CB4" w:rsidRPr="00B43E39" w:rsidRDefault="00413CB4" w:rsidP="00413CB4">
            <w:pPr>
              <w:spacing w:line="240" w:lineRule="exact"/>
              <w:jc w:val="distribute"/>
              <w:rPr>
                <w:rFonts w:ascii="標楷體" w:eastAsia="標楷體" w:hAnsi="標楷體"/>
                <w:sz w:val="20"/>
                <w:szCs w:val="20"/>
                <w14:textOutline w14:w="9525" w14:cap="rnd" w14:cmpd="sng" w14:algn="ctr">
                  <w14:noFill/>
                  <w14:prstDash w14:val="solid"/>
                  <w14:bevel/>
                </w14:textOutline>
              </w:rPr>
            </w:pPr>
          </w:p>
        </w:tc>
        <w:tc>
          <w:tcPr>
            <w:tcW w:w="1417" w:type="dxa"/>
            <w:vAlign w:val="center"/>
          </w:tcPr>
          <w:p w:rsidR="00413CB4" w:rsidRPr="00B43E39" w:rsidRDefault="00413CB4" w:rsidP="00413CB4">
            <w:pPr>
              <w:spacing w:line="240" w:lineRule="exact"/>
              <w:rPr>
                <w:rFonts w:ascii="標楷體" w:eastAsia="標楷體" w:hAnsi="標楷體"/>
                <w:sz w:val="20"/>
                <w:szCs w:val="20"/>
                <w14:textOutline w14:w="9525" w14:cap="rnd" w14:cmpd="sng" w14:algn="ctr">
                  <w14:noFill/>
                  <w14:prstDash w14:val="solid"/>
                  <w14:bevel/>
                </w14:textOutline>
              </w:rPr>
            </w:pPr>
            <w:r w:rsidRPr="00B43E39">
              <w:rPr>
                <w:rFonts w:ascii="標楷體" w:eastAsia="標楷體" w:hAnsi="標楷體" w:hint="eastAsia"/>
                <w:sz w:val="20"/>
                <w:szCs w:val="20"/>
                <w14:textOutline w14:w="9525" w14:cap="rnd" w14:cmpd="sng" w14:algn="ctr">
                  <w14:noFill/>
                  <w14:prstDash w14:val="solid"/>
                  <w14:bevel/>
                </w14:textOutline>
              </w:rPr>
              <w:t>一般電信詐欺</w:t>
            </w:r>
          </w:p>
        </w:tc>
        <w:tc>
          <w:tcPr>
            <w:tcW w:w="851" w:type="dxa"/>
            <w:vAlign w:val="center"/>
          </w:tcPr>
          <w:p w:rsidR="00413CB4" w:rsidRPr="00B43E39" w:rsidRDefault="00413CB4" w:rsidP="00413CB4">
            <w:pPr>
              <w:spacing w:line="240" w:lineRule="exact"/>
              <w:jc w:val="right"/>
              <w:rPr>
                <w:rFonts w:ascii="標楷體" w:eastAsia="標楷體" w:hAnsi="標楷體"/>
                <w:sz w:val="20"/>
                <w:szCs w:val="20"/>
                <w14:textOutline w14:w="9525" w14:cap="rnd" w14:cmpd="sng" w14:algn="ctr">
                  <w14:noFill/>
                  <w14:prstDash w14:val="solid"/>
                  <w14:bevel/>
                </w14:textOutline>
              </w:rPr>
            </w:pPr>
            <w:r w:rsidRPr="00B43E39">
              <w:rPr>
                <w:rFonts w:ascii="標楷體" w:eastAsia="標楷體" w:hAnsi="標楷體"/>
                <w:sz w:val="20"/>
                <w:szCs w:val="20"/>
                <w14:textOutline w14:w="9525" w14:cap="rnd" w14:cmpd="sng" w14:algn="ctr">
                  <w14:noFill/>
                  <w14:prstDash w14:val="solid"/>
                  <w14:bevel/>
                </w14:textOutline>
              </w:rPr>
              <w:t>7,940</w:t>
            </w:r>
          </w:p>
        </w:tc>
        <w:tc>
          <w:tcPr>
            <w:tcW w:w="850" w:type="dxa"/>
            <w:vAlign w:val="center"/>
          </w:tcPr>
          <w:p w:rsidR="00413CB4" w:rsidRPr="00B43E39" w:rsidRDefault="00413CB4" w:rsidP="00413CB4">
            <w:pPr>
              <w:spacing w:line="240" w:lineRule="exact"/>
              <w:jc w:val="right"/>
              <w:rPr>
                <w:rFonts w:ascii="標楷體" w:eastAsia="標楷體" w:hAnsi="標楷體"/>
                <w:sz w:val="20"/>
                <w:szCs w:val="20"/>
                <w14:textOutline w14:w="9525" w14:cap="rnd" w14:cmpd="sng" w14:algn="ctr">
                  <w14:noFill/>
                  <w14:prstDash w14:val="solid"/>
                  <w14:bevel/>
                </w14:textOutline>
              </w:rPr>
            </w:pPr>
            <w:r w:rsidRPr="00B43E39">
              <w:rPr>
                <w:rFonts w:ascii="標楷體" w:eastAsia="標楷體" w:hAnsi="標楷體" w:hint="eastAsia"/>
                <w:sz w:val="20"/>
                <w:szCs w:val="20"/>
                <w14:textOutline w14:w="9525" w14:cap="rnd" w14:cmpd="sng" w14:algn="ctr">
                  <w14:noFill/>
                  <w14:prstDash w14:val="solid"/>
                  <w14:bevel/>
                </w14:textOutline>
              </w:rPr>
              <w:t>8</w:t>
            </w:r>
            <w:r w:rsidRPr="00B43E39">
              <w:rPr>
                <w:rFonts w:ascii="標楷體" w:eastAsia="標楷體" w:hAnsi="標楷體"/>
                <w:sz w:val="20"/>
                <w:szCs w:val="20"/>
                <w14:textOutline w14:w="9525" w14:cap="rnd" w14:cmpd="sng" w14:algn="ctr">
                  <w14:noFill/>
                  <w14:prstDash w14:val="solid"/>
                  <w14:bevel/>
                </w14:textOutline>
              </w:rPr>
              <w:t>0.91</w:t>
            </w:r>
          </w:p>
        </w:tc>
      </w:tr>
      <w:tr w:rsidR="00B43E39" w:rsidRPr="00B43E39" w:rsidTr="00413CB4">
        <w:trPr>
          <w:trHeight w:val="340"/>
        </w:trPr>
        <w:tc>
          <w:tcPr>
            <w:tcW w:w="1843" w:type="dxa"/>
            <w:gridSpan w:val="2"/>
            <w:tcBorders>
              <w:bottom w:val="single" w:sz="4" w:space="0" w:color="auto"/>
            </w:tcBorders>
            <w:vAlign w:val="center"/>
          </w:tcPr>
          <w:p w:rsidR="00413CB4" w:rsidRPr="00B43E39" w:rsidRDefault="00413CB4" w:rsidP="00413CB4">
            <w:pPr>
              <w:spacing w:line="240" w:lineRule="exact"/>
              <w:rPr>
                <w:rFonts w:ascii="標楷體" w:eastAsia="標楷體" w:hAnsi="標楷體"/>
                <w:sz w:val="20"/>
                <w:szCs w:val="20"/>
                <w14:textOutline w14:w="9525" w14:cap="rnd" w14:cmpd="sng" w14:algn="ctr">
                  <w14:noFill/>
                  <w14:prstDash w14:val="solid"/>
                  <w14:bevel/>
                </w14:textOutline>
              </w:rPr>
            </w:pPr>
            <w:r w:rsidRPr="00B43E39">
              <w:rPr>
                <w:rFonts w:ascii="標楷體" w:eastAsia="標楷體" w:hAnsi="標楷體" w:hint="eastAsia"/>
                <w:sz w:val="20"/>
                <w:szCs w:val="20"/>
                <w14:textOutline w14:w="9525" w14:cap="rnd" w14:cmpd="sng" w14:algn="ctr">
                  <w14:noFill/>
                  <w14:prstDash w14:val="solid"/>
                  <w14:bevel/>
                </w14:textOutline>
              </w:rPr>
              <w:t>非電信網路詐欺</w:t>
            </w:r>
          </w:p>
        </w:tc>
        <w:tc>
          <w:tcPr>
            <w:tcW w:w="851" w:type="dxa"/>
            <w:tcBorders>
              <w:bottom w:val="single" w:sz="4" w:space="0" w:color="auto"/>
            </w:tcBorders>
            <w:vAlign w:val="center"/>
          </w:tcPr>
          <w:p w:rsidR="00413CB4" w:rsidRPr="00B43E39" w:rsidRDefault="00413CB4" w:rsidP="00413CB4">
            <w:pPr>
              <w:spacing w:line="240" w:lineRule="exact"/>
              <w:jc w:val="right"/>
              <w:rPr>
                <w:rFonts w:ascii="標楷體" w:eastAsia="標楷體" w:hAnsi="標楷體"/>
                <w:sz w:val="20"/>
                <w:szCs w:val="20"/>
                <w14:textOutline w14:w="9525" w14:cap="rnd" w14:cmpd="sng" w14:algn="ctr">
                  <w14:noFill/>
                  <w14:prstDash w14:val="solid"/>
                  <w14:bevel/>
                </w14:textOutline>
              </w:rPr>
            </w:pPr>
            <w:r w:rsidRPr="00B43E39">
              <w:rPr>
                <w:rFonts w:ascii="標楷體" w:eastAsia="標楷體" w:hAnsi="標楷體"/>
                <w:sz w:val="20"/>
                <w:szCs w:val="20"/>
                <w14:textOutline w14:w="9525" w14:cap="rnd" w14:cmpd="sng" w14:algn="ctr">
                  <w14:noFill/>
                  <w14:prstDash w14:val="solid"/>
                  <w14:bevel/>
                </w14:textOutline>
              </w:rPr>
              <w:t>755</w:t>
            </w:r>
          </w:p>
        </w:tc>
        <w:tc>
          <w:tcPr>
            <w:tcW w:w="850" w:type="dxa"/>
            <w:tcBorders>
              <w:bottom w:val="single" w:sz="4" w:space="0" w:color="auto"/>
            </w:tcBorders>
            <w:vAlign w:val="center"/>
          </w:tcPr>
          <w:p w:rsidR="00413CB4" w:rsidRPr="00B43E39" w:rsidRDefault="00413CB4" w:rsidP="00413CB4">
            <w:pPr>
              <w:spacing w:line="240" w:lineRule="exact"/>
              <w:jc w:val="right"/>
              <w:rPr>
                <w:rFonts w:ascii="標楷體" w:eastAsia="標楷體" w:hAnsi="標楷體"/>
                <w:sz w:val="20"/>
                <w:szCs w:val="20"/>
                <w14:textOutline w14:w="9525" w14:cap="rnd" w14:cmpd="sng" w14:algn="ctr">
                  <w14:noFill/>
                  <w14:prstDash w14:val="solid"/>
                  <w14:bevel/>
                </w14:textOutline>
              </w:rPr>
            </w:pPr>
            <w:r w:rsidRPr="00B43E39">
              <w:rPr>
                <w:rFonts w:ascii="標楷體" w:eastAsia="標楷體" w:hAnsi="標楷體" w:hint="eastAsia"/>
                <w:sz w:val="20"/>
                <w:szCs w:val="20"/>
                <w14:textOutline w14:w="9525" w14:cap="rnd" w14:cmpd="sng" w14:algn="ctr">
                  <w14:noFill/>
                  <w14:prstDash w14:val="solid"/>
                  <w14:bevel/>
                </w14:textOutline>
              </w:rPr>
              <w:t>7</w:t>
            </w:r>
            <w:r w:rsidRPr="00B43E39">
              <w:rPr>
                <w:rFonts w:ascii="標楷體" w:eastAsia="標楷體" w:hAnsi="標楷體"/>
                <w:sz w:val="20"/>
                <w:szCs w:val="20"/>
                <w14:textOutline w14:w="9525" w14:cap="rnd" w14:cmpd="sng" w14:algn="ctr">
                  <w14:noFill/>
                  <w14:prstDash w14:val="solid"/>
                  <w14:bevel/>
                </w14:textOutline>
              </w:rPr>
              <w:t>.69</w:t>
            </w:r>
          </w:p>
        </w:tc>
      </w:tr>
      <w:tr w:rsidR="00B43E39" w:rsidRPr="00B43E39" w:rsidTr="00413CB4">
        <w:trPr>
          <w:trHeight w:val="340"/>
        </w:trPr>
        <w:tc>
          <w:tcPr>
            <w:tcW w:w="3544" w:type="dxa"/>
            <w:gridSpan w:val="4"/>
            <w:tcBorders>
              <w:left w:val="nil"/>
              <w:bottom w:val="nil"/>
              <w:right w:val="nil"/>
            </w:tcBorders>
            <w:vAlign w:val="center"/>
          </w:tcPr>
          <w:p w:rsidR="00413CB4" w:rsidRPr="00B43E39" w:rsidRDefault="00413CB4" w:rsidP="00413CB4">
            <w:pPr>
              <w:spacing w:line="240" w:lineRule="exact"/>
              <w:ind w:leftChars="-45" w:left="-11" w:rightChars="-105" w:right="-252" w:hangingChars="54" w:hanging="97"/>
              <w:rPr>
                <w:rFonts w:ascii="標楷體" w:eastAsia="標楷體" w:hAnsi="標楷體"/>
                <w:sz w:val="18"/>
                <w:szCs w:val="20"/>
                <w14:textOutline w14:w="9525" w14:cap="rnd" w14:cmpd="sng" w14:algn="ctr">
                  <w14:noFill/>
                  <w14:prstDash w14:val="solid"/>
                  <w14:bevel/>
                </w14:textOutline>
              </w:rPr>
            </w:pPr>
            <w:r w:rsidRPr="00B43E39">
              <w:rPr>
                <w:rFonts w:ascii="標楷體" w:eastAsia="標楷體" w:hAnsi="標楷體" w:hint="eastAsia"/>
                <w:sz w:val="18"/>
                <w:szCs w:val="20"/>
                <w14:textOutline w14:w="9525" w14:cap="rnd" w14:cmpd="sng" w14:algn="ctr">
                  <w14:noFill/>
                  <w14:prstDash w14:val="solid"/>
                  <w14:bevel/>
                </w14:textOutline>
              </w:rPr>
              <w:t>資料來源：整理自</w:t>
            </w:r>
            <w:proofErr w:type="gramStart"/>
            <w:r w:rsidRPr="00B43E39">
              <w:rPr>
                <w:rFonts w:ascii="標楷體" w:eastAsia="標楷體" w:hAnsi="標楷體" w:hint="eastAsia"/>
                <w:sz w:val="18"/>
                <w:szCs w:val="20"/>
                <w14:textOutline w14:w="9525" w14:cap="rnd" w14:cmpd="sng" w14:algn="ctr">
                  <w14:noFill/>
                  <w14:prstDash w14:val="solid"/>
                  <w14:bevel/>
                </w14:textOutline>
              </w:rPr>
              <w:t>臺</w:t>
            </w:r>
            <w:proofErr w:type="gramEnd"/>
            <w:r w:rsidRPr="00B43E39">
              <w:rPr>
                <w:rFonts w:ascii="標楷體" w:eastAsia="標楷體" w:hAnsi="標楷體" w:hint="eastAsia"/>
                <w:sz w:val="18"/>
                <w:szCs w:val="20"/>
                <w14:textOutline w14:w="9525" w14:cap="rnd" w14:cmpd="sng" w14:algn="ctr">
                  <w14:noFill/>
                  <w14:prstDash w14:val="solid"/>
                  <w14:bevel/>
                </w14:textOutline>
              </w:rPr>
              <w:t>高檢提供資料。</w:t>
            </w:r>
          </w:p>
        </w:tc>
      </w:tr>
    </w:tbl>
    <w:p w:rsidR="00857B77" w:rsidRPr="00B43E39" w:rsidRDefault="003D1E6A" w:rsidP="00AD52CE">
      <w:pPr>
        <w:pStyle w:val="12"/>
        <w:overflowPunct w:val="0"/>
        <w:spacing w:line="440" w:lineRule="exact"/>
        <w:ind w:firstLineChars="0" w:firstLine="0"/>
        <w:rPr>
          <w:rFonts w:hAnsi="標楷體"/>
        </w:rPr>
      </w:pPr>
      <w:r w:rsidRPr="00B43E39">
        <w:rPr>
          <w:rFonts w:hAnsi="標楷體" w:cs="Times New Roman" w:hint="eastAsia"/>
          <w:szCs w:val="28"/>
        </w:rPr>
        <w:t>法及工</w:t>
      </w:r>
      <w:r w:rsidR="00664141" w:rsidRPr="00B43E39">
        <w:rPr>
          <w:rFonts w:hAnsi="標楷體" w:cs="Times New Roman" w:hint="eastAsia"/>
          <w:szCs w:val="28"/>
        </w:rPr>
        <w:t>具等</w:t>
      </w:r>
      <w:r w:rsidR="00103EAF" w:rsidRPr="00B43E39">
        <w:rPr>
          <w:rFonts w:hAnsi="標楷體" w:cs="Times New Roman" w:hint="eastAsia"/>
          <w:szCs w:val="28"/>
        </w:rPr>
        <w:t>多涉</w:t>
      </w:r>
      <w:r w:rsidR="00CD516B" w:rsidRPr="00B43E39">
        <w:rPr>
          <w:rFonts w:hAnsi="標楷體" w:cs="Times New Roman" w:hint="eastAsia"/>
          <w:szCs w:val="28"/>
        </w:rPr>
        <w:t>及</w:t>
      </w:r>
      <w:r w:rsidR="00AD52CE" w:rsidRPr="00B43E39">
        <w:rPr>
          <w:rFonts w:hAnsi="標楷體" w:cs="Times New Roman" w:hint="eastAsia"/>
          <w:szCs w:val="28"/>
        </w:rPr>
        <w:t>國外犯罪</w:t>
      </w:r>
      <w:r w:rsidR="00857B77" w:rsidRPr="00B43E39">
        <w:rPr>
          <w:rFonts w:hAnsi="標楷體" w:cs="Times New Roman" w:hint="eastAsia"/>
          <w:szCs w:val="28"/>
        </w:rPr>
        <w:t>地，往往調查不</w:t>
      </w:r>
      <w:r w:rsidR="00892102" w:rsidRPr="00B43E39">
        <w:rPr>
          <w:rFonts w:hAnsi="標楷體" w:cs="Times New Roman" w:hint="eastAsia"/>
          <w:szCs w:val="28"/>
        </w:rPr>
        <w:t>易，偵查機關取得相關犯罪證據實有困難，縱使透過司法互助成功引渡涉詐欺罪犯嫌返</w:t>
      </w:r>
      <w:proofErr w:type="gramStart"/>
      <w:r w:rsidR="00892102" w:rsidRPr="00B43E39">
        <w:rPr>
          <w:rFonts w:hAnsi="標楷體" w:cs="Times New Roman" w:hint="eastAsia"/>
          <w:szCs w:val="28"/>
        </w:rPr>
        <w:t>臺</w:t>
      </w:r>
      <w:proofErr w:type="gramEnd"/>
      <w:r w:rsidR="00892102" w:rsidRPr="00B43E39">
        <w:rPr>
          <w:rFonts w:hAnsi="標楷體" w:cs="Times New Roman" w:hint="eastAsia"/>
          <w:szCs w:val="28"/>
        </w:rPr>
        <w:t>受審，因未能於引渡時將案卷資料及犯罪證據</w:t>
      </w:r>
      <w:proofErr w:type="gramStart"/>
      <w:r w:rsidR="00892102" w:rsidRPr="00B43E39">
        <w:rPr>
          <w:rFonts w:hAnsi="標楷體" w:cs="Times New Roman" w:hint="eastAsia"/>
          <w:szCs w:val="28"/>
        </w:rPr>
        <w:t>等隨犯嫌</w:t>
      </w:r>
      <w:proofErr w:type="gramEnd"/>
      <w:r w:rsidR="00892102" w:rsidRPr="00B43E39">
        <w:rPr>
          <w:rFonts w:hAnsi="標楷體" w:cs="Times New Roman" w:hint="eastAsia"/>
          <w:szCs w:val="28"/>
        </w:rPr>
        <w:t>回</w:t>
      </w:r>
      <w:proofErr w:type="gramStart"/>
      <w:r w:rsidR="00892102" w:rsidRPr="00B43E39">
        <w:rPr>
          <w:rFonts w:hAnsi="標楷體" w:cs="Times New Roman" w:hint="eastAsia"/>
          <w:szCs w:val="28"/>
        </w:rPr>
        <w:t>臺</w:t>
      </w:r>
      <w:proofErr w:type="gramEnd"/>
      <w:r w:rsidR="00892102" w:rsidRPr="00B43E39">
        <w:rPr>
          <w:rFonts w:hAnsi="標楷體" w:cs="Times New Roman" w:hint="eastAsia"/>
          <w:szCs w:val="28"/>
        </w:rPr>
        <w:t>，或受限證據能力不足等情事，不無影響案件偵查及審判程序，另地檢署雖可命遣返回</w:t>
      </w:r>
      <w:proofErr w:type="gramStart"/>
      <w:r w:rsidR="00892102" w:rsidRPr="00B43E39">
        <w:rPr>
          <w:rFonts w:hAnsi="標楷體" w:cs="Times New Roman" w:hint="eastAsia"/>
          <w:szCs w:val="28"/>
        </w:rPr>
        <w:t>臺</w:t>
      </w:r>
      <w:proofErr w:type="gramEnd"/>
      <w:r w:rsidR="00892102" w:rsidRPr="00B43E39">
        <w:rPr>
          <w:rFonts w:hAnsi="標楷體" w:cs="Times New Roman" w:hint="eastAsia"/>
          <w:szCs w:val="28"/>
        </w:rPr>
        <w:t>犯嫌接受科技設備監控，仍須依比例原則定有相當監控</w:t>
      </w:r>
      <w:proofErr w:type="gramStart"/>
      <w:r w:rsidR="00892102" w:rsidRPr="00B43E39">
        <w:rPr>
          <w:rFonts w:hAnsi="標楷體" w:cs="Times New Roman" w:hint="eastAsia"/>
          <w:szCs w:val="28"/>
        </w:rPr>
        <w:t>期間，</w:t>
      </w:r>
      <w:proofErr w:type="gramEnd"/>
      <w:r w:rsidR="00892102" w:rsidRPr="00B43E39">
        <w:rPr>
          <w:rFonts w:hAnsi="標楷體" w:cs="Times New Roman" w:hint="eastAsia"/>
          <w:szCs w:val="28"/>
        </w:rPr>
        <w:t>倘未能於監控期間取得適切證據，恐不利刑事責任之追訴。以法務部依「駐波蘭代表處與波蘭臺北辦事處刑事司法合作協定」於</w:t>
      </w:r>
      <w:proofErr w:type="gramStart"/>
      <w:r w:rsidR="00892102" w:rsidRPr="00B43E39">
        <w:rPr>
          <w:rFonts w:hAnsi="標楷體" w:cs="Times New Roman" w:hint="eastAsia"/>
          <w:szCs w:val="28"/>
        </w:rPr>
        <w:t>112年2月間向波蘭</w:t>
      </w:r>
      <w:proofErr w:type="gramEnd"/>
      <w:r w:rsidR="00892102" w:rsidRPr="00B43E39">
        <w:rPr>
          <w:rFonts w:hAnsi="標楷體" w:cs="Times New Roman" w:hint="eastAsia"/>
          <w:szCs w:val="28"/>
        </w:rPr>
        <w:t>請求引渡我國籍電信詐欺案犯嫌，並於113年1月間首度成功引渡</w:t>
      </w:r>
      <w:proofErr w:type="gramStart"/>
      <w:r w:rsidR="00892102" w:rsidRPr="00B43E39">
        <w:rPr>
          <w:rFonts w:hAnsi="標楷體" w:cs="Times New Roman" w:hint="eastAsia"/>
          <w:szCs w:val="28"/>
        </w:rPr>
        <w:t>該嫌回臺</w:t>
      </w:r>
      <w:proofErr w:type="gramEnd"/>
      <w:r w:rsidR="00892102" w:rsidRPr="00B43E39">
        <w:rPr>
          <w:rFonts w:hAnsi="標楷體" w:cs="Times New Roman" w:hint="eastAsia"/>
          <w:szCs w:val="28"/>
        </w:rPr>
        <w:t>接受司法</w:t>
      </w:r>
      <w:proofErr w:type="gramStart"/>
      <w:r w:rsidR="00892102" w:rsidRPr="00B43E39">
        <w:rPr>
          <w:rFonts w:hAnsi="標楷體" w:cs="Times New Roman" w:hint="eastAsia"/>
          <w:szCs w:val="28"/>
        </w:rPr>
        <w:t>偵</w:t>
      </w:r>
      <w:proofErr w:type="gramEnd"/>
      <w:r w:rsidR="00892102" w:rsidRPr="00B43E39">
        <w:rPr>
          <w:rFonts w:hAnsi="標楷體" w:cs="Times New Roman" w:hint="eastAsia"/>
          <w:szCs w:val="28"/>
        </w:rPr>
        <w:t>審為例，該案經</w:t>
      </w:r>
      <w:r w:rsidR="00D67846" w:rsidRPr="00B43E39">
        <w:rPr>
          <w:rFonts w:hAnsi="標楷體" w:cs="Times New Roman" w:hint="eastAsia"/>
          <w:szCs w:val="28"/>
        </w:rPr>
        <w:t>臺灣</w:t>
      </w:r>
      <w:proofErr w:type="gramStart"/>
      <w:r w:rsidR="00892102" w:rsidRPr="00B43E39">
        <w:rPr>
          <w:rFonts w:hAnsi="標楷體" w:cs="Times New Roman" w:hint="eastAsia"/>
          <w:szCs w:val="28"/>
        </w:rPr>
        <w:t>臺</w:t>
      </w:r>
      <w:proofErr w:type="gramEnd"/>
      <w:r w:rsidR="00892102" w:rsidRPr="00B43E39">
        <w:rPr>
          <w:rFonts w:hAnsi="標楷體" w:cs="Times New Roman" w:hint="eastAsia"/>
          <w:szCs w:val="28"/>
        </w:rPr>
        <w:t>中地檢署向法院聲請羈押</w:t>
      </w:r>
      <w:proofErr w:type="gramStart"/>
      <w:r w:rsidR="00892102" w:rsidRPr="00B43E39">
        <w:rPr>
          <w:rFonts w:hAnsi="標楷體" w:cs="Times New Roman" w:hint="eastAsia"/>
          <w:szCs w:val="28"/>
        </w:rPr>
        <w:t>未獲裁准</w:t>
      </w:r>
      <w:proofErr w:type="gramEnd"/>
      <w:r w:rsidR="00892102" w:rsidRPr="00B43E39">
        <w:rPr>
          <w:rFonts w:hAnsi="標楷體" w:cs="Times New Roman" w:hint="eastAsia"/>
          <w:szCs w:val="28"/>
        </w:rPr>
        <w:t>，僅</w:t>
      </w:r>
      <w:proofErr w:type="gramStart"/>
      <w:r w:rsidR="00892102" w:rsidRPr="00B43E39">
        <w:rPr>
          <w:rFonts w:hAnsi="標楷體" w:cs="Times New Roman" w:hint="eastAsia"/>
          <w:szCs w:val="28"/>
        </w:rPr>
        <w:t>裁定該嫌限制</w:t>
      </w:r>
      <w:proofErr w:type="gramEnd"/>
      <w:r w:rsidR="00892102" w:rsidRPr="00B43E39">
        <w:rPr>
          <w:rFonts w:hAnsi="標楷體" w:cs="Times New Roman" w:hint="eastAsia"/>
          <w:szCs w:val="28"/>
        </w:rPr>
        <w:t>住居及限制出境出海，</w:t>
      </w:r>
      <w:proofErr w:type="gramStart"/>
      <w:r w:rsidR="00892102" w:rsidRPr="00B43E39">
        <w:rPr>
          <w:rFonts w:hAnsi="標楷體" w:cs="Times New Roman" w:hint="eastAsia"/>
          <w:szCs w:val="28"/>
        </w:rPr>
        <w:t>由於該嫌並未</w:t>
      </w:r>
      <w:proofErr w:type="gramEnd"/>
      <w:r w:rsidR="00892102" w:rsidRPr="00B43E39">
        <w:rPr>
          <w:rFonts w:hAnsi="標楷體" w:cs="Times New Roman" w:hint="eastAsia"/>
          <w:szCs w:val="28"/>
        </w:rPr>
        <w:t>獲羈押，</w:t>
      </w:r>
      <w:r w:rsidR="00D67846" w:rsidRPr="00B43E39">
        <w:rPr>
          <w:rFonts w:hAnsi="標楷體" w:cs="Times New Roman" w:hint="eastAsia"/>
          <w:szCs w:val="28"/>
        </w:rPr>
        <w:t>臺灣</w:t>
      </w:r>
      <w:proofErr w:type="gramStart"/>
      <w:r w:rsidR="00892102" w:rsidRPr="00B43E39">
        <w:rPr>
          <w:rFonts w:hAnsi="標楷體" w:cs="Times New Roman" w:hint="eastAsia"/>
          <w:szCs w:val="28"/>
        </w:rPr>
        <w:t>臺</w:t>
      </w:r>
      <w:proofErr w:type="gramEnd"/>
      <w:r w:rsidR="00892102" w:rsidRPr="00B43E39">
        <w:rPr>
          <w:rFonts w:hAnsi="標楷體" w:cs="Times New Roman" w:hint="eastAsia"/>
          <w:szCs w:val="28"/>
        </w:rPr>
        <w:t>中地檢署為</w:t>
      </w:r>
      <w:proofErr w:type="gramStart"/>
      <w:r w:rsidR="00892102" w:rsidRPr="00B43E39">
        <w:rPr>
          <w:rFonts w:hAnsi="標楷體" w:cs="Times New Roman" w:hint="eastAsia"/>
          <w:szCs w:val="28"/>
        </w:rPr>
        <w:t>防止該嫌逃亡</w:t>
      </w:r>
      <w:proofErr w:type="gramEnd"/>
      <w:r w:rsidR="00892102" w:rsidRPr="00B43E39">
        <w:rPr>
          <w:rFonts w:hAnsi="標楷體" w:cs="Times New Roman" w:hint="eastAsia"/>
          <w:szCs w:val="28"/>
        </w:rPr>
        <w:t>，已對</w:t>
      </w:r>
      <w:proofErr w:type="gramStart"/>
      <w:r w:rsidR="00892102" w:rsidRPr="00B43E39">
        <w:rPr>
          <w:rFonts w:hAnsi="標楷體" w:cs="Times New Roman" w:hint="eastAsia"/>
          <w:szCs w:val="28"/>
        </w:rPr>
        <w:t>犯嫌施以</w:t>
      </w:r>
      <w:proofErr w:type="gramEnd"/>
      <w:r w:rsidR="00892102" w:rsidRPr="00B43E39">
        <w:rPr>
          <w:rFonts w:hAnsi="標楷體" w:cs="Times New Roman" w:hint="eastAsia"/>
          <w:szCs w:val="28"/>
        </w:rPr>
        <w:t>科技設備監控，仍造成社會輿論譁然，各界質疑涉有</w:t>
      </w:r>
      <w:proofErr w:type="gramStart"/>
      <w:r w:rsidR="00892102" w:rsidRPr="00B43E39">
        <w:rPr>
          <w:rFonts w:hAnsi="標楷體" w:cs="Times New Roman" w:hint="eastAsia"/>
          <w:szCs w:val="28"/>
        </w:rPr>
        <w:t>輕縱犯嫌</w:t>
      </w:r>
      <w:proofErr w:type="gramEnd"/>
      <w:r w:rsidR="00892102" w:rsidRPr="00B43E39">
        <w:rPr>
          <w:rFonts w:hAnsi="標楷體" w:cs="Times New Roman" w:hint="eastAsia"/>
          <w:szCs w:val="28"/>
        </w:rPr>
        <w:t>情事。</w:t>
      </w:r>
      <w:proofErr w:type="gramStart"/>
      <w:r w:rsidR="00892102" w:rsidRPr="00B43E39">
        <w:rPr>
          <w:rFonts w:hAnsi="標楷體" w:cs="Times New Roman" w:hint="eastAsia"/>
          <w:szCs w:val="28"/>
        </w:rPr>
        <w:t>鑑</w:t>
      </w:r>
      <w:proofErr w:type="gramEnd"/>
      <w:r w:rsidR="00892102" w:rsidRPr="00B43E39">
        <w:rPr>
          <w:rFonts w:hAnsi="標楷體" w:cs="Times New Roman" w:hint="eastAsia"/>
          <w:szCs w:val="28"/>
        </w:rPr>
        <w:t>於跨境電信網路詐欺犯罪案件方興未艾，為彰顯我國執法與緝捕外逃犯嫌之決心，及避免因境外證據取得不易或證據能力不足，致檢察機關及法院面臨後續偵查及審判窒礙，</w:t>
      </w:r>
      <w:r w:rsidR="00E04693" w:rsidRPr="00B43E39">
        <w:rPr>
          <w:rFonts w:hAnsi="標楷體" w:hint="eastAsia"/>
        </w:rPr>
        <w:t>經函請法務部</w:t>
      </w:r>
      <w:r w:rsidR="00892102" w:rsidRPr="00B43E39">
        <w:rPr>
          <w:rFonts w:hAnsi="標楷體" w:cs="Times New Roman" w:hint="eastAsia"/>
          <w:szCs w:val="28"/>
        </w:rPr>
        <w:t>探究問題癥結</w:t>
      </w:r>
      <w:proofErr w:type="gramStart"/>
      <w:r w:rsidR="00892102" w:rsidRPr="00B43E39">
        <w:rPr>
          <w:rFonts w:hAnsi="標楷體" w:cs="Times New Roman" w:hint="eastAsia"/>
          <w:szCs w:val="28"/>
        </w:rPr>
        <w:t>研謀善策</w:t>
      </w:r>
      <w:proofErr w:type="gramEnd"/>
      <w:r w:rsidR="00892102" w:rsidRPr="00B43E39">
        <w:rPr>
          <w:rFonts w:hAnsi="標楷體" w:cs="Times New Roman" w:hint="eastAsia"/>
          <w:szCs w:val="28"/>
        </w:rPr>
        <w:t>，以確保國家刑罰有效行使，發揮懲戒及嚇阻效果。</w:t>
      </w:r>
      <w:r w:rsidR="00F80F55" w:rsidRPr="00B43E39">
        <w:rPr>
          <w:rFonts w:hAnsi="標楷體" w:hint="eastAsia"/>
        </w:rPr>
        <w:t>據復：</w:t>
      </w:r>
      <w:r w:rsidR="00791E7C" w:rsidRPr="00B43E39">
        <w:rPr>
          <w:rFonts w:hAnsi="標楷體" w:hint="eastAsia"/>
        </w:rPr>
        <w:t>將積極與已有司法互助往來之國家交流，透過雙邊窗口，強化司法互助請求執行之效能，並與警政、調查機關之</w:t>
      </w:r>
      <w:proofErr w:type="gramStart"/>
      <w:r w:rsidR="00791E7C" w:rsidRPr="00B43E39">
        <w:rPr>
          <w:rFonts w:hAnsi="標楷體" w:hint="eastAsia"/>
        </w:rPr>
        <w:t>境外情資交換</w:t>
      </w:r>
      <w:proofErr w:type="gramEnd"/>
      <w:r w:rsidR="00791E7C" w:rsidRPr="00B43E39">
        <w:rPr>
          <w:rFonts w:hAnsi="標楷體" w:hint="eastAsia"/>
        </w:rPr>
        <w:t>、外逃緝捕雙軌並行，致力追查及取得能於偵查審判使用之證據，確保我國刑罰權之有效行使；另偕同外交部、駐外館處及國內相關權責機關積極推動與外國檢警建立跨國合作模式，共組聯合偵查團隊，加強追討犯罪不法所得、</w:t>
      </w:r>
      <w:proofErr w:type="gramStart"/>
      <w:r w:rsidR="00791E7C" w:rsidRPr="00B43E39">
        <w:rPr>
          <w:rFonts w:hAnsi="標楷體" w:hint="eastAsia"/>
        </w:rPr>
        <w:t>罪贓返</w:t>
      </w:r>
      <w:proofErr w:type="gramEnd"/>
      <w:r w:rsidR="00791E7C" w:rsidRPr="00B43E39">
        <w:rPr>
          <w:rFonts w:hAnsi="標楷體" w:hint="eastAsia"/>
        </w:rPr>
        <w:t>還及人員遣返；將關注國際及兩岸情勢發展對我國推進跨境打擊電信詐騙犯罪案件之影響，並持續在平</w:t>
      </w:r>
      <w:proofErr w:type="gramStart"/>
      <w:r w:rsidR="00791E7C" w:rsidRPr="00B43E39">
        <w:rPr>
          <w:rFonts w:hAnsi="標楷體" w:hint="eastAsia"/>
        </w:rPr>
        <w:t>臺</w:t>
      </w:r>
      <w:proofErr w:type="gramEnd"/>
      <w:r w:rsidR="00791E7C" w:rsidRPr="00B43E39">
        <w:rPr>
          <w:rFonts w:hAnsi="標楷體" w:hint="eastAsia"/>
        </w:rPr>
        <w:t>會議中，針對境外</w:t>
      </w:r>
      <w:proofErr w:type="gramStart"/>
      <w:r w:rsidR="00791E7C" w:rsidRPr="00B43E39">
        <w:rPr>
          <w:rFonts w:hAnsi="標楷體" w:hint="eastAsia"/>
        </w:rPr>
        <w:t>緝逃及證據</w:t>
      </w:r>
      <w:proofErr w:type="gramEnd"/>
      <w:r w:rsidR="00791E7C" w:rsidRPr="00B43E39">
        <w:rPr>
          <w:rFonts w:hAnsi="標楷體" w:hint="eastAsia"/>
        </w:rPr>
        <w:t>取得等議題</w:t>
      </w:r>
      <w:r w:rsidR="00A94FF5" w:rsidRPr="00B43E39">
        <w:rPr>
          <w:rFonts w:hAnsi="標楷體" w:hint="eastAsia"/>
        </w:rPr>
        <w:t>，</w:t>
      </w:r>
      <w:proofErr w:type="gramStart"/>
      <w:r w:rsidR="00A94FF5" w:rsidRPr="00B43E39">
        <w:rPr>
          <w:rFonts w:hAnsi="標楷體" w:hint="eastAsia"/>
        </w:rPr>
        <w:t>研謀</w:t>
      </w:r>
      <w:r w:rsidR="00791E7C" w:rsidRPr="00B43E39">
        <w:rPr>
          <w:rFonts w:hAnsi="標楷體" w:hint="eastAsia"/>
        </w:rPr>
        <w:t>妥</w:t>
      </w:r>
      <w:proofErr w:type="gramEnd"/>
      <w:r w:rsidR="00791E7C" w:rsidRPr="00B43E39">
        <w:rPr>
          <w:rFonts w:hAnsi="標楷體" w:hint="eastAsia"/>
        </w:rPr>
        <w:t>適有效之策略應處</w:t>
      </w:r>
      <w:r w:rsidR="00F80F55" w:rsidRPr="00B43E39">
        <w:rPr>
          <w:rFonts w:hAnsi="標楷體" w:hint="eastAsia"/>
        </w:rPr>
        <w:t>。</w:t>
      </w:r>
    </w:p>
    <w:p w:rsidR="00E04693" w:rsidRPr="00B43E39" w:rsidRDefault="00A616F8" w:rsidP="00CD516B">
      <w:pPr>
        <w:pStyle w:val="12"/>
        <w:overflowPunct w:val="0"/>
        <w:spacing w:line="440" w:lineRule="exact"/>
        <w:ind w:firstLine="1081"/>
        <w:rPr>
          <w:rFonts w:hAnsi="標楷體"/>
        </w:rPr>
      </w:pPr>
      <w:r w:rsidRPr="00B43E39">
        <w:rPr>
          <w:rFonts w:hAnsi="標楷體"/>
          <w:b/>
        </w:rPr>
        <w:t>3</w:t>
      </w:r>
      <w:r w:rsidR="001C1D7F" w:rsidRPr="00B43E39">
        <w:rPr>
          <w:rFonts w:hAnsi="標楷體" w:hint="eastAsia"/>
          <w:b/>
        </w:rPr>
        <w:t xml:space="preserve">.　</w:t>
      </w:r>
      <w:r w:rsidR="008B527D" w:rsidRPr="00B43E39">
        <w:rPr>
          <w:rFonts w:hAnsi="標楷體" w:hint="eastAsia"/>
          <w:b/>
        </w:rPr>
        <w:t>為因應詐欺罪案件</w:t>
      </w:r>
      <w:proofErr w:type="gramStart"/>
      <w:r w:rsidR="008B527D" w:rsidRPr="00B43E39">
        <w:rPr>
          <w:rFonts w:hAnsi="標楷體" w:hint="eastAsia"/>
          <w:b/>
        </w:rPr>
        <w:t>遽</w:t>
      </w:r>
      <w:proofErr w:type="gramEnd"/>
      <w:r w:rsidR="00D67846" w:rsidRPr="00B43E39">
        <w:rPr>
          <w:rFonts w:hAnsi="標楷體" w:hint="eastAsia"/>
          <w:b/>
        </w:rPr>
        <w:t>增，推動進用檢察官助理，惟部分檢察官助理並未專責偵辦詐欺案件，或</w:t>
      </w:r>
      <w:r w:rsidR="008B527D" w:rsidRPr="00B43E39">
        <w:rPr>
          <w:rFonts w:hAnsi="標楷體" w:hint="eastAsia"/>
          <w:b/>
        </w:rPr>
        <w:t>就任後未滿半年，已有</w:t>
      </w:r>
      <w:proofErr w:type="gramStart"/>
      <w:r w:rsidR="008B527D" w:rsidRPr="00B43E39">
        <w:rPr>
          <w:rFonts w:hAnsi="標楷體" w:hint="eastAsia"/>
          <w:b/>
        </w:rPr>
        <w:t>1成</w:t>
      </w:r>
      <w:proofErr w:type="gramEnd"/>
      <w:r w:rsidR="008B527D" w:rsidRPr="00B43E39">
        <w:rPr>
          <w:rFonts w:hAnsi="標楷體" w:hint="eastAsia"/>
          <w:b/>
        </w:rPr>
        <w:t>餘人員離職</w:t>
      </w:r>
      <w:r w:rsidR="005C3E00" w:rsidRPr="00B43E39">
        <w:rPr>
          <w:rFonts w:hAnsi="標楷體" w:hint="eastAsia"/>
          <w:b/>
        </w:rPr>
        <w:t>，</w:t>
      </w:r>
      <w:r w:rsidR="002009DC" w:rsidRPr="00B43E39">
        <w:rPr>
          <w:rFonts w:hAnsi="標楷體" w:hint="eastAsia"/>
          <w:b/>
        </w:rPr>
        <w:t>異動頻繁</w:t>
      </w:r>
      <w:r w:rsidR="00D67846" w:rsidRPr="00B43E39">
        <w:rPr>
          <w:rFonts w:hAnsi="標楷體" w:hint="eastAsia"/>
          <w:b/>
        </w:rPr>
        <w:t>，</w:t>
      </w:r>
      <w:r w:rsidR="004B60E0" w:rsidRPr="00B43E39">
        <w:rPr>
          <w:rFonts w:hAnsi="標楷體" w:hint="eastAsia"/>
          <w:b/>
        </w:rPr>
        <w:t>不利強化偵查輔助人力</w:t>
      </w:r>
      <w:r w:rsidR="001C1D7F" w:rsidRPr="00B43E39">
        <w:rPr>
          <w:rFonts w:hAnsi="標楷體" w:hint="eastAsia"/>
          <w:b/>
        </w:rPr>
        <w:t>：</w:t>
      </w:r>
      <w:r w:rsidR="008B527D" w:rsidRPr="00B43E39">
        <w:rPr>
          <w:rFonts w:hAnsi="標楷體" w:hint="eastAsia"/>
        </w:rPr>
        <w:t>據法務部統計，近</w:t>
      </w:r>
      <w:proofErr w:type="gramStart"/>
      <w:r w:rsidR="008B527D" w:rsidRPr="00B43E39">
        <w:rPr>
          <w:rFonts w:hAnsi="標楷體" w:hint="eastAsia"/>
        </w:rPr>
        <w:t>5</w:t>
      </w:r>
      <w:proofErr w:type="gramEnd"/>
      <w:r w:rsidR="008B527D" w:rsidRPr="00B43E39">
        <w:rPr>
          <w:rFonts w:hAnsi="標楷體" w:hint="eastAsia"/>
        </w:rPr>
        <w:t>年度（108至112年度）地檢署詐欺罪偵查終結件數，由</w:t>
      </w:r>
      <w:proofErr w:type="gramStart"/>
      <w:r w:rsidR="008B527D" w:rsidRPr="00B43E39">
        <w:rPr>
          <w:rFonts w:hAnsi="標楷體" w:hint="eastAsia"/>
        </w:rPr>
        <w:t>108</w:t>
      </w:r>
      <w:proofErr w:type="gramEnd"/>
      <w:r w:rsidR="008B527D" w:rsidRPr="00B43E39">
        <w:rPr>
          <w:rFonts w:hAnsi="標楷體" w:hint="eastAsia"/>
        </w:rPr>
        <w:t>年度之6萬2,392件上升至</w:t>
      </w:r>
      <w:proofErr w:type="gramStart"/>
      <w:r w:rsidR="008B527D" w:rsidRPr="00B43E39">
        <w:rPr>
          <w:rFonts w:hAnsi="標楷體" w:hint="eastAsia"/>
        </w:rPr>
        <w:t>112</w:t>
      </w:r>
      <w:proofErr w:type="gramEnd"/>
      <w:r w:rsidR="008B527D" w:rsidRPr="00B43E39">
        <w:rPr>
          <w:rFonts w:hAnsi="標楷體" w:hint="eastAsia"/>
        </w:rPr>
        <w:t>年度之16萬6,567件，增幅達166.97％，詐欺罪案件占全部偵查終結件數比率，由</w:t>
      </w:r>
      <w:proofErr w:type="gramStart"/>
      <w:r w:rsidR="008B527D" w:rsidRPr="00B43E39">
        <w:rPr>
          <w:rFonts w:hAnsi="標楷體" w:hint="eastAsia"/>
        </w:rPr>
        <w:t>108</w:t>
      </w:r>
      <w:proofErr w:type="gramEnd"/>
      <w:r w:rsidR="008B527D" w:rsidRPr="00B43E39">
        <w:rPr>
          <w:rFonts w:hAnsi="標楷體" w:hint="eastAsia"/>
        </w:rPr>
        <w:t>年度之13.16％上升至</w:t>
      </w:r>
      <w:proofErr w:type="gramStart"/>
      <w:r w:rsidR="008B527D" w:rsidRPr="00B43E39">
        <w:rPr>
          <w:rFonts w:hAnsi="標楷體" w:hint="eastAsia"/>
        </w:rPr>
        <w:t>112</w:t>
      </w:r>
      <w:proofErr w:type="gramEnd"/>
      <w:r w:rsidR="008B527D" w:rsidRPr="00B43E39">
        <w:rPr>
          <w:rFonts w:hAnsi="標楷體" w:hint="eastAsia"/>
        </w:rPr>
        <w:t>年度之23.00％，成長9.84個百分點，造成地檢署檢察官辦案負擔沉重。法務部為減輕檢察官辦案負擔，強化偵查輔助人力，</w:t>
      </w:r>
      <w:r w:rsidR="00E04693" w:rsidRPr="00B43E39">
        <w:rPr>
          <w:rFonts w:hAnsi="標楷體" w:hint="eastAsia"/>
        </w:rPr>
        <w:t>依</w:t>
      </w:r>
      <w:r w:rsidR="00A94FF5" w:rsidRPr="00B43E39">
        <w:rPr>
          <w:rFonts w:hAnsi="標楷體" w:hint="eastAsia"/>
        </w:rPr>
        <w:t>新世代打擊詐欺策略行動綱</w:t>
      </w:r>
      <w:r w:rsidR="00A94FF5" w:rsidRPr="00B43E39">
        <w:rPr>
          <w:rFonts w:hAnsi="標楷體" w:hint="eastAsia"/>
        </w:rPr>
        <w:lastRenderedPageBreak/>
        <w:t>領1.5版</w:t>
      </w:r>
      <w:proofErr w:type="gramStart"/>
      <w:r w:rsidR="00E04693" w:rsidRPr="00B43E39">
        <w:rPr>
          <w:rFonts w:hAnsi="標楷體" w:hint="eastAsia"/>
        </w:rPr>
        <w:t>之懲詐面向</w:t>
      </w:r>
      <w:proofErr w:type="gramEnd"/>
      <w:r w:rsidR="00E04693" w:rsidRPr="00B43E39">
        <w:rPr>
          <w:rFonts w:hAnsi="標楷體" w:hint="eastAsia"/>
        </w:rPr>
        <w:t>策略</w:t>
      </w:r>
      <w:proofErr w:type="gramStart"/>
      <w:r w:rsidR="00E04693" w:rsidRPr="00B43E39">
        <w:rPr>
          <w:rFonts w:hAnsi="標楷體" w:hint="eastAsia"/>
        </w:rPr>
        <w:t>一</w:t>
      </w:r>
      <w:proofErr w:type="gramEnd"/>
      <w:r w:rsidR="00E04693" w:rsidRPr="00B43E39">
        <w:rPr>
          <w:rFonts w:hAnsi="標楷體" w:hint="eastAsia"/>
        </w:rPr>
        <w:t>「瓦解電信詐騙集團」</w:t>
      </w:r>
      <w:r w:rsidR="008B527D" w:rsidRPr="00B43E39">
        <w:rPr>
          <w:rFonts w:hAnsi="標楷體" w:hint="eastAsia"/>
        </w:rPr>
        <w:t>，規劃於112及</w:t>
      </w:r>
      <w:proofErr w:type="gramStart"/>
      <w:r w:rsidR="008B527D" w:rsidRPr="00B43E39">
        <w:rPr>
          <w:rFonts w:hAnsi="標楷體" w:hint="eastAsia"/>
        </w:rPr>
        <w:t>113</w:t>
      </w:r>
      <w:proofErr w:type="gramEnd"/>
      <w:r w:rsidR="008B527D" w:rsidRPr="00B43E39">
        <w:rPr>
          <w:rFonts w:hAnsi="標楷體" w:hint="eastAsia"/>
        </w:rPr>
        <w:t>年度以臨時人員方式增聘檢察官助理，報經行政院於112年8月2日同意以自</w:t>
      </w:r>
      <w:proofErr w:type="gramStart"/>
      <w:r w:rsidR="008B527D" w:rsidRPr="00B43E39">
        <w:rPr>
          <w:rFonts w:hAnsi="標楷體" w:hint="eastAsia"/>
        </w:rPr>
        <w:t>僱</w:t>
      </w:r>
      <w:proofErr w:type="gramEnd"/>
      <w:r w:rsidR="008B527D" w:rsidRPr="00B43E39">
        <w:rPr>
          <w:rFonts w:hAnsi="標楷體" w:hint="eastAsia"/>
        </w:rPr>
        <w:t>方式進用100名非常態性檢察官助理，並核准動支第二預備金1,831萬餘元。法務部</w:t>
      </w:r>
      <w:proofErr w:type="gramStart"/>
      <w:r w:rsidR="00E04693" w:rsidRPr="00B43E39">
        <w:rPr>
          <w:rFonts w:hAnsi="標楷體" w:hint="eastAsia"/>
        </w:rPr>
        <w:t>嗣</w:t>
      </w:r>
      <w:proofErr w:type="gramEnd"/>
      <w:r w:rsidR="00E04693" w:rsidRPr="00B43E39">
        <w:rPr>
          <w:rFonts w:hAnsi="標楷體" w:hint="eastAsia"/>
        </w:rPr>
        <w:t>按</w:t>
      </w:r>
      <w:proofErr w:type="gramStart"/>
      <w:r w:rsidR="00E04693" w:rsidRPr="00B43E39">
        <w:rPr>
          <w:rFonts w:hAnsi="標楷體" w:hint="eastAsia"/>
        </w:rPr>
        <w:t>111</w:t>
      </w:r>
      <w:proofErr w:type="gramEnd"/>
      <w:r w:rsidR="00E04693" w:rsidRPr="00B43E39">
        <w:rPr>
          <w:rFonts w:hAnsi="標楷體" w:cs="Times New Roman" w:hint="eastAsia"/>
          <w:szCs w:val="28"/>
        </w:rPr>
        <w:t>年度</w:t>
      </w:r>
      <w:r w:rsidR="00E04693" w:rsidRPr="00B43E39">
        <w:rPr>
          <w:rFonts w:hAnsi="標楷體" w:hint="eastAsia"/>
        </w:rPr>
        <w:t>電信網路詐欺案件偵查新收件數及地檢署屬性，核定於</w:t>
      </w:r>
      <w:r w:rsidR="00B90225" w:rsidRPr="00B43E39">
        <w:rPr>
          <w:rFonts w:hAnsi="標楷體" w:hint="eastAsia"/>
        </w:rPr>
        <w:t>臺灣</w:t>
      </w:r>
      <w:proofErr w:type="gramStart"/>
      <w:r w:rsidR="00E04693" w:rsidRPr="00B43E39">
        <w:rPr>
          <w:rFonts w:hAnsi="標楷體" w:hint="eastAsia"/>
        </w:rPr>
        <w:t>臺</w:t>
      </w:r>
      <w:proofErr w:type="gramEnd"/>
      <w:r w:rsidR="00E04693" w:rsidRPr="00B43E39">
        <w:rPr>
          <w:rFonts w:hAnsi="標楷體" w:hint="eastAsia"/>
        </w:rPr>
        <w:t>北、新北及桃園等19個地檢署配置檢察官助理員額，由各地檢署自112年8月起招募</w:t>
      </w:r>
      <w:r w:rsidR="008B527D" w:rsidRPr="00B43E39">
        <w:rPr>
          <w:rFonts w:hAnsi="標楷體" w:hint="eastAsia"/>
        </w:rPr>
        <w:t>，並於同年10</w:t>
      </w:r>
      <w:r w:rsidR="00CD516B" w:rsidRPr="00B43E39">
        <w:rPr>
          <w:rFonts w:hAnsi="標楷體" w:hint="eastAsia"/>
        </w:rPr>
        <w:t>月底前全數完成進用。</w:t>
      </w:r>
      <w:r w:rsidR="008B527D" w:rsidRPr="00B43E39">
        <w:rPr>
          <w:rFonts w:hAnsi="標楷體" w:hint="eastAsia"/>
        </w:rPr>
        <w:t>法務部</w:t>
      </w:r>
      <w:r w:rsidR="00CD516B" w:rsidRPr="00B43E39">
        <w:rPr>
          <w:rFonts w:hAnsi="標楷體" w:hint="eastAsia"/>
        </w:rPr>
        <w:t>復</w:t>
      </w:r>
      <w:r w:rsidR="008B527D" w:rsidRPr="00B43E39">
        <w:rPr>
          <w:rFonts w:hAnsi="標楷體" w:hint="eastAsia"/>
        </w:rPr>
        <w:t>於112年9月21日函知各該地檢署有關檢察官助理建議工作項目，包含協助檢察官分析詐欺案件爭點、彙</w:t>
      </w:r>
      <w:r w:rsidR="00E04693" w:rsidRPr="00B43E39">
        <w:rPr>
          <w:rFonts w:hAnsi="標楷體" w:hint="eastAsia"/>
        </w:rPr>
        <w:t>整相關事證資料及製作卷證分析報告、卷證附表資料等，</w:t>
      </w:r>
      <w:proofErr w:type="gramStart"/>
      <w:r w:rsidR="00E04693" w:rsidRPr="00B43E39">
        <w:rPr>
          <w:rFonts w:hAnsi="標楷體" w:hint="eastAsia"/>
        </w:rPr>
        <w:t>臺高檢並訂</w:t>
      </w:r>
      <w:proofErr w:type="gramEnd"/>
      <w:r w:rsidR="00E04693" w:rsidRPr="00B43E39">
        <w:rPr>
          <w:rFonts w:hAnsi="標楷體" w:hint="eastAsia"/>
        </w:rPr>
        <w:t>頒檢察機關進用檢察官助理參考指引</w:t>
      </w:r>
      <w:r w:rsidR="008B527D" w:rsidRPr="00B43E39">
        <w:rPr>
          <w:rFonts w:hAnsi="標楷體" w:hint="eastAsia"/>
        </w:rPr>
        <w:t>，提供各該地檢署參考，惟經抽查</w:t>
      </w:r>
      <w:r w:rsidR="00B90225" w:rsidRPr="00B43E39">
        <w:rPr>
          <w:rFonts w:hAnsi="標楷體" w:hint="eastAsia"/>
        </w:rPr>
        <w:t>臺灣</w:t>
      </w:r>
      <w:r w:rsidR="008B527D" w:rsidRPr="00B43E39">
        <w:rPr>
          <w:rFonts w:hAnsi="標楷體" w:hint="eastAsia"/>
        </w:rPr>
        <w:t>桃園及屏東地檢署運用檢察官助理情形，該2個地檢署分別獲配10人及3人，均</w:t>
      </w:r>
      <w:proofErr w:type="gramStart"/>
      <w:r w:rsidR="008B527D" w:rsidRPr="00B43E39">
        <w:rPr>
          <w:rFonts w:hAnsi="標楷體" w:hint="eastAsia"/>
        </w:rPr>
        <w:t>採</w:t>
      </w:r>
      <w:proofErr w:type="gramEnd"/>
      <w:r w:rsidR="008B527D" w:rsidRPr="00B43E39">
        <w:rPr>
          <w:rFonts w:hAnsi="標楷體" w:hint="eastAsia"/>
        </w:rPr>
        <w:t>案件輪分方式，並非專責辦理詐欺案件，係由檢察官填寫辦案需求單，再依序</w:t>
      </w:r>
      <w:proofErr w:type="gramStart"/>
      <w:r w:rsidR="008B527D" w:rsidRPr="00B43E39">
        <w:rPr>
          <w:rFonts w:hAnsi="標楷體" w:hint="eastAsia"/>
        </w:rPr>
        <w:t>分案予檢察官</w:t>
      </w:r>
      <w:proofErr w:type="gramEnd"/>
      <w:r w:rsidR="008B527D" w:rsidRPr="00B43E39">
        <w:rPr>
          <w:rFonts w:hAnsi="標楷體" w:hint="eastAsia"/>
        </w:rPr>
        <w:t>助理。另查19個地檢署檢察官助理任職情形，於112年10月底進用100名檢察官助理後，至113年4月17日</w:t>
      </w:r>
      <w:proofErr w:type="gramStart"/>
      <w:r w:rsidR="008B527D" w:rsidRPr="00B43E39">
        <w:rPr>
          <w:rFonts w:hAnsi="標楷體" w:hint="eastAsia"/>
        </w:rPr>
        <w:t>止尚未滿半年</w:t>
      </w:r>
      <w:proofErr w:type="gramEnd"/>
      <w:r w:rsidR="008B527D" w:rsidRPr="00B43E39">
        <w:rPr>
          <w:rFonts w:hAnsi="標楷體" w:hint="eastAsia"/>
        </w:rPr>
        <w:t>，已有16名離職，離職率約</w:t>
      </w:r>
      <w:proofErr w:type="gramStart"/>
      <w:r w:rsidR="008B527D" w:rsidRPr="00B43E39">
        <w:rPr>
          <w:rFonts w:hAnsi="標楷體" w:hint="eastAsia"/>
        </w:rPr>
        <w:t>1成</w:t>
      </w:r>
      <w:proofErr w:type="gramEnd"/>
      <w:r w:rsidR="008B527D" w:rsidRPr="00B43E39">
        <w:rPr>
          <w:rFonts w:hAnsi="標楷體" w:hint="eastAsia"/>
        </w:rPr>
        <w:t>6，甚有任職期間僅2至3個月者，主要係該等人員通過司法官考試辭職受訓，或因另有個人生涯規劃離職，顯示留才誘因不足，造成流動頻繁。</w:t>
      </w:r>
      <w:proofErr w:type="gramStart"/>
      <w:r w:rsidR="008B527D" w:rsidRPr="00B43E39">
        <w:rPr>
          <w:rFonts w:hAnsi="標楷體" w:hint="eastAsia"/>
        </w:rPr>
        <w:t>鑑</w:t>
      </w:r>
      <w:proofErr w:type="gramEnd"/>
      <w:r w:rsidR="008B527D" w:rsidRPr="00B43E39">
        <w:rPr>
          <w:rFonts w:hAnsi="標楷體" w:hint="eastAsia"/>
        </w:rPr>
        <w:t>於法務部持續向行政院爭取於</w:t>
      </w:r>
      <w:proofErr w:type="gramStart"/>
      <w:r w:rsidR="008B527D" w:rsidRPr="00B43E39">
        <w:rPr>
          <w:rFonts w:hAnsi="標楷體" w:hint="eastAsia"/>
        </w:rPr>
        <w:t>113</w:t>
      </w:r>
      <w:proofErr w:type="gramEnd"/>
      <w:r w:rsidR="008B527D" w:rsidRPr="00B43E39">
        <w:rPr>
          <w:rFonts w:hAnsi="標楷體" w:hint="eastAsia"/>
        </w:rPr>
        <w:t>年度額外增聘檢察官助理150</w:t>
      </w:r>
      <w:r w:rsidR="00E04693" w:rsidRPr="00B43E39">
        <w:rPr>
          <w:rFonts w:hAnsi="標楷體" w:hint="eastAsia"/>
        </w:rPr>
        <w:t>名，為使檢察機關善用檢察官助理，充實詐欺案件偵查輔助人力，經函請法務部</w:t>
      </w:r>
      <w:r w:rsidR="008B527D" w:rsidRPr="00B43E39">
        <w:rPr>
          <w:rFonts w:hAnsi="標楷體" w:hint="eastAsia"/>
        </w:rPr>
        <w:t>通盤掌握各地檢署檢察官助理之實際工作狀況，</w:t>
      </w:r>
      <w:proofErr w:type="gramStart"/>
      <w:r w:rsidR="008B527D" w:rsidRPr="00B43E39">
        <w:rPr>
          <w:rFonts w:hAnsi="標楷體" w:hint="eastAsia"/>
        </w:rPr>
        <w:t>研</w:t>
      </w:r>
      <w:proofErr w:type="gramEnd"/>
      <w:r w:rsidR="008B527D" w:rsidRPr="00B43E39">
        <w:rPr>
          <w:rFonts w:hAnsi="標楷體" w:hint="eastAsia"/>
        </w:rPr>
        <w:t>擬相關督考及輔導措施，督促各地檢署除有特殊情事外，落實人員專責原則，強化人員輔導關懷措施，並借鏡司法院法官助理制度，積極推動檢察官助理法制化及常態化，以發揮檢察機關</w:t>
      </w:r>
      <w:proofErr w:type="gramStart"/>
      <w:r w:rsidR="008B527D" w:rsidRPr="00B43E39">
        <w:rPr>
          <w:rFonts w:hAnsi="標楷體" w:hint="eastAsia"/>
        </w:rPr>
        <w:t>懲詐及</w:t>
      </w:r>
      <w:proofErr w:type="gramEnd"/>
      <w:r w:rsidR="008B527D" w:rsidRPr="00B43E39">
        <w:rPr>
          <w:rFonts w:hAnsi="標楷體" w:hint="eastAsia"/>
        </w:rPr>
        <w:t>偵查效能。</w:t>
      </w:r>
      <w:r w:rsidR="00F80F55" w:rsidRPr="00B43E39">
        <w:rPr>
          <w:rFonts w:hAnsi="標楷體" w:hint="eastAsia"/>
        </w:rPr>
        <w:t>據復：</w:t>
      </w:r>
      <w:r w:rsidR="009E5F8B" w:rsidRPr="00B43E39">
        <w:rPr>
          <w:rFonts w:hAnsi="標楷體" w:hint="eastAsia"/>
        </w:rPr>
        <w:t>將加強督導</w:t>
      </w:r>
      <w:r w:rsidR="00D67846" w:rsidRPr="00B43E39">
        <w:rPr>
          <w:rFonts w:hAnsi="標楷體" w:hint="eastAsia"/>
        </w:rPr>
        <w:t>各地檢署進用檢察官助理情形，使人力運用更</w:t>
      </w:r>
      <w:proofErr w:type="gramStart"/>
      <w:r w:rsidR="00D67846" w:rsidRPr="00B43E39">
        <w:rPr>
          <w:rFonts w:hAnsi="標楷體" w:hint="eastAsia"/>
        </w:rPr>
        <w:t>臻</w:t>
      </w:r>
      <w:proofErr w:type="gramEnd"/>
      <w:r w:rsidR="00D67846" w:rsidRPr="00B43E39">
        <w:rPr>
          <w:rFonts w:hAnsi="標楷體" w:hint="eastAsia"/>
        </w:rPr>
        <w:t>妥適；另</w:t>
      </w:r>
      <w:r w:rsidR="009E5F8B" w:rsidRPr="00B43E39">
        <w:rPr>
          <w:rFonts w:hAnsi="標楷體" w:hint="eastAsia"/>
        </w:rPr>
        <w:t>擬具法院組織法修正草案，函報行政院會同司法院</w:t>
      </w:r>
      <w:proofErr w:type="gramStart"/>
      <w:r w:rsidR="009E5F8B" w:rsidRPr="00B43E39">
        <w:rPr>
          <w:rFonts w:hAnsi="標楷體" w:hint="eastAsia"/>
        </w:rPr>
        <w:t>研</w:t>
      </w:r>
      <w:proofErr w:type="gramEnd"/>
      <w:r w:rsidR="009E5F8B" w:rsidRPr="00B43E39">
        <w:rPr>
          <w:rFonts w:hAnsi="標楷體" w:hint="eastAsia"/>
        </w:rPr>
        <w:t>商，</w:t>
      </w:r>
      <w:r w:rsidR="00D67846" w:rsidRPr="00B43E39">
        <w:rPr>
          <w:rFonts w:hAnsi="標楷體" w:hint="eastAsia"/>
        </w:rPr>
        <w:t>並依</w:t>
      </w:r>
      <w:r w:rsidR="009E5F8B" w:rsidRPr="00B43E39">
        <w:rPr>
          <w:rFonts w:hAnsi="標楷體" w:hint="eastAsia"/>
        </w:rPr>
        <w:t>行政院人事</w:t>
      </w:r>
      <w:r w:rsidR="009474D6">
        <w:rPr>
          <w:rFonts w:hAnsi="標楷體" w:hint="eastAsia"/>
        </w:rPr>
        <w:t>行政</w:t>
      </w:r>
      <w:r w:rsidR="009E5F8B" w:rsidRPr="00B43E39">
        <w:rPr>
          <w:rFonts w:hAnsi="標楷體" w:hint="eastAsia"/>
        </w:rPr>
        <w:t>總處</w:t>
      </w:r>
      <w:r w:rsidR="00D67846" w:rsidRPr="00B43E39">
        <w:rPr>
          <w:rFonts w:hAnsi="標楷體" w:hint="eastAsia"/>
        </w:rPr>
        <w:t>審議結果</w:t>
      </w:r>
      <w:r w:rsidR="009E5F8B" w:rsidRPr="00B43E39">
        <w:rPr>
          <w:rFonts w:hAnsi="標楷體" w:hint="eastAsia"/>
        </w:rPr>
        <w:t>補充相關資料，將積極向司法院、行政院人事</w:t>
      </w:r>
      <w:r w:rsidR="009474D6">
        <w:rPr>
          <w:rFonts w:hAnsi="標楷體" w:hint="eastAsia"/>
        </w:rPr>
        <w:t>行政</w:t>
      </w:r>
      <w:r w:rsidR="009E5F8B" w:rsidRPr="00B43E39">
        <w:rPr>
          <w:rFonts w:hAnsi="標楷體" w:hint="eastAsia"/>
        </w:rPr>
        <w:t>總處及主計總處說明修法之必要性及迫切性，期能儘速完成修法，落實檢察官助理制度化</w:t>
      </w:r>
      <w:r w:rsidR="00F80F55" w:rsidRPr="00B43E39">
        <w:rPr>
          <w:rFonts w:hAnsi="標楷體" w:hint="eastAsia"/>
        </w:rPr>
        <w:t>。</w:t>
      </w:r>
    </w:p>
    <w:p w:rsidR="00B465E7" w:rsidRPr="00B43E39" w:rsidRDefault="00D24F95" w:rsidP="00F80F55">
      <w:pPr>
        <w:pStyle w:val="a5"/>
        <w:tabs>
          <w:tab w:val="left" w:pos="7797"/>
        </w:tabs>
        <w:overflowPunct w:val="0"/>
        <w:spacing w:before="72" w:after="72" w:line="440" w:lineRule="exact"/>
        <w:ind w:firstLine="561"/>
        <w:rPr>
          <w:rFonts w:ascii="標楷體" w:hAnsi="標楷體"/>
          <w:kern w:val="0"/>
          <w:szCs w:val="32"/>
          <w:lang w:val="x-none"/>
        </w:rPr>
      </w:pPr>
      <w:r w:rsidRPr="00B43E39">
        <w:rPr>
          <w:rFonts w:ascii="標楷體" w:hAnsi="標楷體" w:hint="eastAsia"/>
          <w:kern w:val="0"/>
          <w:szCs w:val="32"/>
          <w:lang w:val="x-none"/>
        </w:rPr>
        <w:t xml:space="preserve">（二）　</w:t>
      </w:r>
      <w:r w:rsidR="0005187A" w:rsidRPr="00B43E39">
        <w:rPr>
          <w:rFonts w:ascii="標楷體" w:hAnsi="標楷體" w:hint="eastAsia"/>
          <w:kern w:val="0"/>
          <w:szCs w:val="32"/>
          <w:lang w:val="x-none"/>
        </w:rPr>
        <w:t>法務部為加強查緝涉詐境外漫遊門號及國內不法金流，已強化全國反電信詐騙資料庫功能及建置金融資料調閱電子化平</w:t>
      </w:r>
      <w:proofErr w:type="gramStart"/>
      <w:r w:rsidR="0005187A" w:rsidRPr="00B43E39">
        <w:rPr>
          <w:rFonts w:ascii="標楷體" w:hAnsi="標楷體" w:hint="eastAsia"/>
          <w:kern w:val="0"/>
          <w:szCs w:val="32"/>
          <w:lang w:val="x-none"/>
        </w:rPr>
        <w:t>臺</w:t>
      </w:r>
      <w:proofErr w:type="gramEnd"/>
      <w:r w:rsidR="0005187A" w:rsidRPr="00B43E39">
        <w:rPr>
          <w:rFonts w:ascii="標楷體" w:hAnsi="標楷體" w:hint="eastAsia"/>
          <w:kern w:val="0"/>
          <w:szCs w:val="32"/>
          <w:lang w:val="x-none"/>
        </w:rPr>
        <w:t>，惟尚待擴大合作電信業者取得更多情資，又調閱金融資料範圍未涵蓋農漁會及第三方支付業者，或部分調閱資料久未下載運用，允宜檢討改善，以有效防堵詐騙管道</w:t>
      </w:r>
      <w:r w:rsidR="00B465E7" w:rsidRPr="00B43E39">
        <w:rPr>
          <w:rFonts w:ascii="標楷體" w:hAnsi="標楷體" w:hint="eastAsia"/>
          <w:kern w:val="0"/>
          <w:szCs w:val="32"/>
          <w:lang w:val="x-none"/>
        </w:rPr>
        <w:t>。</w:t>
      </w:r>
    </w:p>
    <w:p w:rsidR="00664141" w:rsidRPr="00B43E39" w:rsidRDefault="00D24F95" w:rsidP="00664141">
      <w:pPr>
        <w:pStyle w:val="a4"/>
        <w:tabs>
          <w:tab w:val="left" w:pos="3544"/>
        </w:tabs>
        <w:overflowPunct w:val="0"/>
        <w:spacing w:beforeLines="0" w:before="0" w:afterLines="0" w:after="0" w:line="440" w:lineRule="exact"/>
        <w:ind w:firstLineChars="200" w:firstLine="480"/>
        <w:rPr>
          <w:rFonts w:ascii="標楷體" w:hAnsi="標楷體"/>
          <w:bCs w:val="0"/>
          <w:szCs w:val="24"/>
        </w:rPr>
      </w:pPr>
      <w:r w:rsidRPr="00B43E39">
        <w:rPr>
          <w:rFonts w:ascii="標楷體" w:hAnsi="標楷體" w:hint="eastAsia"/>
          <w:sz w:val="24"/>
          <w:szCs w:val="24"/>
        </w:rPr>
        <w:t>法務部為強化打擊詐欺，依</w:t>
      </w:r>
      <w:r w:rsidR="00664141" w:rsidRPr="00B43E39">
        <w:rPr>
          <w:rFonts w:ascii="標楷體" w:hAnsi="標楷體" w:hint="eastAsia"/>
          <w:sz w:val="24"/>
        </w:rPr>
        <w:t>新世代打擊詐欺策略行動綱領1.5版</w:t>
      </w:r>
      <w:proofErr w:type="gramStart"/>
      <w:r w:rsidRPr="00B43E39">
        <w:rPr>
          <w:rFonts w:ascii="標楷體" w:hAnsi="標楷體" w:hint="eastAsia"/>
          <w:sz w:val="24"/>
          <w:szCs w:val="24"/>
        </w:rPr>
        <w:t>之懲詐面向</w:t>
      </w:r>
      <w:proofErr w:type="gramEnd"/>
      <w:r w:rsidRPr="00B43E39">
        <w:rPr>
          <w:rFonts w:ascii="標楷體" w:hAnsi="標楷體" w:hint="eastAsia"/>
          <w:sz w:val="24"/>
          <w:szCs w:val="24"/>
        </w:rPr>
        <w:t>策略</w:t>
      </w:r>
      <w:proofErr w:type="gramStart"/>
      <w:r w:rsidRPr="00B43E39">
        <w:rPr>
          <w:rFonts w:ascii="標楷體" w:hAnsi="標楷體" w:hint="eastAsia"/>
          <w:sz w:val="24"/>
          <w:szCs w:val="24"/>
        </w:rPr>
        <w:t>一</w:t>
      </w:r>
      <w:proofErr w:type="gramEnd"/>
      <w:r w:rsidRPr="00B43E39">
        <w:rPr>
          <w:rFonts w:ascii="標楷體" w:hAnsi="標楷體" w:hint="eastAsia"/>
          <w:sz w:val="24"/>
          <w:szCs w:val="24"/>
        </w:rPr>
        <w:t>「瓦解電信詐騙集團」，由</w:t>
      </w:r>
      <w:proofErr w:type="gramStart"/>
      <w:r w:rsidRPr="00B43E39">
        <w:rPr>
          <w:rFonts w:ascii="標楷體" w:hAnsi="標楷體" w:hint="eastAsia"/>
          <w:sz w:val="24"/>
          <w:szCs w:val="24"/>
        </w:rPr>
        <w:t>臺</w:t>
      </w:r>
      <w:proofErr w:type="gramEnd"/>
      <w:r w:rsidRPr="00B43E39">
        <w:rPr>
          <w:rFonts w:ascii="標楷體" w:hAnsi="標楷體" w:hint="eastAsia"/>
          <w:sz w:val="24"/>
          <w:szCs w:val="24"/>
        </w:rPr>
        <w:t>高檢於</w:t>
      </w:r>
      <w:proofErr w:type="gramStart"/>
      <w:r w:rsidRPr="00B43E39">
        <w:rPr>
          <w:rFonts w:ascii="標楷體" w:hAnsi="標楷體" w:hint="eastAsia"/>
          <w:sz w:val="24"/>
          <w:szCs w:val="24"/>
        </w:rPr>
        <w:t>112</w:t>
      </w:r>
      <w:proofErr w:type="gramEnd"/>
      <w:r w:rsidR="00B465E7" w:rsidRPr="00B43E39">
        <w:rPr>
          <w:rFonts w:ascii="標楷體" w:hAnsi="標楷體" w:hint="eastAsia"/>
          <w:sz w:val="24"/>
          <w:szCs w:val="24"/>
        </w:rPr>
        <w:t>年度檢察業務科目</w:t>
      </w:r>
      <w:r w:rsidRPr="00B43E39">
        <w:rPr>
          <w:rFonts w:ascii="標楷體" w:hAnsi="標楷體" w:hint="eastAsia"/>
          <w:sz w:val="24"/>
          <w:szCs w:val="24"/>
        </w:rPr>
        <w:t>編列3,595萬餘元，</w:t>
      </w:r>
      <w:proofErr w:type="gramStart"/>
      <w:r w:rsidRPr="00B43E39">
        <w:rPr>
          <w:rFonts w:ascii="標楷體" w:hAnsi="標楷體" w:hint="eastAsia"/>
          <w:sz w:val="24"/>
          <w:szCs w:val="24"/>
        </w:rPr>
        <w:t>賡</w:t>
      </w:r>
      <w:proofErr w:type="gramEnd"/>
      <w:r w:rsidRPr="00B43E39">
        <w:rPr>
          <w:rFonts w:ascii="標楷體" w:hAnsi="標楷體" w:hint="eastAsia"/>
          <w:sz w:val="24"/>
          <w:szCs w:val="24"/>
        </w:rPr>
        <w:t>續強化全國反電信詐騙資料庫功能及建置金融資料調閱電子化平</w:t>
      </w:r>
      <w:proofErr w:type="gramStart"/>
      <w:r w:rsidRPr="00B43E39">
        <w:rPr>
          <w:rFonts w:ascii="標楷體" w:hAnsi="標楷體" w:hint="eastAsia"/>
          <w:sz w:val="24"/>
          <w:szCs w:val="24"/>
        </w:rPr>
        <w:t>臺</w:t>
      </w:r>
      <w:proofErr w:type="gramEnd"/>
      <w:r w:rsidR="00A31A03" w:rsidRPr="00B43E39">
        <w:rPr>
          <w:rFonts w:ascii="標楷體" w:hAnsi="標楷體" w:hint="eastAsia"/>
          <w:sz w:val="24"/>
          <w:szCs w:val="24"/>
        </w:rPr>
        <w:t>－法務部端</w:t>
      </w:r>
      <w:r w:rsidR="00DC607A" w:rsidRPr="00B43E39">
        <w:rPr>
          <w:rFonts w:ascii="標楷體" w:hAnsi="標楷體" w:hint="eastAsia"/>
          <w:sz w:val="24"/>
          <w:szCs w:val="24"/>
        </w:rPr>
        <w:t>（下稱金融資料調閱電子化平</w:t>
      </w:r>
      <w:proofErr w:type="gramStart"/>
      <w:r w:rsidR="00DC607A" w:rsidRPr="00B43E39">
        <w:rPr>
          <w:rFonts w:ascii="標楷體" w:hAnsi="標楷體" w:hint="eastAsia"/>
          <w:sz w:val="24"/>
          <w:szCs w:val="24"/>
        </w:rPr>
        <w:t>臺</w:t>
      </w:r>
      <w:proofErr w:type="gramEnd"/>
      <w:r w:rsidR="00DC607A" w:rsidRPr="00B43E39">
        <w:rPr>
          <w:rFonts w:ascii="標楷體" w:hAnsi="標楷體" w:hint="eastAsia"/>
          <w:sz w:val="24"/>
          <w:szCs w:val="24"/>
        </w:rPr>
        <w:t>）</w:t>
      </w:r>
      <w:r w:rsidRPr="00B43E39">
        <w:rPr>
          <w:rFonts w:ascii="標楷體" w:hAnsi="標楷體" w:hint="eastAsia"/>
          <w:sz w:val="24"/>
          <w:szCs w:val="24"/>
        </w:rPr>
        <w:t>，以強化</w:t>
      </w:r>
      <w:proofErr w:type="gramStart"/>
      <w:r w:rsidRPr="00B43E39">
        <w:rPr>
          <w:rFonts w:ascii="標楷體" w:hAnsi="標楷體" w:hint="eastAsia"/>
          <w:sz w:val="24"/>
          <w:szCs w:val="24"/>
        </w:rPr>
        <w:t>犯罪情資即時</w:t>
      </w:r>
      <w:proofErr w:type="gramEnd"/>
      <w:r w:rsidRPr="00B43E39">
        <w:rPr>
          <w:rFonts w:ascii="標楷體" w:hAnsi="標楷體" w:hint="eastAsia"/>
          <w:sz w:val="24"/>
          <w:szCs w:val="24"/>
        </w:rPr>
        <w:t>連結及提升檢察機關</w:t>
      </w:r>
      <w:proofErr w:type="gramStart"/>
      <w:r w:rsidRPr="00B43E39">
        <w:rPr>
          <w:rFonts w:ascii="標楷體" w:hAnsi="標楷體" w:hint="eastAsia"/>
          <w:sz w:val="24"/>
          <w:szCs w:val="24"/>
        </w:rPr>
        <w:t>追緝金流</w:t>
      </w:r>
      <w:proofErr w:type="gramEnd"/>
      <w:r w:rsidRPr="00B43E39">
        <w:rPr>
          <w:rFonts w:ascii="標楷體" w:hAnsi="標楷體" w:hint="eastAsia"/>
          <w:sz w:val="24"/>
          <w:szCs w:val="24"/>
        </w:rPr>
        <w:t>效能。</w:t>
      </w:r>
      <w:r w:rsidRPr="00B43E39">
        <w:rPr>
          <w:rFonts w:ascii="標楷體" w:hAnsi="標楷體" w:hint="eastAsia"/>
          <w:sz w:val="24"/>
        </w:rPr>
        <w:t>經查</w:t>
      </w:r>
      <w:r w:rsidRPr="00B43E39">
        <w:rPr>
          <w:rFonts w:ascii="標楷體" w:hAnsi="標楷體" w:hint="eastAsia"/>
          <w:sz w:val="24"/>
          <w:szCs w:val="24"/>
        </w:rPr>
        <w:t>相關業務執行情形，核有下列事項：</w:t>
      </w:r>
    </w:p>
    <w:p w:rsidR="008104BA" w:rsidRPr="00B43E39" w:rsidRDefault="0019674A" w:rsidP="0083102C">
      <w:pPr>
        <w:pStyle w:val="12"/>
        <w:overflowPunct w:val="0"/>
        <w:spacing w:line="440" w:lineRule="exact"/>
        <w:ind w:firstLine="1081"/>
        <w:rPr>
          <w:rFonts w:hAnsi="標楷體"/>
        </w:rPr>
      </w:pPr>
      <w:r w:rsidRPr="00B43E39">
        <w:rPr>
          <w:rFonts w:hAnsi="標楷體"/>
          <w:b/>
        </w:rPr>
        <w:t>1.</w:t>
      </w:r>
      <w:r w:rsidRPr="00B43E39">
        <w:rPr>
          <w:rFonts w:hAnsi="標楷體" w:hint="eastAsia"/>
          <w:b/>
        </w:rPr>
        <w:t xml:space="preserve">　</w:t>
      </w:r>
      <w:proofErr w:type="gramStart"/>
      <w:r w:rsidR="00AD52CE" w:rsidRPr="00B43E39">
        <w:rPr>
          <w:rFonts w:hAnsi="標楷體" w:hint="eastAsia"/>
          <w:b/>
        </w:rPr>
        <w:t>臺</w:t>
      </w:r>
      <w:proofErr w:type="gramEnd"/>
      <w:r w:rsidR="00AD52CE" w:rsidRPr="00B43E39">
        <w:rPr>
          <w:rFonts w:hAnsi="標楷體" w:hint="eastAsia"/>
          <w:b/>
        </w:rPr>
        <w:t>高檢已於全國反電信詐騙資料庫強化165全民</w:t>
      </w:r>
      <w:proofErr w:type="gramStart"/>
      <w:r w:rsidR="00AD52CE" w:rsidRPr="00B43E39">
        <w:rPr>
          <w:rFonts w:hAnsi="標楷體" w:hint="eastAsia"/>
          <w:b/>
        </w:rPr>
        <w:t>防騙網介</w:t>
      </w:r>
      <w:proofErr w:type="gramEnd"/>
      <w:r w:rsidR="00AD52CE" w:rsidRPr="00B43E39">
        <w:rPr>
          <w:rFonts w:hAnsi="標楷體" w:hint="eastAsia"/>
          <w:b/>
        </w:rPr>
        <w:t>接資料質量，開發對應分析功能，有助檢察機關即時比對</w:t>
      </w:r>
      <w:proofErr w:type="gramStart"/>
      <w:r w:rsidR="00AD52CE" w:rsidRPr="00B43E39">
        <w:rPr>
          <w:rFonts w:hAnsi="標楷體" w:hint="eastAsia"/>
          <w:b/>
        </w:rPr>
        <w:t>犯罪情資</w:t>
      </w:r>
      <w:proofErr w:type="gramEnd"/>
      <w:r w:rsidR="00AD52CE" w:rsidRPr="00B43E39">
        <w:rPr>
          <w:rFonts w:hAnsi="標楷體" w:hint="eastAsia"/>
          <w:b/>
        </w:rPr>
        <w:t>，惟僅取得1家電信業者合作</w:t>
      </w:r>
      <w:r w:rsidR="00A31A03" w:rsidRPr="00B43E39">
        <w:rPr>
          <w:rFonts w:hAnsi="標楷體" w:hint="eastAsia"/>
          <w:b/>
        </w:rPr>
        <w:t>涉詐境外漫遊門號網路連線資</w:t>
      </w:r>
      <w:r w:rsidR="007E7324" w:rsidRPr="00B43E39">
        <w:rPr>
          <w:rFonts w:hAnsi="標楷體" w:hint="eastAsia"/>
          <w:b/>
        </w:rPr>
        <w:t>料</w:t>
      </w:r>
      <w:r w:rsidRPr="00B43E39">
        <w:rPr>
          <w:rFonts w:hAnsi="標楷體" w:cs="Times New Roman" w:hint="eastAsia"/>
          <w:b/>
        </w:rPr>
        <w:t>：</w:t>
      </w:r>
      <w:proofErr w:type="gramStart"/>
      <w:r w:rsidR="006E5478" w:rsidRPr="00B43E39">
        <w:rPr>
          <w:rFonts w:hAnsi="標楷體" w:hint="eastAsia"/>
        </w:rPr>
        <w:t>臺</w:t>
      </w:r>
      <w:proofErr w:type="gramEnd"/>
      <w:r w:rsidR="006E5478" w:rsidRPr="00B43E39">
        <w:rPr>
          <w:rFonts w:hAnsi="標楷體" w:hint="eastAsia"/>
        </w:rPr>
        <w:t>高檢考量詐欺集團分工精細，有機房、水房、車手、話</w:t>
      </w:r>
      <w:proofErr w:type="gramStart"/>
      <w:r w:rsidR="006E5478" w:rsidRPr="00B43E39">
        <w:rPr>
          <w:rFonts w:hAnsi="標楷體" w:hint="eastAsia"/>
        </w:rPr>
        <w:t>務</w:t>
      </w:r>
      <w:proofErr w:type="gramEnd"/>
      <w:r w:rsidR="006E5478" w:rsidRPr="00B43E39">
        <w:rPr>
          <w:rFonts w:hAnsi="標楷體" w:hint="eastAsia"/>
        </w:rPr>
        <w:t>手、</w:t>
      </w:r>
      <w:proofErr w:type="gramStart"/>
      <w:r w:rsidR="006E5478" w:rsidRPr="00B43E39">
        <w:rPr>
          <w:rFonts w:hAnsi="標楷體" w:hint="eastAsia"/>
        </w:rPr>
        <w:t>機手等</w:t>
      </w:r>
      <w:proofErr w:type="gramEnd"/>
      <w:r w:rsidR="006E5478" w:rsidRPr="00B43E39">
        <w:rPr>
          <w:rFonts w:hAnsi="標楷體" w:hint="eastAsia"/>
        </w:rPr>
        <w:t>不同角色，</w:t>
      </w:r>
      <w:r w:rsidR="006E5478" w:rsidRPr="00B43E39">
        <w:rPr>
          <w:rFonts w:hAnsi="標楷體" w:hint="eastAsia"/>
        </w:rPr>
        <w:lastRenderedPageBreak/>
        <w:t>經檢警強力掃蕩後，多將機房設在國外，造成查緝困難，為落實打擊詐欺犯罪工作，前於107年12月4日建置全國反電信詐騙資料庫；復為擴大資料庫之效用，自</w:t>
      </w:r>
      <w:proofErr w:type="gramStart"/>
      <w:r w:rsidR="006E5478" w:rsidRPr="00B43E39">
        <w:rPr>
          <w:rFonts w:hAnsi="標楷體" w:hint="eastAsia"/>
        </w:rPr>
        <w:t>108</w:t>
      </w:r>
      <w:proofErr w:type="gramEnd"/>
      <w:r w:rsidR="006E5478" w:rsidRPr="00B43E39">
        <w:rPr>
          <w:rFonts w:hAnsi="標楷體" w:hint="eastAsia"/>
        </w:rPr>
        <w:t>年度起增修系統功能，並於111年12月中完成開發介面，協助檢察官快速查詢內政部警政署165全民</w:t>
      </w:r>
      <w:proofErr w:type="gramStart"/>
      <w:r w:rsidR="006E5478" w:rsidRPr="00B43E39">
        <w:rPr>
          <w:rFonts w:hAnsi="標楷體" w:hint="eastAsia"/>
        </w:rPr>
        <w:t>防騙網</w:t>
      </w:r>
      <w:proofErr w:type="gramEnd"/>
      <w:r w:rsidR="006E5478" w:rsidRPr="00B43E39">
        <w:rPr>
          <w:rFonts w:hAnsi="標楷體" w:hint="eastAsia"/>
        </w:rPr>
        <w:t>（下稱165系統）資料，並強化全國反電信詐騙資料庫與165系統</w:t>
      </w:r>
      <w:proofErr w:type="gramStart"/>
      <w:r w:rsidR="006E5478" w:rsidRPr="00B43E39">
        <w:rPr>
          <w:rFonts w:hAnsi="標楷體" w:hint="eastAsia"/>
        </w:rPr>
        <w:t>介</w:t>
      </w:r>
      <w:proofErr w:type="gramEnd"/>
      <w:r w:rsidR="006E5478" w:rsidRPr="00B43E39">
        <w:rPr>
          <w:rFonts w:hAnsi="標楷體" w:hint="eastAsia"/>
        </w:rPr>
        <w:t>接資料質量，開發對應分析功能，包括異常帳戶、警示帳戶、資金流向等智慧分析暨視覺化資金流向圖等多項功能。據</w:t>
      </w:r>
      <w:proofErr w:type="gramStart"/>
      <w:r w:rsidR="006E5478" w:rsidRPr="00B43E39">
        <w:rPr>
          <w:rFonts w:hAnsi="標楷體" w:hint="eastAsia"/>
        </w:rPr>
        <w:t>臺</w:t>
      </w:r>
      <w:proofErr w:type="gramEnd"/>
      <w:r w:rsidR="006E5478" w:rsidRPr="00B43E39">
        <w:rPr>
          <w:rFonts w:hAnsi="標楷體" w:hint="eastAsia"/>
        </w:rPr>
        <w:t>高檢統計，截至113年5月28日止，全國反電信詐騙資料庫已分別建置案件數及涉案人員資料各10萬餘筆，並</w:t>
      </w:r>
      <w:proofErr w:type="gramStart"/>
      <w:r w:rsidR="006E5478" w:rsidRPr="00B43E39">
        <w:rPr>
          <w:rFonts w:hAnsi="標楷體" w:hint="eastAsia"/>
        </w:rPr>
        <w:t>介</w:t>
      </w:r>
      <w:proofErr w:type="gramEnd"/>
      <w:r w:rsidR="006E5478" w:rsidRPr="00B43E39">
        <w:rPr>
          <w:rFonts w:hAnsi="標楷體" w:hint="eastAsia"/>
        </w:rPr>
        <w:t>接入出國境資料、稅務資料及戶政資料等資料庫，以利檢察機關即時比對</w:t>
      </w:r>
      <w:proofErr w:type="gramStart"/>
      <w:r w:rsidR="006E5478" w:rsidRPr="00B43E39">
        <w:rPr>
          <w:rFonts w:hAnsi="標楷體" w:hint="eastAsia"/>
        </w:rPr>
        <w:t>犯罪情資</w:t>
      </w:r>
      <w:proofErr w:type="gramEnd"/>
      <w:r w:rsidR="006E5478" w:rsidRPr="00B43E39">
        <w:rPr>
          <w:rFonts w:hAnsi="標楷體" w:hint="eastAsia"/>
        </w:rPr>
        <w:t>，完整判斷偵查方向遏止詐欺犯罪。經查</w:t>
      </w:r>
      <w:proofErr w:type="gramStart"/>
      <w:r w:rsidR="006E5478" w:rsidRPr="00B43E39">
        <w:rPr>
          <w:rFonts w:hAnsi="標楷體" w:hint="eastAsia"/>
        </w:rPr>
        <w:t>臺</w:t>
      </w:r>
      <w:proofErr w:type="gramEnd"/>
      <w:r w:rsidR="006E5478" w:rsidRPr="00B43E39">
        <w:rPr>
          <w:rFonts w:hAnsi="標楷體" w:hint="eastAsia"/>
        </w:rPr>
        <w:t>高檢為防制境外漫遊門號用於電信詐欺，</w:t>
      </w:r>
      <w:proofErr w:type="gramStart"/>
      <w:r w:rsidR="006E5478" w:rsidRPr="00B43E39">
        <w:rPr>
          <w:rFonts w:hAnsi="標楷體" w:hint="eastAsia"/>
        </w:rPr>
        <w:t>111</w:t>
      </w:r>
      <w:proofErr w:type="gramEnd"/>
      <w:r w:rsidR="006E5478" w:rsidRPr="00B43E39">
        <w:rPr>
          <w:rFonts w:hAnsi="標楷體" w:hint="eastAsia"/>
        </w:rPr>
        <w:t>年度起與電信業者台灣大哥大股份有限公司合作，取得</w:t>
      </w:r>
      <w:r w:rsidR="003D035A" w:rsidRPr="00B43E39">
        <w:rPr>
          <w:rFonts w:hAnsi="標楷體" w:hint="eastAsia"/>
        </w:rPr>
        <w:t>涉詐境外漫遊門號網路連線資料</w:t>
      </w:r>
      <w:r w:rsidR="006E5478" w:rsidRPr="00B43E39">
        <w:rPr>
          <w:rFonts w:hAnsi="標楷體" w:hint="eastAsia"/>
        </w:rPr>
        <w:t>，匯入全國反電信詐騙資料庫進行數據分析。惟據</w:t>
      </w:r>
      <w:proofErr w:type="gramStart"/>
      <w:r w:rsidR="006E5478" w:rsidRPr="00B43E39">
        <w:rPr>
          <w:rFonts w:hAnsi="標楷體" w:hint="eastAsia"/>
        </w:rPr>
        <w:t>臺</w:t>
      </w:r>
      <w:proofErr w:type="gramEnd"/>
      <w:r w:rsidR="006E5478" w:rsidRPr="00B43E39">
        <w:rPr>
          <w:rFonts w:hAnsi="標楷體" w:hint="eastAsia"/>
        </w:rPr>
        <w:t>高檢說明，該等資料非為通訊保障及監察法第3條之1第1項規定之通信紀錄範圍，尚無法源依據，可向各電信業者</w:t>
      </w:r>
      <w:proofErr w:type="gramStart"/>
      <w:r w:rsidR="006E5478" w:rsidRPr="00B43E39">
        <w:rPr>
          <w:rFonts w:hAnsi="標楷體" w:hint="eastAsia"/>
        </w:rPr>
        <w:t>調取</w:t>
      </w:r>
      <w:r w:rsidR="003D035A" w:rsidRPr="00B43E39">
        <w:rPr>
          <w:rFonts w:hAnsi="標楷體" w:hint="eastAsia"/>
        </w:rPr>
        <w:t>涉詐</w:t>
      </w:r>
      <w:proofErr w:type="gramEnd"/>
      <w:r w:rsidR="006E5478" w:rsidRPr="00B43E39">
        <w:rPr>
          <w:rFonts w:hAnsi="標楷體" w:hint="eastAsia"/>
        </w:rPr>
        <w:t>境外漫遊門號網路連線資料，截至113年4月22日止，仍在與中華電信、遠傳電信股份有限公司等電信業者洽談協商合作機制。</w:t>
      </w:r>
      <w:proofErr w:type="gramStart"/>
      <w:r w:rsidR="006E5478" w:rsidRPr="00B43E39">
        <w:rPr>
          <w:rFonts w:hAnsi="標楷體" w:hint="eastAsia"/>
        </w:rPr>
        <w:t>鑑</w:t>
      </w:r>
      <w:proofErr w:type="gramEnd"/>
      <w:r w:rsidR="006E5478" w:rsidRPr="00B43E39">
        <w:rPr>
          <w:rFonts w:hAnsi="標楷體" w:hint="eastAsia"/>
        </w:rPr>
        <w:t>於詐騙集團多從非公開市場、私下交易方式取得境外漫遊門號用於電信詐欺，致使偵查機關不易溯源追查</w:t>
      </w:r>
      <w:r w:rsidR="00B0455A" w:rsidRPr="00B43E39">
        <w:rPr>
          <w:rFonts w:hAnsi="標楷體" w:hint="eastAsia"/>
        </w:rPr>
        <w:t>，</w:t>
      </w:r>
      <w:r w:rsidR="006E5478" w:rsidRPr="00B43E39">
        <w:rPr>
          <w:rFonts w:hAnsi="標楷體" w:hint="eastAsia"/>
        </w:rPr>
        <w:t>為有效防堵境外漫遊門號用於電信詐欺，經函請法務部督促</w:t>
      </w:r>
      <w:proofErr w:type="gramStart"/>
      <w:r w:rsidR="006E5478" w:rsidRPr="00B43E39">
        <w:rPr>
          <w:rFonts w:hAnsi="標楷體" w:hint="eastAsia"/>
        </w:rPr>
        <w:t>臺</w:t>
      </w:r>
      <w:proofErr w:type="gramEnd"/>
      <w:r w:rsidR="006E5478" w:rsidRPr="00B43E39">
        <w:rPr>
          <w:rFonts w:hAnsi="標楷體" w:hint="eastAsia"/>
        </w:rPr>
        <w:t>高檢積極協商各家電信業者，取得</w:t>
      </w:r>
      <w:r w:rsidR="00A31A03" w:rsidRPr="00B43E39">
        <w:rPr>
          <w:rFonts w:hAnsi="標楷體" w:hint="eastAsia"/>
        </w:rPr>
        <w:t>涉詐</w:t>
      </w:r>
      <w:r w:rsidR="006E5478" w:rsidRPr="00B43E39">
        <w:rPr>
          <w:rFonts w:hAnsi="標楷體" w:hint="eastAsia"/>
        </w:rPr>
        <w:t>境外漫遊門號網路連線資料，以擴增資料庫數據來源，提升分析廣度與深度，有效防堵境外漫遊門號用於電信詐欺。據復：</w:t>
      </w:r>
      <w:r w:rsidR="00A31A03" w:rsidRPr="00B43E39">
        <w:rPr>
          <w:rFonts w:hAnsi="標楷體" w:hint="eastAsia"/>
        </w:rPr>
        <w:t>為因應不法金流查緝之專案所需，已</w:t>
      </w:r>
      <w:r w:rsidR="008104BA" w:rsidRPr="00B43E39">
        <w:rPr>
          <w:rFonts w:hAnsi="標楷體" w:hint="eastAsia"/>
        </w:rPr>
        <w:t>於111</w:t>
      </w:r>
      <w:r w:rsidR="00A31A03" w:rsidRPr="00B43E39">
        <w:rPr>
          <w:rFonts w:hAnsi="標楷體" w:hint="eastAsia"/>
        </w:rPr>
        <w:t>年間</w:t>
      </w:r>
      <w:r w:rsidR="008104BA" w:rsidRPr="00B43E39">
        <w:rPr>
          <w:rFonts w:hAnsi="標楷體" w:hint="eastAsia"/>
        </w:rPr>
        <w:t>取得1家電信業者之境外漫遊門號網路連線資料</w:t>
      </w:r>
      <w:r w:rsidR="00A31A03" w:rsidRPr="00B43E39">
        <w:rPr>
          <w:rFonts w:hAnsi="標楷體" w:hint="eastAsia"/>
        </w:rPr>
        <w:t>，由於該等資料尚</w:t>
      </w:r>
      <w:r w:rsidR="008104BA" w:rsidRPr="00B43E39">
        <w:rPr>
          <w:rFonts w:hAnsi="標楷體" w:hint="eastAsia"/>
        </w:rPr>
        <w:t>須符合特定疑似犯罪特徵條件，資料內容無法識別、連結使用者個人資料</w:t>
      </w:r>
      <w:r w:rsidR="00A31A03" w:rsidRPr="00B43E39">
        <w:rPr>
          <w:rFonts w:hAnsi="標楷體" w:hint="eastAsia"/>
        </w:rPr>
        <w:t>等</w:t>
      </w:r>
      <w:r w:rsidR="008104BA" w:rsidRPr="00B43E39">
        <w:rPr>
          <w:rFonts w:hAnsi="標楷體" w:hint="eastAsia"/>
        </w:rPr>
        <w:t>，</w:t>
      </w:r>
      <w:r w:rsidR="00A31A03" w:rsidRPr="00B43E39">
        <w:rPr>
          <w:rFonts w:hAnsi="標楷體" w:hint="eastAsia"/>
        </w:rPr>
        <w:t>仍須持續與電信業者協商</w:t>
      </w:r>
      <w:r w:rsidR="008104BA" w:rsidRPr="00B43E39">
        <w:rPr>
          <w:rFonts w:hAnsi="標楷體" w:hint="eastAsia"/>
        </w:rPr>
        <w:t>，若</w:t>
      </w:r>
      <w:r w:rsidR="005F03BB" w:rsidRPr="00B43E39">
        <w:rPr>
          <w:rFonts w:hAnsi="標楷體" w:hint="eastAsia"/>
        </w:rPr>
        <w:t>未來165系統</w:t>
      </w:r>
      <w:r w:rsidR="004610CE" w:rsidRPr="00B43E39">
        <w:rPr>
          <w:rFonts w:hAnsi="標楷體" w:hint="eastAsia"/>
        </w:rPr>
        <w:t>如有</w:t>
      </w:r>
      <w:r w:rsidR="005F03BB" w:rsidRPr="00B43E39">
        <w:rPr>
          <w:rFonts w:hAnsi="標楷體" w:hint="eastAsia"/>
        </w:rPr>
        <w:t>新增多家電信業者</w:t>
      </w:r>
      <w:r w:rsidR="008104BA" w:rsidRPr="00B43E39">
        <w:rPr>
          <w:rFonts w:hAnsi="標楷體" w:hint="eastAsia"/>
        </w:rPr>
        <w:t>疑似涉犯詐欺、無法識別特定使用者身分之境外漫遊</w:t>
      </w:r>
      <w:proofErr w:type="gramStart"/>
      <w:r w:rsidR="008104BA" w:rsidRPr="00B43E39">
        <w:rPr>
          <w:rFonts w:hAnsi="標楷體" w:hint="eastAsia"/>
        </w:rPr>
        <w:t>門號情資</w:t>
      </w:r>
      <w:proofErr w:type="gramEnd"/>
      <w:r w:rsidR="008104BA" w:rsidRPr="00B43E39">
        <w:rPr>
          <w:rFonts w:hAnsi="標楷體" w:hint="eastAsia"/>
        </w:rPr>
        <w:t>，將依法與電信業者合作，以有效防堵境外漫遊門號用於電信詐欺。</w:t>
      </w:r>
    </w:p>
    <w:p w:rsidR="00603C63" w:rsidRPr="00B43E39" w:rsidRDefault="0019674A" w:rsidP="0058743F">
      <w:pPr>
        <w:pStyle w:val="12"/>
        <w:overflowPunct w:val="0"/>
        <w:spacing w:line="440" w:lineRule="exact"/>
        <w:ind w:firstLine="1081"/>
        <w:rPr>
          <w:rFonts w:hAnsi="標楷體" w:cs="Times New Roman"/>
          <w:szCs w:val="28"/>
        </w:rPr>
      </w:pPr>
      <w:r w:rsidRPr="00B43E39">
        <w:rPr>
          <w:rFonts w:hAnsi="標楷體"/>
          <w:b/>
        </w:rPr>
        <w:t>2.</w:t>
      </w:r>
      <w:r w:rsidRPr="00B43E39">
        <w:rPr>
          <w:rFonts w:hAnsi="標楷體" w:hint="eastAsia"/>
          <w:b/>
        </w:rPr>
        <w:t xml:space="preserve">　</w:t>
      </w:r>
      <w:proofErr w:type="gramStart"/>
      <w:r w:rsidR="006E5478" w:rsidRPr="00B43E39">
        <w:rPr>
          <w:rFonts w:hAnsi="標楷體" w:hint="eastAsia"/>
          <w:b/>
        </w:rPr>
        <w:t>臺</w:t>
      </w:r>
      <w:proofErr w:type="gramEnd"/>
      <w:r w:rsidR="006E5478" w:rsidRPr="00B43E39">
        <w:rPr>
          <w:rFonts w:hAnsi="標楷體" w:hint="eastAsia"/>
          <w:b/>
        </w:rPr>
        <w:t>高檢為提升</w:t>
      </w:r>
      <w:proofErr w:type="gramStart"/>
      <w:r w:rsidR="006E5478" w:rsidRPr="00B43E39">
        <w:rPr>
          <w:rFonts w:hAnsi="標楷體" w:hint="eastAsia"/>
          <w:b/>
        </w:rPr>
        <w:t>追緝金流</w:t>
      </w:r>
      <w:proofErr w:type="gramEnd"/>
      <w:r w:rsidR="006E5478" w:rsidRPr="00B43E39">
        <w:rPr>
          <w:rFonts w:hAnsi="標楷體" w:hint="eastAsia"/>
          <w:b/>
        </w:rPr>
        <w:t>效能，已建置金融資料調閱電子化平</w:t>
      </w:r>
      <w:proofErr w:type="gramStart"/>
      <w:r w:rsidR="006E5478" w:rsidRPr="00B43E39">
        <w:rPr>
          <w:rFonts w:hAnsi="標楷體" w:hint="eastAsia"/>
          <w:b/>
        </w:rPr>
        <w:t>臺</w:t>
      </w:r>
      <w:proofErr w:type="gramEnd"/>
      <w:r w:rsidR="006E5478" w:rsidRPr="00B43E39">
        <w:rPr>
          <w:rFonts w:hAnsi="標楷體" w:hint="eastAsia"/>
          <w:b/>
        </w:rPr>
        <w:t>，惟</w:t>
      </w:r>
      <w:proofErr w:type="gramStart"/>
      <w:r w:rsidR="006E5478" w:rsidRPr="00B43E39">
        <w:rPr>
          <w:rFonts w:hAnsi="標楷體" w:hint="eastAsia"/>
          <w:b/>
        </w:rPr>
        <w:t>介</w:t>
      </w:r>
      <w:proofErr w:type="gramEnd"/>
      <w:r w:rsidR="006E5478" w:rsidRPr="00B43E39">
        <w:rPr>
          <w:rFonts w:hAnsi="標楷體" w:hint="eastAsia"/>
          <w:b/>
        </w:rPr>
        <w:t>接資料尚未完整涵蓋農漁會及第三方支付業者，又</w:t>
      </w:r>
      <w:proofErr w:type="gramStart"/>
      <w:r w:rsidR="006E5478" w:rsidRPr="00B43E39">
        <w:rPr>
          <w:rFonts w:hAnsi="標楷體" w:hint="eastAsia"/>
          <w:b/>
        </w:rPr>
        <w:t>1成</w:t>
      </w:r>
      <w:proofErr w:type="gramEnd"/>
      <w:r w:rsidR="006E5478" w:rsidRPr="00B43E39">
        <w:rPr>
          <w:rFonts w:hAnsi="標楷體" w:hint="eastAsia"/>
          <w:b/>
        </w:rPr>
        <w:t>餘金融資料</w:t>
      </w:r>
      <w:r w:rsidR="0005187A" w:rsidRPr="00B43E39">
        <w:rPr>
          <w:rFonts w:hAnsi="標楷體" w:hint="eastAsia"/>
          <w:b/>
        </w:rPr>
        <w:t>調閱後</w:t>
      </w:r>
      <w:r w:rsidR="006E5478" w:rsidRPr="00B43E39">
        <w:rPr>
          <w:rFonts w:hAnsi="標楷體" w:hint="eastAsia"/>
          <w:b/>
        </w:rPr>
        <w:t>久未下載使用</w:t>
      </w:r>
      <w:r w:rsidRPr="00B43E39">
        <w:rPr>
          <w:rFonts w:hAnsi="標楷體" w:hint="eastAsia"/>
          <w:b/>
        </w:rPr>
        <w:t>：</w:t>
      </w:r>
      <w:r w:rsidR="00F80F55" w:rsidRPr="00B43E39">
        <w:rPr>
          <w:rFonts w:hAnsi="標楷體" w:cs="Times New Roman" w:hint="eastAsia"/>
          <w:szCs w:val="28"/>
        </w:rPr>
        <w:t>法務部為提升打擊犯罪效率、</w:t>
      </w:r>
      <w:proofErr w:type="gramStart"/>
      <w:r w:rsidR="00F80F55" w:rsidRPr="00B43E39">
        <w:rPr>
          <w:rFonts w:hAnsi="標楷體" w:cs="Times New Roman" w:hint="eastAsia"/>
          <w:szCs w:val="28"/>
        </w:rPr>
        <w:t>追緝金流</w:t>
      </w:r>
      <w:proofErr w:type="gramEnd"/>
      <w:r w:rsidR="00F80F55" w:rsidRPr="00B43E39">
        <w:rPr>
          <w:rFonts w:hAnsi="標楷體" w:cs="Times New Roman" w:hint="eastAsia"/>
          <w:szCs w:val="28"/>
        </w:rPr>
        <w:t>效能及減少民眾財產損害，自</w:t>
      </w:r>
      <w:proofErr w:type="gramStart"/>
      <w:r w:rsidR="00F80F55" w:rsidRPr="00B43E39">
        <w:rPr>
          <w:rFonts w:hAnsi="標楷體" w:cs="Times New Roman" w:hint="eastAsia"/>
          <w:szCs w:val="28"/>
        </w:rPr>
        <w:t>109</w:t>
      </w:r>
      <w:proofErr w:type="gramEnd"/>
      <w:r w:rsidR="00F80F55" w:rsidRPr="00B43E39">
        <w:rPr>
          <w:rFonts w:hAnsi="標楷體" w:cs="Times New Roman" w:hint="eastAsia"/>
          <w:szCs w:val="28"/>
        </w:rPr>
        <w:t>年度起推動統一全國各金融機構資料電子</w:t>
      </w:r>
      <w:proofErr w:type="gramStart"/>
      <w:r w:rsidR="00F80F55" w:rsidRPr="00B43E39">
        <w:rPr>
          <w:rFonts w:hAnsi="標楷體" w:cs="Times New Roman" w:hint="eastAsia"/>
          <w:szCs w:val="28"/>
        </w:rPr>
        <w:t>檔</w:t>
      </w:r>
      <w:proofErr w:type="gramEnd"/>
      <w:r w:rsidR="00F80F55" w:rsidRPr="00B43E39">
        <w:rPr>
          <w:rFonts w:hAnsi="標楷體" w:cs="Times New Roman" w:hint="eastAsia"/>
          <w:szCs w:val="28"/>
        </w:rPr>
        <w:t>格式作業，並依</w:t>
      </w:r>
      <w:r w:rsidR="00A94FF5" w:rsidRPr="00B43E39">
        <w:rPr>
          <w:rFonts w:hAnsi="標楷體" w:hint="eastAsia"/>
        </w:rPr>
        <w:t>新世代打擊詐欺策略行動綱領1.5版</w:t>
      </w:r>
      <w:proofErr w:type="gramStart"/>
      <w:r w:rsidR="00F80F55" w:rsidRPr="00B43E39">
        <w:rPr>
          <w:rFonts w:hAnsi="標楷體" w:cs="Times New Roman" w:hint="eastAsia"/>
          <w:szCs w:val="28"/>
        </w:rPr>
        <w:t>之</w:t>
      </w:r>
      <w:r w:rsidR="00DD5424" w:rsidRPr="00B43E39">
        <w:rPr>
          <w:rFonts w:hAnsi="標楷體" w:hint="eastAsia"/>
        </w:rPr>
        <w:t>懲詐面向</w:t>
      </w:r>
      <w:proofErr w:type="gramEnd"/>
      <w:r w:rsidR="00DD5424" w:rsidRPr="00B43E39">
        <w:rPr>
          <w:rFonts w:hAnsi="標楷體" w:hint="eastAsia"/>
        </w:rPr>
        <w:t>策略</w:t>
      </w:r>
      <w:proofErr w:type="gramStart"/>
      <w:r w:rsidR="00DD5424" w:rsidRPr="00B43E39">
        <w:rPr>
          <w:rFonts w:hAnsi="標楷體" w:hint="eastAsia"/>
        </w:rPr>
        <w:t>一</w:t>
      </w:r>
      <w:proofErr w:type="gramEnd"/>
      <w:r w:rsidR="00DD5424" w:rsidRPr="00B43E39">
        <w:rPr>
          <w:rFonts w:hAnsi="標楷體" w:hint="eastAsia"/>
        </w:rPr>
        <w:t>「瓦解電信詐騙集團」之</w:t>
      </w:r>
      <w:r w:rsidR="00E85D68" w:rsidRPr="00B43E39">
        <w:rPr>
          <w:rFonts w:hAnsi="標楷體" w:cs="Times New Roman" w:hint="eastAsia"/>
          <w:szCs w:val="28"/>
        </w:rPr>
        <w:t>「</w:t>
      </w:r>
      <w:r w:rsidR="004566FD" w:rsidRPr="00B43E39">
        <w:rPr>
          <w:rFonts w:hAnsi="標楷體" w:cs="Times New Roman"/>
          <w:szCs w:val="28"/>
        </w:rPr>
        <w:t>5</w:t>
      </w:r>
      <w:r w:rsidR="00DD5424" w:rsidRPr="00B43E39">
        <w:rPr>
          <w:rFonts w:hAnsi="標楷體" w:cs="Times New Roman" w:hint="eastAsia"/>
          <w:szCs w:val="28"/>
        </w:rPr>
        <w:t>.</w:t>
      </w:r>
      <w:r w:rsidR="00F80F55" w:rsidRPr="00B43E39">
        <w:rPr>
          <w:rFonts w:hAnsi="標楷體" w:cs="Times New Roman" w:hint="eastAsia"/>
          <w:szCs w:val="28"/>
        </w:rPr>
        <w:t>健全金融資料取得管道，提升檢察機關</w:t>
      </w:r>
      <w:proofErr w:type="gramStart"/>
      <w:r w:rsidR="00F80F55" w:rsidRPr="00B43E39">
        <w:rPr>
          <w:rFonts w:hAnsi="標楷體" w:cs="Times New Roman" w:hint="eastAsia"/>
          <w:szCs w:val="28"/>
        </w:rPr>
        <w:t>追緝金流</w:t>
      </w:r>
      <w:proofErr w:type="gramEnd"/>
      <w:r w:rsidR="00F80F55" w:rsidRPr="00B43E39">
        <w:rPr>
          <w:rFonts w:hAnsi="標楷體" w:cs="Times New Roman" w:hint="eastAsia"/>
          <w:szCs w:val="28"/>
        </w:rPr>
        <w:t>效能，</w:t>
      </w:r>
      <w:proofErr w:type="gramStart"/>
      <w:r w:rsidR="00F80F55" w:rsidRPr="00B43E39">
        <w:rPr>
          <w:rFonts w:hAnsi="標楷體" w:cs="Times New Roman" w:hint="eastAsia"/>
          <w:szCs w:val="28"/>
        </w:rPr>
        <w:t>減省調閱</w:t>
      </w:r>
      <w:proofErr w:type="gramEnd"/>
      <w:r w:rsidR="00F80F55" w:rsidRPr="00B43E39">
        <w:rPr>
          <w:rFonts w:hAnsi="標楷體" w:cs="Times New Roman" w:hint="eastAsia"/>
          <w:szCs w:val="28"/>
        </w:rPr>
        <w:t>金融資料公文來往時間</w:t>
      </w:r>
      <w:r w:rsidR="00E85D68" w:rsidRPr="00B43E39">
        <w:rPr>
          <w:rFonts w:hAnsi="標楷體" w:cs="Times New Roman" w:hint="eastAsia"/>
          <w:szCs w:val="28"/>
        </w:rPr>
        <w:t>」</w:t>
      </w:r>
      <w:r w:rsidR="00F80F55" w:rsidRPr="00B43E39">
        <w:rPr>
          <w:rFonts w:hAnsi="標楷體" w:cs="Times New Roman" w:hint="eastAsia"/>
          <w:szCs w:val="28"/>
        </w:rPr>
        <w:t>，於111年8月1日統一全國金融機關資料電子</w:t>
      </w:r>
      <w:proofErr w:type="gramStart"/>
      <w:r w:rsidR="00F80F55" w:rsidRPr="00B43E39">
        <w:rPr>
          <w:rFonts w:hAnsi="標楷體" w:cs="Times New Roman" w:hint="eastAsia"/>
          <w:szCs w:val="28"/>
        </w:rPr>
        <w:t>檔</w:t>
      </w:r>
      <w:proofErr w:type="gramEnd"/>
      <w:r w:rsidR="00F80F55" w:rsidRPr="00B43E39">
        <w:rPr>
          <w:rFonts w:hAnsi="標楷體" w:cs="Times New Roman" w:hint="eastAsia"/>
          <w:szCs w:val="28"/>
        </w:rPr>
        <w:t>格式（CSV），續由</w:t>
      </w:r>
      <w:proofErr w:type="gramStart"/>
      <w:r w:rsidR="00F80F55" w:rsidRPr="00B43E39">
        <w:rPr>
          <w:rFonts w:hAnsi="標楷體" w:cs="Times New Roman" w:hint="eastAsia"/>
          <w:szCs w:val="28"/>
        </w:rPr>
        <w:t>臺高檢於112年9月1日</w:t>
      </w:r>
      <w:proofErr w:type="gramEnd"/>
      <w:r w:rsidR="00F80F55" w:rsidRPr="00B43E39">
        <w:rPr>
          <w:rFonts w:hAnsi="標楷體" w:cs="Times New Roman" w:hint="eastAsia"/>
          <w:szCs w:val="28"/>
        </w:rPr>
        <w:t>建置金融資料調閱電子化平</w:t>
      </w:r>
      <w:proofErr w:type="gramStart"/>
      <w:r w:rsidR="00F80F55" w:rsidRPr="00B43E39">
        <w:rPr>
          <w:rFonts w:hAnsi="標楷體" w:cs="Times New Roman" w:hint="eastAsia"/>
          <w:szCs w:val="28"/>
        </w:rPr>
        <w:t>臺</w:t>
      </w:r>
      <w:proofErr w:type="gramEnd"/>
      <w:r w:rsidR="00F80F55" w:rsidRPr="00B43E39">
        <w:rPr>
          <w:rFonts w:hAnsi="標楷體" w:cs="Times New Roman" w:hint="eastAsia"/>
          <w:szCs w:val="28"/>
        </w:rPr>
        <w:t>，截至113年4月底止，該平</w:t>
      </w:r>
      <w:proofErr w:type="gramStart"/>
      <w:r w:rsidR="00F80F55" w:rsidRPr="00B43E39">
        <w:rPr>
          <w:rFonts w:hAnsi="標楷體" w:cs="Times New Roman" w:hint="eastAsia"/>
          <w:szCs w:val="28"/>
        </w:rPr>
        <w:t>臺</w:t>
      </w:r>
      <w:proofErr w:type="gramEnd"/>
      <w:r w:rsidR="00F80F55" w:rsidRPr="00B43E39">
        <w:rPr>
          <w:rFonts w:hAnsi="標楷體" w:cs="Times New Roman" w:hint="eastAsia"/>
          <w:szCs w:val="28"/>
        </w:rPr>
        <w:t>已針對38家銀行（含郵局）、9家電子支付業者及23家信用合作社，完成專線網路連線架設、網路連線之</w:t>
      </w:r>
      <w:proofErr w:type="gramStart"/>
      <w:r w:rsidR="00F80F55" w:rsidRPr="00B43E39">
        <w:rPr>
          <w:rFonts w:hAnsi="標楷體" w:cs="Times New Roman" w:hint="eastAsia"/>
          <w:szCs w:val="28"/>
        </w:rPr>
        <w:t>介</w:t>
      </w:r>
      <w:proofErr w:type="gramEnd"/>
      <w:r w:rsidR="00F80F55" w:rsidRPr="00B43E39">
        <w:rPr>
          <w:rFonts w:hAnsi="標楷體" w:cs="Times New Roman" w:hint="eastAsia"/>
          <w:szCs w:val="28"/>
        </w:rPr>
        <w:t>接作為，惟尚未</w:t>
      </w:r>
      <w:proofErr w:type="gramStart"/>
      <w:r w:rsidR="00F80F55" w:rsidRPr="00B43E39">
        <w:rPr>
          <w:rFonts w:hAnsi="標楷體" w:cs="Times New Roman" w:hint="eastAsia"/>
          <w:szCs w:val="28"/>
        </w:rPr>
        <w:t>納列農</w:t>
      </w:r>
      <w:proofErr w:type="gramEnd"/>
      <w:r w:rsidR="00F80F55" w:rsidRPr="00B43E39">
        <w:rPr>
          <w:rFonts w:hAnsi="標楷體" w:cs="Times New Roman" w:hint="eastAsia"/>
          <w:szCs w:val="28"/>
        </w:rPr>
        <w:t>漁會及第三方支付業者之資料</w:t>
      </w:r>
      <w:r w:rsidR="003D035A" w:rsidRPr="00B43E39">
        <w:rPr>
          <w:rFonts w:hAnsi="標楷體" w:cs="Times New Roman" w:hint="eastAsia"/>
          <w:szCs w:val="28"/>
        </w:rPr>
        <w:t>，</w:t>
      </w:r>
      <w:r w:rsidR="00F80F55" w:rsidRPr="00B43E39">
        <w:rPr>
          <w:rFonts w:hAnsi="標楷體" w:cs="Times New Roman" w:hint="eastAsia"/>
          <w:szCs w:val="28"/>
        </w:rPr>
        <w:t>據</w:t>
      </w:r>
      <w:proofErr w:type="gramStart"/>
      <w:r w:rsidR="00F80F55" w:rsidRPr="00B43E39">
        <w:rPr>
          <w:rFonts w:hAnsi="標楷體" w:cs="Times New Roman" w:hint="eastAsia"/>
          <w:szCs w:val="28"/>
        </w:rPr>
        <w:t>臺</w:t>
      </w:r>
      <w:proofErr w:type="gramEnd"/>
      <w:r w:rsidR="00F80F55" w:rsidRPr="00B43E39">
        <w:rPr>
          <w:rFonts w:hAnsi="標楷體" w:cs="Times New Roman" w:hint="eastAsia"/>
          <w:szCs w:val="28"/>
        </w:rPr>
        <w:t>高檢說明，因各農漁會之分部家數</w:t>
      </w:r>
      <w:proofErr w:type="gramStart"/>
      <w:r w:rsidR="00F80F55" w:rsidRPr="00B43E39">
        <w:rPr>
          <w:rFonts w:hAnsi="標楷體" w:cs="Times New Roman" w:hint="eastAsia"/>
          <w:szCs w:val="28"/>
        </w:rPr>
        <w:t>眾多</w:t>
      </w:r>
      <w:r w:rsidR="005F03BB" w:rsidRPr="00B43E39">
        <w:rPr>
          <w:rFonts w:hAnsi="標楷體" w:cs="Times New Roman" w:hint="eastAsia"/>
          <w:szCs w:val="28"/>
        </w:rPr>
        <w:t>（</w:t>
      </w:r>
      <w:proofErr w:type="gramEnd"/>
      <w:r w:rsidR="005F03BB" w:rsidRPr="00B43E39">
        <w:rPr>
          <w:rFonts w:hAnsi="標楷體" w:cs="Times New Roman" w:hint="eastAsia"/>
          <w:szCs w:val="28"/>
        </w:rPr>
        <w:t>1,159家）</w:t>
      </w:r>
      <w:r w:rsidR="00F80F55" w:rsidRPr="00B43E39">
        <w:rPr>
          <w:rFonts w:hAnsi="標楷體" w:cs="Times New Roman" w:hint="eastAsia"/>
          <w:szCs w:val="28"/>
        </w:rPr>
        <w:t>，</w:t>
      </w:r>
      <w:proofErr w:type="gramStart"/>
      <w:r w:rsidR="00F80F55" w:rsidRPr="00B43E39">
        <w:rPr>
          <w:rFonts w:hAnsi="標楷體" w:cs="Times New Roman" w:hint="eastAsia"/>
          <w:szCs w:val="28"/>
        </w:rPr>
        <w:t>均須逐一</w:t>
      </w:r>
      <w:proofErr w:type="gramEnd"/>
      <w:r w:rsidR="00F80F55" w:rsidRPr="00B43E39">
        <w:rPr>
          <w:rFonts w:hAnsi="標楷體" w:cs="Times New Roman" w:hint="eastAsia"/>
          <w:szCs w:val="28"/>
        </w:rPr>
        <w:t>進行專線網路連線之架設及功能測試，仍在持續建置中，另第三方支付業者眾多且規模不一，需逐一與業者簽訂契約，較為繁瑣耗時，</w:t>
      </w:r>
      <w:proofErr w:type="gramStart"/>
      <w:r w:rsidR="00F80F55" w:rsidRPr="00B43E39">
        <w:rPr>
          <w:rFonts w:hAnsi="標楷體" w:cs="Times New Roman" w:hint="eastAsia"/>
          <w:szCs w:val="28"/>
        </w:rPr>
        <w:t>爰暫緩納列等</w:t>
      </w:r>
      <w:proofErr w:type="gramEnd"/>
      <w:r w:rsidR="00F80F55" w:rsidRPr="00B43E39">
        <w:rPr>
          <w:rFonts w:hAnsi="標楷體" w:cs="Times New Roman" w:hint="eastAsia"/>
          <w:szCs w:val="28"/>
        </w:rPr>
        <w:t>，顯示平</w:t>
      </w:r>
      <w:proofErr w:type="gramStart"/>
      <w:r w:rsidR="00F80F55" w:rsidRPr="00B43E39">
        <w:rPr>
          <w:rFonts w:hAnsi="標楷體" w:cs="Times New Roman" w:hint="eastAsia"/>
          <w:szCs w:val="28"/>
        </w:rPr>
        <w:t>臺介</w:t>
      </w:r>
      <w:proofErr w:type="gramEnd"/>
      <w:r w:rsidR="00F80F55" w:rsidRPr="00B43E39">
        <w:rPr>
          <w:rFonts w:hAnsi="標楷體" w:cs="Times New Roman" w:hint="eastAsia"/>
          <w:szCs w:val="28"/>
        </w:rPr>
        <w:t>接機構仍不夠全</w:t>
      </w:r>
      <w:r w:rsidR="00F80F55" w:rsidRPr="00B43E39">
        <w:rPr>
          <w:rFonts w:hAnsi="標楷體" w:cs="Times New Roman" w:hint="eastAsia"/>
          <w:szCs w:val="28"/>
        </w:rPr>
        <w:lastRenderedPageBreak/>
        <w:t>面，恐有產生</w:t>
      </w:r>
      <w:proofErr w:type="gramStart"/>
      <w:r w:rsidR="00F80F55" w:rsidRPr="00B43E39">
        <w:rPr>
          <w:rFonts w:hAnsi="標楷體" w:cs="Times New Roman" w:hint="eastAsia"/>
          <w:szCs w:val="28"/>
        </w:rPr>
        <w:t>金流斷點</w:t>
      </w:r>
      <w:proofErr w:type="gramEnd"/>
      <w:r w:rsidR="00F80F55" w:rsidRPr="00B43E39">
        <w:rPr>
          <w:rFonts w:hAnsi="標楷體" w:cs="Times New Roman" w:hint="eastAsia"/>
          <w:szCs w:val="28"/>
        </w:rPr>
        <w:t>，無法阻斷不法所得移轉，影響查緝成效情事。復查</w:t>
      </w:r>
      <w:r w:rsidR="003D035A" w:rsidRPr="00B43E39">
        <w:rPr>
          <w:rFonts w:hAnsi="標楷體" w:cs="Times New Roman" w:hint="eastAsia"/>
          <w:szCs w:val="28"/>
        </w:rPr>
        <w:t>金融資料調閱電子化平</w:t>
      </w:r>
      <w:proofErr w:type="gramStart"/>
      <w:r w:rsidR="003D035A" w:rsidRPr="00B43E39">
        <w:rPr>
          <w:rFonts w:hAnsi="標楷體" w:cs="Times New Roman" w:hint="eastAsia"/>
          <w:szCs w:val="28"/>
        </w:rPr>
        <w:t>臺</w:t>
      </w:r>
      <w:proofErr w:type="gramEnd"/>
      <w:r w:rsidR="003D035A" w:rsidRPr="00B43E39">
        <w:rPr>
          <w:rFonts w:hAnsi="標楷體" w:cs="Times New Roman" w:hint="eastAsia"/>
          <w:szCs w:val="28"/>
        </w:rPr>
        <w:t>可</w:t>
      </w:r>
      <w:proofErr w:type="gramStart"/>
      <w:r w:rsidR="003D035A" w:rsidRPr="00B43E39">
        <w:rPr>
          <w:rFonts w:hAnsi="標楷體" w:cs="Times New Roman" w:hint="eastAsia"/>
          <w:szCs w:val="28"/>
        </w:rPr>
        <w:t>提供線上調</w:t>
      </w:r>
      <w:proofErr w:type="gramEnd"/>
      <w:r w:rsidR="003D035A" w:rsidRPr="00B43E39">
        <w:rPr>
          <w:rFonts w:hAnsi="標楷體" w:cs="Times New Roman" w:hint="eastAsia"/>
          <w:szCs w:val="28"/>
        </w:rPr>
        <w:t>閱金融資料，包括開戶資料、近5年帳戶往來明細、保管箱（室）承租基本資料、網路銀行／APP操作紀錄等4類，各地檢署自申請到金融機構回復時間約為5個工作日，已有效縮短原有紙本公文（約15個工作日以上）調閱回復時間；另</w:t>
      </w:r>
      <w:r w:rsidR="00F80F55" w:rsidRPr="00B43E39">
        <w:rPr>
          <w:rFonts w:hAnsi="標楷體" w:cs="Times New Roman" w:hint="eastAsia"/>
          <w:szCs w:val="28"/>
        </w:rPr>
        <w:t>依</w:t>
      </w:r>
      <w:r w:rsidR="003D035A" w:rsidRPr="00B43E39">
        <w:rPr>
          <w:rFonts w:hAnsi="標楷體" w:cs="Times New Roman" w:hint="eastAsia"/>
          <w:szCs w:val="28"/>
        </w:rPr>
        <w:t>112年10月</w:t>
      </w:r>
      <w:r w:rsidR="004566FD" w:rsidRPr="00B43E39">
        <w:rPr>
          <w:rFonts w:hAnsi="標楷體" w:cs="Times New Roman" w:hint="eastAsia"/>
          <w:szCs w:val="28"/>
        </w:rPr>
        <w:t>1</w:t>
      </w:r>
      <w:r w:rsidR="003D035A" w:rsidRPr="00B43E39">
        <w:rPr>
          <w:rFonts w:hAnsi="標楷體" w:cs="Times New Roman" w:hint="eastAsia"/>
          <w:szCs w:val="28"/>
        </w:rPr>
        <w:t>9日訂頒法務部及所屬機關使用金融資料調閱電子化平</w:t>
      </w:r>
      <w:proofErr w:type="gramStart"/>
      <w:r w:rsidR="003D035A" w:rsidRPr="00B43E39">
        <w:rPr>
          <w:rFonts w:hAnsi="標楷體" w:cs="Times New Roman" w:hint="eastAsia"/>
          <w:szCs w:val="28"/>
        </w:rPr>
        <w:t>臺</w:t>
      </w:r>
      <w:proofErr w:type="gramEnd"/>
      <w:r w:rsidR="003D035A" w:rsidRPr="00B43E39">
        <w:rPr>
          <w:rFonts w:hAnsi="標楷體" w:cs="Times New Roman" w:hint="eastAsia"/>
          <w:szCs w:val="28"/>
        </w:rPr>
        <w:t>管理要點</w:t>
      </w:r>
      <w:r w:rsidR="00F80F55" w:rsidRPr="00B43E39">
        <w:rPr>
          <w:rFonts w:hAnsi="標楷體" w:cs="Times New Roman" w:hint="eastAsia"/>
          <w:szCs w:val="28"/>
        </w:rPr>
        <w:t>第5點規定，為避免個資運用</w:t>
      </w:r>
      <w:proofErr w:type="gramStart"/>
      <w:r w:rsidR="00F80F55" w:rsidRPr="00B43E39">
        <w:rPr>
          <w:rFonts w:hAnsi="標楷體" w:cs="Times New Roman" w:hint="eastAsia"/>
          <w:szCs w:val="28"/>
        </w:rPr>
        <w:t>之資安風險</w:t>
      </w:r>
      <w:proofErr w:type="gramEnd"/>
      <w:r w:rsidR="00F80F55" w:rsidRPr="00B43E39">
        <w:rPr>
          <w:rFonts w:hAnsi="標楷體" w:cs="Times New Roman" w:hint="eastAsia"/>
          <w:szCs w:val="28"/>
        </w:rPr>
        <w:t>，該平</w:t>
      </w:r>
      <w:proofErr w:type="gramStart"/>
      <w:r w:rsidR="00F80F55" w:rsidRPr="00B43E39">
        <w:rPr>
          <w:rFonts w:hAnsi="標楷體" w:cs="Times New Roman" w:hint="eastAsia"/>
          <w:szCs w:val="28"/>
        </w:rPr>
        <w:t>臺</w:t>
      </w:r>
      <w:proofErr w:type="gramEnd"/>
      <w:r w:rsidR="00F80F55" w:rsidRPr="00B43E39">
        <w:rPr>
          <w:rFonts w:hAnsi="標楷體" w:cs="Times New Roman" w:hint="eastAsia"/>
          <w:szCs w:val="28"/>
        </w:rPr>
        <w:t>自調閱資料下載起算7日後將自動刪除資料</w:t>
      </w:r>
      <w:r w:rsidR="003D035A" w:rsidRPr="00B43E39">
        <w:rPr>
          <w:rFonts w:hAnsi="標楷體" w:cs="Times New Roman" w:hint="eastAsia"/>
          <w:szCs w:val="28"/>
        </w:rPr>
        <w:t>，</w:t>
      </w:r>
      <w:r w:rsidR="00F80F55" w:rsidRPr="00B43E39">
        <w:rPr>
          <w:rFonts w:hAnsi="標楷體" w:cs="Times New Roman" w:hint="eastAsia"/>
          <w:szCs w:val="28"/>
        </w:rPr>
        <w:t>據</w:t>
      </w:r>
      <w:proofErr w:type="gramStart"/>
      <w:r w:rsidR="00F80F55" w:rsidRPr="00B43E39">
        <w:rPr>
          <w:rFonts w:hAnsi="標楷體" w:cs="Times New Roman" w:hint="eastAsia"/>
          <w:szCs w:val="28"/>
        </w:rPr>
        <w:t>臺</w:t>
      </w:r>
      <w:proofErr w:type="gramEnd"/>
      <w:r w:rsidR="00F80F55" w:rsidRPr="00B43E39">
        <w:rPr>
          <w:rFonts w:hAnsi="標楷體" w:cs="Times New Roman" w:hint="eastAsia"/>
          <w:szCs w:val="28"/>
        </w:rPr>
        <w:t>高檢統計，金融資料調閱電子化平</w:t>
      </w:r>
      <w:proofErr w:type="gramStart"/>
      <w:r w:rsidR="00F80F55" w:rsidRPr="00B43E39">
        <w:rPr>
          <w:rFonts w:hAnsi="標楷體" w:cs="Times New Roman" w:hint="eastAsia"/>
          <w:szCs w:val="28"/>
        </w:rPr>
        <w:t>臺</w:t>
      </w:r>
      <w:proofErr w:type="gramEnd"/>
      <w:r w:rsidR="00F80F55" w:rsidRPr="00B43E39">
        <w:rPr>
          <w:rFonts w:hAnsi="標楷體" w:cs="Times New Roman" w:hint="eastAsia"/>
          <w:szCs w:val="28"/>
        </w:rPr>
        <w:t>自112年9月1日起至113年3月31日止，檢察機關及廉政署共計調閱4萬5,754</w:t>
      </w:r>
      <w:r w:rsidR="00BF5AA2" w:rsidRPr="00B43E39">
        <w:rPr>
          <w:rFonts w:hAnsi="標楷體" w:cs="Times New Roman" w:hint="eastAsia"/>
          <w:szCs w:val="28"/>
        </w:rPr>
        <w:t>單，其中</w:t>
      </w:r>
      <w:r w:rsidR="00F80F55" w:rsidRPr="00B43E39">
        <w:rPr>
          <w:rFonts w:hAnsi="標楷體" w:cs="Times New Roman" w:hint="eastAsia"/>
          <w:szCs w:val="28"/>
        </w:rPr>
        <w:t>金融機構已完成回復4萬3,107單、正在處理中2,647單，</w:t>
      </w:r>
      <w:proofErr w:type="gramStart"/>
      <w:r w:rsidR="00F80F55" w:rsidRPr="00B43E39">
        <w:rPr>
          <w:rFonts w:hAnsi="標楷體" w:cs="Times New Roman" w:hint="eastAsia"/>
          <w:szCs w:val="28"/>
        </w:rPr>
        <w:t>惟查前</w:t>
      </w:r>
      <w:proofErr w:type="gramEnd"/>
      <w:r w:rsidR="00F80F55" w:rsidRPr="00B43E39">
        <w:rPr>
          <w:rFonts w:hAnsi="標楷體" w:cs="Times New Roman" w:hint="eastAsia"/>
          <w:szCs w:val="28"/>
        </w:rPr>
        <w:t>開金融機構已完成回復調閱資料中，計有5,886單（13.65％</w:t>
      </w:r>
      <w:r w:rsidR="00A61EAC" w:rsidRPr="00B43E39">
        <w:rPr>
          <w:rFonts w:hAnsi="標楷體" w:cs="Times New Roman" w:hint="eastAsia"/>
          <w:szCs w:val="28"/>
        </w:rPr>
        <w:t>，表3</w:t>
      </w:r>
      <w:r w:rsidR="00F80F55" w:rsidRPr="00B43E39">
        <w:rPr>
          <w:rFonts w:hAnsi="標楷體" w:cs="Times New Roman" w:hint="eastAsia"/>
          <w:szCs w:val="28"/>
        </w:rPr>
        <w:t>）尚未被調閱機關下載使用，其中距金</w:t>
      </w:r>
      <w:r w:rsidR="00A2077A" w:rsidRPr="00B43E39">
        <w:rPr>
          <w:rFonts w:hAnsi="標楷體" w:cs="Times New Roman" w:hint="eastAsia"/>
          <w:szCs w:val="28"/>
        </w:rPr>
        <w:t>融機構回復日已</w:t>
      </w:r>
      <w:r w:rsidR="00F80F55" w:rsidRPr="00B43E39">
        <w:rPr>
          <w:rFonts w:hAnsi="標楷體" w:cs="Times New Roman" w:hint="eastAsia"/>
          <w:szCs w:val="28"/>
        </w:rPr>
        <w:t>逾</w:t>
      </w:r>
    </w:p>
    <w:tbl>
      <w:tblPr>
        <w:tblStyle w:val="ad"/>
        <w:tblpPr w:leftFromText="180" w:rightFromText="180" w:vertAnchor="text" w:horzAnchor="margin" w:tblpXSpec="right" w:tblpY="310"/>
        <w:tblW w:w="0" w:type="auto"/>
        <w:tblLayout w:type="fixed"/>
        <w:tblLook w:val="04A0" w:firstRow="1" w:lastRow="0" w:firstColumn="1" w:lastColumn="0" w:noHBand="0" w:noVBand="1"/>
      </w:tblPr>
      <w:tblGrid>
        <w:gridCol w:w="851"/>
        <w:gridCol w:w="1701"/>
        <w:gridCol w:w="1031"/>
        <w:gridCol w:w="1031"/>
      </w:tblGrid>
      <w:tr w:rsidR="00B43E39" w:rsidRPr="00B43E39" w:rsidTr="00DA0BCF">
        <w:trPr>
          <w:trHeight w:val="567"/>
        </w:trPr>
        <w:tc>
          <w:tcPr>
            <w:tcW w:w="4614" w:type="dxa"/>
            <w:gridSpan w:val="4"/>
            <w:tcBorders>
              <w:top w:val="nil"/>
              <w:left w:val="nil"/>
              <w:bottom w:val="single" w:sz="4" w:space="0" w:color="auto"/>
              <w:right w:val="nil"/>
            </w:tcBorders>
            <w:vAlign w:val="center"/>
          </w:tcPr>
          <w:p w:rsidR="00603C63" w:rsidRPr="00B43E39" w:rsidRDefault="00603C63" w:rsidP="00232DBF">
            <w:pPr>
              <w:widowControl/>
              <w:spacing w:line="240" w:lineRule="exact"/>
              <w:jc w:val="center"/>
              <w:rPr>
                <w:rFonts w:ascii="標楷體" w:eastAsia="標楷體" w:hAnsi="標楷體" w:cs="Arial"/>
                <w:b/>
                <w:bCs/>
                <w:kern w:val="0"/>
                <w:szCs w:val="24"/>
              </w:rPr>
            </w:pPr>
            <w:r w:rsidRPr="00B43E39">
              <w:rPr>
                <w:rFonts w:ascii="標楷體" w:eastAsia="標楷體" w:hAnsi="標楷體" w:cs="Arial" w:hint="eastAsia"/>
                <w:b/>
                <w:bCs/>
                <w:kern w:val="0"/>
                <w:szCs w:val="24"/>
              </w:rPr>
              <w:t>表3　金融資料調閱電子化平</w:t>
            </w:r>
            <w:proofErr w:type="gramStart"/>
            <w:r w:rsidRPr="00B43E39">
              <w:rPr>
                <w:rFonts w:ascii="標楷體" w:eastAsia="標楷體" w:hAnsi="標楷體" w:cs="Arial" w:hint="eastAsia"/>
                <w:b/>
                <w:bCs/>
                <w:kern w:val="0"/>
                <w:szCs w:val="24"/>
              </w:rPr>
              <w:t>臺</w:t>
            </w:r>
            <w:proofErr w:type="gramEnd"/>
            <w:r w:rsidRPr="00B43E39">
              <w:rPr>
                <w:rFonts w:ascii="標楷體" w:eastAsia="標楷體" w:hAnsi="標楷體" w:cs="Arial" w:hint="eastAsia"/>
                <w:b/>
                <w:bCs/>
                <w:kern w:val="0"/>
                <w:szCs w:val="24"/>
              </w:rPr>
              <w:t>運用情形</w:t>
            </w:r>
          </w:p>
          <w:p w:rsidR="00603C63" w:rsidRPr="00B43E39" w:rsidRDefault="00603C63" w:rsidP="00867E0A">
            <w:pPr>
              <w:spacing w:line="240" w:lineRule="exact"/>
              <w:ind w:left="600" w:hangingChars="300" w:hanging="600"/>
              <w:jc w:val="right"/>
              <w:rPr>
                <w:rFonts w:ascii="標楷體" w:eastAsia="標楷體" w:hAnsi="標楷體" w:cs="Arial"/>
                <w:b/>
                <w:bCs/>
                <w:kern w:val="0"/>
                <w:szCs w:val="24"/>
              </w:rPr>
            </w:pPr>
            <w:r w:rsidRPr="00B43E39">
              <w:rPr>
                <w:rFonts w:ascii="標楷體" w:eastAsia="標楷體" w:hAnsi="標楷體" w:hint="eastAsia"/>
                <w:bCs/>
                <w:sz w:val="20"/>
                <w14:textOutline w14:w="9525" w14:cap="rnd" w14:cmpd="sng" w14:algn="ctr">
                  <w14:noFill/>
                  <w14:prstDash w14:val="solid"/>
                  <w14:bevel/>
                </w14:textOutline>
              </w:rPr>
              <w:t>單位</w:t>
            </w:r>
            <w:r w:rsidRPr="00B43E39">
              <w:rPr>
                <w:rFonts w:ascii="標楷體" w:eastAsia="標楷體" w:hAnsi="標楷體" w:cs="Arial" w:hint="eastAsia"/>
                <w:bCs/>
                <w:kern w:val="0"/>
                <w:sz w:val="20"/>
              </w:rPr>
              <w:t>：單</w:t>
            </w:r>
            <w:r w:rsidR="00490B7B" w:rsidRPr="00B43E39">
              <w:rPr>
                <w:rFonts w:ascii="標楷體" w:eastAsia="標楷體" w:hAnsi="標楷體" w:cs="Arial" w:hint="eastAsia"/>
                <w:bCs/>
                <w:kern w:val="0"/>
                <w:sz w:val="20"/>
              </w:rPr>
              <w:t>、％</w:t>
            </w:r>
          </w:p>
        </w:tc>
      </w:tr>
      <w:tr w:rsidR="00B43E39" w:rsidRPr="00B43E39" w:rsidTr="00DA0BCF">
        <w:trPr>
          <w:trHeight w:val="340"/>
        </w:trPr>
        <w:tc>
          <w:tcPr>
            <w:tcW w:w="2552" w:type="dxa"/>
            <w:gridSpan w:val="2"/>
            <w:tcBorders>
              <w:top w:val="single" w:sz="4" w:space="0" w:color="auto"/>
            </w:tcBorders>
            <w:vAlign w:val="center"/>
          </w:tcPr>
          <w:p w:rsidR="00603C63" w:rsidRPr="00B43E39" w:rsidRDefault="007413E6" w:rsidP="00232DBF">
            <w:pPr>
              <w:pStyle w:val="12"/>
              <w:overflowPunct w:val="0"/>
              <w:spacing w:line="240" w:lineRule="atLeast"/>
              <w:ind w:firstLineChars="0" w:firstLine="0"/>
              <w:jc w:val="center"/>
              <w:rPr>
                <w:rFonts w:hAnsi="標楷體"/>
                <w:sz w:val="20"/>
                <w:szCs w:val="20"/>
              </w:rPr>
            </w:pPr>
            <w:r w:rsidRPr="00B43E39">
              <w:rPr>
                <w:rFonts w:hAnsi="標楷體" w:hint="eastAsia"/>
                <w:sz w:val="20"/>
                <w:szCs w:val="20"/>
              </w:rPr>
              <w:t>調閱機關</w:t>
            </w:r>
            <w:r w:rsidR="00603C63" w:rsidRPr="00B43E39">
              <w:rPr>
                <w:rFonts w:hAnsi="標楷體" w:hint="eastAsia"/>
                <w:sz w:val="20"/>
                <w:szCs w:val="20"/>
              </w:rPr>
              <w:t>調閱情形</w:t>
            </w:r>
          </w:p>
        </w:tc>
        <w:tc>
          <w:tcPr>
            <w:tcW w:w="1031" w:type="dxa"/>
            <w:tcBorders>
              <w:top w:val="single" w:sz="4" w:space="0" w:color="auto"/>
            </w:tcBorders>
            <w:vAlign w:val="center"/>
          </w:tcPr>
          <w:p w:rsidR="00603C63" w:rsidRPr="00B43E39" w:rsidRDefault="00603C63" w:rsidP="00490B7B">
            <w:pPr>
              <w:pStyle w:val="12"/>
              <w:overflowPunct w:val="0"/>
              <w:spacing w:line="240" w:lineRule="atLeast"/>
              <w:ind w:firstLineChars="0" w:firstLine="0"/>
              <w:jc w:val="center"/>
              <w:rPr>
                <w:rFonts w:hAnsi="標楷體"/>
                <w:sz w:val="20"/>
                <w:szCs w:val="20"/>
              </w:rPr>
            </w:pPr>
            <w:r w:rsidRPr="00B43E39">
              <w:rPr>
                <w:rFonts w:hAnsi="標楷體" w:hint="eastAsia"/>
                <w:sz w:val="20"/>
                <w:szCs w:val="20"/>
              </w:rPr>
              <w:t>單數</w:t>
            </w:r>
          </w:p>
        </w:tc>
        <w:tc>
          <w:tcPr>
            <w:tcW w:w="1031" w:type="dxa"/>
            <w:tcBorders>
              <w:top w:val="single" w:sz="4" w:space="0" w:color="auto"/>
              <w:bottom w:val="single" w:sz="4" w:space="0" w:color="auto"/>
            </w:tcBorders>
          </w:tcPr>
          <w:p w:rsidR="00603C63" w:rsidRPr="00B43E39" w:rsidRDefault="00603C63" w:rsidP="00490B7B">
            <w:pPr>
              <w:pStyle w:val="12"/>
              <w:overflowPunct w:val="0"/>
              <w:spacing w:line="240" w:lineRule="atLeast"/>
              <w:ind w:firstLineChars="0" w:firstLine="0"/>
              <w:jc w:val="center"/>
              <w:rPr>
                <w:rFonts w:hAnsi="標楷體"/>
                <w:sz w:val="20"/>
                <w:szCs w:val="20"/>
              </w:rPr>
            </w:pPr>
            <w:r w:rsidRPr="00B43E39">
              <w:rPr>
                <w:rFonts w:hAnsi="標楷體" w:hint="eastAsia"/>
                <w:sz w:val="20"/>
                <w:szCs w:val="20"/>
              </w:rPr>
              <w:t>占比</w:t>
            </w:r>
          </w:p>
        </w:tc>
      </w:tr>
      <w:tr w:rsidR="00B43E39" w:rsidRPr="00B43E39" w:rsidTr="00DA0BCF">
        <w:trPr>
          <w:trHeight w:val="340"/>
        </w:trPr>
        <w:tc>
          <w:tcPr>
            <w:tcW w:w="2552" w:type="dxa"/>
            <w:gridSpan w:val="2"/>
            <w:tcBorders>
              <w:top w:val="single" w:sz="4" w:space="0" w:color="auto"/>
            </w:tcBorders>
            <w:vAlign w:val="center"/>
          </w:tcPr>
          <w:p w:rsidR="00603C63" w:rsidRPr="00B43E39" w:rsidRDefault="00603C63" w:rsidP="00232DBF">
            <w:pPr>
              <w:pStyle w:val="12"/>
              <w:overflowPunct w:val="0"/>
              <w:spacing w:line="240" w:lineRule="atLeast"/>
              <w:ind w:firstLineChars="0" w:firstLine="0"/>
              <w:jc w:val="center"/>
              <w:rPr>
                <w:rFonts w:hAnsi="標楷體"/>
                <w:b/>
                <w:sz w:val="20"/>
                <w:szCs w:val="20"/>
              </w:rPr>
            </w:pPr>
            <w:r w:rsidRPr="00B43E39">
              <w:rPr>
                <w:rFonts w:hAnsi="標楷體" w:hint="eastAsia"/>
                <w:b/>
                <w:sz w:val="20"/>
                <w:szCs w:val="20"/>
              </w:rPr>
              <w:t>合計</w:t>
            </w:r>
          </w:p>
        </w:tc>
        <w:tc>
          <w:tcPr>
            <w:tcW w:w="1031" w:type="dxa"/>
            <w:tcBorders>
              <w:top w:val="single" w:sz="4" w:space="0" w:color="auto"/>
            </w:tcBorders>
            <w:vAlign w:val="center"/>
          </w:tcPr>
          <w:p w:rsidR="00603C63" w:rsidRPr="00B43E39" w:rsidRDefault="00603C63" w:rsidP="00490B7B">
            <w:pPr>
              <w:pStyle w:val="12"/>
              <w:overflowPunct w:val="0"/>
              <w:spacing w:line="240" w:lineRule="atLeast"/>
              <w:ind w:firstLineChars="0" w:firstLine="0"/>
              <w:jc w:val="right"/>
              <w:rPr>
                <w:rFonts w:hAnsi="標楷體"/>
                <w:b/>
                <w:sz w:val="20"/>
                <w:szCs w:val="20"/>
              </w:rPr>
            </w:pPr>
            <w:r w:rsidRPr="00B43E39">
              <w:rPr>
                <w:rFonts w:hAnsi="標楷體" w:hint="eastAsia"/>
                <w:b/>
                <w:sz w:val="20"/>
                <w:szCs w:val="20"/>
              </w:rPr>
              <w:t>45,754</w:t>
            </w:r>
          </w:p>
        </w:tc>
        <w:tc>
          <w:tcPr>
            <w:tcW w:w="1031" w:type="dxa"/>
            <w:vMerge w:val="restart"/>
            <w:tcBorders>
              <w:top w:val="single" w:sz="4" w:space="0" w:color="auto"/>
              <w:tl2br w:val="single" w:sz="4" w:space="0" w:color="auto"/>
            </w:tcBorders>
          </w:tcPr>
          <w:p w:rsidR="00603C63" w:rsidRPr="00B43E39" w:rsidRDefault="00603C63" w:rsidP="00490B7B">
            <w:pPr>
              <w:pStyle w:val="12"/>
              <w:overflowPunct w:val="0"/>
              <w:spacing w:line="240" w:lineRule="atLeast"/>
              <w:ind w:firstLineChars="0" w:firstLine="0"/>
              <w:jc w:val="right"/>
              <w:rPr>
                <w:rFonts w:hAnsi="標楷體"/>
                <w:b/>
                <w:sz w:val="20"/>
                <w:szCs w:val="20"/>
              </w:rPr>
            </w:pPr>
          </w:p>
        </w:tc>
      </w:tr>
      <w:tr w:rsidR="00B43E39" w:rsidRPr="00B43E39" w:rsidTr="00DA0BCF">
        <w:trPr>
          <w:trHeight w:val="340"/>
        </w:trPr>
        <w:tc>
          <w:tcPr>
            <w:tcW w:w="2552" w:type="dxa"/>
            <w:gridSpan w:val="2"/>
            <w:vAlign w:val="center"/>
          </w:tcPr>
          <w:p w:rsidR="00603C63" w:rsidRPr="00B43E39" w:rsidRDefault="00603C63" w:rsidP="00232DBF">
            <w:pPr>
              <w:pStyle w:val="12"/>
              <w:overflowPunct w:val="0"/>
              <w:spacing w:line="240" w:lineRule="atLeast"/>
              <w:ind w:firstLineChars="0" w:firstLine="0"/>
              <w:rPr>
                <w:rFonts w:hAnsi="標楷體"/>
                <w:sz w:val="20"/>
                <w:szCs w:val="20"/>
              </w:rPr>
            </w:pPr>
            <w:r w:rsidRPr="00B43E39">
              <w:rPr>
                <w:rFonts w:hAnsi="標楷體" w:hint="eastAsia"/>
                <w:sz w:val="20"/>
                <w:szCs w:val="20"/>
              </w:rPr>
              <w:t>金融機構正在處理中</w:t>
            </w:r>
          </w:p>
        </w:tc>
        <w:tc>
          <w:tcPr>
            <w:tcW w:w="1031" w:type="dxa"/>
            <w:vAlign w:val="center"/>
          </w:tcPr>
          <w:p w:rsidR="00603C63" w:rsidRPr="00B43E39" w:rsidRDefault="00603C63" w:rsidP="00490B7B">
            <w:pPr>
              <w:pStyle w:val="12"/>
              <w:overflowPunct w:val="0"/>
              <w:spacing w:line="240" w:lineRule="atLeast"/>
              <w:ind w:firstLineChars="0" w:firstLine="0"/>
              <w:jc w:val="right"/>
              <w:rPr>
                <w:rFonts w:hAnsi="標楷體"/>
                <w:sz w:val="20"/>
                <w:szCs w:val="20"/>
              </w:rPr>
            </w:pPr>
            <w:r w:rsidRPr="00B43E39">
              <w:rPr>
                <w:rFonts w:hAnsi="標楷體"/>
                <w:sz w:val="20"/>
                <w:szCs w:val="20"/>
              </w:rPr>
              <w:t>2,647</w:t>
            </w:r>
          </w:p>
        </w:tc>
        <w:tc>
          <w:tcPr>
            <w:tcW w:w="1031" w:type="dxa"/>
            <w:vMerge/>
            <w:tcBorders>
              <w:tl2br w:val="single" w:sz="4" w:space="0" w:color="auto"/>
            </w:tcBorders>
          </w:tcPr>
          <w:p w:rsidR="00603C63" w:rsidRPr="00B43E39" w:rsidRDefault="00603C63" w:rsidP="00490B7B">
            <w:pPr>
              <w:pStyle w:val="12"/>
              <w:overflowPunct w:val="0"/>
              <w:spacing w:line="240" w:lineRule="atLeast"/>
              <w:ind w:firstLineChars="0" w:firstLine="0"/>
              <w:jc w:val="right"/>
              <w:rPr>
                <w:rFonts w:hAnsi="標楷體"/>
                <w:sz w:val="20"/>
                <w:szCs w:val="20"/>
              </w:rPr>
            </w:pPr>
          </w:p>
        </w:tc>
      </w:tr>
      <w:tr w:rsidR="00B43E39" w:rsidRPr="00B43E39" w:rsidTr="00DA0BCF">
        <w:trPr>
          <w:trHeight w:val="340"/>
        </w:trPr>
        <w:tc>
          <w:tcPr>
            <w:tcW w:w="851" w:type="dxa"/>
            <w:vMerge w:val="restart"/>
            <w:vAlign w:val="center"/>
          </w:tcPr>
          <w:p w:rsidR="00603C63" w:rsidRPr="00B43E39" w:rsidRDefault="00603C63" w:rsidP="00232DBF">
            <w:pPr>
              <w:pStyle w:val="12"/>
              <w:overflowPunct w:val="0"/>
              <w:spacing w:line="240" w:lineRule="atLeast"/>
              <w:ind w:firstLineChars="0" w:firstLine="0"/>
              <w:jc w:val="distribute"/>
              <w:rPr>
                <w:rFonts w:hAnsi="標楷體"/>
                <w:sz w:val="20"/>
                <w:szCs w:val="20"/>
              </w:rPr>
            </w:pPr>
            <w:r w:rsidRPr="00B43E39">
              <w:rPr>
                <w:rFonts w:hAnsi="標楷體" w:hint="eastAsia"/>
                <w:sz w:val="20"/>
                <w:szCs w:val="20"/>
              </w:rPr>
              <w:t>金融機構已完成回復</w:t>
            </w:r>
          </w:p>
        </w:tc>
        <w:tc>
          <w:tcPr>
            <w:tcW w:w="1701" w:type="dxa"/>
            <w:vAlign w:val="center"/>
          </w:tcPr>
          <w:p w:rsidR="00603C63" w:rsidRPr="00B43E39" w:rsidRDefault="00603C63" w:rsidP="00232DBF">
            <w:pPr>
              <w:pStyle w:val="12"/>
              <w:overflowPunct w:val="0"/>
              <w:spacing w:line="240" w:lineRule="atLeast"/>
              <w:ind w:firstLineChars="0" w:firstLine="0"/>
              <w:jc w:val="center"/>
              <w:rPr>
                <w:rFonts w:hAnsi="標楷體"/>
                <w:b/>
                <w:sz w:val="20"/>
                <w:szCs w:val="20"/>
              </w:rPr>
            </w:pPr>
            <w:r w:rsidRPr="00B43E39">
              <w:rPr>
                <w:rFonts w:hAnsi="標楷體" w:hint="eastAsia"/>
                <w:b/>
                <w:sz w:val="20"/>
                <w:szCs w:val="20"/>
              </w:rPr>
              <w:t>小計</w:t>
            </w:r>
          </w:p>
        </w:tc>
        <w:tc>
          <w:tcPr>
            <w:tcW w:w="1031" w:type="dxa"/>
            <w:vAlign w:val="center"/>
          </w:tcPr>
          <w:p w:rsidR="00603C63" w:rsidRPr="00B43E39" w:rsidRDefault="00603C63" w:rsidP="00490B7B">
            <w:pPr>
              <w:pStyle w:val="12"/>
              <w:overflowPunct w:val="0"/>
              <w:spacing w:line="240" w:lineRule="atLeast"/>
              <w:ind w:firstLineChars="0" w:firstLine="0"/>
              <w:jc w:val="right"/>
              <w:rPr>
                <w:rFonts w:hAnsi="標楷體"/>
                <w:b/>
                <w:sz w:val="20"/>
                <w:szCs w:val="20"/>
              </w:rPr>
            </w:pPr>
            <w:r w:rsidRPr="00B43E39">
              <w:rPr>
                <w:rFonts w:hAnsi="標楷體" w:hint="eastAsia"/>
                <w:b/>
                <w:sz w:val="20"/>
                <w:szCs w:val="20"/>
              </w:rPr>
              <w:t>43,107</w:t>
            </w:r>
          </w:p>
        </w:tc>
        <w:tc>
          <w:tcPr>
            <w:tcW w:w="1031" w:type="dxa"/>
          </w:tcPr>
          <w:p w:rsidR="00603C63" w:rsidRPr="00B43E39" w:rsidRDefault="00603C63" w:rsidP="00490B7B">
            <w:pPr>
              <w:pStyle w:val="12"/>
              <w:overflowPunct w:val="0"/>
              <w:spacing w:line="240" w:lineRule="atLeast"/>
              <w:ind w:firstLineChars="0" w:firstLine="0"/>
              <w:jc w:val="right"/>
              <w:rPr>
                <w:rFonts w:hAnsi="標楷體"/>
                <w:b/>
                <w:sz w:val="20"/>
                <w:szCs w:val="20"/>
              </w:rPr>
            </w:pPr>
            <w:r w:rsidRPr="00B43E39">
              <w:rPr>
                <w:rFonts w:hAnsi="標楷體" w:hint="eastAsia"/>
                <w:b/>
                <w:sz w:val="20"/>
                <w:szCs w:val="20"/>
              </w:rPr>
              <w:t>100.00</w:t>
            </w:r>
          </w:p>
        </w:tc>
      </w:tr>
      <w:tr w:rsidR="00B43E39" w:rsidRPr="00B43E39" w:rsidTr="00DA0BCF">
        <w:trPr>
          <w:trHeight w:val="340"/>
        </w:trPr>
        <w:tc>
          <w:tcPr>
            <w:tcW w:w="851" w:type="dxa"/>
            <w:vMerge/>
            <w:vAlign w:val="center"/>
          </w:tcPr>
          <w:p w:rsidR="00603C63" w:rsidRPr="00B43E39" w:rsidRDefault="00603C63" w:rsidP="00232DBF">
            <w:pPr>
              <w:pStyle w:val="12"/>
              <w:overflowPunct w:val="0"/>
              <w:spacing w:line="240" w:lineRule="atLeast"/>
              <w:ind w:firstLineChars="0" w:firstLine="0"/>
              <w:rPr>
                <w:rFonts w:hAnsi="標楷體"/>
                <w:sz w:val="20"/>
                <w:szCs w:val="20"/>
              </w:rPr>
            </w:pPr>
          </w:p>
        </w:tc>
        <w:tc>
          <w:tcPr>
            <w:tcW w:w="1701" w:type="dxa"/>
            <w:vAlign w:val="center"/>
          </w:tcPr>
          <w:p w:rsidR="00603C63" w:rsidRPr="00B43E39" w:rsidRDefault="00603C63" w:rsidP="00232DBF">
            <w:pPr>
              <w:pStyle w:val="12"/>
              <w:overflowPunct w:val="0"/>
              <w:spacing w:line="240" w:lineRule="atLeast"/>
              <w:ind w:firstLineChars="0" w:firstLine="0"/>
              <w:rPr>
                <w:rFonts w:hAnsi="標楷體"/>
                <w:sz w:val="20"/>
                <w:szCs w:val="20"/>
              </w:rPr>
            </w:pPr>
            <w:r w:rsidRPr="00B43E39">
              <w:rPr>
                <w:rFonts w:hAnsi="標楷體" w:hint="eastAsia"/>
                <w:sz w:val="20"/>
                <w:szCs w:val="20"/>
              </w:rPr>
              <w:t>調閱機關已下載</w:t>
            </w:r>
          </w:p>
        </w:tc>
        <w:tc>
          <w:tcPr>
            <w:tcW w:w="1031" w:type="dxa"/>
            <w:vAlign w:val="center"/>
          </w:tcPr>
          <w:p w:rsidR="00603C63" w:rsidRPr="00B43E39" w:rsidRDefault="00603C63" w:rsidP="00490B7B">
            <w:pPr>
              <w:pStyle w:val="12"/>
              <w:overflowPunct w:val="0"/>
              <w:spacing w:line="240" w:lineRule="atLeast"/>
              <w:ind w:firstLineChars="0" w:firstLine="0"/>
              <w:jc w:val="right"/>
              <w:rPr>
                <w:rFonts w:hAnsi="標楷體"/>
                <w:sz w:val="20"/>
                <w:szCs w:val="20"/>
              </w:rPr>
            </w:pPr>
            <w:r w:rsidRPr="00B43E39">
              <w:rPr>
                <w:rFonts w:hAnsi="標楷體" w:hint="eastAsia"/>
                <w:sz w:val="20"/>
                <w:szCs w:val="20"/>
              </w:rPr>
              <w:t>37,221</w:t>
            </w:r>
          </w:p>
        </w:tc>
        <w:tc>
          <w:tcPr>
            <w:tcW w:w="1031" w:type="dxa"/>
          </w:tcPr>
          <w:p w:rsidR="00603C63" w:rsidRPr="00B43E39" w:rsidRDefault="00603C63" w:rsidP="00490B7B">
            <w:pPr>
              <w:pStyle w:val="12"/>
              <w:overflowPunct w:val="0"/>
              <w:spacing w:line="240" w:lineRule="atLeast"/>
              <w:ind w:firstLineChars="0" w:firstLine="0"/>
              <w:jc w:val="right"/>
              <w:rPr>
                <w:rFonts w:hAnsi="標楷體"/>
                <w:sz w:val="20"/>
                <w:szCs w:val="20"/>
              </w:rPr>
            </w:pPr>
            <w:r w:rsidRPr="00B43E39">
              <w:rPr>
                <w:rFonts w:hAnsi="標楷體" w:hint="eastAsia"/>
                <w:sz w:val="20"/>
                <w:szCs w:val="20"/>
              </w:rPr>
              <w:t>86.35</w:t>
            </w:r>
          </w:p>
        </w:tc>
      </w:tr>
      <w:tr w:rsidR="00B43E39" w:rsidRPr="00B43E39" w:rsidTr="00DA0BCF">
        <w:trPr>
          <w:trHeight w:val="340"/>
        </w:trPr>
        <w:tc>
          <w:tcPr>
            <w:tcW w:w="851" w:type="dxa"/>
            <w:vMerge/>
            <w:tcBorders>
              <w:bottom w:val="single" w:sz="4" w:space="0" w:color="auto"/>
            </w:tcBorders>
            <w:vAlign w:val="center"/>
          </w:tcPr>
          <w:p w:rsidR="00603C63" w:rsidRPr="00B43E39" w:rsidRDefault="00603C63" w:rsidP="00232DBF">
            <w:pPr>
              <w:pStyle w:val="12"/>
              <w:overflowPunct w:val="0"/>
              <w:spacing w:line="240" w:lineRule="atLeast"/>
              <w:ind w:firstLineChars="0" w:firstLine="0"/>
              <w:rPr>
                <w:rFonts w:hAnsi="標楷體"/>
                <w:sz w:val="20"/>
                <w:szCs w:val="20"/>
              </w:rPr>
            </w:pPr>
          </w:p>
        </w:tc>
        <w:tc>
          <w:tcPr>
            <w:tcW w:w="1701" w:type="dxa"/>
            <w:tcBorders>
              <w:bottom w:val="single" w:sz="4" w:space="0" w:color="auto"/>
            </w:tcBorders>
            <w:vAlign w:val="center"/>
          </w:tcPr>
          <w:p w:rsidR="00603C63" w:rsidRPr="00B43E39" w:rsidRDefault="00603C63" w:rsidP="00232DBF">
            <w:pPr>
              <w:pStyle w:val="12"/>
              <w:overflowPunct w:val="0"/>
              <w:spacing w:line="240" w:lineRule="atLeast"/>
              <w:ind w:firstLineChars="0" w:firstLine="0"/>
              <w:rPr>
                <w:rFonts w:hAnsi="標楷體"/>
                <w:sz w:val="20"/>
                <w:szCs w:val="20"/>
              </w:rPr>
            </w:pPr>
            <w:r w:rsidRPr="00B43E39">
              <w:rPr>
                <w:rFonts w:hAnsi="標楷體" w:hint="eastAsia"/>
                <w:sz w:val="20"/>
                <w:szCs w:val="20"/>
              </w:rPr>
              <w:t>調閱機關未下載</w:t>
            </w:r>
          </w:p>
        </w:tc>
        <w:tc>
          <w:tcPr>
            <w:tcW w:w="1031" w:type="dxa"/>
            <w:tcBorders>
              <w:bottom w:val="single" w:sz="4" w:space="0" w:color="auto"/>
            </w:tcBorders>
            <w:vAlign w:val="center"/>
          </w:tcPr>
          <w:p w:rsidR="00603C63" w:rsidRPr="00B43E39" w:rsidRDefault="00603C63" w:rsidP="00490B7B">
            <w:pPr>
              <w:pStyle w:val="12"/>
              <w:overflowPunct w:val="0"/>
              <w:spacing w:line="240" w:lineRule="atLeast"/>
              <w:ind w:firstLineChars="0" w:firstLine="0"/>
              <w:jc w:val="right"/>
              <w:rPr>
                <w:rFonts w:hAnsi="標楷體"/>
                <w:sz w:val="20"/>
                <w:szCs w:val="20"/>
              </w:rPr>
            </w:pPr>
            <w:r w:rsidRPr="00B43E39">
              <w:rPr>
                <w:rFonts w:hAnsi="標楷體"/>
                <w:sz w:val="20"/>
                <w:szCs w:val="20"/>
              </w:rPr>
              <w:t>5,886</w:t>
            </w:r>
          </w:p>
        </w:tc>
        <w:tc>
          <w:tcPr>
            <w:tcW w:w="1031" w:type="dxa"/>
            <w:tcBorders>
              <w:bottom w:val="single" w:sz="4" w:space="0" w:color="auto"/>
            </w:tcBorders>
          </w:tcPr>
          <w:p w:rsidR="00603C63" w:rsidRPr="00B43E39" w:rsidRDefault="00603C63" w:rsidP="00490B7B">
            <w:pPr>
              <w:pStyle w:val="12"/>
              <w:overflowPunct w:val="0"/>
              <w:spacing w:line="240" w:lineRule="atLeast"/>
              <w:ind w:firstLineChars="0" w:firstLine="0"/>
              <w:jc w:val="right"/>
              <w:rPr>
                <w:rFonts w:hAnsi="標楷體"/>
                <w:sz w:val="20"/>
                <w:szCs w:val="20"/>
              </w:rPr>
            </w:pPr>
            <w:r w:rsidRPr="00B43E39">
              <w:rPr>
                <w:rFonts w:hAnsi="標楷體" w:hint="eastAsia"/>
                <w:sz w:val="20"/>
                <w:szCs w:val="20"/>
              </w:rPr>
              <w:t>13.65</w:t>
            </w:r>
          </w:p>
        </w:tc>
      </w:tr>
      <w:tr w:rsidR="00B43E39" w:rsidRPr="00B43E39" w:rsidTr="00DA0BCF">
        <w:trPr>
          <w:trHeight w:val="680"/>
        </w:trPr>
        <w:tc>
          <w:tcPr>
            <w:tcW w:w="4614" w:type="dxa"/>
            <w:gridSpan w:val="4"/>
            <w:tcBorders>
              <w:top w:val="single" w:sz="4" w:space="0" w:color="auto"/>
              <w:left w:val="nil"/>
              <w:bottom w:val="nil"/>
              <w:right w:val="nil"/>
            </w:tcBorders>
          </w:tcPr>
          <w:p w:rsidR="00603C63" w:rsidRPr="00B43E39" w:rsidRDefault="00603C63" w:rsidP="00490B7B">
            <w:pPr>
              <w:pStyle w:val="12"/>
              <w:overflowPunct w:val="0"/>
              <w:spacing w:line="200" w:lineRule="exact"/>
              <w:ind w:left="540" w:hangingChars="300" w:hanging="540"/>
              <w:jc w:val="left"/>
              <w:rPr>
                <w:rFonts w:hAnsi="標楷體"/>
                <w:sz w:val="18"/>
                <w:szCs w:val="20"/>
              </w:rPr>
            </w:pPr>
            <w:proofErr w:type="gramStart"/>
            <w:r w:rsidRPr="00B43E39">
              <w:rPr>
                <w:rFonts w:hAnsi="標楷體" w:hint="eastAsia"/>
                <w:sz w:val="18"/>
                <w:szCs w:val="20"/>
              </w:rPr>
              <w:t>註</w:t>
            </w:r>
            <w:proofErr w:type="gramEnd"/>
            <w:r w:rsidRPr="00B43E39">
              <w:rPr>
                <w:rFonts w:hAnsi="標楷體" w:hint="eastAsia"/>
                <w:sz w:val="18"/>
                <w:szCs w:val="20"/>
              </w:rPr>
              <w:t>：1.資料統計期間：自112年9月1日起至113年3月31日止。</w:t>
            </w:r>
          </w:p>
          <w:p w:rsidR="00603C63" w:rsidRPr="00B43E39" w:rsidRDefault="00603C63" w:rsidP="00490B7B">
            <w:pPr>
              <w:pStyle w:val="12"/>
              <w:overflowPunct w:val="0"/>
              <w:spacing w:line="200" w:lineRule="exact"/>
              <w:ind w:firstLineChars="200" w:firstLine="360"/>
              <w:rPr>
                <w:rFonts w:hAnsi="標楷體"/>
                <w:sz w:val="18"/>
                <w:szCs w:val="20"/>
              </w:rPr>
            </w:pPr>
            <w:r w:rsidRPr="00B43E39">
              <w:rPr>
                <w:rFonts w:hAnsi="標楷體" w:hint="eastAsia"/>
                <w:sz w:val="18"/>
                <w:szCs w:val="20"/>
              </w:rPr>
              <w:t>2.資料來源：整理自</w:t>
            </w:r>
            <w:proofErr w:type="gramStart"/>
            <w:r w:rsidRPr="00B43E39">
              <w:rPr>
                <w:rFonts w:hAnsi="標楷體" w:hint="eastAsia"/>
                <w:sz w:val="18"/>
                <w:szCs w:val="20"/>
              </w:rPr>
              <w:t>臺</w:t>
            </w:r>
            <w:proofErr w:type="gramEnd"/>
            <w:r w:rsidRPr="00B43E39">
              <w:rPr>
                <w:rFonts w:hAnsi="標楷體" w:hint="eastAsia"/>
                <w:sz w:val="18"/>
                <w:szCs w:val="20"/>
              </w:rPr>
              <w:t>高檢提供資料。</w:t>
            </w:r>
          </w:p>
        </w:tc>
      </w:tr>
    </w:tbl>
    <w:p w:rsidR="00F80F55" w:rsidRPr="00B43E39" w:rsidRDefault="0005187A" w:rsidP="00603C63">
      <w:pPr>
        <w:pStyle w:val="12"/>
        <w:overflowPunct w:val="0"/>
        <w:spacing w:line="440" w:lineRule="exact"/>
        <w:ind w:firstLineChars="0" w:firstLine="0"/>
        <w:rPr>
          <w:rFonts w:hAnsi="標楷體"/>
        </w:rPr>
      </w:pPr>
      <w:r w:rsidRPr="00B43E39">
        <w:rPr>
          <w:rFonts w:hAnsi="標楷體" w:cs="Times New Roman" w:hint="eastAsia"/>
          <w:szCs w:val="28"/>
        </w:rPr>
        <w:t>1個月</w:t>
      </w:r>
      <w:r w:rsidR="00232DBF" w:rsidRPr="00B43E39">
        <w:rPr>
          <w:rFonts w:hAnsi="標楷體" w:cs="Times New Roman" w:hint="eastAsia"/>
          <w:szCs w:val="28"/>
        </w:rPr>
        <w:t>者</w:t>
      </w:r>
      <w:r w:rsidR="007413E6" w:rsidRPr="00B43E39">
        <w:rPr>
          <w:rFonts w:hAnsi="標楷體" w:cs="Times New Roman" w:hint="eastAsia"/>
          <w:szCs w:val="28"/>
        </w:rPr>
        <w:t>約占</w:t>
      </w:r>
      <w:proofErr w:type="gramStart"/>
      <w:r w:rsidR="00FD23AF" w:rsidRPr="00B43E39">
        <w:rPr>
          <w:rFonts w:hAnsi="標楷體" w:cs="Times New Roman" w:hint="eastAsia"/>
          <w:szCs w:val="28"/>
        </w:rPr>
        <w:t>8</w:t>
      </w:r>
      <w:r w:rsidR="007413E6" w:rsidRPr="00B43E39">
        <w:rPr>
          <w:rFonts w:hAnsi="標楷體" w:cs="Times New Roman" w:hint="eastAsia"/>
          <w:szCs w:val="28"/>
        </w:rPr>
        <w:t>成</w:t>
      </w:r>
      <w:proofErr w:type="gramEnd"/>
      <w:r w:rsidR="007413E6" w:rsidRPr="00B43E39">
        <w:rPr>
          <w:rFonts w:hAnsi="標楷體" w:cs="Times New Roman" w:hint="eastAsia"/>
          <w:szCs w:val="28"/>
        </w:rPr>
        <w:t>餘，主要係部分</w:t>
      </w:r>
      <w:r w:rsidR="00F80F55" w:rsidRPr="00B43E39">
        <w:rPr>
          <w:rFonts w:hAnsi="標楷體" w:cs="Times New Roman" w:hint="eastAsia"/>
          <w:szCs w:val="28"/>
        </w:rPr>
        <w:t>使用者不熟悉系統功能，查詢條件設定錯誤，調閱資料不符需求；或部分檢察官辦案負荷較大，因下載後平</w:t>
      </w:r>
      <w:proofErr w:type="gramStart"/>
      <w:r w:rsidR="00F80F55" w:rsidRPr="00B43E39">
        <w:rPr>
          <w:rFonts w:hAnsi="標楷體" w:cs="Times New Roman" w:hint="eastAsia"/>
          <w:szCs w:val="28"/>
        </w:rPr>
        <w:t>臺</w:t>
      </w:r>
      <w:proofErr w:type="gramEnd"/>
      <w:r w:rsidR="00F80F55" w:rsidRPr="00B43E39">
        <w:rPr>
          <w:rFonts w:hAnsi="標楷體" w:cs="Times New Roman" w:hint="eastAsia"/>
          <w:szCs w:val="28"/>
        </w:rPr>
        <w:t>設有自動刪除期限，</w:t>
      </w:r>
      <w:proofErr w:type="gramStart"/>
      <w:r w:rsidR="00F80F55" w:rsidRPr="00B43E39">
        <w:rPr>
          <w:rFonts w:hAnsi="標楷體" w:cs="Times New Roman" w:hint="eastAsia"/>
          <w:szCs w:val="28"/>
        </w:rPr>
        <w:t>爰</w:t>
      </w:r>
      <w:proofErr w:type="gramEnd"/>
      <w:r w:rsidR="00F80F55" w:rsidRPr="00B43E39">
        <w:rPr>
          <w:rFonts w:hAnsi="標楷體" w:cs="Times New Roman" w:hint="eastAsia"/>
          <w:szCs w:val="28"/>
        </w:rPr>
        <w:t>暫緩下載等情，顯示資料使用管理及相關教育訓練均有待加強。</w:t>
      </w:r>
      <w:proofErr w:type="gramStart"/>
      <w:r w:rsidR="00F80F55" w:rsidRPr="00B43E39">
        <w:rPr>
          <w:rFonts w:hAnsi="標楷體" w:cs="Times New Roman" w:hint="eastAsia"/>
          <w:szCs w:val="28"/>
        </w:rPr>
        <w:t>鑑</w:t>
      </w:r>
      <w:proofErr w:type="gramEnd"/>
      <w:r w:rsidR="00F80F55" w:rsidRPr="00B43E39">
        <w:rPr>
          <w:rFonts w:hAnsi="標楷體" w:cs="Times New Roman" w:hint="eastAsia"/>
          <w:szCs w:val="28"/>
        </w:rPr>
        <w:t>於詐騙集團過往多以收購人頭帳戶作為犯罪工具，由於銀行審核日趨</w:t>
      </w:r>
      <w:proofErr w:type="gramStart"/>
      <w:r w:rsidR="00F80F55" w:rsidRPr="00B43E39">
        <w:rPr>
          <w:rFonts w:hAnsi="標楷體" w:cs="Times New Roman" w:hint="eastAsia"/>
          <w:szCs w:val="28"/>
        </w:rPr>
        <w:t>嚴格，</w:t>
      </w:r>
      <w:proofErr w:type="gramEnd"/>
      <w:r w:rsidR="00F80F55" w:rsidRPr="00B43E39">
        <w:rPr>
          <w:rFonts w:hAnsi="標楷體" w:cs="Times New Roman" w:hint="eastAsia"/>
          <w:szCs w:val="28"/>
        </w:rPr>
        <w:t>倘有受害人報案，帳戶即遭凍結，</w:t>
      </w:r>
      <w:proofErr w:type="gramStart"/>
      <w:r w:rsidR="00F80F55" w:rsidRPr="00B43E39">
        <w:rPr>
          <w:rFonts w:hAnsi="標楷體" w:cs="Times New Roman" w:hint="eastAsia"/>
          <w:szCs w:val="28"/>
        </w:rPr>
        <w:t>爰</w:t>
      </w:r>
      <w:proofErr w:type="gramEnd"/>
      <w:r w:rsidR="00F80F55" w:rsidRPr="00B43E39">
        <w:rPr>
          <w:rFonts w:hAnsi="標楷體" w:cs="Times New Roman" w:hint="eastAsia"/>
          <w:szCs w:val="28"/>
        </w:rPr>
        <w:t>透過第三方支付以虛擬帳號進行詐騙，儼然成為新型態金融管道，又金融</w:t>
      </w:r>
      <w:proofErr w:type="gramStart"/>
      <w:r w:rsidR="00F80F55" w:rsidRPr="00B43E39">
        <w:rPr>
          <w:rFonts w:hAnsi="標楷體" w:cs="Times New Roman" w:hint="eastAsia"/>
          <w:szCs w:val="28"/>
        </w:rPr>
        <w:t>追緝有時效性</w:t>
      </w:r>
      <w:proofErr w:type="gramEnd"/>
      <w:r w:rsidR="00F80F55" w:rsidRPr="00B43E39">
        <w:rPr>
          <w:rFonts w:hAnsi="標楷體" w:cs="Times New Roman" w:hint="eastAsia"/>
          <w:szCs w:val="28"/>
        </w:rPr>
        <w:t>，久未</w:t>
      </w:r>
      <w:proofErr w:type="gramStart"/>
      <w:r w:rsidR="00F80F55" w:rsidRPr="00B43E39">
        <w:rPr>
          <w:rFonts w:hAnsi="標楷體" w:cs="Times New Roman" w:hint="eastAsia"/>
          <w:szCs w:val="28"/>
        </w:rPr>
        <w:t>運用恐失查緝</w:t>
      </w:r>
      <w:proofErr w:type="gramEnd"/>
      <w:r w:rsidR="00F80F55" w:rsidRPr="00B43E39">
        <w:rPr>
          <w:rFonts w:hAnsi="標楷體" w:cs="Times New Roman" w:hint="eastAsia"/>
          <w:szCs w:val="28"/>
        </w:rPr>
        <w:t>契機。為提升</w:t>
      </w:r>
      <w:r w:rsidR="00DC607A" w:rsidRPr="00B43E39">
        <w:rPr>
          <w:rFonts w:hAnsi="標楷體" w:cs="Times New Roman" w:hint="eastAsia"/>
          <w:szCs w:val="28"/>
        </w:rPr>
        <w:t>金融資料調閱電子化平</w:t>
      </w:r>
      <w:proofErr w:type="gramStart"/>
      <w:r w:rsidR="00DC607A" w:rsidRPr="00B43E39">
        <w:rPr>
          <w:rFonts w:hAnsi="標楷體" w:cs="Times New Roman" w:hint="eastAsia"/>
          <w:szCs w:val="28"/>
        </w:rPr>
        <w:t>臺</w:t>
      </w:r>
      <w:proofErr w:type="gramEnd"/>
      <w:r w:rsidR="00F80F55" w:rsidRPr="00B43E39">
        <w:rPr>
          <w:rFonts w:hAnsi="標楷體" w:cs="Times New Roman" w:hint="eastAsia"/>
          <w:szCs w:val="28"/>
        </w:rPr>
        <w:t>使用效益，</w:t>
      </w:r>
      <w:r w:rsidR="00F80F55" w:rsidRPr="00B43E39">
        <w:rPr>
          <w:rFonts w:hAnsi="標楷體" w:hint="eastAsia"/>
        </w:rPr>
        <w:t>經函請法務部督促</w:t>
      </w:r>
      <w:proofErr w:type="gramStart"/>
      <w:r w:rsidR="00F80F55" w:rsidRPr="00B43E39">
        <w:rPr>
          <w:rFonts w:hAnsi="標楷體" w:hint="eastAsia"/>
        </w:rPr>
        <w:t>臺</w:t>
      </w:r>
      <w:proofErr w:type="gramEnd"/>
      <w:r w:rsidR="00F80F55" w:rsidRPr="00B43E39">
        <w:rPr>
          <w:rFonts w:hAnsi="標楷體" w:hint="eastAsia"/>
        </w:rPr>
        <w:t>高檢</w:t>
      </w:r>
      <w:r w:rsidR="00F80F55" w:rsidRPr="00B43E39">
        <w:rPr>
          <w:rFonts w:hAnsi="標楷體" w:cs="Times New Roman" w:hint="eastAsia"/>
          <w:szCs w:val="28"/>
        </w:rPr>
        <w:t>加速完成農漁會資料調閱測試，並積極評估納入第三方支付業者資料之可行性，另強化資料管理及教育訓練作業，暨</w:t>
      </w:r>
      <w:proofErr w:type="gramStart"/>
      <w:r w:rsidR="00F80F55" w:rsidRPr="00B43E39">
        <w:rPr>
          <w:rFonts w:hAnsi="標楷體" w:cs="Times New Roman" w:hint="eastAsia"/>
          <w:szCs w:val="28"/>
        </w:rPr>
        <w:t>研</w:t>
      </w:r>
      <w:proofErr w:type="gramEnd"/>
      <w:r w:rsidR="00F80F55" w:rsidRPr="00B43E39">
        <w:rPr>
          <w:rFonts w:hAnsi="標楷體" w:cs="Times New Roman" w:hint="eastAsia"/>
          <w:szCs w:val="28"/>
        </w:rPr>
        <w:t>議修訂完備管理規定，以</w:t>
      </w:r>
      <w:proofErr w:type="gramStart"/>
      <w:r w:rsidR="00F80F55" w:rsidRPr="00B43E39">
        <w:rPr>
          <w:rFonts w:hAnsi="標楷體" w:cs="Times New Roman" w:hint="eastAsia"/>
          <w:szCs w:val="28"/>
        </w:rPr>
        <w:t>利迅時</w:t>
      </w:r>
      <w:proofErr w:type="gramEnd"/>
      <w:r w:rsidR="00F80F55" w:rsidRPr="00B43E39">
        <w:rPr>
          <w:rFonts w:hAnsi="標楷體" w:cs="Times New Roman" w:hint="eastAsia"/>
          <w:szCs w:val="28"/>
        </w:rPr>
        <w:t>查處發揮</w:t>
      </w:r>
      <w:proofErr w:type="gramStart"/>
      <w:r w:rsidR="00F80F55" w:rsidRPr="00B43E39">
        <w:rPr>
          <w:rFonts w:hAnsi="標楷體" w:cs="Times New Roman" w:hint="eastAsia"/>
          <w:szCs w:val="28"/>
        </w:rPr>
        <w:t>追緝金流</w:t>
      </w:r>
      <w:proofErr w:type="gramEnd"/>
      <w:r w:rsidR="00F80F55" w:rsidRPr="00B43E39">
        <w:rPr>
          <w:rFonts w:hAnsi="標楷體" w:cs="Times New Roman" w:hint="eastAsia"/>
          <w:szCs w:val="28"/>
        </w:rPr>
        <w:t>效能，提升</w:t>
      </w:r>
      <w:proofErr w:type="gramStart"/>
      <w:r w:rsidR="00F80F55" w:rsidRPr="00B43E39">
        <w:rPr>
          <w:rFonts w:hAnsi="標楷體" w:cs="Times New Roman" w:hint="eastAsia"/>
          <w:szCs w:val="28"/>
        </w:rPr>
        <w:t>打詐成效</w:t>
      </w:r>
      <w:proofErr w:type="gramEnd"/>
      <w:r w:rsidR="00F80F55" w:rsidRPr="00B43E39">
        <w:rPr>
          <w:rFonts w:hAnsi="標楷體" w:cs="Times New Roman" w:hint="eastAsia"/>
          <w:szCs w:val="28"/>
        </w:rPr>
        <w:t>。</w:t>
      </w:r>
      <w:r w:rsidR="00F80F55" w:rsidRPr="00B43E39">
        <w:rPr>
          <w:rFonts w:hAnsi="標楷體" w:hint="eastAsia"/>
        </w:rPr>
        <w:t>據復：</w:t>
      </w:r>
      <w:r w:rsidR="005F03BB" w:rsidRPr="00B43E39">
        <w:rPr>
          <w:rFonts w:hAnsi="標楷體" w:hint="eastAsia"/>
        </w:rPr>
        <w:t>已完成</w:t>
      </w:r>
      <w:proofErr w:type="gramStart"/>
      <w:r w:rsidR="005F03BB" w:rsidRPr="00B43E39">
        <w:rPr>
          <w:rFonts w:hAnsi="標楷體" w:hint="eastAsia"/>
        </w:rPr>
        <w:t>7成</w:t>
      </w:r>
      <w:proofErr w:type="gramEnd"/>
      <w:r w:rsidR="005F03BB" w:rsidRPr="00B43E39">
        <w:rPr>
          <w:rFonts w:hAnsi="標楷體" w:hint="eastAsia"/>
        </w:rPr>
        <w:t>農漁會資料調閱測試，於113年7月1日上線，</w:t>
      </w:r>
      <w:r w:rsidR="00DC607A" w:rsidRPr="00B43E39">
        <w:rPr>
          <w:rFonts w:hAnsi="標楷體" w:hint="eastAsia"/>
        </w:rPr>
        <w:t>另</w:t>
      </w:r>
      <w:r w:rsidR="00243EC5" w:rsidRPr="00B43E39">
        <w:rPr>
          <w:rFonts w:hAnsi="標楷體" w:hint="eastAsia"/>
        </w:rPr>
        <w:t>規劃由法務部金融資料調閱電子化平</w:t>
      </w:r>
      <w:proofErr w:type="gramStart"/>
      <w:r w:rsidR="00243EC5" w:rsidRPr="00B43E39">
        <w:rPr>
          <w:rFonts w:hAnsi="標楷體" w:hint="eastAsia"/>
        </w:rPr>
        <w:t>臺介</w:t>
      </w:r>
      <w:proofErr w:type="gramEnd"/>
      <w:r w:rsidR="00243EC5" w:rsidRPr="00B43E39">
        <w:rPr>
          <w:rFonts w:hAnsi="標楷體" w:hint="eastAsia"/>
        </w:rPr>
        <w:t>接數位發展部第三方支付平</w:t>
      </w:r>
      <w:proofErr w:type="gramStart"/>
      <w:r w:rsidR="00243EC5" w:rsidRPr="00B43E39">
        <w:rPr>
          <w:rFonts w:hAnsi="標楷體" w:hint="eastAsia"/>
        </w:rPr>
        <w:t>臺</w:t>
      </w:r>
      <w:proofErr w:type="gramEnd"/>
      <w:r w:rsidR="00243EC5" w:rsidRPr="00B43E39">
        <w:rPr>
          <w:rFonts w:hAnsi="標楷體" w:hint="eastAsia"/>
        </w:rPr>
        <w:t>，並擴充第三方支付虛擬帳號查詢及調閱第三方業者交易資訊功能，</w:t>
      </w:r>
      <w:r w:rsidR="007413E6" w:rsidRPr="00B43E39">
        <w:rPr>
          <w:rFonts w:hAnsi="標楷體" w:hint="eastAsia"/>
        </w:rPr>
        <w:t>將</w:t>
      </w:r>
      <w:r w:rsidR="00243EC5" w:rsidRPr="00B43E39">
        <w:rPr>
          <w:rFonts w:hAnsi="標楷體" w:hint="eastAsia"/>
        </w:rPr>
        <w:t>於同年10月1日上線</w:t>
      </w:r>
      <w:r w:rsidR="005F03BB" w:rsidRPr="00B43E39">
        <w:rPr>
          <w:rFonts w:hAnsi="標楷體" w:hint="eastAsia"/>
        </w:rPr>
        <w:t>；</w:t>
      </w:r>
      <w:r w:rsidR="007413E6" w:rsidRPr="00B43E39">
        <w:rPr>
          <w:rFonts w:hAnsi="標楷體" w:hint="eastAsia"/>
        </w:rPr>
        <w:t>另</w:t>
      </w:r>
      <w:proofErr w:type="gramStart"/>
      <w:r w:rsidR="007413E6" w:rsidRPr="00B43E39">
        <w:rPr>
          <w:rFonts w:hAnsi="標楷體" w:hint="eastAsia"/>
        </w:rPr>
        <w:t>臺</w:t>
      </w:r>
      <w:proofErr w:type="gramEnd"/>
      <w:r w:rsidR="007413E6" w:rsidRPr="00B43E39">
        <w:rPr>
          <w:rFonts w:hAnsi="標楷體" w:hint="eastAsia"/>
        </w:rPr>
        <w:t>高檢將積極宣導</w:t>
      </w:r>
      <w:r w:rsidR="00DC607A" w:rsidRPr="00B43E39">
        <w:rPr>
          <w:rFonts w:hAnsi="標楷體" w:hint="eastAsia"/>
        </w:rPr>
        <w:t>平</w:t>
      </w:r>
      <w:proofErr w:type="gramStart"/>
      <w:r w:rsidR="00DC607A" w:rsidRPr="00B43E39">
        <w:rPr>
          <w:rFonts w:hAnsi="標楷體" w:hint="eastAsia"/>
        </w:rPr>
        <w:t>臺</w:t>
      </w:r>
      <w:proofErr w:type="gramEnd"/>
      <w:r w:rsidR="00DC607A" w:rsidRPr="00B43E39">
        <w:rPr>
          <w:rFonts w:hAnsi="標楷體" w:hint="eastAsia"/>
        </w:rPr>
        <w:t>無法永久留存資料，</w:t>
      </w:r>
      <w:r w:rsidR="00243EC5" w:rsidRPr="00B43E39">
        <w:rPr>
          <w:rFonts w:hAnsi="標楷體" w:hint="eastAsia"/>
        </w:rPr>
        <w:t>提醒</w:t>
      </w:r>
      <w:r w:rsidR="007413E6" w:rsidRPr="00B43E39">
        <w:rPr>
          <w:rFonts w:hAnsi="標楷體" w:hint="eastAsia"/>
        </w:rPr>
        <w:t>調閱機關</w:t>
      </w:r>
      <w:r w:rsidR="00243EC5" w:rsidRPr="00B43E39">
        <w:rPr>
          <w:rFonts w:hAnsi="標楷體" w:hint="eastAsia"/>
        </w:rPr>
        <w:t>使用者正確投單及即時下載資料，並</w:t>
      </w:r>
      <w:r w:rsidR="00DC607A" w:rsidRPr="00B43E39">
        <w:rPr>
          <w:rFonts w:hAnsi="標楷體" w:hint="eastAsia"/>
        </w:rPr>
        <w:t>已解決回復調閱檔案容量過大，致使用者無法順利下載等問題，另將於該平</w:t>
      </w:r>
      <w:proofErr w:type="gramStart"/>
      <w:r w:rsidR="00DC607A" w:rsidRPr="00B43E39">
        <w:rPr>
          <w:rFonts w:hAnsi="標楷體" w:hint="eastAsia"/>
        </w:rPr>
        <w:t>臺</w:t>
      </w:r>
      <w:proofErr w:type="gramEnd"/>
      <w:r w:rsidR="00243EC5" w:rsidRPr="00B43E39">
        <w:rPr>
          <w:rFonts w:hAnsi="標楷體" w:hint="eastAsia"/>
        </w:rPr>
        <w:t>公告提醒調閱機關，系統定期刪除逾半年未下載使用之金融資料</w:t>
      </w:r>
      <w:r w:rsidR="005F03BB" w:rsidRPr="00B43E39">
        <w:rPr>
          <w:rFonts w:hAnsi="標楷體" w:hint="eastAsia"/>
        </w:rPr>
        <w:t>。</w:t>
      </w:r>
    </w:p>
    <w:p w:rsidR="00BC2B84" w:rsidRPr="00B43E39" w:rsidRDefault="00B0733C" w:rsidP="00BC2B84">
      <w:pPr>
        <w:pStyle w:val="a5"/>
        <w:tabs>
          <w:tab w:val="left" w:pos="7797"/>
        </w:tabs>
        <w:overflowPunct w:val="0"/>
        <w:spacing w:before="72" w:after="72" w:line="440" w:lineRule="exact"/>
        <w:ind w:firstLine="561"/>
        <w:rPr>
          <w:rFonts w:ascii="標楷體" w:hAnsi="標楷體"/>
          <w:b w:val="0"/>
          <w:bCs w:val="0"/>
          <w:kern w:val="0"/>
          <w:szCs w:val="32"/>
          <w:lang w:val="x-none"/>
        </w:rPr>
      </w:pPr>
      <w:r w:rsidRPr="00B43E39">
        <w:rPr>
          <w:rFonts w:ascii="標楷體" w:hAnsi="標楷體" w:hint="eastAsia"/>
          <w:kern w:val="0"/>
          <w:szCs w:val="32"/>
          <w:lang w:val="x-none"/>
        </w:rPr>
        <w:t>（</w:t>
      </w:r>
      <w:r w:rsidR="0074097E" w:rsidRPr="00B43E39">
        <w:rPr>
          <w:rFonts w:ascii="標楷體" w:hAnsi="標楷體" w:hint="eastAsia"/>
          <w:kern w:val="0"/>
          <w:szCs w:val="32"/>
          <w:lang w:val="x-none"/>
        </w:rPr>
        <w:t>三</w:t>
      </w:r>
      <w:r w:rsidRPr="00B43E39">
        <w:rPr>
          <w:rFonts w:ascii="標楷體" w:hAnsi="標楷體" w:hint="eastAsia"/>
          <w:kern w:val="0"/>
          <w:szCs w:val="32"/>
          <w:lang w:val="x-none"/>
        </w:rPr>
        <w:t>）</w:t>
      </w:r>
      <w:r w:rsidR="002111B1" w:rsidRPr="00B43E39">
        <w:rPr>
          <w:rFonts w:ascii="標楷體" w:hAnsi="標楷體" w:hint="eastAsia"/>
          <w:kern w:val="0"/>
          <w:szCs w:val="32"/>
          <w:lang w:val="x-none"/>
        </w:rPr>
        <w:t xml:space="preserve">　</w:t>
      </w:r>
      <w:r w:rsidR="0005187A" w:rsidRPr="00B43E39">
        <w:rPr>
          <w:rFonts w:ascii="標楷體" w:hAnsi="標楷體" w:hint="eastAsia"/>
          <w:kern w:val="0"/>
          <w:szCs w:val="32"/>
          <w:lang w:val="x-none"/>
        </w:rPr>
        <w:t>檢察機關為達替代入監服刑之轉向矯正目的，辦理易服社會勞動計畫，近年新收案件持續</w:t>
      </w:r>
      <w:r w:rsidR="00B0455A" w:rsidRPr="00B43E39">
        <w:rPr>
          <w:rFonts w:ascii="標楷體" w:hAnsi="標楷體" w:hint="eastAsia"/>
          <w:kern w:val="0"/>
          <w:szCs w:val="32"/>
          <w:lang w:val="x-none"/>
        </w:rPr>
        <w:t>攀升，</w:t>
      </w:r>
      <w:proofErr w:type="gramStart"/>
      <w:r w:rsidR="00B0455A" w:rsidRPr="00B43E39">
        <w:rPr>
          <w:rFonts w:ascii="標楷體" w:hAnsi="標楷體" w:hint="eastAsia"/>
          <w:kern w:val="0"/>
          <w:szCs w:val="32"/>
          <w:lang w:val="x-none"/>
        </w:rPr>
        <w:t>惟觀護</w:t>
      </w:r>
      <w:proofErr w:type="gramEnd"/>
      <w:r w:rsidR="00B0455A" w:rsidRPr="00B43E39">
        <w:rPr>
          <w:rFonts w:ascii="標楷體" w:hAnsi="標楷體" w:hint="eastAsia"/>
          <w:kern w:val="0"/>
          <w:szCs w:val="32"/>
          <w:lang w:val="x-none"/>
        </w:rPr>
        <w:t>佐理員離職人數增加，部分社會勞動人</w:t>
      </w:r>
      <w:proofErr w:type="gramStart"/>
      <w:r w:rsidR="00B0455A" w:rsidRPr="00B43E39">
        <w:rPr>
          <w:rFonts w:ascii="標楷體" w:hAnsi="標楷體" w:hint="eastAsia"/>
          <w:kern w:val="0"/>
          <w:szCs w:val="32"/>
          <w:lang w:val="x-none"/>
        </w:rPr>
        <w:t>簽到退未確實</w:t>
      </w:r>
      <w:proofErr w:type="gramEnd"/>
      <w:r w:rsidR="00B0455A" w:rsidRPr="00B43E39">
        <w:rPr>
          <w:rFonts w:ascii="標楷體" w:hAnsi="標楷體" w:hint="eastAsia"/>
          <w:kern w:val="0"/>
          <w:szCs w:val="32"/>
          <w:lang w:val="x-none"/>
        </w:rPr>
        <w:t>，允宜</w:t>
      </w:r>
      <w:r w:rsidR="0005187A" w:rsidRPr="00B43E39">
        <w:rPr>
          <w:rFonts w:ascii="標楷體" w:hAnsi="標楷體" w:hint="eastAsia"/>
          <w:kern w:val="0"/>
          <w:szCs w:val="32"/>
          <w:lang w:val="x-none"/>
        </w:rPr>
        <w:t>檢討觀護人力安排及調度，評估導入科技採用電子簽到之可行性，以提升實施成效</w:t>
      </w:r>
      <w:r w:rsidR="002111B1" w:rsidRPr="00B43E39">
        <w:rPr>
          <w:rFonts w:ascii="標楷體" w:hAnsi="標楷體" w:hint="eastAsia"/>
          <w:kern w:val="0"/>
          <w:szCs w:val="32"/>
          <w:lang w:val="x-none"/>
        </w:rPr>
        <w:t>。</w:t>
      </w:r>
    </w:p>
    <w:p w:rsidR="002111B1" w:rsidRPr="00B43E39" w:rsidRDefault="007B1E82" w:rsidP="007B1E82">
      <w:pPr>
        <w:pStyle w:val="a4"/>
        <w:tabs>
          <w:tab w:val="left" w:pos="3544"/>
        </w:tabs>
        <w:overflowPunct w:val="0"/>
        <w:spacing w:beforeLines="0" w:before="0" w:afterLines="0" w:after="0" w:line="440" w:lineRule="exact"/>
        <w:ind w:firstLineChars="200" w:firstLine="480"/>
        <w:rPr>
          <w:rFonts w:ascii="標楷體" w:hAnsi="標楷體"/>
          <w:kern w:val="0"/>
          <w:sz w:val="28"/>
          <w:lang w:val="x-none" w:eastAsia="x-none"/>
        </w:rPr>
      </w:pPr>
      <w:r w:rsidRPr="00B43E39">
        <w:rPr>
          <w:rFonts w:ascii="標楷體" w:hAnsi="標楷體" w:hint="eastAsia"/>
          <w:sz w:val="24"/>
          <w:szCs w:val="24"/>
        </w:rPr>
        <w:t>刑法第41條第2項至第6項、第9項及第42條之1第1項等規定，對於受6個月以下有</w:t>
      </w:r>
      <w:r w:rsidRPr="00B43E39">
        <w:rPr>
          <w:rFonts w:ascii="標楷體" w:hAnsi="標楷體" w:hint="eastAsia"/>
          <w:sz w:val="24"/>
          <w:szCs w:val="24"/>
        </w:rPr>
        <w:lastRenderedPageBreak/>
        <w:t>期徒刑、拘役或罰金易服勞役期間1年以下之犯罪人，可聲請社會勞動，</w:t>
      </w:r>
      <w:proofErr w:type="gramStart"/>
      <w:r w:rsidRPr="00B43E39">
        <w:rPr>
          <w:rFonts w:ascii="標楷體" w:hAnsi="標楷體" w:hint="eastAsia"/>
          <w:sz w:val="24"/>
          <w:szCs w:val="24"/>
        </w:rPr>
        <w:t>免入監</w:t>
      </w:r>
      <w:proofErr w:type="gramEnd"/>
      <w:r w:rsidRPr="00B43E39">
        <w:rPr>
          <w:rFonts w:ascii="標楷體" w:hAnsi="標楷體" w:hint="eastAsia"/>
          <w:sz w:val="24"/>
          <w:szCs w:val="24"/>
        </w:rPr>
        <w:t>執行。據法務部統計</w:t>
      </w:r>
      <w:r w:rsidR="008653FA" w:rsidRPr="00B43E39">
        <w:rPr>
          <w:rFonts w:ascii="標楷體" w:hAnsi="標楷體" w:hint="eastAsia"/>
          <w:sz w:val="24"/>
          <w:szCs w:val="24"/>
        </w:rPr>
        <w:t>，</w:t>
      </w:r>
      <w:proofErr w:type="gramStart"/>
      <w:r w:rsidRPr="00B43E39">
        <w:rPr>
          <w:rFonts w:ascii="標楷體" w:hAnsi="標楷體" w:hint="eastAsia"/>
          <w:sz w:val="24"/>
          <w:szCs w:val="24"/>
        </w:rPr>
        <w:t>112</w:t>
      </w:r>
      <w:proofErr w:type="gramEnd"/>
      <w:r w:rsidRPr="00B43E39">
        <w:rPr>
          <w:rFonts w:ascii="標楷體" w:hAnsi="標楷體" w:hint="eastAsia"/>
          <w:sz w:val="24"/>
          <w:szCs w:val="24"/>
        </w:rPr>
        <w:t>年度辦理易服社會勞動業務支用經費（包括觀護佐理員所需人力、訓練、交通費用，及聲請易服社會勞動並獲准者之保險費等），計1億2,245</w:t>
      </w:r>
      <w:r w:rsidR="008653FA" w:rsidRPr="00B43E39">
        <w:rPr>
          <w:rFonts w:ascii="標楷體" w:hAnsi="標楷體" w:hint="eastAsia"/>
          <w:sz w:val="24"/>
          <w:szCs w:val="24"/>
        </w:rPr>
        <w:t>萬餘元</w:t>
      </w:r>
      <w:r w:rsidR="00452843" w:rsidRPr="00B43E39">
        <w:rPr>
          <w:rFonts w:ascii="標楷體" w:hAnsi="標楷體" w:hint="eastAsia"/>
          <w:sz w:val="24"/>
          <w:szCs w:val="24"/>
        </w:rPr>
        <w:t>。</w:t>
      </w:r>
      <w:r w:rsidR="00452843" w:rsidRPr="00B43E39">
        <w:rPr>
          <w:rFonts w:ascii="標楷體" w:hAnsi="標楷體" w:hint="eastAsia"/>
          <w:sz w:val="24"/>
        </w:rPr>
        <w:t>經查</w:t>
      </w:r>
      <w:r w:rsidR="00452843" w:rsidRPr="00B43E39">
        <w:rPr>
          <w:rFonts w:ascii="標楷體" w:hAnsi="標楷體" w:hint="eastAsia"/>
          <w:sz w:val="24"/>
          <w:szCs w:val="24"/>
        </w:rPr>
        <w:t>相關業務執行情形，核有下列事項：</w:t>
      </w:r>
    </w:p>
    <w:tbl>
      <w:tblPr>
        <w:tblStyle w:val="34"/>
        <w:tblpPr w:leftFromText="180" w:rightFromText="180" w:vertAnchor="page" w:horzAnchor="margin" w:tblpXSpec="right" w:tblpY="11262"/>
        <w:tblW w:w="0" w:type="auto"/>
        <w:tblLayout w:type="fixed"/>
        <w:tblLook w:val="04A0" w:firstRow="1" w:lastRow="0" w:firstColumn="1" w:lastColumn="0" w:noHBand="0" w:noVBand="1"/>
      </w:tblPr>
      <w:tblGrid>
        <w:gridCol w:w="1701"/>
        <w:gridCol w:w="834"/>
        <w:gridCol w:w="834"/>
        <w:gridCol w:w="835"/>
        <w:gridCol w:w="834"/>
        <w:gridCol w:w="834"/>
        <w:gridCol w:w="835"/>
      </w:tblGrid>
      <w:tr w:rsidR="00B43E39" w:rsidRPr="00B43E39" w:rsidTr="00413CB4">
        <w:trPr>
          <w:trHeight w:val="566"/>
        </w:trPr>
        <w:tc>
          <w:tcPr>
            <w:tcW w:w="6707" w:type="dxa"/>
            <w:gridSpan w:val="7"/>
            <w:tcBorders>
              <w:top w:val="nil"/>
              <w:left w:val="nil"/>
              <w:bottom w:val="single" w:sz="4" w:space="0" w:color="auto"/>
              <w:right w:val="nil"/>
            </w:tcBorders>
            <w:noWrap/>
            <w:vAlign w:val="center"/>
            <w:hideMark/>
          </w:tcPr>
          <w:p w:rsidR="00413CB4" w:rsidRPr="00B43E39" w:rsidRDefault="00413CB4" w:rsidP="00413CB4">
            <w:pPr>
              <w:widowControl/>
              <w:spacing w:line="240" w:lineRule="exact"/>
              <w:ind w:left="721" w:hangingChars="300" w:hanging="721"/>
              <w:jc w:val="center"/>
              <w:rPr>
                <w:rFonts w:ascii="標楷體" w:eastAsia="標楷體" w:hAnsi="標楷體" w:cs="Arial"/>
                <w:b/>
                <w:bCs/>
                <w:kern w:val="0"/>
                <w:szCs w:val="24"/>
              </w:rPr>
            </w:pPr>
            <w:r w:rsidRPr="00B43E39">
              <w:rPr>
                <w:rFonts w:ascii="標楷體" w:eastAsia="標楷體" w:hAnsi="標楷體" w:cs="Arial" w:hint="eastAsia"/>
                <w:b/>
                <w:bCs/>
                <w:kern w:val="0"/>
                <w:szCs w:val="24"/>
              </w:rPr>
              <w:t>表</w:t>
            </w:r>
            <w:r w:rsidRPr="00B43E39">
              <w:rPr>
                <w:rFonts w:ascii="標楷體" w:eastAsia="標楷體" w:hAnsi="標楷體" w:cs="Arial"/>
                <w:b/>
                <w:bCs/>
                <w:kern w:val="0"/>
                <w:szCs w:val="24"/>
              </w:rPr>
              <w:t>4</w:t>
            </w:r>
            <w:r w:rsidRPr="00B43E39">
              <w:rPr>
                <w:rFonts w:ascii="標楷體" w:eastAsia="標楷體" w:hAnsi="標楷體" w:cs="Arial" w:hint="eastAsia"/>
                <w:b/>
                <w:bCs/>
                <w:kern w:val="0"/>
                <w:szCs w:val="24"/>
              </w:rPr>
              <w:t xml:space="preserve">　易服社會勞動新收案件</w:t>
            </w:r>
          </w:p>
          <w:p w:rsidR="00413CB4" w:rsidRPr="00B43E39" w:rsidRDefault="00413CB4" w:rsidP="00413CB4">
            <w:pPr>
              <w:spacing w:line="240" w:lineRule="exact"/>
              <w:ind w:left="600" w:hangingChars="300" w:hanging="600"/>
              <w:jc w:val="right"/>
              <w:rPr>
                <w:rFonts w:ascii="標楷體" w:eastAsia="標楷體" w:hAnsi="標楷體" w:cs="新細明體"/>
                <w:b/>
                <w:kern w:val="0"/>
                <w:szCs w:val="24"/>
              </w:rPr>
            </w:pPr>
            <w:r w:rsidRPr="00B43E39">
              <w:rPr>
                <w:rFonts w:ascii="標楷體" w:eastAsia="標楷體" w:hAnsi="標楷體" w:cs="Times New Roman" w:hint="eastAsia"/>
                <w:sz w:val="20"/>
                <w:szCs w:val="20"/>
                <w14:textOutline w14:w="9525" w14:cap="rnd" w14:cmpd="sng" w14:algn="ctr">
                  <w14:noFill/>
                  <w14:prstDash w14:val="solid"/>
                  <w14:bevel/>
                </w14:textOutline>
              </w:rPr>
              <w:t>單位：件、％</w:t>
            </w:r>
          </w:p>
        </w:tc>
      </w:tr>
      <w:tr w:rsidR="00B43E39" w:rsidRPr="00B43E39" w:rsidTr="00413CB4">
        <w:trPr>
          <w:trHeight w:val="340"/>
        </w:trPr>
        <w:tc>
          <w:tcPr>
            <w:tcW w:w="1701" w:type="dxa"/>
            <w:vMerge w:val="restart"/>
            <w:tcBorders>
              <w:top w:val="single" w:sz="4" w:space="0" w:color="auto"/>
              <w:tl2br w:val="single" w:sz="4" w:space="0" w:color="auto"/>
            </w:tcBorders>
            <w:noWrap/>
            <w:vAlign w:val="center"/>
            <w:hideMark/>
          </w:tcPr>
          <w:p w:rsidR="00413CB4" w:rsidRPr="00B43E39" w:rsidRDefault="00413CB4" w:rsidP="00413CB4">
            <w:pPr>
              <w:widowControl/>
              <w:spacing w:line="240" w:lineRule="exact"/>
              <w:jc w:val="right"/>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年度</w:t>
            </w:r>
          </w:p>
          <w:p w:rsidR="00413CB4" w:rsidRPr="00B43E39" w:rsidRDefault="00413CB4" w:rsidP="00413CB4">
            <w:pPr>
              <w:spacing w:line="240" w:lineRule="exact"/>
              <w:rPr>
                <w:rFonts w:ascii="標楷體" w:eastAsia="標楷體" w:hAnsi="標楷體" w:cs="新細明體"/>
                <w:kern w:val="0"/>
                <w:sz w:val="20"/>
                <w:szCs w:val="20"/>
              </w:rPr>
            </w:pPr>
          </w:p>
          <w:p w:rsidR="00413CB4" w:rsidRPr="00B43E39" w:rsidRDefault="00413CB4" w:rsidP="00413CB4">
            <w:pPr>
              <w:spacing w:line="240" w:lineRule="exact"/>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案件罪名</w:t>
            </w:r>
          </w:p>
        </w:tc>
        <w:tc>
          <w:tcPr>
            <w:tcW w:w="1668" w:type="dxa"/>
            <w:gridSpan w:val="2"/>
            <w:tcBorders>
              <w:top w:val="single" w:sz="4" w:space="0" w:color="auto"/>
            </w:tcBorders>
            <w:noWrap/>
            <w:vAlign w:val="center"/>
            <w:hideMark/>
          </w:tcPr>
          <w:p w:rsidR="00413CB4" w:rsidRPr="00B43E39" w:rsidRDefault="00413CB4" w:rsidP="00413CB4">
            <w:pPr>
              <w:widowControl/>
              <w:spacing w:line="240" w:lineRule="exact"/>
              <w:jc w:val="center"/>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110</w:t>
            </w:r>
          </w:p>
        </w:tc>
        <w:tc>
          <w:tcPr>
            <w:tcW w:w="1669" w:type="dxa"/>
            <w:gridSpan w:val="2"/>
            <w:tcBorders>
              <w:top w:val="single" w:sz="4" w:space="0" w:color="auto"/>
            </w:tcBorders>
            <w:noWrap/>
            <w:vAlign w:val="center"/>
            <w:hideMark/>
          </w:tcPr>
          <w:p w:rsidR="00413CB4" w:rsidRPr="00B43E39" w:rsidRDefault="00413CB4" w:rsidP="00413CB4">
            <w:pPr>
              <w:widowControl/>
              <w:spacing w:line="240" w:lineRule="exact"/>
              <w:jc w:val="center"/>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111</w:t>
            </w:r>
          </w:p>
        </w:tc>
        <w:tc>
          <w:tcPr>
            <w:tcW w:w="1669" w:type="dxa"/>
            <w:gridSpan w:val="2"/>
            <w:tcBorders>
              <w:top w:val="single" w:sz="4" w:space="0" w:color="auto"/>
            </w:tcBorders>
            <w:noWrap/>
            <w:vAlign w:val="center"/>
            <w:hideMark/>
          </w:tcPr>
          <w:p w:rsidR="00413CB4" w:rsidRPr="00B43E39" w:rsidRDefault="00413CB4" w:rsidP="00413CB4">
            <w:pPr>
              <w:widowControl/>
              <w:spacing w:line="240" w:lineRule="exact"/>
              <w:jc w:val="center"/>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112</w:t>
            </w:r>
          </w:p>
        </w:tc>
      </w:tr>
      <w:tr w:rsidR="00B43E39" w:rsidRPr="00B43E39" w:rsidTr="00413CB4">
        <w:trPr>
          <w:trHeight w:val="340"/>
        </w:trPr>
        <w:tc>
          <w:tcPr>
            <w:tcW w:w="1701" w:type="dxa"/>
            <w:vMerge/>
            <w:noWrap/>
            <w:vAlign w:val="center"/>
            <w:hideMark/>
          </w:tcPr>
          <w:p w:rsidR="00413CB4" w:rsidRPr="00B43E39" w:rsidRDefault="00413CB4" w:rsidP="00413CB4">
            <w:pPr>
              <w:widowControl/>
              <w:spacing w:line="240" w:lineRule="exact"/>
              <w:jc w:val="center"/>
              <w:rPr>
                <w:rFonts w:ascii="標楷體" w:eastAsia="標楷體" w:hAnsi="標楷體" w:cs="新細明體"/>
                <w:kern w:val="0"/>
                <w:sz w:val="20"/>
                <w:szCs w:val="20"/>
              </w:rPr>
            </w:pPr>
          </w:p>
        </w:tc>
        <w:tc>
          <w:tcPr>
            <w:tcW w:w="834" w:type="dxa"/>
            <w:vAlign w:val="center"/>
            <w:hideMark/>
          </w:tcPr>
          <w:p w:rsidR="00413CB4" w:rsidRPr="00B43E39" w:rsidRDefault="00413CB4" w:rsidP="00413CB4">
            <w:pPr>
              <w:widowControl/>
              <w:spacing w:line="240" w:lineRule="exact"/>
              <w:jc w:val="center"/>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新收</w:t>
            </w:r>
          </w:p>
        </w:tc>
        <w:tc>
          <w:tcPr>
            <w:tcW w:w="834" w:type="dxa"/>
            <w:vAlign w:val="center"/>
            <w:hideMark/>
          </w:tcPr>
          <w:p w:rsidR="00413CB4" w:rsidRPr="00B43E39" w:rsidRDefault="00413CB4" w:rsidP="00413CB4">
            <w:pPr>
              <w:widowControl/>
              <w:spacing w:line="240" w:lineRule="exact"/>
              <w:jc w:val="center"/>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占比</w:t>
            </w:r>
          </w:p>
        </w:tc>
        <w:tc>
          <w:tcPr>
            <w:tcW w:w="835" w:type="dxa"/>
            <w:vAlign w:val="center"/>
            <w:hideMark/>
          </w:tcPr>
          <w:p w:rsidR="00413CB4" w:rsidRPr="00B43E39" w:rsidRDefault="00413CB4" w:rsidP="00413CB4">
            <w:pPr>
              <w:widowControl/>
              <w:spacing w:line="240" w:lineRule="exact"/>
              <w:jc w:val="center"/>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新收</w:t>
            </w:r>
          </w:p>
        </w:tc>
        <w:tc>
          <w:tcPr>
            <w:tcW w:w="834" w:type="dxa"/>
            <w:vAlign w:val="center"/>
            <w:hideMark/>
          </w:tcPr>
          <w:p w:rsidR="00413CB4" w:rsidRPr="00B43E39" w:rsidRDefault="00413CB4" w:rsidP="00413CB4">
            <w:pPr>
              <w:widowControl/>
              <w:spacing w:line="240" w:lineRule="exact"/>
              <w:jc w:val="center"/>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占比</w:t>
            </w:r>
          </w:p>
        </w:tc>
        <w:tc>
          <w:tcPr>
            <w:tcW w:w="834" w:type="dxa"/>
            <w:vAlign w:val="center"/>
            <w:hideMark/>
          </w:tcPr>
          <w:p w:rsidR="00413CB4" w:rsidRPr="00B43E39" w:rsidRDefault="00413CB4" w:rsidP="00413CB4">
            <w:pPr>
              <w:widowControl/>
              <w:spacing w:line="240" w:lineRule="exact"/>
              <w:jc w:val="center"/>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新收</w:t>
            </w:r>
          </w:p>
        </w:tc>
        <w:tc>
          <w:tcPr>
            <w:tcW w:w="835" w:type="dxa"/>
            <w:vAlign w:val="center"/>
            <w:hideMark/>
          </w:tcPr>
          <w:p w:rsidR="00413CB4" w:rsidRPr="00B43E39" w:rsidRDefault="00413CB4" w:rsidP="00413CB4">
            <w:pPr>
              <w:widowControl/>
              <w:spacing w:line="240" w:lineRule="exact"/>
              <w:jc w:val="center"/>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占比</w:t>
            </w:r>
          </w:p>
        </w:tc>
      </w:tr>
      <w:tr w:rsidR="00B43E39" w:rsidRPr="00B43E39" w:rsidTr="00413CB4">
        <w:trPr>
          <w:trHeight w:val="340"/>
        </w:trPr>
        <w:tc>
          <w:tcPr>
            <w:tcW w:w="1701" w:type="dxa"/>
            <w:noWrap/>
            <w:vAlign w:val="center"/>
            <w:hideMark/>
          </w:tcPr>
          <w:p w:rsidR="00413CB4" w:rsidRPr="00B43E39" w:rsidRDefault="00413CB4" w:rsidP="00413CB4">
            <w:pPr>
              <w:widowControl/>
              <w:spacing w:line="240" w:lineRule="exact"/>
              <w:jc w:val="center"/>
              <w:rPr>
                <w:rFonts w:ascii="標楷體" w:eastAsia="標楷體" w:hAnsi="標楷體" w:cs="新細明體"/>
                <w:b/>
                <w:kern w:val="0"/>
                <w:sz w:val="20"/>
                <w:szCs w:val="20"/>
              </w:rPr>
            </w:pPr>
            <w:r w:rsidRPr="00B43E39">
              <w:rPr>
                <w:rFonts w:ascii="標楷體" w:eastAsia="標楷體" w:hAnsi="標楷體" w:cs="新細明體" w:hint="eastAsia"/>
                <w:b/>
                <w:kern w:val="0"/>
                <w:sz w:val="20"/>
                <w:szCs w:val="20"/>
              </w:rPr>
              <w:t>合計</w:t>
            </w:r>
          </w:p>
        </w:tc>
        <w:tc>
          <w:tcPr>
            <w:tcW w:w="834" w:type="dxa"/>
            <w:noWrap/>
            <w:vAlign w:val="center"/>
            <w:hideMark/>
          </w:tcPr>
          <w:p w:rsidR="00413CB4" w:rsidRPr="00B43E39" w:rsidRDefault="00413CB4" w:rsidP="00413CB4">
            <w:pPr>
              <w:widowControl/>
              <w:spacing w:line="240" w:lineRule="exact"/>
              <w:jc w:val="right"/>
              <w:rPr>
                <w:rFonts w:ascii="標楷體" w:eastAsia="標楷體" w:hAnsi="標楷體" w:cs="Times New Roman"/>
                <w:b/>
                <w:bCs/>
                <w:kern w:val="0"/>
                <w:sz w:val="20"/>
                <w:szCs w:val="20"/>
              </w:rPr>
            </w:pPr>
            <w:r w:rsidRPr="00B43E39">
              <w:rPr>
                <w:rFonts w:ascii="標楷體" w:eastAsia="標楷體" w:hAnsi="標楷體" w:cs="Times New Roman"/>
                <w:b/>
                <w:bCs/>
                <w:kern w:val="0"/>
                <w:sz w:val="20"/>
                <w:szCs w:val="20"/>
              </w:rPr>
              <w:t>8,582</w:t>
            </w:r>
          </w:p>
        </w:tc>
        <w:tc>
          <w:tcPr>
            <w:tcW w:w="834" w:type="dxa"/>
            <w:noWrap/>
            <w:vAlign w:val="center"/>
            <w:hideMark/>
          </w:tcPr>
          <w:p w:rsidR="00413CB4" w:rsidRPr="00B43E39" w:rsidRDefault="00413CB4" w:rsidP="00413CB4">
            <w:pPr>
              <w:widowControl/>
              <w:spacing w:line="240" w:lineRule="exact"/>
              <w:jc w:val="right"/>
              <w:rPr>
                <w:rFonts w:ascii="標楷體" w:eastAsia="標楷體" w:hAnsi="標楷體" w:cs="Times New Roman"/>
                <w:b/>
                <w:kern w:val="0"/>
                <w:sz w:val="20"/>
                <w:szCs w:val="20"/>
              </w:rPr>
            </w:pPr>
            <w:r w:rsidRPr="00B43E39">
              <w:rPr>
                <w:rFonts w:ascii="標楷體" w:eastAsia="標楷體" w:hAnsi="標楷體" w:cs="Times New Roman"/>
                <w:b/>
                <w:kern w:val="0"/>
                <w:sz w:val="20"/>
                <w:szCs w:val="20"/>
              </w:rPr>
              <w:t>100</w:t>
            </w:r>
            <w:r w:rsidRPr="00B43E39">
              <w:rPr>
                <w:rFonts w:ascii="標楷體" w:eastAsia="標楷體" w:hAnsi="標楷體" w:cs="Times New Roman" w:hint="eastAsia"/>
                <w:b/>
                <w:kern w:val="0"/>
                <w:sz w:val="20"/>
                <w:szCs w:val="20"/>
              </w:rPr>
              <w:t>.00</w:t>
            </w:r>
          </w:p>
        </w:tc>
        <w:tc>
          <w:tcPr>
            <w:tcW w:w="835" w:type="dxa"/>
            <w:noWrap/>
            <w:vAlign w:val="center"/>
            <w:hideMark/>
          </w:tcPr>
          <w:p w:rsidR="00413CB4" w:rsidRPr="00B43E39" w:rsidRDefault="00413CB4" w:rsidP="00413CB4">
            <w:pPr>
              <w:widowControl/>
              <w:spacing w:line="240" w:lineRule="exact"/>
              <w:jc w:val="right"/>
              <w:rPr>
                <w:rFonts w:ascii="標楷體" w:eastAsia="標楷體" w:hAnsi="標楷體" w:cs="Times New Roman"/>
                <w:b/>
                <w:bCs/>
                <w:kern w:val="0"/>
                <w:sz w:val="20"/>
                <w:szCs w:val="20"/>
              </w:rPr>
            </w:pPr>
            <w:r w:rsidRPr="00B43E39">
              <w:rPr>
                <w:rFonts w:ascii="標楷體" w:eastAsia="標楷體" w:hAnsi="標楷體" w:cs="Times New Roman"/>
                <w:b/>
                <w:bCs/>
                <w:kern w:val="0"/>
                <w:sz w:val="20"/>
                <w:szCs w:val="20"/>
              </w:rPr>
              <w:t>10,292</w:t>
            </w:r>
          </w:p>
        </w:tc>
        <w:tc>
          <w:tcPr>
            <w:tcW w:w="834" w:type="dxa"/>
            <w:noWrap/>
            <w:vAlign w:val="center"/>
            <w:hideMark/>
          </w:tcPr>
          <w:p w:rsidR="00413CB4" w:rsidRPr="00B43E39" w:rsidRDefault="00413CB4" w:rsidP="00413CB4">
            <w:pPr>
              <w:widowControl/>
              <w:spacing w:line="240" w:lineRule="exact"/>
              <w:jc w:val="right"/>
              <w:rPr>
                <w:rFonts w:ascii="標楷體" w:eastAsia="標楷體" w:hAnsi="標楷體" w:cs="Times New Roman"/>
                <w:b/>
                <w:kern w:val="0"/>
                <w:sz w:val="20"/>
                <w:szCs w:val="20"/>
              </w:rPr>
            </w:pPr>
            <w:r w:rsidRPr="00B43E39">
              <w:rPr>
                <w:rFonts w:ascii="標楷體" w:eastAsia="標楷體" w:hAnsi="標楷體" w:cs="Times New Roman"/>
                <w:b/>
                <w:kern w:val="0"/>
                <w:sz w:val="20"/>
                <w:szCs w:val="20"/>
              </w:rPr>
              <w:t>100</w:t>
            </w:r>
            <w:r w:rsidRPr="00B43E39">
              <w:rPr>
                <w:rFonts w:ascii="標楷體" w:eastAsia="標楷體" w:hAnsi="標楷體" w:cs="Times New Roman" w:hint="eastAsia"/>
                <w:b/>
                <w:kern w:val="0"/>
                <w:sz w:val="20"/>
                <w:szCs w:val="20"/>
              </w:rPr>
              <w:t>.00</w:t>
            </w:r>
          </w:p>
        </w:tc>
        <w:tc>
          <w:tcPr>
            <w:tcW w:w="834" w:type="dxa"/>
            <w:noWrap/>
            <w:vAlign w:val="center"/>
            <w:hideMark/>
          </w:tcPr>
          <w:p w:rsidR="00413CB4" w:rsidRPr="00B43E39" w:rsidRDefault="00413CB4" w:rsidP="00413CB4">
            <w:pPr>
              <w:widowControl/>
              <w:spacing w:line="240" w:lineRule="exact"/>
              <w:jc w:val="right"/>
              <w:rPr>
                <w:rFonts w:ascii="標楷體" w:eastAsia="標楷體" w:hAnsi="標楷體" w:cs="Times New Roman"/>
                <w:b/>
                <w:bCs/>
                <w:kern w:val="0"/>
                <w:sz w:val="20"/>
                <w:szCs w:val="20"/>
              </w:rPr>
            </w:pPr>
            <w:r w:rsidRPr="00B43E39">
              <w:rPr>
                <w:rFonts w:ascii="標楷體" w:eastAsia="標楷體" w:hAnsi="標楷體" w:cs="Times New Roman"/>
                <w:b/>
                <w:bCs/>
                <w:kern w:val="0"/>
                <w:sz w:val="20"/>
                <w:szCs w:val="20"/>
              </w:rPr>
              <w:t>14,905</w:t>
            </w:r>
          </w:p>
        </w:tc>
        <w:tc>
          <w:tcPr>
            <w:tcW w:w="835" w:type="dxa"/>
            <w:noWrap/>
            <w:vAlign w:val="center"/>
            <w:hideMark/>
          </w:tcPr>
          <w:p w:rsidR="00413CB4" w:rsidRPr="00B43E39" w:rsidRDefault="00413CB4" w:rsidP="00413CB4">
            <w:pPr>
              <w:widowControl/>
              <w:spacing w:line="240" w:lineRule="exact"/>
              <w:jc w:val="right"/>
              <w:rPr>
                <w:rFonts w:ascii="標楷體" w:eastAsia="標楷體" w:hAnsi="標楷體" w:cs="Times New Roman"/>
                <w:b/>
                <w:kern w:val="0"/>
                <w:sz w:val="20"/>
                <w:szCs w:val="20"/>
              </w:rPr>
            </w:pPr>
            <w:r w:rsidRPr="00B43E39">
              <w:rPr>
                <w:rFonts w:ascii="標楷體" w:eastAsia="標楷體" w:hAnsi="標楷體" w:cs="Times New Roman"/>
                <w:b/>
                <w:kern w:val="0"/>
                <w:sz w:val="20"/>
                <w:szCs w:val="20"/>
              </w:rPr>
              <w:t>100</w:t>
            </w:r>
            <w:r w:rsidRPr="00B43E39">
              <w:rPr>
                <w:rFonts w:ascii="標楷體" w:eastAsia="標楷體" w:hAnsi="標楷體" w:cs="Times New Roman" w:hint="eastAsia"/>
                <w:b/>
                <w:kern w:val="0"/>
                <w:sz w:val="20"/>
                <w:szCs w:val="20"/>
              </w:rPr>
              <w:t>.00</w:t>
            </w:r>
          </w:p>
        </w:tc>
      </w:tr>
      <w:tr w:rsidR="00B43E39" w:rsidRPr="00B43E39" w:rsidTr="00413CB4">
        <w:trPr>
          <w:trHeight w:val="340"/>
        </w:trPr>
        <w:tc>
          <w:tcPr>
            <w:tcW w:w="1701" w:type="dxa"/>
            <w:noWrap/>
            <w:vAlign w:val="center"/>
            <w:hideMark/>
          </w:tcPr>
          <w:p w:rsidR="00413CB4" w:rsidRPr="00B43E39" w:rsidRDefault="00413CB4" w:rsidP="00413CB4">
            <w:pPr>
              <w:widowControl/>
              <w:spacing w:line="240" w:lineRule="exact"/>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詐欺（洗錢）罪</w:t>
            </w:r>
          </w:p>
        </w:tc>
        <w:tc>
          <w:tcPr>
            <w:tcW w:w="834" w:type="dxa"/>
            <w:noWrap/>
            <w:vAlign w:val="center"/>
            <w:hideMark/>
          </w:tcPr>
          <w:p w:rsidR="00413CB4" w:rsidRPr="00B43E39" w:rsidRDefault="00413CB4" w:rsidP="00413CB4">
            <w:pPr>
              <w:widowControl/>
              <w:spacing w:line="240" w:lineRule="exact"/>
              <w:jc w:val="right"/>
              <w:rPr>
                <w:rFonts w:ascii="標楷體" w:eastAsia="標楷體" w:hAnsi="標楷體" w:cs="Times New Roman"/>
                <w:bCs/>
                <w:kern w:val="0"/>
                <w:sz w:val="20"/>
                <w:szCs w:val="20"/>
              </w:rPr>
            </w:pPr>
            <w:r w:rsidRPr="00B43E39">
              <w:rPr>
                <w:rFonts w:ascii="標楷體" w:eastAsia="標楷體" w:hAnsi="標楷體" w:cs="Times New Roman"/>
                <w:bCs/>
                <w:kern w:val="0"/>
                <w:sz w:val="20"/>
                <w:szCs w:val="20"/>
              </w:rPr>
              <w:t>1,604</w:t>
            </w:r>
          </w:p>
        </w:tc>
        <w:tc>
          <w:tcPr>
            <w:tcW w:w="834" w:type="dxa"/>
            <w:noWrap/>
            <w:vAlign w:val="center"/>
            <w:hideMark/>
          </w:tcPr>
          <w:p w:rsidR="00413CB4" w:rsidRPr="00B43E39" w:rsidRDefault="00413CB4" w:rsidP="00413CB4">
            <w:pPr>
              <w:widowControl/>
              <w:spacing w:line="240" w:lineRule="exact"/>
              <w:jc w:val="right"/>
              <w:rPr>
                <w:rFonts w:ascii="標楷體" w:eastAsia="標楷體" w:hAnsi="標楷體" w:cs="Times New Roman"/>
                <w:kern w:val="0"/>
                <w:sz w:val="20"/>
                <w:szCs w:val="20"/>
              </w:rPr>
            </w:pPr>
            <w:r w:rsidRPr="00B43E39">
              <w:rPr>
                <w:rFonts w:ascii="標楷體" w:eastAsia="標楷體" w:hAnsi="標楷體" w:cs="Times New Roman"/>
                <w:kern w:val="0"/>
                <w:sz w:val="20"/>
                <w:szCs w:val="20"/>
              </w:rPr>
              <w:t>18.69</w:t>
            </w:r>
          </w:p>
        </w:tc>
        <w:tc>
          <w:tcPr>
            <w:tcW w:w="835" w:type="dxa"/>
            <w:noWrap/>
            <w:vAlign w:val="center"/>
            <w:hideMark/>
          </w:tcPr>
          <w:p w:rsidR="00413CB4" w:rsidRPr="00B43E39" w:rsidRDefault="00413CB4" w:rsidP="00413CB4">
            <w:pPr>
              <w:widowControl/>
              <w:spacing w:line="240" w:lineRule="exact"/>
              <w:jc w:val="right"/>
              <w:rPr>
                <w:rFonts w:ascii="標楷體" w:eastAsia="標楷體" w:hAnsi="標楷體" w:cs="Times New Roman"/>
                <w:bCs/>
                <w:kern w:val="0"/>
                <w:sz w:val="20"/>
                <w:szCs w:val="20"/>
              </w:rPr>
            </w:pPr>
            <w:r w:rsidRPr="00B43E39">
              <w:rPr>
                <w:rFonts w:ascii="標楷體" w:eastAsia="標楷體" w:hAnsi="標楷體" w:cs="Times New Roman"/>
                <w:bCs/>
                <w:kern w:val="0"/>
                <w:sz w:val="20"/>
                <w:szCs w:val="20"/>
              </w:rPr>
              <w:t>4,335</w:t>
            </w:r>
          </w:p>
        </w:tc>
        <w:tc>
          <w:tcPr>
            <w:tcW w:w="834" w:type="dxa"/>
            <w:noWrap/>
            <w:vAlign w:val="center"/>
            <w:hideMark/>
          </w:tcPr>
          <w:p w:rsidR="00413CB4" w:rsidRPr="00B43E39" w:rsidRDefault="00413CB4" w:rsidP="00413CB4">
            <w:pPr>
              <w:widowControl/>
              <w:spacing w:line="240" w:lineRule="exact"/>
              <w:jc w:val="right"/>
              <w:rPr>
                <w:rFonts w:ascii="標楷體" w:eastAsia="標楷體" w:hAnsi="標楷體" w:cs="Times New Roman"/>
                <w:kern w:val="0"/>
                <w:sz w:val="20"/>
                <w:szCs w:val="20"/>
              </w:rPr>
            </w:pPr>
            <w:r w:rsidRPr="00B43E39">
              <w:rPr>
                <w:rFonts w:ascii="標楷體" w:eastAsia="標楷體" w:hAnsi="標楷體" w:cs="Times New Roman"/>
                <w:kern w:val="0"/>
                <w:sz w:val="20"/>
                <w:szCs w:val="20"/>
              </w:rPr>
              <w:t>42.12</w:t>
            </w:r>
          </w:p>
        </w:tc>
        <w:tc>
          <w:tcPr>
            <w:tcW w:w="834" w:type="dxa"/>
            <w:noWrap/>
            <w:vAlign w:val="center"/>
            <w:hideMark/>
          </w:tcPr>
          <w:p w:rsidR="00413CB4" w:rsidRPr="00B43E39" w:rsidRDefault="00413CB4" w:rsidP="00413CB4">
            <w:pPr>
              <w:widowControl/>
              <w:spacing w:line="240" w:lineRule="exact"/>
              <w:jc w:val="right"/>
              <w:rPr>
                <w:rFonts w:ascii="標楷體" w:eastAsia="標楷體" w:hAnsi="標楷體" w:cs="Times New Roman"/>
                <w:bCs/>
                <w:kern w:val="0"/>
                <w:sz w:val="20"/>
                <w:szCs w:val="20"/>
              </w:rPr>
            </w:pPr>
            <w:r w:rsidRPr="00B43E39">
              <w:rPr>
                <w:rFonts w:ascii="標楷體" w:eastAsia="標楷體" w:hAnsi="標楷體" w:cs="Times New Roman"/>
                <w:bCs/>
                <w:kern w:val="0"/>
                <w:sz w:val="20"/>
                <w:szCs w:val="20"/>
              </w:rPr>
              <w:t>8,393</w:t>
            </w:r>
          </w:p>
        </w:tc>
        <w:tc>
          <w:tcPr>
            <w:tcW w:w="835" w:type="dxa"/>
            <w:noWrap/>
            <w:vAlign w:val="center"/>
            <w:hideMark/>
          </w:tcPr>
          <w:p w:rsidR="00413CB4" w:rsidRPr="00B43E39" w:rsidRDefault="00413CB4" w:rsidP="00413CB4">
            <w:pPr>
              <w:widowControl/>
              <w:spacing w:line="240" w:lineRule="exact"/>
              <w:jc w:val="right"/>
              <w:rPr>
                <w:rFonts w:ascii="標楷體" w:eastAsia="標楷體" w:hAnsi="標楷體" w:cs="Times New Roman"/>
                <w:kern w:val="0"/>
                <w:sz w:val="20"/>
                <w:szCs w:val="20"/>
              </w:rPr>
            </w:pPr>
            <w:r w:rsidRPr="00B43E39">
              <w:rPr>
                <w:rFonts w:ascii="標楷體" w:eastAsia="標楷體" w:hAnsi="標楷體" w:cs="Times New Roman"/>
                <w:kern w:val="0"/>
                <w:sz w:val="20"/>
                <w:szCs w:val="20"/>
              </w:rPr>
              <w:t>56.31</w:t>
            </w:r>
          </w:p>
        </w:tc>
      </w:tr>
      <w:tr w:rsidR="00B43E39" w:rsidRPr="00B43E39" w:rsidTr="00413CB4">
        <w:trPr>
          <w:trHeight w:val="340"/>
        </w:trPr>
        <w:tc>
          <w:tcPr>
            <w:tcW w:w="1701" w:type="dxa"/>
            <w:noWrap/>
            <w:vAlign w:val="center"/>
            <w:hideMark/>
          </w:tcPr>
          <w:p w:rsidR="00413CB4" w:rsidRPr="00B43E39" w:rsidRDefault="00413CB4" w:rsidP="00413CB4">
            <w:pPr>
              <w:widowControl/>
              <w:spacing w:line="240" w:lineRule="exact"/>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公共危險罪</w:t>
            </w:r>
          </w:p>
        </w:tc>
        <w:tc>
          <w:tcPr>
            <w:tcW w:w="834" w:type="dxa"/>
            <w:noWrap/>
            <w:vAlign w:val="center"/>
            <w:hideMark/>
          </w:tcPr>
          <w:p w:rsidR="00413CB4" w:rsidRPr="00B43E39" w:rsidRDefault="00413CB4" w:rsidP="00413CB4">
            <w:pPr>
              <w:widowControl/>
              <w:spacing w:line="240" w:lineRule="exact"/>
              <w:jc w:val="right"/>
              <w:rPr>
                <w:rFonts w:ascii="標楷體" w:eastAsia="標楷體" w:hAnsi="標楷體" w:cs="Times New Roman"/>
                <w:kern w:val="0"/>
                <w:sz w:val="20"/>
                <w:szCs w:val="20"/>
              </w:rPr>
            </w:pPr>
            <w:r w:rsidRPr="00B43E39">
              <w:rPr>
                <w:rFonts w:ascii="標楷體" w:eastAsia="標楷體" w:hAnsi="標楷體" w:cs="Times New Roman"/>
                <w:kern w:val="0"/>
                <w:sz w:val="20"/>
                <w:szCs w:val="20"/>
              </w:rPr>
              <w:t>4,120</w:t>
            </w:r>
          </w:p>
        </w:tc>
        <w:tc>
          <w:tcPr>
            <w:tcW w:w="834" w:type="dxa"/>
            <w:noWrap/>
            <w:vAlign w:val="center"/>
            <w:hideMark/>
          </w:tcPr>
          <w:p w:rsidR="00413CB4" w:rsidRPr="00B43E39" w:rsidRDefault="00413CB4" w:rsidP="00413CB4">
            <w:pPr>
              <w:widowControl/>
              <w:spacing w:line="240" w:lineRule="exact"/>
              <w:jc w:val="right"/>
              <w:rPr>
                <w:rFonts w:ascii="標楷體" w:eastAsia="標楷體" w:hAnsi="標楷體" w:cs="Times New Roman"/>
                <w:kern w:val="0"/>
                <w:sz w:val="20"/>
                <w:szCs w:val="20"/>
              </w:rPr>
            </w:pPr>
            <w:r w:rsidRPr="00B43E39">
              <w:rPr>
                <w:rFonts w:ascii="標楷體" w:eastAsia="標楷體" w:hAnsi="標楷體" w:cs="Times New Roman"/>
                <w:kern w:val="0"/>
                <w:sz w:val="20"/>
                <w:szCs w:val="20"/>
              </w:rPr>
              <w:t>48.01</w:t>
            </w:r>
          </w:p>
        </w:tc>
        <w:tc>
          <w:tcPr>
            <w:tcW w:w="835" w:type="dxa"/>
            <w:noWrap/>
            <w:vAlign w:val="center"/>
            <w:hideMark/>
          </w:tcPr>
          <w:p w:rsidR="00413CB4" w:rsidRPr="00B43E39" w:rsidRDefault="00413CB4" w:rsidP="00413CB4">
            <w:pPr>
              <w:widowControl/>
              <w:spacing w:line="240" w:lineRule="exact"/>
              <w:jc w:val="right"/>
              <w:rPr>
                <w:rFonts w:ascii="標楷體" w:eastAsia="標楷體" w:hAnsi="標楷體" w:cs="Times New Roman"/>
                <w:kern w:val="0"/>
                <w:sz w:val="20"/>
                <w:szCs w:val="20"/>
              </w:rPr>
            </w:pPr>
            <w:r w:rsidRPr="00B43E39">
              <w:rPr>
                <w:rFonts w:ascii="標楷體" w:eastAsia="標楷體" w:hAnsi="標楷體" w:cs="Times New Roman"/>
                <w:kern w:val="0"/>
                <w:sz w:val="20"/>
                <w:szCs w:val="20"/>
              </w:rPr>
              <w:t>3,135</w:t>
            </w:r>
          </w:p>
        </w:tc>
        <w:tc>
          <w:tcPr>
            <w:tcW w:w="834" w:type="dxa"/>
            <w:noWrap/>
            <w:vAlign w:val="center"/>
            <w:hideMark/>
          </w:tcPr>
          <w:p w:rsidR="00413CB4" w:rsidRPr="00B43E39" w:rsidRDefault="00413CB4" w:rsidP="00413CB4">
            <w:pPr>
              <w:widowControl/>
              <w:spacing w:line="240" w:lineRule="exact"/>
              <w:jc w:val="right"/>
              <w:rPr>
                <w:rFonts w:ascii="標楷體" w:eastAsia="標楷體" w:hAnsi="標楷體" w:cs="Times New Roman"/>
                <w:kern w:val="0"/>
                <w:sz w:val="20"/>
                <w:szCs w:val="20"/>
              </w:rPr>
            </w:pPr>
            <w:r w:rsidRPr="00B43E39">
              <w:rPr>
                <w:rFonts w:ascii="標楷體" w:eastAsia="標楷體" w:hAnsi="標楷體" w:cs="Times New Roman"/>
                <w:kern w:val="0"/>
                <w:sz w:val="20"/>
                <w:szCs w:val="20"/>
              </w:rPr>
              <w:t>30.46</w:t>
            </w:r>
          </w:p>
        </w:tc>
        <w:tc>
          <w:tcPr>
            <w:tcW w:w="834" w:type="dxa"/>
            <w:noWrap/>
            <w:vAlign w:val="center"/>
            <w:hideMark/>
          </w:tcPr>
          <w:p w:rsidR="00413CB4" w:rsidRPr="00B43E39" w:rsidRDefault="00413CB4" w:rsidP="00413CB4">
            <w:pPr>
              <w:widowControl/>
              <w:spacing w:line="240" w:lineRule="exact"/>
              <w:jc w:val="right"/>
              <w:rPr>
                <w:rFonts w:ascii="標楷體" w:eastAsia="標楷體" w:hAnsi="標楷體" w:cs="Times New Roman"/>
                <w:kern w:val="0"/>
                <w:sz w:val="20"/>
                <w:szCs w:val="20"/>
              </w:rPr>
            </w:pPr>
            <w:r w:rsidRPr="00B43E39">
              <w:rPr>
                <w:rFonts w:ascii="標楷體" w:eastAsia="標楷體" w:hAnsi="標楷體" w:cs="Times New Roman"/>
                <w:kern w:val="0"/>
                <w:sz w:val="20"/>
                <w:szCs w:val="20"/>
              </w:rPr>
              <w:t>3,371</w:t>
            </w:r>
          </w:p>
        </w:tc>
        <w:tc>
          <w:tcPr>
            <w:tcW w:w="835" w:type="dxa"/>
            <w:noWrap/>
            <w:vAlign w:val="center"/>
            <w:hideMark/>
          </w:tcPr>
          <w:p w:rsidR="00413CB4" w:rsidRPr="00B43E39" w:rsidRDefault="00413CB4" w:rsidP="00413CB4">
            <w:pPr>
              <w:widowControl/>
              <w:spacing w:line="240" w:lineRule="exact"/>
              <w:jc w:val="right"/>
              <w:rPr>
                <w:rFonts w:ascii="標楷體" w:eastAsia="標楷體" w:hAnsi="標楷體" w:cs="Times New Roman"/>
                <w:kern w:val="0"/>
                <w:sz w:val="20"/>
                <w:szCs w:val="20"/>
              </w:rPr>
            </w:pPr>
            <w:r w:rsidRPr="00B43E39">
              <w:rPr>
                <w:rFonts w:ascii="標楷體" w:eastAsia="標楷體" w:hAnsi="標楷體" w:cs="Times New Roman"/>
                <w:kern w:val="0"/>
                <w:sz w:val="20"/>
                <w:szCs w:val="20"/>
              </w:rPr>
              <w:t>22.62</w:t>
            </w:r>
          </w:p>
        </w:tc>
      </w:tr>
      <w:tr w:rsidR="00B43E39" w:rsidRPr="00B43E39" w:rsidTr="00413CB4">
        <w:trPr>
          <w:trHeight w:val="340"/>
        </w:trPr>
        <w:tc>
          <w:tcPr>
            <w:tcW w:w="1701" w:type="dxa"/>
            <w:noWrap/>
            <w:vAlign w:val="center"/>
            <w:hideMark/>
          </w:tcPr>
          <w:p w:rsidR="00413CB4" w:rsidRPr="00B43E39" w:rsidRDefault="00413CB4" w:rsidP="00413CB4">
            <w:pPr>
              <w:widowControl/>
              <w:spacing w:line="240" w:lineRule="exact"/>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傷害罪</w:t>
            </w:r>
          </w:p>
        </w:tc>
        <w:tc>
          <w:tcPr>
            <w:tcW w:w="834" w:type="dxa"/>
            <w:noWrap/>
            <w:vAlign w:val="center"/>
            <w:hideMark/>
          </w:tcPr>
          <w:p w:rsidR="00413CB4" w:rsidRPr="00B43E39" w:rsidRDefault="00413CB4" w:rsidP="00413CB4">
            <w:pPr>
              <w:widowControl/>
              <w:spacing w:line="240" w:lineRule="exact"/>
              <w:jc w:val="right"/>
              <w:rPr>
                <w:rFonts w:ascii="標楷體" w:eastAsia="標楷體" w:hAnsi="標楷體" w:cs="Times New Roman"/>
                <w:kern w:val="0"/>
                <w:sz w:val="20"/>
                <w:szCs w:val="20"/>
              </w:rPr>
            </w:pPr>
            <w:r w:rsidRPr="00B43E39">
              <w:rPr>
                <w:rFonts w:ascii="標楷體" w:eastAsia="標楷體" w:hAnsi="標楷體" w:cs="Times New Roman" w:hint="eastAsia"/>
                <w:kern w:val="0"/>
                <w:sz w:val="20"/>
                <w:szCs w:val="20"/>
              </w:rPr>
              <w:t>7</w:t>
            </w:r>
            <w:r w:rsidRPr="00B43E39">
              <w:rPr>
                <w:rFonts w:ascii="標楷體" w:eastAsia="標楷體" w:hAnsi="標楷體" w:cs="Times New Roman"/>
                <w:kern w:val="0"/>
                <w:sz w:val="20"/>
                <w:szCs w:val="20"/>
              </w:rPr>
              <w:t>04</w:t>
            </w:r>
          </w:p>
        </w:tc>
        <w:tc>
          <w:tcPr>
            <w:tcW w:w="834" w:type="dxa"/>
            <w:noWrap/>
            <w:vAlign w:val="center"/>
            <w:hideMark/>
          </w:tcPr>
          <w:p w:rsidR="00413CB4" w:rsidRPr="00B43E39" w:rsidRDefault="00413CB4" w:rsidP="00413CB4">
            <w:pPr>
              <w:widowControl/>
              <w:spacing w:line="240" w:lineRule="exact"/>
              <w:jc w:val="right"/>
              <w:rPr>
                <w:rFonts w:ascii="標楷體" w:eastAsia="標楷體" w:hAnsi="標楷體" w:cs="Times New Roman"/>
                <w:kern w:val="0"/>
                <w:sz w:val="20"/>
                <w:szCs w:val="20"/>
              </w:rPr>
            </w:pPr>
            <w:r w:rsidRPr="00B43E39">
              <w:rPr>
                <w:rFonts w:ascii="標楷體" w:eastAsia="標楷體" w:hAnsi="標楷體" w:cs="Times New Roman"/>
                <w:kern w:val="0"/>
                <w:sz w:val="20"/>
                <w:szCs w:val="20"/>
              </w:rPr>
              <w:t>8.20</w:t>
            </w:r>
          </w:p>
        </w:tc>
        <w:tc>
          <w:tcPr>
            <w:tcW w:w="835" w:type="dxa"/>
            <w:noWrap/>
            <w:vAlign w:val="center"/>
            <w:hideMark/>
          </w:tcPr>
          <w:p w:rsidR="00413CB4" w:rsidRPr="00B43E39" w:rsidRDefault="00413CB4" w:rsidP="00413CB4">
            <w:pPr>
              <w:widowControl/>
              <w:spacing w:line="240" w:lineRule="exact"/>
              <w:jc w:val="right"/>
              <w:rPr>
                <w:rFonts w:ascii="標楷體" w:eastAsia="標楷體" w:hAnsi="標楷體" w:cs="Times New Roman"/>
                <w:kern w:val="0"/>
                <w:sz w:val="20"/>
                <w:szCs w:val="20"/>
              </w:rPr>
            </w:pPr>
            <w:r w:rsidRPr="00B43E39">
              <w:rPr>
                <w:rFonts w:ascii="標楷體" w:eastAsia="標楷體" w:hAnsi="標楷體" w:cs="Times New Roman"/>
                <w:kern w:val="0"/>
                <w:sz w:val="20"/>
                <w:szCs w:val="20"/>
              </w:rPr>
              <w:t>758</w:t>
            </w:r>
          </w:p>
        </w:tc>
        <w:tc>
          <w:tcPr>
            <w:tcW w:w="834" w:type="dxa"/>
            <w:noWrap/>
            <w:vAlign w:val="center"/>
            <w:hideMark/>
          </w:tcPr>
          <w:p w:rsidR="00413CB4" w:rsidRPr="00B43E39" w:rsidRDefault="00413CB4" w:rsidP="00413CB4">
            <w:pPr>
              <w:widowControl/>
              <w:spacing w:line="240" w:lineRule="exact"/>
              <w:jc w:val="right"/>
              <w:rPr>
                <w:rFonts w:ascii="標楷體" w:eastAsia="標楷體" w:hAnsi="標楷體" w:cs="Times New Roman"/>
                <w:kern w:val="0"/>
                <w:sz w:val="20"/>
                <w:szCs w:val="20"/>
              </w:rPr>
            </w:pPr>
            <w:r w:rsidRPr="00B43E39">
              <w:rPr>
                <w:rFonts w:ascii="標楷體" w:eastAsia="標楷體" w:hAnsi="標楷體" w:cs="Times New Roman"/>
                <w:kern w:val="0"/>
                <w:sz w:val="20"/>
                <w:szCs w:val="20"/>
              </w:rPr>
              <w:t>7.36</w:t>
            </w:r>
          </w:p>
        </w:tc>
        <w:tc>
          <w:tcPr>
            <w:tcW w:w="834" w:type="dxa"/>
            <w:noWrap/>
            <w:vAlign w:val="center"/>
            <w:hideMark/>
          </w:tcPr>
          <w:p w:rsidR="00413CB4" w:rsidRPr="00B43E39" w:rsidRDefault="00413CB4" w:rsidP="00413CB4">
            <w:pPr>
              <w:widowControl/>
              <w:spacing w:line="240" w:lineRule="exact"/>
              <w:jc w:val="right"/>
              <w:rPr>
                <w:rFonts w:ascii="標楷體" w:eastAsia="標楷體" w:hAnsi="標楷體" w:cs="Times New Roman"/>
                <w:kern w:val="0"/>
                <w:sz w:val="20"/>
                <w:szCs w:val="20"/>
              </w:rPr>
            </w:pPr>
            <w:r w:rsidRPr="00B43E39">
              <w:rPr>
                <w:rFonts w:ascii="標楷體" w:eastAsia="標楷體" w:hAnsi="標楷體" w:cs="Times New Roman"/>
                <w:kern w:val="0"/>
                <w:sz w:val="20"/>
                <w:szCs w:val="20"/>
              </w:rPr>
              <w:t>775</w:t>
            </w:r>
          </w:p>
        </w:tc>
        <w:tc>
          <w:tcPr>
            <w:tcW w:w="835" w:type="dxa"/>
            <w:noWrap/>
            <w:vAlign w:val="center"/>
            <w:hideMark/>
          </w:tcPr>
          <w:p w:rsidR="00413CB4" w:rsidRPr="00B43E39" w:rsidRDefault="00413CB4" w:rsidP="00413CB4">
            <w:pPr>
              <w:widowControl/>
              <w:spacing w:line="240" w:lineRule="exact"/>
              <w:jc w:val="right"/>
              <w:rPr>
                <w:rFonts w:ascii="標楷體" w:eastAsia="標楷體" w:hAnsi="標楷體" w:cs="Times New Roman"/>
                <w:kern w:val="0"/>
                <w:sz w:val="20"/>
                <w:szCs w:val="20"/>
              </w:rPr>
            </w:pPr>
            <w:r w:rsidRPr="00B43E39">
              <w:rPr>
                <w:rFonts w:ascii="標楷體" w:eastAsia="標楷體" w:hAnsi="標楷體" w:cs="Times New Roman"/>
                <w:kern w:val="0"/>
                <w:sz w:val="20"/>
                <w:szCs w:val="20"/>
              </w:rPr>
              <w:t>5.20</w:t>
            </w:r>
          </w:p>
        </w:tc>
      </w:tr>
      <w:tr w:rsidR="00B43E39" w:rsidRPr="00B43E39" w:rsidTr="00413CB4">
        <w:trPr>
          <w:trHeight w:val="340"/>
        </w:trPr>
        <w:tc>
          <w:tcPr>
            <w:tcW w:w="1701" w:type="dxa"/>
            <w:noWrap/>
            <w:vAlign w:val="center"/>
            <w:hideMark/>
          </w:tcPr>
          <w:p w:rsidR="00413CB4" w:rsidRPr="00B43E39" w:rsidRDefault="00413CB4" w:rsidP="00413CB4">
            <w:pPr>
              <w:widowControl/>
              <w:spacing w:line="240" w:lineRule="exact"/>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竊盜罪</w:t>
            </w:r>
          </w:p>
        </w:tc>
        <w:tc>
          <w:tcPr>
            <w:tcW w:w="834" w:type="dxa"/>
            <w:noWrap/>
            <w:vAlign w:val="center"/>
            <w:hideMark/>
          </w:tcPr>
          <w:p w:rsidR="00413CB4" w:rsidRPr="00B43E39" w:rsidRDefault="00413CB4" w:rsidP="00413CB4">
            <w:pPr>
              <w:widowControl/>
              <w:spacing w:line="240" w:lineRule="exact"/>
              <w:jc w:val="right"/>
              <w:rPr>
                <w:rFonts w:ascii="標楷體" w:eastAsia="標楷體" w:hAnsi="標楷體" w:cs="Times New Roman"/>
                <w:kern w:val="0"/>
                <w:sz w:val="20"/>
                <w:szCs w:val="20"/>
              </w:rPr>
            </w:pPr>
            <w:r w:rsidRPr="00B43E39">
              <w:rPr>
                <w:rFonts w:ascii="標楷體" w:eastAsia="標楷體" w:hAnsi="標楷體" w:cs="Times New Roman"/>
                <w:kern w:val="0"/>
                <w:sz w:val="20"/>
                <w:szCs w:val="20"/>
              </w:rPr>
              <w:t>479</w:t>
            </w:r>
          </w:p>
        </w:tc>
        <w:tc>
          <w:tcPr>
            <w:tcW w:w="834" w:type="dxa"/>
            <w:noWrap/>
            <w:vAlign w:val="center"/>
            <w:hideMark/>
          </w:tcPr>
          <w:p w:rsidR="00413CB4" w:rsidRPr="00B43E39" w:rsidRDefault="00413CB4" w:rsidP="00413CB4">
            <w:pPr>
              <w:widowControl/>
              <w:spacing w:line="240" w:lineRule="exact"/>
              <w:jc w:val="right"/>
              <w:rPr>
                <w:rFonts w:ascii="標楷體" w:eastAsia="標楷體" w:hAnsi="標楷體" w:cs="Times New Roman"/>
                <w:kern w:val="0"/>
                <w:sz w:val="20"/>
                <w:szCs w:val="20"/>
              </w:rPr>
            </w:pPr>
            <w:r w:rsidRPr="00B43E39">
              <w:rPr>
                <w:rFonts w:ascii="標楷體" w:eastAsia="標楷體" w:hAnsi="標楷體" w:cs="Times New Roman"/>
                <w:kern w:val="0"/>
                <w:sz w:val="20"/>
                <w:szCs w:val="20"/>
              </w:rPr>
              <w:t>5.58</w:t>
            </w:r>
          </w:p>
        </w:tc>
        <w:tc>
          <w:tcPr>
            <w:tcW w:w="835" w:type="dxa"/>
            <w:noWrap/>
            <w:vAlign w:val="center"/>
            <w:hideMark/>
          </w:tcPr>
          <w:p w:rsidR="00413CB4" w:rsidRPr="00B43E39" w:rsidRDefault="00413CB4" w:rsidP="00413CB4">
            <w:pPr>
              <w:widowControl/>
              <w:spacing w:line="240" w:lineRule="exact"/>
              <w:jc w:val="right"/>
              <w:rPr>
                <w:rFonts w:ascii="標楷體" w:eastAsia="標楷體" w:hAnsi="標楷體" w:cs="Times New Roman"/>
                <w:kern w:val="0"/>
                <w:sz w:val="20"/>
                <w:szCs w:val="20"/>
              </w:rPr>
            </w:pPr>
            <w:r w:rsidRPr="00B43E39">
              <w:rPr>
                <w:rFonts w:ascii="標楷體" w:eastAsia="標楷體" w:hAnsi="標楷體" w:cs="Times New Roman"/>
                <w:kern w:val="0"/>
                <w:sz w:val="20"/>
                <w:szCs w:val="20"/>
              </w:rPr>
              <w:t>467</w:t>
            </w:r>
          </w:p>
        </w:tc>
        <w:tc>
          <w:tcPr>
            <w:tcW w:w="834" w:type="dxa"/>
            <w:noWrap/>
            <w:vAlign w:val="center"/>
            <w:hideMark/>
          </w:tcPr>
          <w:p w:rsidR="00413CB4" w:rsidRPr="00B43E39" w:rsidRDefault="00413CB4" w:rsidP="00413CB4">
            <w:pPr>
              <w:widowControl/>
              <w:spacing w:line="240" w:lineRule="exact"/>
              <w:jc w:val="right"/>
              <w:rPr>
                <w:rFonts w:ascii="標楷體" w:eastAsia="標楷體" w:hAnsi="標楷體" w:cs="Times New Roman"/>
                <w:kern w:val="0"/>
                <w:sz w:val="20"/>
                <w:szCs w:val="20"/>
              </w:rPr>
            </w:pPr>
            <w:r w:rsidRPr="00B43E39">
              <w:rPr>
                <w:rFonts w:ascii="標楷體" w:eastAsia="標楷體" w:hAnsi="標楷體" w:cs="Times New Roman"/>
                <w:kern w:val="0"/>
                <w:sz w:val="20"/>
                <w:szCs w:val="20"/>
              </w:rPr>
              <w:t>4.54</w:t>
            </w:r>
          </w:p>
        </w:tc>
        <w:tc>
          <w:tcPr>
            <w:tcW w:w="834" w:type="dxa"/>
            <w:noWrap/>
            <w:vAlign w:val="center"/>
            <w:hideMark/>
          </w:tcPr>
          <w:p w:rsidR="00413CB4" w:rsidRPr="00B43E39" w:rsidRDefault="00413CB4" w:rsidP="00413CB4">
            <w:pPr>
              <w:widowControl/>
              <w:spacing w:line="240" w:lineRule="exact"/>
              <w:jc w:val="right"/>
              <w:rPr>
                <w:rFonts w:ascii="標楷體" w:eastAsia="標楷體" w:hAnsi="標楷體" w:cs="Times New Roman"/>
                <w:kern w:val="0"/>
                <w:sz w:val="20"/>
                <w:szCs w:val="20"/>
              </w:rPr>
            </w:pPr>
            <w:r w:rsidRPr="00B43E39">
              <w:rPr>
                <w:rFonts w:ascii="標楷體" w:eastAsia="標楷體" w:hAnsi="標楷體" w:cs="Times New Roman"/>
                <w:kern w:val="0"/>
                <w:sz w:val="20"/>
                <w:szCs w:val="20"/>
              </w:rPr>
              <w:t>516</w:t>
            </w:r>
          </w:p>
        </w:tc>
        <w:tc>
          <w:tcPr>
            <w:tcW w:w="835" w:type="dxa"/>
            <w:noWrap/>
            <w:vAlign w:val="center"/>
            <w:hideMark/>
          </w:tcPr>
          <w:p w:rsidR="00413CB4" w:rsidRPr="00B43E39" w:rsidRDefault="00413CB4" w:rsidP="00413CB4">
            <w:pPr>
              <w:widowControl/>
              <w:spacing w:line="240" w:lineRule="exact"/>
              <w:jc w:val="right"/>
              <w:rPr>
                <w:rFonts w:ascii="標楷體" w:eastAsia="標楷體" w:hAnsi="標楷體" w:cs="Times New Roman"/>
                <w:kern w:val="0"/>
                <w:sz w:val="20"/>
                <w:szCs w:val="20"/>
              </w:rPr>
            </w:pPr>
            <w:r w:rsidRPr="00B43E39">
              <w:rPr>
                <w:rFonts w:ascii="標楷體" w:eastAsia="標楷體" w:hAnsi="標楷體" w:cs="Times New Roman"/>
                <w:kern w:val="0"/>
                <w:sz w:val="20"/>
                <w:szCs w:val="20"/>
              </w:rPr>
              <w:t>3.46</w:t>
            </w:r>
          </w:p>
        </w:tc>
      </w:tr>
      <w:tr w:rsidR="00B43E39" w:rsidRPr="00B43E39" w:rsidTr="00413CB4">
        <w:trPr>
          <w:trHeight w:val="340"/>
        </w:trPr>
        <w:tc>
          <w:tcPr>
            <w:tcW w:w="1701" w:type="dxa"/>
            <w:tcBorders>
              <w:bottom w:val="single" w:sz="4" w:space="0" w:color="auto"/>
            </w:tcBorders>
            <w:noWrap/>
            <w:vAlign w:val="center"/>
            <w:hideMark/>
          </w:tcPr>
          <w:p w:rsidR="00413CB4" w:rsidRPr="00B43E39" w:rsidRDefault="00413CB4" w:rsidP="00413CB4">
            <w:pPr>
              <w:widowControl/>
              <w:spacing w:line="240" w:lineRule="exact"/>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其他</w:t>
            </w:r>
          </w:p>
        </w:tc>
        <w:tc>
          <w:tcPr>
            <w:tcW w:w="834" w:type="dxa"/>
            <w:tcBorders>
              <w:bottom w:val="single" w:sz="4" w:space="0" w:color="auto"/>
            </w:tcBorders>
            <w:noWrap/>
            <w:vAlign w:val="center"/>
            <w:hideMark/>
          </w:tcPr>
          <w:p w:rsidR="00413CB4" w:rsidRPr="00B43E39" w:rsidRDefault="00413CB4" w:rsidP="00413CB4">
            <w:pPr>
              <w:widowControl/>
              <w:spacing w:line="240" w:lineRule="exact"/>
              <w:jc w:val="right"/>
              <w:rPr>
                <w:rFonts w:ascii="標楷體" w:eastAsia="標楷體" w:hAnsi="標楷體" w:cs="Times New Roman"/>
                <w:kern w:val="0"/>
                <w:sz w:val="20"/>
                <w:szCs w:val="20"/>
              </w:rPr>
            </w:pPr>
            <w:r w:rsidRPr="00B43E39">
              <w:rPr>
                <w:rFonts w:ascii="標楷體" w:eastAsia="標楷體" w:hAnsi="標楷體" w:cs="Times New Roman"/>
                <w:kern w:val="0"/>
                <w:sz w:val="20"/>
                <w:szCs w:val="20"/>
              </w:rPr>
              <w:t>1,675</w:t>
            </w:r>
          </w:p>
        </w:tc>
        <w:tc>
          <w:tcPr>
            <w:tcW w:w="834" w:type="dxa"/>
            <w:tcBorders>
              <w:bottom w:val="single" w:sz="4" w:space="0" w:color="auto"/>
            </w:tcBorders>
            <w:noWrap/>
            <w:vAlign w:val="center"/>
            <w:hideMark/>
          </w:tcPr>
          <w:p w:rsidR="00413CB4" w:rsidRPr="00B43E39" w:rsidRDefault="00413CB4" w:rsidP="00413CB4">
            <w:pPr>
              <w:widowControl/>
              <w:spacing w:line="240" w:lineRule="exact"/>
              <w:jc w:val="right"/>
              <w:rPr>
                <w:rFonts w:ascii="標楷體" w:eastAsia="標楷體" w:hAnsi="標楷體" w:cs="Times New Roman"/>
                <w:kern w:val="0"/>
                <w:sz w:val="20"/>
                <w:szCs w:val="20"/>
              </w:rPr>
            </w:pPr>
            <w:r w:rsidRPr="00B43E39">
              <w:rPr>
                <w:rFonts w:ascii="標楷體" w:eastAsia="標楷體" w:hAnsi="標楷體" w:cs="Times New Roman"/>
                <w:kern w:val="0"/>
                <w:sz w:val="20"/>
                <w:szCs w:val="20"/>
              </w:rPr>
              <w:t>19.52</w:t>
            </w:r>
          </w:p>
        </w:tc>
        <w:tc>
          <w:tcPr>
            <w:tcW w:w="835" w:type="dxa"/>
            <w:tcBorders>
              <w:bottom w:val="single" w:sz="4" w:space="0" w:color="auto"/>
            </w:tcBorders>
            <w:noWrap/>
            <w:vAlign w:val="center"/>
            <w:hideMark/>
          </w:tcPr>
          <w:p w:rsidR="00413CB4" w:rsidRPr="00B43E39" w:rsidRDefault="00413CB4" w:rsidP="00413CB4">
            <w:pPr>
              <w:widowControl/>
              <w:spacing w:line="240" w:lineRule="exact"/>
              <w:jc w:val="right"/>
              <w:rPr>
                <w:rFonts w:ascii="標楷體" w:eastAsia="標楷體" w:hAnsi="標楷體" w:cs="Times New Roman"/>
                <w:kern w:val="0"/>
                <w:sz w:val="20"/>
                <w:szCs w:val="20"/>
              </w:rPr>
            </w:pPr>
            <w:r w:rsidRPr="00B43E39">
              <w:rPr>
                <w:rFonts w:ascii="標楷體" w:eastAsia="標楷體" w:hAnsi="標楷體" w:cs="Times New Roman"/>
                <w:kern w:val="0"/>
                <w:sz w:val="20"/>
                <w:szCs w:val="20"/>
              </w:rPr>
              <w:t>1,597</w:t>
            </w:r>
          </w:p>
        </w:tc>
        <w:tc>
          <w:tcPr>
            <w:tcW w:w="834" w:type="dxa"/>
            <w:tcBorders>
              <w:bottom w:val="single" w:sz="4" w:space="0" w:color="auto"/>
            </w:tcBorders>
            <w:noWrap/>
            <w:vAlign w:val="center"/>
            <w:hideMark/>
          </w:tcPr>
          <w:p w:rsidR="00413CB4" w:rsidRPr="00B43E39" w:rsidRDefault="00413CB4" w:rsidP="00413CB4">
            <w:pPr>
              <w:widowControl/>
              <w:spacing w:line="240" w:lineRule="exact"/>
              <w:jc w:val="right"/>
              <w:rPr>
                <w:rFonts w:ascii="標楷體" w:eastAsia="標楷體" w:hAnsi="標楷體" w:cs="Times New Roman"/>
                <w:kern w:val="0"/>
                <w:sz w:val="20"/>
                <w:szCs w:val="20"/>
              </w:rPr>
            </w:pPr>
            <w:r w:rsidRPr="00B43E39">
              <w:rPr>
                <w:rFonts w:ascii="標楷體" w:eastAsia="標楷體" w:hAnsi="標楷體" w:cs="Times New Roman"/>
                <w:kern w:val="0"/>
                <w:sz w:val="20"/>
                <w:szCs w:val="20"/>
              </w:rPr>
              <w:t>15.52</w:t>
            </w:r>
          </w:p>
        </w:tc>
        <w:tc>
          <w:tcPr>
            <w:tcW w:w="834" w:type="dxa"/>
            <w:tcBorders>
              <w:bottom w:val="single" w:sz="4" w:space="0" w:color="auto"/>
            </w:tcBorders>
            <w:noWrap/>
            <w:vAlign w:val="center"/>
            <w:hideMark/>
          </w:tcPr>
          <w:p w:rsidR="00413CB4" w:rsidRPr="00B43E39" w:rsidRDefault="00413CB4" w:rsidP="00413CB4">
            <w:pPr>
              <w:widowControl/>
              <w:spacing w:line="240" w:lineRule="exact"/>
              <w:jc w:val="right"/>
              <w:rPr>
                <w:rFonts w:ascii="標楷體" w:eastAsia="標楷體" w:hAnsi="標楷體" w:cs="Times New Roman"/>
                <w:kern w:val="0"/>
                <w:sz w:val="20"/>
                <w:szCs w:val="20"/>
              </w:rPr>
            </w:pPr>
            <w:r w:rsidRPr="00B43E39">
              <w:rPr>
                <w:rFonts w:ascii="標楷體" w:eastAsia="標楷體" w:hAnsi="標楷體" w:cs="Times New Roman"/>
                <w:kern w:val="0"/>
                <w:sz w:val="20"/>
                <w:szCs w:val="20"/>
              </w:rPr>
              <w:t>1,850</w:t>
            </w:r>
          </w:p>
        </w:tc>
        <w:tc>
          <w:tcPr>
            <w:tcW w:w="835" w:type="dxa"/>
            <w:tcBorders>
              <w:bottom w:val="single" w:sz="4" w:space="0" w:color="auto"/>
            </w:tcBorders>
            <w:noWrap/>
            <w:vAlign w:val="center"/>
            <w:hideMark/>
          </w:tcPr>
          <w:p w:rsidR="00413CB4" w:rsidRPr="00B43E39" w:rsidRDefault="00413CB4" w:rsidP="00413CB4">
            <w:pPr>
              <w:widowControl/>
              <w:spacing w:line="240" w:lineRule="exact"/>
              <w:jc w:val="right"/>
              <w:rPr>
                <w:rFonts w:ascii="標楷體" w:eastAsia="標楷體" w:hAnsi="標楷體" w:cs="Times New Roman"/>
                <w:kern w:val="0"/>
                <w:sz w:val="20"/>
                <w:szCs w:val="20"/>
              </w:rPr>
            </w:pPr>
            <w:r w:rsidRPr="00B43E39">
              <w:rPr>
                <w:rFonts w:ascii="標楷體" w:eastAsia="標楷體" w:hAnsi="標楷體" w:cs="Times New Roman"/>
                <w:kern w:val="0"/>
                <w:sz w:val="20"/>
                <w:szCs w:val="20"/>
              </w:rPr>
              <w:t>12.41</w:t>
            </w:r>
          </w:p>
        </w:tc>
      </w:tr>
      <w:tr w:rsidR="00B43E39" w:rsidRPr="00B43E39" w:rsidTr="00413CB4">
        <w:trPr>
          <w:trHeight w:val="340"/>
        </w:trPr>
        <w:tc>
          <w:tcPr>
            <w:tcW w:w="6707" w:type="dxa"/>
            <w:gridSpan w:val="7"/>
            <w:tcBorders>
              <w:top w:val="single" w:sz="4" w:space="0" w:color="auto"/>
              <w:left w:val="nil"/>
              <w:bottom w:val="nil"/>
              <w:right w:val="nil"/>
            </w:tcBorders>
            <w:noWrap/>
          </w:tcPr>
          <w:p w:rsidR="00413CB4" w:rsidRPr="00B43E39" w:rsidRDefault="00413CB4" w:rsidP="00413CB4">
            <w:pPr>
              <w:widowControl/>
              <w:spacing w:line="240" w:lineRule="exact"/>
              <w:rPr>
                <w:rFonts w:ascii="標楷體" w:eastAsia="標楷體" w:hAnsi="標楷體" w:cs="Times New Roman"/>
                <w:kern w:val="0"/>
                <w:sz w:val="18"/>
                <w:szCs w:val="20"/>
              </w:rPr>
            </w:pPr>
            <w:r w:rsidRPr="00B43E39">
              <w:rPr>
                <w:rFonts w:ascii="標楷體" w:eastAsia="標楷體" w:hAnsi="標楷體" w:cs="Times New Roman"/>
                <w:sz w:val="18"/>
                <w:szCs w:val="20"/>
              </w:rPr>
              <w:t>資料來源：整理自法務部提供資料。</w:t>
            </w:r>
          </w:p>
        </w:tc>
      </w:tr>
    </w:tbl>
    <w:p w:rsidR="00413CB4" w:rsidRPr="00B43E39" w:rsidRDefault="00452843" w:rsidP="00413CB4">
      <w:pPr>
        <w:pStyle w:val="12"/>
        <w:overflowPunct w:val="0"/>
        <w:spacing w:line="440" w:lineRule="exact"/>
        <w:ind w:firstLine="1081"/>
        <w:jc w:val="distribute"/>
        <w:rPr>
          <w:rFonts w:hAnsi="標楷體"/>
        </w:rPr>
      </w:pPr>
      <w:r w:rsidRPr="00B43E39">
        <w:rPr>
          <w:rFonts w:hAnsi="標楷體"/>
          <w:b/>
        </w:rPr>
        <w:t>1.</w:t>
      </w:r>
      <w:r w:rsidRPr="00B43E39">
        <w:rPr>
          <w:rFonts w:hAnsi="標楷體" w:hint="eastAsia"/>
          <w:b/>
        </w:rPr>
        <w:t xml:space="preserve">　</w:t>
      </w:r>
      <w:r w:rsidR="008653FA" w:rsidRPr="00B43E39">
        <w:rPr>
          <w:rFonts w:hAnsi="標楷體" w:hint="eastAsia"/>
          <w:b/>
        </w:rPr>
        <w:t>近</w:t>
      </w:r>
      <w:proofErr w:type="gramStart"/>
      <w:r w:rsidR="008653FA" w:rsidRPr="00B43E39">
        <w:rPr>
          <w:rFonts w:hAnsi="標楷體" w:hint="eastAsia"/>
          <w:b/>
        </w:rPr>
        <w:t>3</w:t>
      </w:r>
      <w:proofErr w:type="gramEnd"/>
      <w:r w:rsidR="008653FA" w:rsidRPr="00B43E39">
        <w:rPr>
          <w:rFonts w:hAnsi="標楷體" w:hint="eastAsia"/>
          <w:b/>
        </w:rPr>
        <w:t>年度易服社會勞動新收案件逐年攀升，惟部分地檢署觀護佐理員離職人數</w:t>
      </w:r>
      <w:r w:rsidR="0005187A" w:rsidRPr="00B43E39">
        <w:rPr>
          <w:rFonts w:hAnsi="標楷體" w:hint="eastAsia"/>
          <w:b/>
        </w:rPr>
        <w:t>增加</w:t>
      </w:r>
      <w:r w:rsidR="008653FA" w:rsidRPr="00B43E39">
        <w:rPr>
          <w:rFonts w:hAnsi="標楷體" w:hint="eastAsia"/>
          <w:b/>
        </w:rPr>
        <w:t>，近</w:t>
      </w:r>
      <w:proofErr w:type="gramStart"/>
      <w:r w:rsidR="008653FA" w:rsidRPr="00B43E39">
        <w:rPr>
          <w:rFonts w:hAnsi="標楷體" w:hint="eastAsia"/>
          <w:b/>
        </w:rPr>
        <w:t>3成</w:t>
      </w:r>
      <w:proofErr w:type="gramEnd"/>
      <w:r w:rsidR="008653FA" w:rsidRPr="00B43E39">
        <w:rPr>
          <w:rFonts w:hAnsi="標楷體" w:hint="eastAsia"/>
          <w:b/>
        </w:rPr>
        <w:t>空缺待補，恐影響人力安排及調度</w:t>
      </w:r>
      <w:r w:rsidRPr="00B43E39">
        <w:rPr>
          <w:rFonts w:hAnsi="標楷體" w:cs="Times New Roman" w:hint="eastAsia"/>
          <w:b/>
        </w:rPr>
        <w:t>：</w:t>
      </w:r>
      <w:r w:rsidR="008653FA" w:rsidRPr="00B43E39">
        <w:rPr>
          <w:rFonts w:hAnsi="標楷體" w:hint="eastAsia"/>
        </w:rPr>
        <w:t>據法務部統計，近</w:t>
      </w:r>
      <w:proofErr w:type="gramStart"/>
      <w:r w:rsidR="008653FA" w:rsidRPr="00B43E39">
        <w:rPr>
          <w:rFonts w:hAnsi="標楷體" w:hint="eastAsia"/>
        </w:rPr>
        <w:t>3</w:t>
      </w:r>
      <w:proofErr w:type="gramEnd"/>
      <w:r w:rsidR="008653FA" w:rsidRPr="00B43E39">
        <w:rPr>
          <w:rFonts w:hAnsi="標楷體" w:hint="eastAsia"/>
        </w:rPr>
        <w:t>年度（110至112年度）易服社會勞動新收案件數，分別為8,582件、1萬292件及1萬4,905件，經分析其中與犯詐欺案件有關之詐欺罪及洗錢罪【下稱詐欺（洗錢）罪】之新收案件數，分別為1,604件、4,335件及8,393件，分別占各該年度全部新收案件數之18.69％、42.12％及56.31％，且自</w:t>
      </w:r>
      <w:proofErr w:type="gramStart"/>
      <w:r w:rsidR="008653FA" w:rsidRPr="00B43E39">
        <w:rPr>
          <w:rFonts w:hAnsi="標楷體" w:hint="eastAsia"/>
        </w:rPr>
        <w:t>111</w:t>
      </w:r>
      <w:proofErr w:type="gramEnd"/>
      <w:r w:rsidR="008653FA" w:rsidRPr="00B43E39">
        <w:rPr>
          <w:rFonts w:hAnsi="標楷體" w:hint="eastAsia"/>
        </w:rPr>
        <w:t>年度起連續2個年度犯詐欺（洗錢）罪名之新收案件</w:t>
      </w:r>
      <w:proofErr w:type="gramStart"/>
      <w:r w:rsidR="008653FA" w:rsidRPr="00B43E39">
        <w:rPr>
          <w:rFonts w:hAnsi="標楷體" w:hint="eastAsia"/>
        </w:rPr>
        <w:t>數均居各</w:t>
      </w:r>
      <w:proofErr w:type="gramEnd"/>
      <w:r w:rsidR="008653FA" w:rsidRPr="00B43E39">
        <w:rPr>
          <w:rFonts w:hAnsi="標楷體" w:hint="eastAsia"/>
        </w:rPr>
        <w:t>該年度新收案件之冠，</w:t>
      </w:r>
      <w:proofErr w:type="gramStart"/>
      <w:r w:rsidR="008653FA" w:rsidRPr="00B43E39">
        <w:rPr>
          <w:rFonts w:hAnsi="標楷體" w:hint="eastAsia"/>
        </w:rPr>
        <w:t>112</w:t>
      </w:r>
      <w:proofErr w:type="gramEnd"/>
      <w:r w:rsidR="008653FA" w:rsidRPr="00B43E39">
        <w:rPr>
          <w:rFonts w:hAnsi="標楷體" w:hint="eastAsia"/>
        </w:rPr>
        <w:t>年度新收案件數又較</w:t>
      </w:r>
      <w:proofErr w:type="gramStart"/>
      <w:r w:rsidR="008653FA" w:rsidRPr="00B43E39">
        <w:rPr>
          <w:rFonts w:hAnsi="標楷體" w:hint="eastAsia"/>
        </w:rPr>
        <w:t>111</w:t>
      </w:r>
      <w:proofErr w:type="gramEnd"/>
      <w:r w:rsidR="008653FA" w:rsidRPr="00B43E39">
        <w:rPr>
          <w:rFonts w:hAnsi="標楷體" w:hint="eastAsia"/>
        </w:rPr>
        <w:t>年度增加近1倍（表</w:t>
      </w:r>
      <w:r w:rsidR="00867E0A" w:rsidRPr="00B43E39">
        <w:rPr>
          <w:rFonts w:hAnsi="標楷體"/>
        </w:rPr>
        <w:t>4</w:t>
      </w:r>
      <w:r w:rsidR="008653FA" w:rsidRPr="00B43E39">
        <w:rPr>
          <w:rFonts w:hAnsi="標楷體" w:hint="eastAsia"/>
        </w:rPr>
        <w:t>），據該部說明，主要係政府近年來打擊詐欺犯罪，經最高法院刑事大法庭</w:t>
      </w:r>
      <w:proofErr w:type="gramStart"/>
      <w:r w:rsidR="008653FA" w:rsidRPr="00B43E39">
        <w:rPr>
          <w:rFonts w:hAnsi="標楷體" w:hint="eastAsia"/>
        </w:rPr>
        <w:t>110</w:t>
      </w:r>
      <w:proofErr w:type="gramEnd"/>
      <w:r w:rsidR="008653FA" w:rsidRPr="00B43E39">
        <w:rPr>
          <w:rFonts w:hAnsi="標楷體" w:hint="eastAsia"/>
        </w:rPr>
        <w:t>年度台上大字第1797號於111年2月23日宣示裁定，詐欺集團負責提領款項之成員，提領該集團詐騙被害人匯入所掌控之人頭帳戶款項得手，亦有成立洗錢防制法第14條第1項之一般洗錢罪等情，導致該等人員獲判有罪人數</w:t>
      </w:r>
      <w:proofErr w:type="gramStart"/>
      <w:r w:rsidR="008653FA" w:rsidRPr="00B43E39">
        <w:rPr>
          <w:rFonts w:hAnsi="標楷體" w:hint="eastAsia"/>
        </w:rPr>
        <w:t>遽</w:t>
      </w:r>
      <w:proofErr w:type="gramEnd"/>
      <w:r w:rsidR="008653FA" w:rsidRPr="00B43E39">
        <w:rPr>
          <w:rFonts w:hAnsi="標楷體" w:hint="eastAsia"/>
        </w:rPr>
        <w:t>增，聲請易服社會勞動案件而獲准之新收案件數大幅增加。</w:t>
      </w:r>
      <w:proofErr w:type="gramStart"/>
      <w:r w:rsidR="008653FA" w:rsidRPr="00B43E39">
        <w:rPr>
          <w:rFonts w:hAnsi="標楷體" w:hint="eastAsia"/>
        </w:rPr>
        <w:t>按觀護</w:t>
      </w:r>
      <w:proofErr w:type="gramEnd"/>
      <w:r w:rsidR="008653FA" w:rsidRPr="00B43E39">
        <w:rPr>
          <w:rFonts w:hAnsi="標楷體" w:hint="eastAsia"/>
        </w:rPr>
        <w:t>佐理員主要負責協助追蹤社會勞動人履行社會勞動期間之執行情況，其到場訪視及填載訪查紀錄，對督導考核社會勞動人是否完成履行社會勞動極為重要</w:t>
      </w:r>
      <w:r w:rsidR="00867E0A" w:rsidRPr="00B43E39">
        <w:rPr>
          <w:rFonts w:hAnsi="標楷體" w:hint="eastAsia"/>
        </w:rPr>
        <w:t>，惟</w:t>
      </w:r>
      <w:r w:rsidR="008653FA" w:rsidRPr="00B43E39">
        <w:rPr>
          <w:rFonts w:hAnsi="標楷體" w:hint="eastAsia"/>
        </w:rPr>
        <w:t>經抽查</w:t>
      </w:r>
      <w:r w:rsidR="00B90225" w:rsidRPr="00B43E39">
        <w:rPr>
          <w:rFonts w:hAnsi="標楷體" w:hint="eastAsia"/>
        </w:rPr>
        <w:t>臺灣</w:t>
      </w:r>
      <w:r w:rsidR="008653FA" w:rsidRPr="00B43E39">
        <w:rPr>
          <w:rFonts w:hAnsi="標楷體" w:hint="eastAsia"/>
        </w:rPr>
        <w:t>桃園及屏東地檢署觀護佐理員任職情形，發現</w:t>
      </w:r>
      <w:r w:rsidR="00B90225" w:rsidRPr="00B43E39">
        <w:rPr>
          <w:rFonts w:hAnsi="標楷體" w:hint="eastAsia"/>
        </w:rPr>
        <w:t>臺灣</w:t>
      </w:r>
      <w:r w:rsidR="008653FA" w:rsidRPr="00B43E39">
        <w:rPr>
          <w:rFonts w:hAnsi="標楷體" w:hint="eastAsia"/>
        </w:rPr>
        <w:t>桃園地檢署觀護佐理員離職率自</w:t>
      </w:r>
      <w:proofErr w:type="gramStart"/>
      <w:r w:rsidR="008653FA" w:rsidRPr="00B43E39">
        <w:rPr>
          <w:rFonts w:hAnsi="標楷體" w:hint="eastAsia"/>
        </w:rPr>
        <w:t>110</w:t>
      </w:r>
      <w:proofErr w:type="gramEnd"/>
      <w:r w:rsidR="008653FA" w:rsidRPr="00B43E39">
        <w:rPr>
          <w:rFonts w:hAnsi="標楷體" w:hint="eastAsia"/>
        </w:rPr>
        <w:t>年度之11.76％上升至113年截至3月底止之35.29</w:t>
      </w:r>
      <w:r w:rsidR="00B0455A" w:rsidRPr="00B43E39">
        <w:rPr>
          <w:rFonts w:hAnsi="標楷體" w:hint="eastAsia"/>
        </w:rPr>
        <w:t>％，增加</w:t>
      </w:r>
      <w:r w:rsidR="008653FA" w:rsidRPr="00B43E39">
        <w:rPr>
          <w:rFonts w:hAnsi="標楷體" w:hint="eastAsia"/>
        </w:rPr>
        <w:t>23.53個百分點；而</w:t>
      </w:r>
      <w:r w:rsidR="00B90225" w:rsidRPr="00B43E39">
        <w:rPr>
          <w:rFonts w:hAnsi="標楷體" w:hint="eastAsia"/>
        </w:rPr>
        <w:t>臺灣</w:t>
      </w:r>
      <w:r w:rsidR="008653FA" w:rsidRPr="00B43E39">
        <w:rPr>
          <w:rFonts w:hAnsi="標楷體" w:hint="eastAsia"/>
        </w:rPr>
        <w:t>屏東地檢署觀護佐理員離職率亦自</w:t>
      </w:r>
      <w:proofErr w:type="gramStart"/>
      <w:r w:rsidR="008653FA" w:rsidRPr="00B43E39">
        <w:rPr>
          <w:rFonts w:hAnsi="標楷體" w:hint="eastAsia"/>
        </w:rPr>
        <w:t>110</w:t>
      </w:r>
      <w:proofErr w:type="gramEnd"/>
      <w:r w:rsidR="008653FA" w:rsidRPr="00B43E39">
        <w:rPr>
          <w:rFonts w:hAnsi="標楷體" w:hint="eastAsia"/>
        </w:rPr>
        <w:t>年度之23.08％上升至113年截至3月底止之53.85％，增</w:t>
      </w:r>
      <w:r w:rsidR="00B0455A" w:rsidRPr="00B43E39">
        <w:rPr>
          <w:rFonts w:hAnsi="標楷體" w:hint="eastAsia"/>
        </w:rPr>
        <w:t>加</w:t>
      </w:r>
      <w:r w:rsidR="008653FA" w:rsidRPr="00B43E39">
        <w:rPr>
          <w:rFonts w:hAnsi="標楷體" w:hint="eastAsia"/>
        </w:rPr>
        <w:t>30.77個百分點，</w:t>
      </w:r>
      <w:r w:rsidR="00C5605B" w:rsidRPr="00B43E39">
        <w:rPr>
          <w:rFonts w:hAnsi="標楷體" w:hint="eastAsia"/>
        </w:rPr>
        <w:t>且</w:t>
      </w:r>
      <w:r w:rsidR="008653FA" w:rsidRPr="00B43E39">
        <w:rPr>
          <w:rFonts w:hAnsi="標楷體" w:hint="eastAsia"/>
        </w:rPr>
        <w:t>各有近</w:t>
      </w:r>
      <w:proofErr w:type="gramStart"/>
      <w:r w:rsidR="008653FA" w:rsidRPr="00B43E39">
        <w:rPr>
          <w:rFonts w:hAnsi="標楷體" w:hint="eastAsia"/>
        </w:rPr>
        <w:t>3成</w:t>
      </w:r>
      <w:proofErr w:type="gramEnd"/>
      <w:r w:rsidR="008653FA" w:rsidRPr="00B43E39">
        <w:rPr>
          <w:rFonts w:hAnsi="標楷體" w:hint="eastAsia"/>
        </w:rPr>
        <w:t>員額空缺待補，據該等地檢署說明，主要係因犯詐欺（洗錢）罪者聲請易服社會勞動案件而獲准之新收案件數大幅增加，觀護佐理員面臨工作負荷加重，或</w:t>
      </w:r>
      <w:r w:rsidR="004312B8" w:rsidRPr="00B43E39">
        <w:rPr>
          <w:rFonts w:hAnsi="標楷體" w:hint="eastAsia"/>
        </w:rPr>
        <w:t>另</w:t>
      </w:r>
      <w:r w:rsidR="008653FA" w:rsidRPr="00B43E39">
        <w:rPr>
          <w:rFonts w:hAnsi="標楷體" w:hint="eastAsia"/>
        </w:rPr>
        <w:t>有個人生涯規劃等，致離職率大幅增加。</w:t>
      </w:r>
      <w:r w:rsidR="00867E0A" w:rsidRPr="00B43E39">
        <w:rPr>
          <w:rFonts w:hAnsi="標楷體" w:hint="eastAsia"/>
        </w:rPr>
        <w:t>又</w:t>
      </w:r>
      <w:r w:rsidR="008653FA" w:rsidRPr="00B43E39">
        <w:rPr>
          <w:rFonts w:hAnsi="標楷體" w:hint="eastAsia"/>
        </w:rPr>
        <w:t>據法務部統計，</w:t>
      </w:r>
      <w:r w:rsidR="004312B8" w:rsidRPr="00B43E39">
        <w:rPr>
          <w:rFonts w:hAnsi="標楷體" w:hint="eastAsia"/>
        </w:rPr>
        <w:t>依</w:t>
      </w:r>
      <w:r w:rsidR="008653FA" w:rsidRPr="00B43E39">
        <w:rPr>
          <w:rFonts w:hAnsi="標楷體" w:hint="eastAsia"/>
        </w:rPr>
        <w:t>各地檢署辦理易服社會勞動之觀護佐理員員額配置表</w:t>
      </w:r>
      <w:r w:rsidR="004312B8" w:rsidRPr="00B43E39">
        <w:rPr>
          <w:rFonts w:hAnsi="標楷體" w:hint="eastAsia"/>
        </w:rPr>
        <w:t>，近</w:t>
      </w:r>
      <w:proofErr w:type="gramStart"/>
      <w:r w:rsidR="004312B8" w:rsidRPr="00B43E39">
        <w:rPr>
          <w:rFonts w:hAnsi="標楷體" w:hint="eastAsia"/>
        </w:rPr>
        <w:t>3</w:t>
      </w:r>
      <w:proofErr w:type="gramEnd"/>
      <w:r w:rsidR="004312B8" w:rsidRPr="00B43E39">
        <w:rPr>
          <w:rFonts w:hAnsi="標楷體" w:hint="eastAsia"/>
        </w:rPr>
        <w:t>年度（110至112年度）均配置</w:t>
      </w:r>
      <w:r w:rsidR="008653FA" w:rsidRPr="00B43E39">
        <w:rPr>
          <w:rFonts w:hAnsi="標楷體" w:hint="eastAsia"/>
        </w:rPr>
        <w:t>228人，</w:t>
      </w:r>
      <w:proofErr w:type="gramStart"/>
      <w:r w:rsidR="008653FA" w:rsidRPr="00B43E39">
        <w:rPr>
          <w:rFonts w:hAnsi="標楷體" w:hint="eastAsia"/>
        </w:rPr>
        <w:t>每位觀護</w:t>
      </w:r>
      <w:proofErr w:type="gramEnd"/>
      <w:r w:rsidR="008653FA" w:rsidRPr="00B43E39">
        <w:rPr>
          <w:rFonts w:hAnsi="標楷體" w:hint="eastAsia"/>
        </w:rPr>
        <w:t>佐理員平均辦理易服社會勞動</w:t>
      </w:r>
      <w:r w:rsidR="000027E6" w:rsidRPr="00B43E39">
        <w:rPr>
          <w:rFonts w:hAnsi="標楷體" w:hint="eastAsia"/>
        </w:rPr>
        <w:t>案</w:t>
      </w:r>
      <w:r w:rsidR="008653FA" w:rsidRPr="00B43E39">
        <w:rPr>
          <w:rFonts w:hAnsi="標楷體" w:hint="eastAsia"/>
        </w:rPr>
        <w:t>件數，已自</w:t>
      </w:r>
      <w:proofErr w:type="gramStart"/>
      <w:r w:rsidR="008653FA" w:rsidRPr="00B43E39">
        <w:rPr>
          <w:rFonts w:hAnsi="標楷體" w:hint="eastAsia"/>
        </w:rPr>
        <w:t>110</w:t>
      </w:r>
      <w:proofErr w:type="gramEnd"/>
      <w:r w:rsidR="008653FA" w:rsidRPr="00B43E39">
        <w:rPr>
          <w:rFonts w:hAnsi="標楷體" w:hint="eastAsia"/>
        </w:rPr>
        <w:t>年度之60.20件上升至</w:t>
      </w:r>
      <w:proofErr w:type="gramStart"/>
      <w:r w:rsidR="008653FA" w:rsidRPr="00B43E39">
        <w:rPr>
          <w:rFonts w:hAnsi="標楷體" w:hint="eastAsia"/>
        </w:rPr>
        <w:t>112</w:t>
      </w:r>
      <w:proofErr w:type="gramEnd"/>
      <w:r w:rsidR="008653FA" w:rsidRPr="00B43E39">
        <w:rPr>
          <w:rFonts w:hAnsi="標楷體" w:hint="eastAsia"/>
        </w:rPr>
        <w:t>年度之92.22件，</w:t>
      </w:r>
      <w:r w:rsidR="00413CB4" w:rsidRPr="00B43E39">
        <w:rPr>
          <w:rFonts w:hAnsi="標楷體" w:hint="eastAsia"/>
        </w:rPr>
        <w:t>增幅達53.19％（表</w:t>
      </w:r>
      <w:r w:rsidR="00413CB4" w:rsidRPr="00B43E39">
        <w:rPr>
          <w:rFonts w:hAnsi="標楷體"/>
        </w:rPr>
        <w:t>5</w:t>
      </w:r>
      <w:r w:rsidR="00413CB4" w:rsidRPr="00B43E39">
        <w:rPr>
          <w:rFonts w:hAnsi="標楷體" w:hint="eastAsia"/>
        </w:rPr>
        <w:t>）。</w:t>
      </w:r>
      <w:proofErr w:type="gramStart"/>
      <w:r w:rsidR="00413CB4" w:rsidRPr="00B43E39">
        <w:rPr>
          <w:rFonts w:hAnsi="標楷體" w:hint="eastAsia"/>
        </w:rPr>
        <w:t>鑑</w:t>
      </w:r>
      <w:proofErr w:type="gramEnd"/>
      <w:r w:rsidR="00413CB4" w:rsidRPr="00B43E39">
        <w:rPr>
          <w:rFonts w:hAnsi="標楷體" w:hint="eastAsia"/>
        </w:rPr>
        <w:t>於政府持續強力查緝詐欺犯罪，犯詐欺（洗錢）罪者聲請易服社會勞動案件</w:t>
      </w:r>
    </w:p>
    <w:tbl>
      <w:tblPr>
        <w:tblStyle w:val="34"/>
        <w:tblpPr w:leftFromText="180" w:rightFromText="180" w:vertAnchor="text" w:horzAnchor="margin" w:tblpXSpec="right" w:tblpY="249"/>
        <w:tblW w:w="0" w:type="auto"/>
        <w:tblLook w:val="04A0" w:firstRow="1" w:lastRow="0" w:firstColumn="1" w:lastColumn="0" w:noHBand="0" w:noVBand="1"/>
      </w:tblPr>
      <w:tblGrid>
        <w:gridCol w:w="740"/>
        <w:gridCol w:w="1216"/>
        <w:gridCol w:w="1327"/>
        <w:gridCol w:w="1616"/>
      </w:tblGrid>
      <w:tr w:rsidR="00B43E39" w:rsidRPr="00B43E39" w:rsidTr="00413CB4">
        <w:trPr>
          <w:trHeight w:val="567"/>
        </w:trPr>
        <w:tc>
          <w:tcPr>
            <w:tcW w:w="0" w:type="auto"/>
            <w:gridSpan w:val="4"/>
            <w:tcBorders>
              <w:top w:val="nil"/>
              <w:left w:val="nil"/>
              <w:bottom w:val="single" w:sz="4" w:space="0" w:color="auto"/>
              <w:right w:val="nil"/>
            </w:tcBorders>
            <w:noWrap/>
            <w:vAlign w:val="center"/>
            <w:hideMark/>
          </w:tcPr>
          <w:p w:rsidR="00413CB4" w:rsidRPr="00B43E39" w:rsidRDefault="00413CB4" w:rsidP="00413CB4">
            <w:pPr>
              <w:widowControl/>
              <w:spacing w:line="240" w:lineRule="exact"/>
              <w:ind w:left="721" w:hangingChars="300" w:hanging="721"/>
              <w:jc w:val="center"/>
              <w:rPr>
                <w:rFonts w:ascii="標楷體" w:eastAsia="標楷體" w:hAnsi="標楷體" w:cs="Arial"/>
                <w:b/>
                <w:bCs/>
                <w:kern w:val="0"/>
                <w:szCs w:val="24"/>
              </w:rPr>
            </w:pPr>
            <w:r w:rsidRPr="00B43E39">
              <w:rPr>
                <w:rFonts w:ascii="標楷體" w:eastAsia="標楷體" w:hAnsi="標楷體" w:cs="Arial" w:hint="eastAsia"/>
                <w:b/>
                <w:bCs/>
                <w:kern w:val="0"/>
                <w:szCs w:val="24"/>
              </w:rPr>
              <w:lastRenderedPageBreak/>
              <w:t>表</w:t>
            </w:r>
            <w:r w:rsidRPr="00B43E39">
              <w:rPr>
                <w:rFonts w:ascii="標楷體" w:eastAsia="標楷體" w:hAnsi="標楷體" w:cs="Arial"/>
                <w:b/>
                <w:bCs/>
                <w:kern w:val="0"/>
                <w:szCs w:val="24"/>
              </w:rPr>
              <w:t>5</w:t>
            </w:r>
            <w:r w:rsidRPr="00B43E39">
              <w:rPr>
                <w:rFonts w:ascii="標楷體" w:eastAsia="標楷體" w:hAnsi="標楷體" w:cs="Arial" w:hint="eastAsia"/>
                <w:b/>
                <w:bCs/>
                <w:kern w:val="0"/>
                <w:szCs w:val="24"/>
              </w:rPr>
              <w:t xml:space="preserve">　觀護佐理員辦理易服社會勞動案件數</w:t>
            </w:r>
          </w:p>
          <w:p w:rsidR="00413CB4" w:rsidRPr="00B43E39" w:rsidRDefault="00413CB4" w:rsidP="00413CB4">
            <w:pPr>
              <w:widowControl/>
              <w:spacing w:line="240" w:lineRule="exact"/>
              <w:ind w:left="600" w:hangingChars="300" w:hanging="600"/>
              <w:jc w:val="right"/>
              <w:rPr>
                <w:rFonts w:ascii="標楷體" w:eastAsia="標楷體" w:hAnsi="標楷體" w:cs="新細明體"/>
                <w:b/>
                <w:kern w:val="0"/>
                <w:sz w:val="20"/>
                <w:szCs w:val="20"/>
              </w:rPr>
            </w:pPr>
            <w:r w:rsidRPr="00B43E39">
              <w:rPr>
                <w:rFonts w:ascii="標楷體" w:eastAsia="標楷體" w:hAnsi="標楷體" w:cs="Times New Roman" w:hint="eastAsia"/>
                <w:sz w:val="20"/>
                <w:szCs w:val="20"/>
                <w14:textOutline w14:w="9525" w14:cap="rnd" w14:cmpd="sng" w14:algn="ctr">
                  <w14:noFill/>
                  <w14:prstDash w14:val="solid"/>
                  <w14:bevel/>
                </w14:textOutline>
              </w:rPr>
              <w:t>單位：人、件</w:t>
            </w:r>
          </w:p>
        </w:tc>
      </w:tr>
      <w:tr w:rsidR="00B43E39" w:rsidRPr="00B43E39" w:rsidTr="00413CB4">
        <w:trPr>
          <w:trHeight w:val="624"/>
        </w:trPr>
        <w:tc>
          <w:tcPr>
            <w:tcW w:w="0" w:type="auto"/>
            <w:vAlign w:val="center"/>
            <w:hideMark/>
          </w:tcPr>
          <w:p w:rsidR="00413CB4" w:rsidRPr="00B43E39" w:rsidRDefault="00413CB4" w:rsidP="00413CB4">
            <w:pPr>
              <w:widowControl/>
              <w:spacing w:line="240" w:lineRule="exact"/>
              <w:jc w:val="center"/>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年度</w:t>
            </w:r>
          </w:p>
        </w:tc>
        <w:tc>
          <w:tcPr>
            <w:tcW w:w="0" w:type="auto"/>
            <w:vAlign w:val="center"/>
            <w:hideMark/>
          </w:tcPr>
          <w:p w:rsidR="00413CB4" w:rsidRPr="00B43E39" w:rsidRDefault="00413CB4" w:rsidP="00413CB4">
            <w:pPr>
              <w:widowControl/>
              <w:spacing w:line="240" w:lineRule="exact"/>
              <w:jc w:val="distribute"/>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觀護佐理員</w:t>
            </w:r>
          </w:p>
          <w:p w:rsidR="00413CB4" w:rsidRPr="00B43E39" w:rsidRDefault="00413CB4" w:rsidP="00413CB4">
            <w:pPr>
              <w:widowControl/>
              <w:spacing w:line="240" w:lineRule="exact"/>
              <w:jc w:val="distribute"/>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配置人數</w:t>
            </w:r>
          </w:p>
        </w:tc>
        <w:tc>
          <w:tcPr>
            <w:tcW w:w="0" w:type="auto"/>
            <w:vAlign w:val="center"/>
            <w:hideMark/>
          </w:tcPr>
          <w:p w:rsidR="00413CB4" w:rsidRPr="00B43E39" w:rsidRDefault="00413CB4" w:rsidP="00413CB4">
            <w:pPr>
              <w:widowControl/>
              <w:spacing w:line="240" w:lineRule="exact"/>
              <w:jc w:val="distribute"/>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易服社會</w:t>
            </w:r>
            <w:proofErr w:type="gramStart"/>
            <w:r w:rsidRPr="00B43E39">
              <w:rPr>
                <w:rFonts w:ascii="標楷體" w:eastAsia="標楷體" w:hAnsi="標楷體" w:cs="新細明體" w:hint="eastAsia"/>
                <w:kern w:val="0"/>
                <w:sz w:val="20"/>
                <w:szCs w:val="20"/>
              </w:rPr>
              <w:t>勞</w:t>
            </w:r>
            <w:proofErr w:type="gramEnd"/>
          </w:p>
          <w:p w:rsidR="00413CB4" w:rsidRPr="00B43E39" w:rsidRDefault="00413CB4" w:rsidP="00413CB4">
            <w:pPr>
              <w:widowControl/>
              <w:spacing w:line="240" w:lineRule="exact"/>
              <w:jc w:val="distribute"/>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動案件數</w:t>
            </w:r>
          </w:p>
        </w:tc>
        <w:tc>
          <w:tcPr>
            <w:tcW w:w="0" w:type="auto"/>
            <w:vAlign w:val="center"/>
            <w:hideMark/>
          </w:tcPr>
          <w:p w:rsidR="00413CB4" w:rsidRPr="00B43E39" w:rsidRDefault="00413CB4" w:rsidP="00413CB4">
            <w:pPr>
              <w:widowControl/>
              <w:spacing w:line="240" w:lineRule="exact"/>
              <w:jc w:val="distribute"/>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平均</w:t>
            </w:r>
            <w:proofErr w:type="gramStart"/>
            <w:r w:rsidRPr="00B43E39">
              <w:rPr>
                <w:rFonts w:ascii="標楷體" w:eastAsia="標楷體" w:hAnsi="標楷體" w:cs="新細明體" w:hint="eastAsia"/>
                <w:kern w:val="0"/>
                <w:sz w:val="20"/>
                <w:szCs w:val="20"/>
              </w:rPr>
              <w:t>每位觀護</w:t>
            </w:r>
            <w:proofErr w:type="gramEnd"/>
            <w:r w:rsidRPr="00B43E39">
              <w:rPr>
                <w:rFonts w:ascii="標楷體" w:eastAsia="標楷體" w:hAnsi="標楷體" w:cs="新細明體" w:hint="eastAsia"/>
                <w:kern w:val="0"/>
                <w:sz w:val="20"/>
                <w:szCs w:val="20"/>
              </w:rPr>
              <w:t>佐</w:t>
            </w:r>
          </w:p>
          <w:p w:rsidR="00413CB4" w:rsidRPr="00B43E39" w:rsidRDefault="00413CB4" w:rsidP="00413CB4">
            <w:pPr>
              <w:widowControl/>
              <w:spacing w:line="240" w:lineRule="exact"/>
              <w:jc w:val="distribute"/>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理員負責件數</w:t>
            </w:r>
          </w:p>
        </w:tc>
      </w:tr>
      <w:tr w:rsidR="00B43E39" w:rsidRPr="00B43E39" w:rsidTr="00413CB4">
        <w:trPr>
          <w:trHeight w:val="340"/>
        </w:trPr>
        <w:tc>
          <w:tcPr>
            <w:tcW w:w="0" w:type="auto"/>
            <w:noWrap/>
            <w:vAlign w:val="center"/>
            <w:hideMark/>
          </w:tcPr>
          <w:p w:rsidR="00413CB4" w:rsidRPr="00B43E39" w:rsidRDefault="00413CB4" w:rsidP="00413CB4">
            <w:pPr>
              <w:widowControl/>
              <w:spacing w:line="240" w:lineRule="exact"/>
              <w:jc w:val="center"/>
              <w:rPr>
                <w:rFonts w:ascii="標楷體" w:eastAsia="標楷體" w:hAnsi="標楷體" w:cs="Times New Roman"/>
                <w:kern w:val="0"/>
                <w:sz w:val="20"/>
                <w:szCs w:val="20"/>
              </w:rPr>
            </w:pPr>
            <w:r w:rsidRPr="00B43E39">
              <w:rPr>
                <w:rFonts w:ascii="標楷體" w:eastAsia="標楷體" w:hAnsi="標楷體" w:cs="Times New Roman"/>
                <w:kern w:val="0"/>
                <w:sz w:val="20"/>
                <w:szCs w:val="20"/>
              </w:rPr>
              <w:t>110</w:t>
            </w:r>
          </w:p>
        </w:tc>
        <w:tc>
          <w:tcPr>
            <w:tcW w:w="0" w:type="auto"/>
            <w:vMerge w:val="restart"/>
            <w:noWrap/>
            <w:vAlign w:val="center"/>
            <w:hideMark/>
          </w:tcPr>
          <w:p w:rsidR="00413CB4" w:rsidRPr="00B43E39" w:rsidRDefault="00413CB4" w:rsidP="00413CB4">
            <w:pPr>
              <w:widowControl/>
              <w:spacing w:line="240" w:lineRule="exact"/>
              <w:jc w:val="right"/>
              <w:rPr>
                <w:rFonts w:ascii="標楷體" w:eastAsia="標楷體" w:hAnsi="標楷體" w:cs="Times New Roman"/>
                <w:kern w:val="0"/>
                <w:sz w:val="20"/>
                <w:szCs w:val="20"/>
              </w:rPr>
            </w:pPr>
            <w:r w:rsidRPr="00B43E39">
              <w:rPr>
                <w:rFonts w:ascii="標楷體" w:eastAsia="標楷體" w:hAnsi="標楷體" w:cs="Times New Roman"/>
                <w:kern w:val="0"/>
                <w:sz w:val="20"/>
                <w:szCs w:val="20"/>
              </w:rPr>
              <w:t>228</w:t>
            </w:r>
          </w:p>
        </w:tc>
        <w:tc>
          <w:tcPr>
            <w:tcW w:w="0" w:type="auto"/>
            <w:noWrap/>
            <w:vAlign w:val="center"/>
            <w:hideMark/>
          </w:tcPr>
          <w:p w:rsidR="00413CB4" w:rsidRPr="00B43E39" w:rsidRDefault="00413CB4" w:rsidP="00413CB4">
            <w:pPr>
              <w:widowControl/>
              <w:spacing w:line="240" w:lineRule="exact"/>
              <w:jc w:val="right"/>
              <w:rPr>
                <w:rFonts w:ascii="標楷體" w:eastAsia="標楷體" w:hAnsi="標楷體" w:cs="Times New Roman"/>
                <w:kern w:val="0"/>
                <w:sz w:val="20"/>
                <w:szCs w:val="20"/>
              </w:rPr>
            </w:pPr>
            <w:r w:rsidRPr="00B43E39">
              <w:rPr>
                <w:rFonts w:ascii="標楷體" w:eastAsia="標楷體" w:hAnsi="標楷體" w:cs="Times New Roman"/>
                <w:kern w:val="0"/>
                <w:sz w:val="20"/>
                <w:szCs w:val="20"/>
              </w:rPr>
              <w:t>13,726</w:t>
            </w:r>
          </w:p>
        </w:tc>
        <w:tc>
          <w:tcPr>
            <w:tcW w:w="0" w:type="auto"/>
            <w:noWrap/>
            <w:vAlign w:val="center"/>
            <w:hideMark/>
          </w:tcPr>
          <w:p w:rsidR="00413CB4" w:rsidRPr="00B43E39" w:rsidRDefault="00413CB4" w:rsidP="00413CB4">
            <w:pPr>
              <w:widowControl/>
              <w:spacing w:line="240" w:lineRule="exact"/>
              <w:jc w:val="right"/>
              <w:rPr>
                <w:rFonts w:ascii="標楷體" w:eastAsia="標楷體" w:hAnsi="標楷體" w:cs="Times New Roman"/>
                <w:kern w:val="0"/>
                <w:sz w:val="20"/>
                <w:szCs w:val="20"/>
              </w:rPr>
            </w:pPr>
            <w:r w:rsidRPr="00B43E39">
              <w:rPr>
                <w:rFonts w:ascii="標楷體" w:eastAsia="標楷體" w:hAnsi="標楷體" w:cs="Times New Roman"/>
                <w:kern w:val="0"/>
                <w:sz w:val="20"/>
                <w:szCs w:val="20"/>
              </w:rPr>
              <w:t>60.20</w:t>
            </w:r>
          </w:p>
        </w:tc>
      </w:tr>
      <w:tr w:rsidR="00B43E39" w:rsidRPr="00B43E39" w:rsidTr="00413CB4">
        <w:trPr>
          <w:trHeight w:val="340"/>
        </w:trPr>
        <w:tc>
          <w:tcPr>
            <w:tcW w:w="0" w:type="auto"/>
            <w:noWrap/>
            <w:vAlign w:val="center"/>
            <w:hideMark/>
          </w:tcPr>
          <w:p w:rsidR="00413CB4" w:rsidRPr="00B43E39" w:rsidRDefault="00413CB4" w:rsidP="00413CB4">
            <w:pPr>
              <w:widowControl/>
              <w:spacing w:line="240" w:lineRule="exact"/>
              <w:jc w:val="center"/>
              <w:rPr>
                <w:rFonts w:ascii="標楷體" w:eastAsia="標楷體" w:hAnsi="標楷體" w:cs="Times New Roman"/>
                <w:kern w:val="0"/>
                <w:sz w:val="20"/>
                <w:szCs w:val="20"/>
              </w:rPr>
            </w:pPr>
            <w:r w:rsidRPr="00B43E39">
              <w:rPr>
                <w:rFonts w:ascii="標楷體" w:eastAsia="標楷體" w:hAnsi="標楷體" w:cs="Times New Roman"/>
                <w:kern w:val="0"/>
                <w:sz w:val="20"/>
                <w:szCs w:val="20"/>
              </w:rPr>
              <w:t>111</w:t>
            </w:r>
          </w:p>
        </w:tc>
        <w:tc>
          <w:tcPr>
            <w:tcW w:w="0" w:type="auto"/>
            <w:vMerge/>
            <w:noWrap/>
            <w:vAlign w:val="center"/>
          </w:tcPr>
          <w:p w:rsidR="00413CB4" w:rsidRPr="00B43E39" w:rsidRDefault="00413CB4" w:rsidP="00413CB4">
            <w:pPr>
              <w:widowControl/>
              <w:spacing w:line="240" w:lineRule="exact"/>
              <w:jc w:val="right"/>
              <w:rPr>
                <w:rFonts w:ascii="標楷體" w:eastAsia="標楷體" w:hAnsi="標楷體" w:cs="Times New Roman"/>
                <w:kern w:val="0"/>
                <w:sz w:val="20"/>
                <w:szCs w:val="20"/>
              </w:rPr>
            </w:pPr>
          </w:p>
        </w:tc>
        <w:tc>
          <w:tcPr>
            <w:tcW w:w="0" w:type="auto"/>
            <w:noWrap/>
            <w:vAlign w:val="center"/>
            <w:hideMark/>
          </w:tcPr>
          <w:p w:rsidR="00413CB4" w:rsidRPr="00B43E39" w:rsidRDefault="00413CB4" w:rsidP="00413CB4">
            <w:pPr>
              <w:widowControl/>
              <w:spacing w:line="240" w:lineRule="exact"/>
              <w:jc w:val="right"/>
              <w:rPr>
                <w:rFonts w:ascii="標楷體" w:eastAsia="標楷體" w:hAnsi="標楷體" w:cs="Times New Roman"/>
                <w:kern w:val="0"/>
                <w:sz w:val="20"/>
                <w:szCs w:val="20"/>
              </w:rPr>
            </w:pPr>
            <w:r w:rsidRPr="00B43E39">
              <w:rPr>
                <w:rFonts w:ascii="標楷體" w:eastAsia="標楷體" w:hAnsi="標楷體" w:cs="Times New Roman"/>
                <w:kern w:val="0"/>
                <w:sz w:val="20"/>
                <w:szCs w:val="20"/>
              </w:rPr>
              <w:t>15,628</w:t>
            </w:r>
          </w:p>
        </w:tc>
        <w:tc>
          <w:tcPr>
            <w:tcW w:w="0" w:type="auto"/>
            <w:noWrap/>
            <w:vAlign w:val="center"/>
            <w:hideMark/>
          </w:tcPr>
          <w:p w:rsidR="00413CB4" w:rsidRPr="00B43E39" w:rsidRDefault="00413CB4" w:rsidP="00413CB4">
            <w:pPr>
              <w:widowControl/>
              <w:spacing w:line="240" w:lineRule="exact"/>
              <w:jc w:val="right"/>
              <w:rPr>
                <w:rFonts w:ascii="標楷體" w:eastAsia="標楷體" w:hAnsi="標楷體" w:cs="Times New Roman"/>
                <w:kern w:val="0"/>
                <w:sz w:val="20"/>
                <w:szCs w:val="20"/>
              </w:rPr>
            </w:pPr>
            <w:r w:rsidRPr="00B43E39">
              <w:rPr>
                <w:rFonts w:ascii="標楷體" w:eastAsia="標楷體" w:hAnsi="標楷體" w:cs="Times New Roman"/>
                <w:kern w:val="0"/>
                <w:sz w:val="20"/>
                <w:szCs w:val="20"/>
              </w:rPr>
              <w:t>68.54</w:t>
            </w:r>
          </w:p>
        </w:tc>
      </w:tr>
      <w:tr w:rsidR="00B43E39" w:rsidRPr="00B43E39" w:rsidTr="00413CB4">
        <w:trPr>
          <w:trHeight w:val="340"/>
        </w:trPr>
        <w:tc>
          <w:tcPr>
            <w:tcW w:w="0" w:type="auto"/>
            <w:tcBorders>
              <w:bottom w:val="single" w:sz="4" w:space="0" w:color="auto"/>
            </w:tcBorders>
            <w:noWrap/>
            <w:vAlign w:val="center"/>
            <w:hideMark/>
          </w:tcPr>
          <w:p w:rsidR="00413CB4" w:rsidRPr="00B43E39" w:rsidRDefault="00413CB4" w:rsidP="00413CB4">
            <w:pPr>
              <w:widowControl/>
              <w:spacing w:line="240" w:lineRule="exact"/>
              <w:jc w:val="center"/>
              <w:rPr>
                <w:rFonts w:ascii="標楷體" w:eastAsia="標楷體" w:hAnsi="標楷體" w:cs="Times New Roman"/>
                <w:kern w:val="0"/>
                <w:sz w:val="20"/>
                <w:szCs w:val="20"/>
              </w:rPr>
            </w:pPr>
            <w:r w:rsidRPr="00B43E39">
              <w:rPr>
                <w:rFonts w:ascii="標楷體" w:eastAsia="標楷體" w:hAnsi="標楷體" w:cs="Times New Roman"/>
                <w:kern w:val="0"/>
                <w:sz w:val="20"/>
                <w:szCs w:val="20"/>
              </w:rPr>
              <w:t>112</w:t>
            </w:r>
          </w:p>
        </w:tc>
        <w:tc>
          <w:tcPr>
            <w:tcW w:w="0" w:type="auto"/>
            <w:vMerge/>
            <w:tcBorders>
              <w:bottom w:val="single" w:sz="4" w:space="0" w:color="auto"/>
            </w:tcBorders>
            <w:noWrap/>
            <w:vAlign w:val="center"/>
          </w:tcPr>
          <w:p w:rsidR="00413CB4" w:rsidRPr="00B43E39" w:rsidRDefault="00413CB4" w:rsidP="00413CB4">
            <w:pPr>
              <w:widowControl/>
              <w:spacing w:line="240" w:lineRule="exact"/>
              <w:jc w:val="right"/>
              <w:rPr>
                <w:rFonts w:ascii="標楷體" w:eastAsia="標楷體" w:hAnsi="標楷體" w:cs="Times New Roman"/>
                <w:kern w:val="0"/>
                <w:sz w:val="20"/>
                <w:szCs w:val="20"/>
              </w:rPr>
            </w:pPr>
          </w:p>
        </w:tc>
        <w:tc>
          <w:tcPr>
            <w:tcW w:w="0" w:type="auto"/>
            <w:tcBorders>
              <w:bottom w:val="single" w:sz="4" w:space="0" w:color="auto"/>
            </w:tcBorders>
            <w:noWrap/>
            <w:vAlign w:val="center"/>
            <w:hideMark/>
          </w:tcPr>
          <w:p w:rsidR="00413CB4" w:rsidRPr="00B43E39" w:rsidRDefault="00413CB4" w:rsidP="00413CB4">
            <w:pPr>
              <w:widowControl/>
              <w:spacing w:line="240" w:lineRule="exact"/>
              <w:jc w:val="right"/>
              <w:rPr>
                <w:rFonts w:ascii="標楷體" w:eastAsia="標楷體" w:hAnsi="標楷體" w:cs="Times New Roman"/>
                <w:kern w:val="0"/>
                <w:sz w:val="20"/>
                <w:szCs w:val="20"/>
              </w:rPr>
            </w:pPr>
            <w:r w:rsidRPr="00B43E39">
              <w:rPr>
                <w:rFonts w:ascii="標楷體" w:eastAsia="標楷體" w:hAnsi="標楷體" w:cs="Times New Roman"/>
                <w:kern w:val="0"/>
                <w:sz w:val="20"/>
                <w:szCs w:val="20"/>
              </w:rPr>
              <w:t>21,026</w:t>
            </w:r>
          </w:p>
        </w:tc>
        <w:tc>
          <w:tcPr>
            <w:tcW w:w="0" w:type="auto"/>
            <w:tcBorders>
              <w:bottom w:val="single" w:sz="4" w:space="0" w:color="auto"/>
            </w:tcBorders>
            <w:noWrap/>
            <w:vAlign w:val="center"/>
            <w:hideMark/>
          </w:tcPr>
          <w:p w:rsidR="00413CB4" w:rsidRPr="00B43E39" w:rsidRDefault="00413CB4" w:rsidP="00413CB4">
            <w:pPr>
              <w:widowControl/>
              <w:spacing w:line="240" w:lineRule="exact"/>
              <w:jc w:val="right"/>
              <w:rPr>
                <w:rFonts w:ascii="標楷體" w:eastAsia="標楷體" w:hAnsi="標楷體" w:cs="Times New Roman"/>
                <w:kern w:val="0"/>
                <w:sz w:val="20"/>
                <w:szCs w:val="20"/>
              </w:rPr>
            </w:pPr>
            <w:r w:rsidRPr="00B43E39">
              <w:rPr>
                <w:rFonts w:ascii="標楷體" w:eastAsia="標楷體" w:hAnsi="標楷體" w:cs="Times New Roman"/>
                <w:kern w:val="0"/>
                <w:sz w:val="20"/>
                <w:szCs w:val="20"/>
              </w:rPr>
              <w:t>92.22</w:t>
            </w:r>
          </w:p>
        </w:tc>
      </w:tr>
      <w:tr w:rsidR="00B43E39" w:rsidRPr="00B43E39" w:rsidTr="00413CB4">
        <w:trPr>
          <w:trHeight w:val="340"/>
        </w:trPr>
        <w:tc>
          <w:tcPr>
            <w:tcW w:w="0" w:type="auto"/>
            <w:gridSpan w:val="4"/>
            <w:tcBorders>
              <w:top w:val="single" w:sz="4" w:space="0" w:color="auto"/>
              <w:left w:val="nil"/>
              <w:bottom w:val="nil"/>
              <w:right w:val="nil"/>
            </w:tcBorders>
            <w:noWrap/>
            <w:hideMark/>
          </w:tcPr>
          <w:p w:rsidR="00413CB4" w:rsidRPr="00B43E39" w:rsidRDefault="00413CB4" w:rsidP="00413CB4">
            <w:pPr>
              <w:widowControl/>
              <w:spacing w:line="240" w:lineRule="exact"/>
              <w:rPr>
                <w:rFonts w:ascii="標楷體" w:eastAsia="標楷體" w:hAnsi="標楷體" w:cs="新細明體"/>
                <w:kern w:val="0"/>
                <w:sz w:val="18"/>
                <w:szCs w:val="20"/>
              </w:rPr>
            </w:pPr>
            <w:r w:rsidRPr="00B43E39">
              <w:rPr>
                <w:rFonts w:ascii="標楷體" w:eastAsia="標楷體" w:hAnsi="標楷體" w:cs="新細明體" w:hint="eastAsia"/>
                <w:kern w:val="0"/>
                <w:sz w:val="18"/>
                <w:szCs w:val="20"/>
              </w:rPr>
              <w:t>資料來源：整理自法務部提供資料。</w:t>
            </w:r>
          </w:p>
        </w:tc>
      </w:tr>
    </w:tbl>
    <w:p w:rsidR="00B90225" w:rsidRPr="00B43E39" w:rsidRDefault="00413CB4" w:rsidP="0058743F">
      <w:pPr>
        <w:pStyle w:val="12"/>
        <w:overflowPunct w:val="0"/>
        <w:spacing w:line="440" w:lineRule="exact"/>
        <w:ind w:firstLineChars="0" w:firstLine="0"/>
        <w:rPr>
          <w:rFonts w:hAnsi="標楷體"/>
        </w:rPr>
      </w:pPr>
      <w:r w:rsidRPr="00B43E39">
        <w:rPr>
          <w:rFonts w:hAnsi="標楷體" w:hint="eastAsia"/>
        </w:rPr>
        <w:t>而獲准之新收</w:t>
      </w:r>
      <w:proofErr w:type="gramStart"/>
      <w:r w:rsidRPr="00B43E39">
        <w:rPr>
          <w:rFonts w:hAnsi="標楷體" w:hint="eastAsia"/>
        </w:rPr>
        <w:t>案件數勢將</w:t>
      </w:r>
      <w:proofErr w:type="gramEnd"/>
      <w:r w:rsidRPr="00B43E39">
        <w:rPr>
          <w:rFonts w:hAnsi="標楷體" w:hint="eastAsia"/>
        </w:rPr>
        <w:t>再度增加，</w:t>
      </w:r>
      <w:proofErr w:type="gramStart"/>
      <w:r w:rsidRPr="00B43E39">
        <w:rPr>
          <w:rFonts w:hAnsi="標楷體" w:hint="eastAsia"/>
        </w:rPr>
        <w:t>倘觀護</w:t>
      </w:r>
      <w:proofErr w:type="gramEnd"/>
      <w:r w:rsidRPr="00B43E39">
        <w:rPr>
          <w:rFonts w:hAnsi="標楷體" w:hint="eastAsia"/>
        </w:rPr>
        <w:t>佐理員離職率居高不下，恐影響辦理易服社會勞動人力安排及調度</w:t>
      </w:r>
      <w:r w:rsidR="00B0455A" w:rsidRPr="00B43E39">
        <w:rPr>
          <w:rFonts w:hAnsi="標楷體" w:hint="eastAsia"/>
        </w:rPr>
        <w:t>。</w:t>
      </w:r>
      <w:r w:rsidRPr="00B43E39">
        <w:rPr>
          <w:rFonts w:hAnsi="標楷體" w:hint="eastAsia"/>
        </w:rPr>
        <w:t>經函請法務部通盤掌握各地檢署觀護佐理員之任職狀況，就離職率較高者督促妥為因應，適度增補人力，</w:t>
      </w:r>
      <w:proofErr w:type="gramStart"/>
      <w:r w:rsidRPr="00B43E39">
        <w:rPr>
          <w:rFonts w:hAnsi="標楷體" w:hint="eastAsia"/>
        </w:rPr>
        <w:t>俾利易</w:t>
      </w:r>
      <w:proofErr w:type="gramEnd"/>
      <w:r w:rsidRPr="00B43E39">
        <w:rPr>
          <w:rFonts w:hAnsi="標楷體" w:hint="eastAsia"/>
        </w:rPr>
        <w:t>服社會勞動案件之遂行。據復：將持續爭取預算，</w:t>
      </w:r>
      <w:r w:rsidR="00BE0072" w:rsidRPr="00B43E39">
        <w:rPr>
          <w:rFonts w:hAnsi="標楷體" w:hint="eastAsia"/>
        </w:rPr>
        <w:t>規劃調整觀護佐理員薪資結構，並參考聘用人員比照分類職位公務人員</w:t>
      </w:r>
      <w:proofErr w:type="gramStart"/>
      <w:r w:rsidR="00BE0072" w:rsidRPr="00B43E39">
        <w:rPr>
          <w:rFonts w:hAnsi="標楷體" w:hint="eastAsia"/>
        </w:rPr>
        <w:t>俸點支</w:t>
      </w:r>
      <w:proofErr w:type="gramEnd"/>
      <w:r w:rsidR="00BE0072" w:rsidRPr="00B43E39">
        <w:rPr>
          <w:rFonts w:hAnsi="標楷體" w:hint="eastAsia"/>
        </w:rPr>
        <w:t>給報酬標準表，將</w:t>
      </w:r>
      <w:r w:rsidR="004312B8" w:rsidRPr="00B43E39">
        <w:rPr>
          <w:rFonts w:hAnsi="標楷體" w:hint="eastAsia"/>
        </w:rPr>
        <w:t>觀護佐理員</w:t>
      </w:r>
      <w:r w:rsidR="00BE0072" w:rsidRPr="00B43E39">
        <w:rPr>
          <w:rFonts w:hAnsi="標楷體" w:hint="eastAsia"/>
        </w:rPr>
        <w:t>薪資分為3階，以解決</w:t>
      </w:r>
      <w:r w:rsidR="004312B8" w:rsidRPr="00B43E39">
        <w:rPr>
          <w:rFonts w:hAnsi="標楷體" w:hint="eastAsia"/>
        </w:rPr>
        <w:t>因</w:t>
      </w:r>
      <w:r w:rsidR="00BE0072" w:rsidRPr="00B43E39">
        <w:rPr>
          <w:rFonts w:hAnsi="標楷體" w:hint="eastAsia"/>
        </w:rPr>
        <w:t>低薪狀況導致人員流失及人力短缺等問題</w:t>
      </w:r>
      <w:r w:rsidR="00436A18" w:rsidRPr="00B43E39">
        <w:rPr>
          <w:rFonts w:hAnsi="標楷體" w:hint="eastAsia"/>
        </w:rPr>
        <w:t>，促使人才久留</w:t>
      </w:r>
      <w:r w:rsidR="002111B1" w:rsidRPr="00B43E39">
        <w:rPr>
          <w:rFonts w:hAnsi="標楷體" w:hint="eastAsia"/>
        </w:rPr>
        <w:t>。</w:t>
      </w:r>
    </w:p>
    <w:p w:rsidR="007C5D54" w:rsidRPr="00B43E39" w:rsidRDefault="002178F4" w:rsidP="00232DBF">
      <w:pPr>
        <w:pStyle w:val="12"/>
        <w:overflowPunct w:val="0"/>
        <w:spacing w:line="440" w:lineRule="exact"/>
        <w:ind w:firstLine="1081"/>
        <w:rPr>
          <w:rFonts w:hAnsi="標楷體"/>
          <w:bCs w:val="0"/>
        </w:rPr>
      </w:pPr>
      <w:r w:rsidRPr="00B43E39">
        <w:rPr>
          <w:rFonts w:hAnsi="標楷體" w:hint="eastAsia"/>
          <w:b/>
        </w:rPr>
        <w:t>2</w:t>
      </w:r>
      <w:r w:rsidR="00452843" w:rsidRPr="00B43E39">
        <w:rPr>
          <w:rFonts w:hAnsi="標楷體"/>
          <w:b/>
        </w:rPr>
        <w:t>.</w:t>
      </w:r>
      <w:r w:rsidR="00452843" w:rsidRPr="00B43E39">
        <w:rPr>
          <w:rFonts w:hAnsi="標楷體" w:hint="eastAsia"/>
          <w:b/>
        </w:rPr>
        <w:t xml:space="preserve">　</w:t>
      </w:r>
      <w:r w:rsidR="00134C20" w:rsidRPr="00B43E39">
        <w:rPr>
          <w:rFonts w:hAnsi="標楷體" w:hint="eastAsia"/>
          <w:b/>
        </w:rPr>
        <w:t>社會勞動人簽到退紀錄採用紙本簽到方式辦理，須耗費大量人力</w:t>
      </w:r>
      <w:proofErr w:type="gramStart"/>
      <w:r w:rsidR="00134C20" w:rsidRPr="00B43E39">
        <w:rPr>
          <w:rFonts w:hAnsi="標楷體" w:hint="eastAsia"/>
          <w:b/>
        </w:rPr>
        <w:t>進行督核</w:t>
      </w:r>
      <w:proofErr w:type="gramEnd"/>
      <w:r w:rsidR="00134C20" w:rsidRPr="00B43E39">
        <w:rPr>
          <w:rFonts w:hAnsi="標楷體" w:hint="eastAsia"/>
          <w:b/>
        </w:rPr>
        <w:t>，</w:t>
      </w:r>
      <w:r w:rsidR="00867E0A" w:rsidRPr="00B43E39">
        <w:rPr>
          <w:rFonts w:hAnsi="標楷體" w:hint="eastAsia"/>
          <w:b/>
        </w:rPr>
        <w:t>且</w:t>
      </w:r>
      <w:r w:rsidR="00134C20" w:rsidRPr="00B43E39">
        <w:rPr>
          <w:rFonts w:hAnsi="標楷體" w:hint="eastAsia"/>
          <w:b/>
        </w:rPr>
        <w:t>實地訪查仍有發現</w:t>
      </w:r>
      <w:proofErr w:type="gramStart"/>
      <w:r w:rsidR="00134C20" w:rsidRPr="00B43E39">
        <w:rPr>
          <w:rFonts w:hAnsi="標楷體" w:hint="eastAsia"/>
          <w:b/>
        </w:rPr>
        <w:t>簽到退未確實</w:t>
      </w:r>
      <w:proofErr w:type="gramEnd"/>
      <w:r w:rsidR="00134C20" w:rsidRPr="00B43E39">
        <w:rPr>
          <w:rFonts w:hAnsi="標楷體" w:hint="eastAsia"/>
          <w:b/>
        </w:rPr>
        <w:t>等情</w:t>
      </w:r>
      <w:r w:rsidR="00452843" w:rsidRPr="00B43E39">
        <w:rPr>
          <w:rFonts w:hAnsi="標楷體" w:cs="Times New Roman" w:hint="eastAsia"/>
          <w:b/>
        </w:rPr>
        <w:t>：</w:t>
      </w:r>
      <w:r w:rsidR="00134C20" w:rsidRPr="00B43E39">
        <w:rPr>
          <w:rFonts w:hAnsi="標楷體" w:cs="Times New Roman" w:hint="eastAsia"/>
        </w:rPr>
        <w:t>依「法務部強化實施易服社會</w:t>
      </w:r>
      <w:proofErr w:type="gramStart"/>
      <w:r w:rsidR="00134C20" w:rsidRPr="00B43E39">
        <w:rPr>
          <w:rFonts w:hAnsi="標楷體" w:cs="Times New Roman" w:hint="eastAsia"/>
        </w:rPr>
        <w:t>勞動督核效能</w:t>
      </w:r>
      <w:proofErr w:type="gramEnd"/>
      <w:r w:rsidR="00134C20" w:rsidRPr="00B43E39">
        <w:rPr>
          <w:rFonts w:hAnsi="標楷體" w:cs="Times New Roman" w:hint="eastAsia"/>
        </w:rPr>
        <w:t>實施計畫」參、一、（二）及二、（一）、（二）等規定，各地檢署應至少每半年針對社會勞動執行機關（構）進行考核，且各地檢署觀護佐理員外勤</w:t>
      </w:r>
      <w:proofErr w:type="gramStart"/>
      <w:r w:rsidR="00134C20" w:rsidRPr="00B43E39">
        <w:rPr>
          <w:rFonts w:hAnsi="標楷體" w:cs="Times New Roman" w:hint="eastAsia"/>
        </w:rPr>
        <w:t>督核日</w:t>
      </w:r>
      <w:proofErr w:type="gramEnd"/>
      <w:r w:rsidR="00134C20" w:rsidRPr="00B43E39">
        <w:rPr>
          <w:rFonts w:hAnsi="標楷體" w:cs="Times New Roman" w:hint="eastAsia"/>
        </w:rPr>
        <w:t>數，每月每人</w:t>
      </w:r>
      <w:proofErr w:type="gramStart"/>
      <w:r w:rsidR="00134C20" w:rsidRPr="00B43E39">
        <w:rPr>
          <w:rFonts w:hAnsi="標楷體" w:cs="Times New Roman" w:hint="eastAsia"/>
        </w:rPr>
        <w:t>外勤督核至少</w:t>
      </w:r>
      <w:proofErr w:type="gramEnd"/>
      <w:r w:rsidR="00134C20" w:rsidRPr="00B43E39">
        <w:rPr>
          <w:rFonts w:hAnsi="標楷體" w:cs="Times New Roman" w:hint="eastAsia"/>
        </w:rPr>
        <w:t>9.5日，觀護佐理員每次查訪社會勞動執行機關（構）時，應核對社會勞動人簽到紀錄與現場之社會勞動人是否符合、查核執行登記簿、執行手冊及工作日誌時數紀錄與執行配合情形，填寫訪查紀錄表，附上查訪之照片（含工作日誌、簽到紀錄及社會勞動人現場工作照片）。經查現行社會勞動人簽到紀錄係採用紙本簽到方式辦</w:t>
      </w:r>
      <w:r w:rsidR="002D00E2" w:rsidRPr="00B43E39">
        <w:rPr>
          <w:rFonts w:hAnsi="標楷體" w:cs="Times New Roman" w:hint="eastAsia"/>
        </w:rPr>
        <w:t>理，法務部為防止易服社會勞動制度執行弊端，</w:t>
      </w:r>
      <w:r w:rsidR="00134C20" w:rsidRPr="00B43E39">
        <w:rPr>
          <w:rFonts w:hAnsi="標楷體" w:cs="Times New Roman" w:hint="eastAsia"/>
        </w:rPr>
        <w:t>已於前揭實施計畫之訪查紀錄表列有應檢視社會勞動執行登記簿（簽到退簿）填載是否確實，如筆跡是否有異狀、紀錄是否遭</w:t>
      </w:r>
      <w:r w:rsidR="007C5D54" w:rsidRPr="00B43E39">
        <w:rPr>
          <w:rFonts w:hAnsi="標楷體" w:cs="Times New Roman" w:hint="eastAsia"/>
        </w:rPr>
        <w:t>塗改等項目，並由觀護佐理員進行實地訪查時檢核辦理情形。經檢視</w:t>
      </w:r>
      <w:r w:rsidR="00B90225" w:rsidRPr="00B43E39">
        <w:rPr>
          <w:rFonts w:hAnsi="標楷體" w:hint="eastAsia"/>
        </w:rPr>
        <w:t>臺灣</w:t>
      </w:r>
      <w:r w:rsidR="007C5D54" w:rsidRPr="00B43E39">
        <w:rPr>
          <w:rFonts w:hAnsi="標楷體" w:cs="Times New Roman" w:hint="eastAsia"/>
        </w:rPr>
        <w:t>桃園及</w:t>
      </w:r>
      <w:r w:rsidR="00134C20" w:rsidRPr="00B43E39">
        <w:rPr>
          <w:rFonts w:hAnsi="標楷體" w:cs="Times New Roman" w:hint="eastAsia"/>
        </w:rPr>
        <w:t>屏東地檢署</w:t>
      </w:r>
      <w:r w:rsidR="003D1E6A" w:rsidRPr="00B43E39">
        <w:rPr>
          <w:rFonts w:hAnsi="標楷體" w:hint="eastAsia"/>
        </w:rPr>
        <w:t>近</w:t>
      </w:r>
      <w:proofErr w:type="gramStart"/>
      <w:r w:rsidR="003D1E6A" w:rsidRPr="00B43E39">
        <w:rPr>
          <w:rFonts w:hAnsi="標楷體" w:hint="eastAsia"/>
        </w:rPr>
        <w:t>3</w:t>
      </w:r>
      <w:proofErr w:type="gramEnd"/>
      <w:r w:rsidR="003D1E6A" w:rsidRPr="00B43E39">
        <w:rPr>
          <w:rFonts w:hAnsi="標楷體" w:hint="eastAsia"/>
        </w:rPr>
        <w:t>年度（110至112年度）</w:t>
      </w:r>
      <w:r w:rsidR="00134C20" w:rsidRPr="00B43E39">
        <w:rPr>
          <w:rFonts w:hAnsi="標楷體" w:cs="Times New Roman" w:hint="eastAsia"/>
        </w:rPr>
        <w:t>對社會勞動執行機關（構）之考核情形，據考核評分表列載，有關「簽到</w:t>
      </w:r>
      <w:proofErr w:type="gramStart"/>
      <w:r w:rsidR="00134C20" w:rsidRPr="00B43E39">
        <w:rPr>
          <w:rFonts w:hAnsi="標楷體" w:cs="Times New Roman" w:hint="eastAsia"/>
        </w:rPr>
        <w:t>退簿確實</w:t>
      </w:r>
      <w:proofErr w:type="gramEnd"/>
      <w:r w:rsidR="00134C20" w:rsidRPr="00B43E39">
        <w:rPr>
          <w:rFonts w:hAnsi="標楷體" w:cs="Times New Roman" w:hint="eastAsia"/>
        </w:rPr>
        <w:t>」之評分項目，</w:t>
      </w:r>
      <w:proofErr w:type="gramStart"/>
      <w:r w:rsidR="00134C20" w:rsidRPr="00B43E39">
        <w:rPr>
          <w:rFonts w:hAnsi="標楷體" w:cs="Times New Roman" w:hint="eastAsia"/>
        </w:rPr>
        <w:t>均有扣</w:t>
      </w:r>
      <w:proofErr w:type="gramEnd"/>
      <w:r w:rsidR="00134C20" w:rsidRPr="00B43E39">
        <w:rPr>
          <w:rFonts w:hAnsi="標楷體" w:cs="Times New Roman" w:hint="eastAsia"/>
        </w:rPr>
        <w:t>分或備註相關缺失等情事，包括觀護佐理員實地訪查發現社會勞動人簽退時</w:t>
      </w:r>
      <w:proofErr w:type="gramStart"/>
      <w:r w:rsidR="00134C20" w:rsidRPr="00B43E39">
        <w:rPr>
          <w:rFonts w:hAnsi="標楷體" w:cs="Times New Roman" w:hint="eastAsia"/>
        </w:rPr>
        <w:t>未在場監督</w:t>
      </w:r>
      <w:proofErr w:type="gramEnd"/>
      <w:r w:rsidR="00134C20" w:rsidRPr="00B43E39">
        <w:rPr>
          <w:rFonts w:hAnsi="標楷體" w:cs="Times New Roman" w:hint="eastAsia"/>
        </w:rPr>
        <w:t>、個案提早簽退、社會勞動人簽到時間</w:t>
      </w:r>
      <w:proofErr w:type="gramStart"/>
      <w:r w:rsidR="00134C20" w:rsidRPr="00B43E39">
        <w:rPr>
          <w:rFonts w:hAnsi="標楷體" w:cs="Times New Roman" w:hint="eastAsia"/>
        </w:rPr>
        <w:t>有誤未蓋</w:t>
      </w:r>
      <w:proofErr w:type="gramEnd"/>
      <w:r w:rsidR="00134C20" w:rsidRPr="00B43E39">
        <w:rPr>
          <w:rFonts w:hAnsi="標楷體" w:cs="Times New Roman" w:hint="eastAsia"/>
        </w:rPr>
        <w:t>校正章、社會勞動人未依時簽到退情況、督導未</w:t>
      </w:r>
      <w:proofErr w:type="gramStart"/>
      <w:r w:rsidR="00134C20" w:rsidRPr="00B43E39">
        <w:rPr>
          <w:rFonts w:hAnsi="標楷體" w:cs="Times New Roman" w:hint="eastAsia"/>
        </w:rPr>
        <w:t>於旁督核</w:t>
      </w:r>
      <w:proofErr w:type="gramEnd"/>
      <w:r w:rsidR="00134C20" w:rsidRPr="00B43E39">
        <w:rPr>
          <w:rFonts w:hAnsi="標楷體" w:cs="Times New Roman" w:hint="eastAsia"/>
        </w:rPr>
        <w:t>、社會勞動人請病假未登載於簽到簿等缺失，由於觀護佐理</w:t>
      </w:r>
      <w:proofErr w:type="gramStart"/>
      <w:r w:rsidR="00134C20" w:rsidRPr="00B43E39">
        <w:rPr>
          <w:rFonts w:hAnsi="標楷體" w:cs="Times New Roman" w:hint="eastAsia"/>
        </w:rPr>
        <w:t>員非每日均需外勤督核</w:t>
      </w:r>
      <w:proofErr w:type="gramEnd"/>
      <w:r w:rsidR="00134C20" w:rsidRPr="00B43E39">
        <w:rPr>
          <w:rFonts w:hAnsi="標楷體" w:cs="Times New Roman" w:hint="eastAsia"/>
        </w:rPr>
        <w:t>，致曾發生佳○集團前董事翁○鐘，經所在社會勞動執行機關（構）人員包庇，不實填報2,196小時社會勞動時數等舞弊情事。以上顯示現行以人工簽到</w:t>
      </w:r>
      <w:r w:rsidR="002D00E2" w:rsidRPr="00B43E39">
        <w:rPr>
          <w:rFonts w:hAnsi="標楷體" w:cs="Times New Roman" w:hint="eastAsia"/>
        </w:rPr>
        <w:t>及現場督促之作業方式，仍無法有效管理社會勞動人之出勤狀況。</w:t>
      </w:r>
      <w:proofErr w:type="gramStart"/>
      <w:r w:rsidR="002D00E2" w:rsidRPr="00B43E39">
        <w:rPr>
          <w:rFonts w:hAnsi="標楷體" w:cs="Times New Roman" w:hint="eastAsia"/>
        </w:rPr>
        <w:t>鑑</w:t>
      </w:r>
      <w:proofErr w:type="gramEnd"/>
      <w:r w:rsidR="002D00E2" w:rsidRPr="00B43E39">
        <w:rPr>
          <w:rFonts w:hAnsi="標楷體" w:cs="Times New Roman" w:hint="eastAsia"/>
        </w:rPr>
        <w:t>於</w:t>
      </w:r>
      <w:r w:rsidR="00134C20" w:rsidRPr="00B43E39">
        <w:rPr>
          <w:rFonts w:hAnsi="標楷體" w:cs="Times New Roman" w:hint="eastAsia"/>
        </w:rPr>
        <w:t>近</w:t>
      </w:r>
      <w:proofErr w:type="gramStart"/>
      <w:r w:rsidR="00134C20" w:rsidRPr="00B43E39">
        <w:rPr>
          <w:rFonts w:hAnsi="標楷體" w:cs="Times New Roman" w:hint="eastAsia"/>
        </w:rPr>
        <w:t>5</w:t>
      </w:r>
      <w:proofErr w:type="gramEnd"/>
      <w:r w:rsidR="00134C20" w:rsidRPr="00B43E39">
        <w:rPr>
          <w:rFonts w:hAnsi="標楷體" w:cs="Times New Roman" w:hint="eastAsia"/>
        </w:rPr>
        <w:t>年度</w:t>
      </w:r>
      <w:r w:rsidR="002D00E2" w:rsidRPr="00B43E39">
        <w:rPr>
          <w:rFonts w:hAnsi="標楷體" w:cs="Times New Roman" w:hint="eastAsia"/>
        </w:rPr>
        <w:t>（108至112年度）</w:t>
      </w:r>
      <w:r w:rsidR="00134C20" w:rsidRPr="00B43E39">
        <w:rPr>
          <w:rFonts w:hAnsi="標楷體" w:cs="Times New Roman" w:hint="eastAsia"/>
        </w:rPr>
        <w:t>社會勞動執行機關（構）異動比率僅介於7.79％至14.07</w:t>
      </w:r>
      <w:r w:rsidR="007C5D54" w:rsidRPr="00B43E39">
        <w:rPr>
          <w:rFonts w:hAnsi="標楷體" w:cs="Times New Roman" w:hint="eastAsia"/>
        </w:rPr>
        <w:t>％間</w:t>
      </w:r>
      <w:r w:rsidR="00134C20" w:rsidRPr="00B43E39">
        <w:rPr>
          <w:rFonts w:hAnsi="標楷體" w:cs="Times New Roman" w:hint="eastAsia"/>
        </w:rPr>
        <w:t>，</w:t>
      </w:r>
      <w:proofErr w:type="gramStart"/>
      <w:r w:rsidR="00134C20" w:rsidRPr="00B43E39">
        <w:rPr>
          <w:rFonts w:hAnsi="標楷體" w:cs="Times New Roman" w:hint="eastAsia"/>
        </w:rPr>
        <w:t>8</w:t>
      </w:r>
      <w:r w:rsidR="002D00E2" w:rsidRPr="00B43E39">
        <w:rPr>
          <w:rFonts w:hAnsi="標楷體" w:cs="Times New Roman" w:hint="eastAsia"/>
        </w:rPr>
        <w:t>成</w:t>
      </w:r>
      <w:proofErr w:type="gramEnd"/>
      <w:r w:rsidR="002D00E2" w:rsidRPr="00B43E39">
        <w:rPr>
          <w:rFonts w:hAnsi="標楷體" w:cs="Times New Roman" w:hint="eastAsia"/>
        </w:rPr>
        <w:t>以上之執行機關（構）未曾變動，係因</w:t>
      </w:r>
      <w:r w:rsidR="00134C20" w:rsidRPr="00B43E39">
        <w:rPr>
          <w:rFonts w:hAnsi="標楷體" w:cs="Times New Roman" w:hint="eastAsia"/>
        </w:rPr>
        <w:t>長期配合執行易服社會勞動業務，尚具有運用資訊科技導入電子簽到之成本效益</w:t>
      </w:r>
      <w:r w:rsidR="003971B9" w:rsidRPr="00B43E39">
        <w:rPr>
          <w:rFonts w:hAnsi="標楷體" w:cs="Times New Roman" w:hint="eastAsia"/>
        </w:rPr>
        <w:t>。</w:t>
      </w:r>
      <w:r w:rsidR="007C5D54" w:rsidRPr="00B43E39">
        <w:rPr>
          <w:rFonts w:hAnsi="標楷體" w:hint="eastAsia"/>
        </w:rPr>
        <w:t>經函請法務部</w:t>
      </w:r>
      <w:r w:rsidR="00134C20" w:rsidRPr="00B43E39">
        <w:rPr>
          <w:rFonts w:hAnsi="標楷體" w:cs="Times New Roman" w:hint="eastAsia"/>
        </w:rPr>
        <w:t>參考公務機關簽到退方式採用掌紋、指紋辨識，或部分地方政府警察局（如嘉義市政府警察局）建置</w:t>
      </w:r>
      <w:proofErr w:type="gramStart"/>
      <w:r w:rsidR="00134C20" w:rsidRPr="00B43E39">
        <w:rPr>
          <w:rFonts w:hAnsi="標楷體" w:cs="Times New Roman" w:hint="eastAsia"/>
        </w:rPr>
        <w:t>電子巡簽系統</w:t>
      </w:r>
      <w:proofErr w:type="gramEnd"/>
      <w:r w:rsidR="00134C20" w:rsidRPr="00B43E39">
        <w:rPr>
          <w:rFonts w:hAnsi="標楷體" w:cs="Times New Roman" w:hint="eastAsia"/>
        </w:rPr>
        <w:t>，以電子晶片</w:t>
      </w:r>
      <w:proofErr w:type="gramStart"/>
      <w:r w:rsidR="00134C20" w:rsidRPr="00B43E39">
        <w:rPr>
          <w:rFonts w:hAnsi="標楷體" w:cs="Times New Roman" w:hint="eastAsia"/>
        </w:rPr>
        <w:t>感應巡簽取代</w:t>
      </w:r>
      <w:proofErr w:type="gramEnd"/>
      <w:r w:rsidR="00134C20" w:rsidRPr="00B43E39">
        <w:rPr>
          <w:rFonts w:hAnsi="標楷體" w:cs="Times New Roman" w:hint="eastAsia"/>
        </w:rPr>
        <w:t>紙本簽到等方式，評估導入科技採用電子簽到之可行性，以節省行政作業成本及提升審核效率，降低人為舞弊可能性，</w:t>
      </w:r>
      <w:proofErr w:type="gramStart"/>
      <w:r w:rsidR="00134C20" w:rsidRPr="00B43E39">
        <w:rPr>
          <w:rFonts w:hAnsi="標楷體" w:cs="Times New Roman" w:hint="eastAsia"/>
        </w:rPr>
        <w:t>俾</w:t>
      </w:r>
      <w:proofErr w:type="gramEnd"/>
      <w:r w:rsidR="00134C20" w:rsidRPr="00B43E39">
        <w:rPr>
          <w:rFonts w:hAnsi="標楷體" w:cs="Times New Roman" w:hint="eastAsia"/>
        </w:rPr>
        <w:t>達社會勞動代替入監</w:t>
      </w:r>
      <w:r w:rsidR="00134C20" w:rsidRPr="00B43E39">
        <w:rPr>
          <w:rFonts w:hAnsi="標楷體" w:cs="Times New Roman" w:hint="eastAsia"/>
        </w:rPr>
        <w:lastRenderedPageBreak/>
        <w:t>服刑之轉向矯正目的。</w:t>
      </w:r>
      <w:r w:rsidR="00A01951" w:rsidRPr="00B43E39">
        <w:rPr>
          <w:rFonts w:hAnsi="標楷體" w:hint="eastAsia"/>
        </w:rPr>
        <w:t>據復：</w:t>
      </w:r>
      <w:r w:rsidR="00B0455A" w:rsidRPr="00B43E39">
        <w:rPr>
          <w:rFonts w:hAnsi="標楷體" w:hint="eastAsia"/>
        </w:rPr>
        <w:t>將</w:t>
      </w:r>
      <w:r w:rsidR="00B90225" w:rsidRPr="00B43E39">
        <w:rPr>
          <w:rFonts w:hAnsi="標楷體" w:hint="eastAsia"/>
        </w:rPr>
        <w:t>積極推動AI輔助業務執行，</w:t>
      </w:r>
      <w:r w:rsidR="002D00E2" w:rsidRPr="00B43E39">
        <w:rPr>
          <w:rFonts w:hAnsi="標楷體" w:hint="eastAsia"/>
        </w:rPr>
        <w:t>以</w:t>
      </w:r>
      <w:r w:rsidR="00B90225" w:rsidRPr="00B43E39">
        <w:rPr>
          <w:rFonts w:hAnsi="標楷體" w:hint="eastAsia"/>
        </w:rPr>
        <w:t>落實行動創新AI政府之目標，若改</w:t>
      </w:r>
      <w:proofErr w:type="gramStart"/>
      <w:r w:rsidR="00B90225" w:rsidRPr="00B43E39">
        <w:rPr>
          <w:rFonts w:hAnsi="標楷體" w:hint="eastAsia"/>
        </w:rPr>
        <w:t>採</w:t>
      </w:r>
      <w:proofErr w:type="gramEnd"/>
      <w:r w:rsidR="00B90225" w:rsidRPr="00B43E39">
        <w:rPr>
          <w:rFonts w:hAnsi="標楷體" w:hint="eastAsia"/>
        </w:rPr>
        <w:t>電子簽到退模式，將節省觀護佐理員查核負擔，提升審核效率，以因應逐年提高之社會勞動案件數，惟因掌紋及指紋皆為個人生物特徵資料，該資料取得及應用涉及個人資料保護法、隱私保密等範疇，尚待</w:t>
      </w:r>
      <w:r w:rsidR="00867E0A" w:rsidRPr="00B43E39">
        <w:rPr>
          <w:rFonts w:hAnsi="標楷體" w:hint="eastAsia"/>
        </w:rPr>
        <w:t>各地檢署討論研究</w:t>
      </w:r>
      <w:r w:rsidR="00B90225" w:rsidRPr="00B43E39">
        <w:rPr>
          <w:rFonts w:hAnsi="標楷體" w:hint="eastAsia"/>
        </w:rPr>
        <w:t>其可行性後再行辦理</w:t>
      </w:r>
      <w:r w:rsidR="00A01951" w:rsidRPr="00B43E39">
        <w:rPr>
          <w:rFonts w:hAnsi="標楷體" w:hint="eastAsia"/>
        </w:rPr>
        <w:t>。</w:t>
      </w:r>
    </w:p>
    <w:p w:rsidR="00867E0A" w:rsidRPr="00B43E39" w:rsidRDefault="005F02CD" w:rsidP="00867E0A">
      <w:pPr>
        <w:pStyle w:val="a5"/>
        <w:tabs>
          <w:tab w:val="left" w:pos="7797"/>
        </w:tabs>
        <w:overflowPunct w:val="0"/>
        <w:spacing w:before="72" w:after="72" w:line="440" w:lineRule="exact"/>
        <w:ind w:firstLine="561"/>
        <w:rPr>
          <w:rFonts w:ascii="標楷體" w:hAnsi="標楷體"/>
          <w:kern w:val="0"/>
          <w:szCs w:val="32"/>
          <w:lang w:val="x-none"/>
        </w:rPr>
      </w:pPr>
      <w:r w:rsidRPr="00B43E39">
        <w:rPr>
          <w:rFonts w:ascii="標楷體" w:hAnsi="標楷體" w:hint="eastAsia"/>
          <w:kern w:val="0"/>
          <w:szCs w:val="32"/>
          <w:lang w:val="x-none"/>
        </w:rPr>
        <w:t>（</w:t>
      </w:r>
      <w:r w:rsidR="0074097E" w:rsidRPr="00B43E39">
        <w:rPr>
          <w:rFonts w:ascii="標楷體" w:hAnsi="標楷體" w:hint="eastAsia"/>
          <w:kern w:val="0"/>
          <w:szCs w:val="32"/>
          <w:lang w:val="x-none"/>
        </w:rPr>
        <w:t>四</w:t>
      </w:r>
      <w:r w:rsidRPr="00B43E39">
        <w:rPr>
          <w:rFonts w:ascii="標楷體" w:hAnsi="標楷體" w:hint="eastAsia"/>
          <w:kern w:val="0"/>
          <w:szCs w:val="32"/>
          <w:lang w:val="x-none"/>
        </w:rPr>
        <w:t xml:space="preserve">）　</w:t>
      </w:r>
      <w:r w:rsidR="0005187A" w:rsidRPr="00B43E39">
        <w:rPr>
          <w:rFonts w:ascii="標楷體" w:hAnsi="標楷體" w:hint="eastAsia"/>
          <w:kern w:val="0"/>
          <w:szCs w:val="32"/>
          <w:lang w:val="x-none"/>
        </w:rPr>
        <w:t>矯正署持續推動受刑人</w:t>
      </w:r>
      <w:proofErr w:type="gramStart"/>
      <w:r w:rsidR="0005187A" w:rsidRPr="00B43E39">
        <w:rPr>
          <w:rFonts w:ascii="標楷體" w:hAnsi="標楷體" w:hint="eastAsia"/>
          <w:kern w:val="0"/>
          <w:szCs w:val="32"/>
          <w:lang w:val="x-none"/>
        </w:rPr>
        <w:t>個</w:t>
      </w:r>
      <w:proofErr w:type="gramEnd"/>
      <w:r w:rsidR="0005187A" w:rsidRPr="00B43E39">
        <w:rPr>
          <w:rFonts w:ascii="標楷體" w:hAnsi="標楷體" w:hint="eastAsia"/>
          <w:kern w:val="0"/>
          <w:szCs w:val="32"/>
          <w:lang w:val="x-none"/>
        </w:rPr>
        <w:t>別處遇計畫，對於施用毒品者雖已透過科學實證之</w:t>
      </w:r>
      <w:proofErr w:type="gramStart"/>
      <w:r w:rsidR="0005187A" w:rsidRPr="00B43E39">
        <w:rPr>
          <w:rFonts w:ascii="標楷體" w:hAnsi="標楷體" w:hint="eastAsia"/>
          <w:kern w:val="0"/>
          <w:szCs w:val="32"/>
          <w:lang w:val="x-none"/>
        </w:rPr>
        <w:t>毒品犯處遇</w:t>
      </w:r>
      <w:proofErr w:type="gramEnd"/>
      <w:r w:rsidR="0005187A" w:rsidRPr="00B43E39">
        <w:rPr>
          <w:rFonts w:ascii="標楷體" w:hAnsi="標楷體" w:hint="eastAsia"/>
          <w:kern w:val="0"/>
          <w:szCs w:val="32"/>
          <w:lang w:val="x-none"/>
        </w:rPr>
        <w:t>模式計畫</w:t>
      </w:r>
      <w:proofErr w:type="gramStart"/>
      <w:r w:rsidR="0005187A" w:rsidRPr="00B43E39">
        <w:rPr>
          <w:rFonts w:ascii="標楷體" w:hAnsi="標楷體" w:hint="eastAsia"/>
          <w:kern w:val="0"/>
          <w:szCs w:val="32"/>
          <w:lang w:val="x-none"/>
        </w:rPr>
        <w:t>採</w:t>
      </w:r>
      <w:proofErr w:type="gramEnd"/>
      <w:r w:rsidR="0005187A" w:rsidRPr="00B43E39">
        <w:rPr>
          <w:rFonts w:ascii="標楷體" w:hAnsi="標楷體" w:hint="eastAsia"/>
          <w:kern w:val="0"/>
          <w:szCs w:val="32"/>
          <w:lang w:val="x-none"/>
        </w:rPr>
        <w:t>行兩階段之處遇措施，惟部分矯正機關辦理進階</w:t>
      </w:r>
      <w:proofErr w:type="gramStart"/>
      <w:r w:rsidR="0005187A" w:rsidRPr="00B43E39">
        <w:rPr>
          <w:rFonts w:ascii="標楷體" w:hAnsi="標楷體" w:hint="eastAsia"/>
          <w:kern w:val="0"/>
          <w:szCs w:val="32"/>
          <w:lang w:val="x-none"/>
        </w:rPr>
        <w:t>處遇所訂</w:t>
      </w:r>
      <w:proofErr w:type="gramEnd"/>
      <w:r w:rsidR="0005187A" w:rsidRPr="00B43E39">
        <w:rPr>
          <w:rFonts w:ascii="標楷體" w:hAnsi="標楷體" w:hint="eastAsia"/>
          <w:kern w:val="0"/>
          <w:szCs w:val="32"/>
          <w:lang w:val="x-none"/>
        </w:rPr>
        <w:t>資格條件及實施內容相距甚大，不利檢視分析</w:t>
      </w:r>
      <w:proofErr w:type="gramStart"/>
      <w:r w:rsidR="0005187A" w:rsidRPr="00B43E39">
        <w:rPr>
          <w:rFonts w:ascii="標楷體" w:hAnsi="標楷體" w:hint="eastAsia"/>
          <w:kern w:val="0"/>
          <w:szCs w:val="32"/>
          <w:lang w:val="x-none"/>
        </w:rPr>
        <w:t>攸</w:t>
      </w:r>
      <w:proofErr w:type="gramEnd"/>
      <w:r w:rsidR="0005187A" w:rsidRPr="00B43E39">
        <w:rPr>
          <w:rFonts w:ascii="標楷體" w:hAnsi="標楷體" w:hint="eastAsia"/>
          <w:kern w:val="0"/>
          <w:szCs w:val="32"/>
          <w:lang w:val="x-none"/>
        </w:rPr>
        <w:t>關再犯率之重要因子及策進實施成效；又針對近年</w:t>
      </w:r>
      <w:proofErr w:type="gramStart"/>
      <w:r w:rsidR="0005187A" w:rsidRPr="00B43E39">
        <w:rPr>
          <w:rFonts w:ascii="標楷體" w:hAnsi="標楷體" w:hint="eastAsia"/>
          <w:kern w:val="0"/>
          <w:szCs w:val="32"/>
          <w:lang w:val="x-none"/>
        </w:rPr>
        <w:t>遽</w:t>
      </w:r>
      <w:proofErr w:type="gramEnd"/>
      <w:r w:rsidR="0005187A" w:rsidRPr="00B43E39">
        <w:rPr>
          <w:rFonts w:ascii="標楷體" w:hAnsi="標楷體" w:hint="eastAsia"/>
          <w:kern w:val="0"/>
          <w:szCs w:val="32"/>
          <w:lang w:val="x-none"/>
        </w:rPr>
        <w:t>增之犯詐欺罪者，尚未辦理專屬課程或實施內容歧異，</w:t>
      </w:r>
      <w:proofErr w:type="gramStart"/>
      <w:r w:rsidR="0005187A" w:rsidRPr="00B43E39">
        <w:rPr>
          <w:rFonts w:ascii="標楷體" w:hAnsi="標楷體" w:hint="eastAsia"/>
          <w:kern w:val="0"/>
          <w:szCs w:val="32"/>
          <w:lang w:val="x-none"/>
        </w:rPr>
        <w:t>均待檢討</w:t>
      </w:r>
      <w:proofErr w:type="gramEnd"/>
      <w:r w:rsidR="0005187A" w:rsidRPr="00B43E39">
        <w:rPr>
          <w:rFonts w:ascii="標楷體" w:hAnsi="標楷體" w:hint="eastAsia"/>
          <w:kern w:val="0"/>
          <w:szCs w:val="32"/>
          <w:lang w:val="x-none"/>
        </w:rPr>
        <w:t>改善，</w:t>
      </w:r>
      <w:proofErr w:type="gramStart"/>
      <w:r w:rsidR="0005187A" w:rsidRPr="00B43E39">
        <w:rPr>
          <w:rFonts w:ascii="標楷體" w:hAnsi="標楷體" w:hint="eastAsia"/>
          <w:kern w:val="0"/>
          <w:szCs w:val="32"/>
          <w:lang w:val="x-none"/>
        </w:rPr>
        <w:t>俾</w:t>
      </w:r>
      <w:proofErr w:type="gramEnd"/>
      <w:r w:rsidR="0005187A" w:rsidRPr="00B43E39">
        <w:rPr>
          <w:rFonts w:ascii="標楷體" w:hAnsi="標楷體" w:hint="eastAsia"/>
          <w:kern w:val="0"/>
          <w:szCs w:val="32"/>
          <w:lang w:val="x-none"/>
        </w:rPr>
        <w:t>達教化可能及協助賦歸社會</w:t>
      </w:r>
      <w:r w:rsidR="00867E0A" w:rsidRPr="00B43E39">
        <w:rPr>
          <w:rFonts w:ascii="標楷體" w:hAnsi="標楷體" w:hint="eastAsia"/>
          <w:kern w:val="0"/>
          <w:szCs w:val="32"/>
          <w:lang w:val="x-none"/>
        </w:rPr>
        <w:t>。</w:t>
      </w:r>
    </w:p>
    <w:p w:rsidR="00F0592C" w:rsidRPr="00B43E39" w:rsidRDefault="001B68EA" w:rsidP="001B68EA">
      <w:pPr>
        <w:pStyle w:val="a4"/>
        <w:tabs>
          <w:tab w:val="left" w:pos="3544"/>
        </w:tabs>
        <w:overflowPunct w:val="0"/>
        <w:spacing w:beforeLines="0" w:before="0" w:afterLines="0" w:after="0" w:line="440" w:lineRule="exact"/>
        <w:ind w:firstLineChars="200" w:firstLine="480"/>
        <w:rPr>
          <w:rFonts w:ascii="標楷體" w:hAnsi="標楷體"/>
          <w:bCs w:val="0"/>
          <w:sz w:val="24"/>
        </w:rPr>
      </w:pPr>
      <w:r w:rsidRPr="00B43E39">
        <w:rPr>
          <w:rFonts w:ascii="標楷體" w:hAnsi="標楷體" w:hint="eastAsia"/>
          <w:bCs w:val="0"/>
          <w:sz w:val="24"/>
        </w:rPr>
        <w:t>監獄行刑法第11條規定：「對於新</w:t>
      </w:r>
      <w:proofErr w:type="gramStart"/>
      <w:r w:rsidRPr="00B43E39">
        <w:rPr>
          <w:rFonts w:ascii="標楷體" w:hAnsi="標楷體" w:hint="eastAsia"/>
          <w:bCs w:val="0"/>
          <w:sz w:val="24"/>
        </w:rPr>
        <w:t>入監者</w:t>
      </w:r>
      <w:proofErr w:type="gramEnd"/>
      <w:r w:rsidRPr="00B43E39">
        <w:rPr>
          <w:rFonts w:ascii="標楷體" w:hAnsi="標楷體" w:hint="eastAsia"/>
          <w:bCs w:val="0"/>
          <w:sz w:val="24"/>
        </w:rPr>
        <w:t>，應就其個性、身心狀況、經歷、教育程度及其他相關事項，加以調查。…</w:t>
      </w:r>
      <w:proofErr w:type="gramStart"/>
      <w:r w:rsidRPr="00B43E39">
        <w:rPr>
          <w:rFonts w:ascii="標楷體" w:hAnsi="標楷體" w:hint="eastAsia"/>
          <w:bCs w:val="0"/>
          <w:sz w:val="24"/>
        </w:rPr>
        <w:t>…</w:t>
      </w:r>
      <w:proofErr w:type="gramEnd"/>
      <w:r w:rsidRPr="00B43E39">
        <w:rPr>
          <w:rFonts w:ascii="標楷體" w:hAnsi="標楷體" w:hint="eastAsia"/>
          <w:bCs w:val="0"/>
          <w:sz w:val="24"/>
        </w:rPr>
        <w:t>監獄應於受刑人入監後</w:t>
      </w:r>
      <w:r w:rsidR="00346A44" w:rsidRPr="00B43E39">
        <w:rPr>
          <w:rFonts w:ascii="標楷體" w:hAnsi="標楷體" w:hint="eastAsia"/>
          <w:bCs w:val="0"/>
          <w:sz w:val="24"/>
        </w:rPr>
        <w:t>3</w:t>
      </w:r>
      <w:r w:rsidRPr="00B43E39">
        <w:rPr>
          <w:rFonts w:ascii="標楷體" w:hAnsi="標楷體" w:hint="eastAsia"/>
          <w:bCs w:val="0"/>
          <w:sz w:val="24"/>
        </w:rPr>
        <w:t>個月內，依第</w:t>
      </w:r>
      <w:r w:rsidR="00346A44" w:rsidRPr="00B43E39">
        <w:rPr>
          <w:rFonts w:ascii="標楷體" w:hAnsi="標楷體" w:hint="eastAsia"/>
          <w:bCs w:val="0"/>
          <w:sz w:val="24"/>
        </w:rPr>
        <w:t>1</w:t>
      </w:r>
      <w:r w:rsidRPr="00B43E39">
        <w:rPr>
          <w:rFonts w:ascii="標楷體" w:hAnsi="標楷體" w:hint="eastAsia"/>
          <w:bCs w:val="0"/>
          <w:sz w:val="24"/>
        </w:rPr>
        <w:t>項之調查資料，訂定其</w:t>
      </w:r>
      <w:proofErr w:type="gramStart"/>
      <w:r w:rsidRPr="00B43E39">
        <w:rPr>
          <w:rFonts w:ascii="標楷體" w:hAnsi="標楷體" w:hint="eastAsia"/>
          <w:bCs w:val="0"/>
          <w:sz w:val="24"/>
        </w:rPr>
        <w:t>個</w:t>
      </w:r>
      <w:proofErr w:type="gramEnd"/>
      <w:r w:rsidRPr="00B43E39">
        <w:rPr>
          <w:rFonts w:ascii="標楷體" w:hAnsi="標楷體" w:hint="eastAsia"/>
          <w:bCs w:val="0"/>
          <w:sz w:val="24"/>
        </w:rPr>
        <w:t>別處遇計畫，並適時修正。」據矯正署統計，110年至112年10</w:t>
      </w:r>
      <w:r w:rsidR="00B3174D" w:rsidRPr="00B43E39">
        <w:rPr>
          <w:rFonts w:ascii="標楷體" w:hAnsi="標楷體" w:hint="eastAsia"/>
          <w:bCs w:val="0"/>
          <w:sz w:val="24"/>
        </w:rPr>
        <w:t>月</w:t>
      </w:r>
      <w:r w:rsidRPr="00B43E39">
        <w:rPr>
          <w:rFonts w:ascii="標楷體" w:hAnsi="標楷體" w:hint="eastAsia"/>
          <w:bCs w:val="0"/>
          <w:sz w:val="24"/>
        </w:rPr>
        <w:t>新入監受刑人計8萬1,668人</w:t>
      </w:r>
      <w:r w:rsidR="00344605" w:rsidRPr="00B43E39">
        <w:rPr>
          <w:rFonts w:ascii="標楷體" w:hAnsi="標楷體" w:hint="eastAsia"/>
          <w:bCs w:val="0"/>
          <w:sz w:val="24"/>
        </w:rPr>
        <w:t>。</w:t>
      </w:r>
      <w:r w:rsidR="00344605" w:rsidRPr="00B43E39">
        <w:rPr>
          <w:rFonts w:ascii="標楷體" w:hAnsi="標楷體" w:cs="Times New Roman" w:hint="eastAsia"/>
          <w:sz w:val="24"/>
        </w:rPr>
        <w:t>經查相關業務執行情形，核有下列事項</w:t>
      </w:r>
      <w:r w:rsidR="00344605" w:rsidRPr="00B43E39">
        <w:rPr>
          <w:rFonts w:ascii="標楷體" w:hAnsi="標楷體" w:cs="Times New Roman"/>
          <w:sz w:val="24"/>
        </w:rPr>
        <w:t>：</w:t>
      </w:r>
    </w:p>
    <w:p w:rsidR="00D0053C" w:rsidRPr="00B43E39" w:rsidRDefault="00FC3503" w:rsidP="009D4435">
      <w:pPr>
        <w:pStyle w:val="12"/>
        <w:overflowPunct w:val="0"/>
        <w:spacing w:line="440" w:lineRule="exact"/>
        <w:ind w:firstLine="1081"/>
        <w:rPr>
          <w:rFonts w:hAnsi="標楷體"/>
          <w:bCs w:val="0"/>
        </w:rPr>
      </w:pPr>
      <w:r w:rsidRPr="00B43E39">
        <w:rPr>
          <w:rFonts w:hAnsi="標楷體" w:hint="eastAsia"/>
          <w:b/>
          <w:szCs w:val="32"/>
        </w:rPr>
        <w:t>1</w:t>
      </w:r>
      <w:r w:rsidRPr="00B43E39">
        <w:rPr>
          <w:rFonts w:hAnsi="標楷體"/>
          <w:b/>
          <w:szCs w:val="32"/>
        </w:rPr>
        <w:t>.</w:t>
      </w:r>
      <w:r w:rsidR="00F378EE" w:rsidRPr="00B43E39">
        <w:rPr>
          <w:rFonts w:hAnsi="標楷體" w:hint="eastAsia"/>
          <w:b/>
          <w:szCs w:val="32"/>
        </w:rPr>
        <w:t xml:space="preserve">　</w:t>
      </w:r>
      <w:r w:rsidR="009B7C6E" w:rsidRPr="00B43E39">
        <w:rPr>
          <w:rFonts w:hAnsi="標楷體" w:hint="eastAsia"/>
          <w:b/>
          <w:szCs w:val="32"/>
        </w:rPr>
        <w:t>推行</w:t>
      </w:r>
      <w:r w:rsidR="00C41D5D" w:rsidRPr="00B43E39">
        <w:rPr>
          <w:rFonts w:hAnsi="標楷體" w:hint="eastAsia"/>
          <w:b/>
          <w:szCs w:val="32"/>
        </w:rPr>
        <w:t>科學實證之</w:t>
      </w:r>
      <w:proofErr w:type="gramStart"/>
      <w:r w:rsidR="00C41D5D" w:rsidRPr="00B43E39">
        <w:rPr>
          <w:rFonts w:hAnsi="標楷體" w:hint="eastAsia"/>
          <w:b/>
          <w:szCs w:val="32"/>
        </w:rPr>
        <w:t>毒品犯處遇</w:t>
      </w:r>
      <w:proofErr w:type="gramEnd"/>
      <w:r w:rsidR="00C41D5D" w:rsidRPr="00B43E39">
        <w:rPr>
          <w:rFonts w:hAnsi="標楷體" w:hint="eastAsia"/>
          <w:b/>
          <w:szCs w:val="32"/>
        </w:rPr>
        <w:t>計畫歷時</w:t>
      </w:r>
      <w:r w:rsidR="00346A44" w:rsidRPr="00B43E39">
        <w:rPr>
          <w:rFonts w:hAnsi="標楷體" w:hint="eastAsia"/>
          <w:b/>
          <w:szCs w:val="32"/>
        </w:rPr>
        <w:t>已5年，委外研究成果證實施用毒品受刑人接受進階</w:t>
      </w:r>
      <w:proofErr w:type="gramStart"/>
      <w:r w:rsidR="00346A44" w:rsidRPr="00B43E39">
        <w:rPr>
          <w:rFonts w:hAnsi="標楷體" w:hint="eastAsia"/>
          <w:b/>
          <w:szCs w:val="32"/>
        </w:rPr>
        <w:t>處遇能降低</w:t>
      </w:r>
      <w:proofErr w:type="gramEnd"/>
      <w:r w:rsidR="00346A44" w:rsidRPr="00B43E39">
        <w:rPr>
          <w:rFonts w:hAnsi="標楷體" w:hint="eastAsia"/>
          <w:b/>
          <w:szCs w:val="32"/>
        </w:rPr>
        <w:t>再犯率，惟</w:t>
      </w:r>
      <w:r w:rsidR="00BA1CD5" w:rsidRPr="00B43E39">
        <w:rPr>
          <w:rFonts w:hAnsi="標楷體" w:hint="eastAsia"/>
          <w:b/>
          <w:szCs w:val="32"/>
        </w:rPr>
        <w:t>部分</w:t>
      </w:r>
      <w:r w:rsidR="00346A44" w:rsidRPr="00B43E39">
        <w:rPr>
          <w:rFonts w:hAnsi="標楷體" w:hint="eastAsia"/>
          <w:b/>
          <w:szCs w:val="32"/>
        </w:rPr>
        <w:t>矯正機關辦理進階處遇受刑人參加條件、課程時數及內容相距甚大</w:t>
      </w:r>
      <w:r w:rsidRPr="00B43E39">
        <w:rPr>
          <w:rFonts w:hAnsi="標楷體" w:hint="eastAsia"/>
          <w:b/>
          <w:szCs w:val="32"/>
        </w:rPr>
        <w:t>：</w:t>
      </w:r>
      <w:r w:rsidR="00346A44" w:rsidRPr="00B43E39">
        <w:rPr>
          <w:rFonts w:hAnsi="標楷體" w:hint="eastAsia"/>
          <w:bCs w:val="0"/>
        </w:rPr>
        <w:t>行政院前於106年5月11日提出新世代反毒策略，並擬具新世代反毒策略行動綱領，實施4年（106至109年）後，已有效抑制</w:t>
      </w:r>
      <w:r w:rsidR="00201BFE" w:rsidRPr="00B43E39">
        <w:rPr>
          <w:rFonts w:hAnsi="標楷體" w:hint="eastAsia"/>
          <w:bCs w:val="0"/>
        </w:rPr>
        <w:t>毒品新生人口，惟違反毒品危害防制條例者之</w:t>
      </w:r>
      <w:r w:rsidR="00346A44" w:rsidRPr="00B43E39">
        <w:rPr>
          <w:rFonts w:hAnsi="標楷體" w:hint="eastAsia"/>
          <w:bCs w:val="0"/>
        </w:rPr>
        <w:t>受刑人占矯正機關</w:t>
      </w:r>
      <w:r w:rsidR="00201BFE" w:rsidRPr="00B43E39">
        <w:rPr>
          <w:rFonts w:hAnsi="標楷體" w:hint="eastAsia"/>
          <w:bCs w:val="0"/>
        </w:rPr>
        <w:t>受刑人</w:t>
      </w:r>
      <w:r w:rsidR="00346A44" w:rsidRPr="00B43E39">
        <w:rPr>
          <w:rFonts w:hAnsi="標楷體" w:hint="eastAsia"/>
          <w:bCs w:val="0"/>
        </w:rPr>
        <w:t>近半數，且刑滿出獄後再犯比率偏高，行政院</w:t>
      </w:r>
      <w:proofErr w:type="gramStart"/>
      <w:r w:rsidR="00346A44" w:rsidRPr="00B43E39">
        <w:rPr>
          <w:rFonts w:hAnsi="標楷體" w:hint="eastAsia"/>
          <w:bCs w:val="0"/>
        </w:rPr>
        <w:t>爰</w:t>
      </w:r>
      <w:proofErr w:type="gramEnd"/>
      <w:r w:rsidR="00346A44" w:rsidRPr="00B43E39">
        <w:rPr>
          <w:rFonts w:hAnsi="標楷體" w:hint="eastAsia"/>
          <w:bCs w:val="0"/>
        </w:rPr>
        <w:t>再提出新世代反毒策略行動綱領（第二期110</w:t>
      </w:r>
      <w:r w:rsidR="00DB7077" w:rsidRPr="00B43E39">
        <w:rPr>
          <w:rFonts w:hAnsi="標楷體" w:hint="eastAsia"/>
          <w:bCs w:val="0"/>
        </w:rPr>
        <w:t>－</w:t>
      </w:r>
      <w:r w:rsidR="00346A44" w:rsidRPr="00B43E39">
        <w:rPr>
          <w:rFonts w:hAnsi="標楷體" w:hint="eastAsia"/>
          <w:bCs w:val="0"/>
        </w:rPr>
        <w:t>113年），其中肆、三、戒毒策略、</w:t>
      </w:r>
      <w:r w:rsidR="002B2B93" w:rsidRPr="00B43E39">
        <w:rPr>
          <w:rFonts w:hAnsi="標楷體" w:hint="eastAsia"/>
          <w:bCs w:val="0"/>
        </w:rPr>
        <w:t>（七）「提升矯正機關藥癮醫療服務質量，建立</w:t>
      </w:r>
      <w:proofErr w:type="gramStart"/>
      <w:r w:rsidR="002B2B93" w:rsidRPr="00B43E39">
        <w:rPr>
          <w:rFonts w:hAnsi="標楷體" w:hint="eastAsia"/>
          <w:bCs w:val="0"/>
        </w:rPr>
        <w:t>復歸轉銜</w:t>
      </w:r>
      <w:proofErr w:type="gramEnd"/>
      <w:r w:rsidR="002B2B93" w:rsidRPr="00B43E39">
        <w:rPr>
          <w:rFonts w:hAnsi="標楷體" w:hint="eastAsia"/>
          <w:bCs w:val="0"/>
        </w:rPr>
        <w:t>機制」、</w:t>
      </w:r>
      <w:r w:rsidR="00346A44" w:rsidRPr="00B43E39">
        <w:rPr>
          <w:rFonts w:hAnsi="標楷體" w:hint="eastAsia"/>
          <w:bCs w:val="0"/>
        </w:rPr>
        <w:t>行動方案3為矯正署辦理「深化矯正機關科學實證</w:t>
      </w:r>
      <w:proofErr w:type="gramStart"/>
      <w:r w:rsidR="00346A44" w:rsidRPr="00B43E39">
        <w:rPr>
          <w:rFonts w:hAnsi="標楷體" w:hint="eastAsia"/>
          <w:bCs w:val="0"/>
        </w:rPr>
        <w:t>毒品犯處遇</w:t>
      </w:r>
      <w:proofErr w:type="gramEnd"/>
      <w:r w:rsidR="00346A44" w:rsidRPr="00B43E39">
        <w:rPr>
          <w:rFonts w:hAnsi="標楷體" w:hint="eastAsia"/>
          <w:bCs w:val="0"/>
        </w:rPr>
        <w:t>模式，推動</w:t>
      </w:r>
      <w:proofErr w:type="gramStart"/>
      <w:r w:rsidR="00346A44" w:rsidRPr="00B43E39">
        <w:rPr>
          <w:rFonts w:hAnsi="標楷體" w:hint="eastAsia"/>
          <w:bCs w:val="0"/>
        </w:rPr>
        <w:t>個別化處遇</w:t>
      </w:r>
      <w:proofErr w:type="gramEnd"/>
      <w:r w:rsidR="00346A44" w:rsidRPr="00B43E39">
        <w:rPr>
          <w:rFonts w:hAnsi="標楷體" w:hint="eastAsia"/>
          <w:bCs w:val="0"/>
        </w:rPr>
        <w:t>」。矯正署自107年間起</w:t>
      </w:r>
      <w:r w:rsidR="00DB7077" w:rsidRPr="00B43E39">
        <w:rPr>
          <w:rFonts w:hAnsi="標楷體" w:hint="eastAsia"/>
          <w:bCs w:val="0"/>
        </w:rPr>
        <w:t>依據美國國家藥物濫用研究所（National Institute on Drug Abuse）針對刑事司法案主藥物濫用之13項治療原則，推動</w:t>
      </w:r>
      <w:r w:rsidR="00346A44" w:rsidRPr="00B43E39">
        <w:rPr>
          <w:rFonts w:hAnsi="標楷體" w:hint="eastAsia"/>
          <w:bCs w:val="0"/>
        </w:rPr>
        <w:t>科學實證之</w:t>
      </w:r>
      <w:proofErr w:type="gramStart"/>
      <w:r w:rsidR="00346A44" w:rsidRPr="00B43E39">
        <w:rPr>
          <w:rFonts w:hAnsi="標楷體" w:hint="eastAsia"/>
          <w:bCs w:val="0"/>
        </w:rPr>
        <w:t>毒品犯處遇</w:t>
      </w:r>
      <w:proofErr w:type="gramEnd"/>
      <w:r w:rsidR="00346A44" w:rsidRPr="00B43E39">
        <w:rPr>
          <w:rFonts w:hAnsi="標楷體" w:hint="eastAsia"/>
          <w:bCs w:val="0"/>
        </w:rPr>
        <w:t>模式計畫（下稱科學實證處遇計畫），復於</w:t>
      </w:r>
      <w:proofErr w:type="gramStart"/>
      <w:r w:rsidR="00346A44" w:rsidRPr="00B43E39">
        <w:rPr>
          <w:rFonts w:hAnsi="標楷體" w:hint="eastAsia"/>
          <w:bCs w:val="0"/>
        </w:rPr>
        <w:t>110年2月函頒毒品</w:t>
      </w:r>
      <w:proofErr w:type="gramEnd"/>
      <w:r w:rsidR="00346A44" w:rsidRPr="00B43E39">
        <w:rPr>
          <w:rFonts w:hAnsi="標楷體" w:hint="eastAsia"/>
          <w:bCs w:val="0"/>
        </w:rPr>
        <w:t>施用者之</w:t>
      </w:r>
      <w:proofErr w:type="gramStart"/>
      <w:r w:rsidR="00346A44" w:rsidRPr="00B43E39">
        <w:rPr>
          <w:rFonts w:hAnsi="標楷體" w:hint="eastAsia"/>
          <w:bCs w:val="0"/>
        </w:rPr>
        <w:t>個別化處遇</w:t>
      </w:r>
      <w:proofErr w:type="gramEnd"/>
      <w:r w:rsidR="00346A44" w:rsidRPr="00B43E39">
        <w:rPr>
          <w:rFonts w:hAnsi="標楷體" w:hint="eastAsia"/>
          <w:bCs w:val="0"/>
        </w:rPr>
        <w:t>流程，調整科學實證處遇計畫，將在監輔導階段所提供之處遇分為基礎處遇及進階處遇</w:t>
      </w:r>
      <w:r w:rsidR="00DB7077" w:rsidRPr="00B43E39">
        <w:rPr>
          <w:rFonts w:hAnsi="標楷體" w:hint="eastAsia"/>
          <w:bCs w:val="0"/>
        </w:rPr>
        <w:t>，其中</w:t>
      </w:r>
      <w:r w:rsidR="00346A44" w:rsidRPr="00B43E39">
        <w:rPr>
          <w:rFonts w:hAnsi="標楷體" w:hint="eastAsia"/>
          <w:bCs w:val="0"/>
        </w:rPr>
        <w:t>基礎處遇主要以宣講方式，提供所有施用毒品受刑人有關毒品危害及法律責任、成癮概念及戒癮策略、家庭及人際關係、職</w:t>
      </w:r>
      <w:proofErr w:type="gramStart"/>
      <w:r w:rsidR="00346A44" w:rsidRPr="00B43E39">
        <w:rPr>
          <w:rFonts w:hAnsi="標楷體" w:hint="eastAsia"/>
          <w:bCs w:val="0"/>
        </w:rPr>
        <w:t>涯</w:t>
      </w:r>
      <w:proofErr w:type="gramEnd"/>
      <w:r w:rsidR="00346A44" w:rsidRPr="00B43E39">
        <w:rPr>
          <w:rFonts w:hAnsi="標楷體" w:hint="eastAsia"/>
          <w:bCs w:val="0"/>
        </w:rPr>
        <w:t>發展及財務管理等至少6小時之7大面向課程；至於進階</w:t>
      </w:r>
      <w:proofErr w:type="gramStart"/>
      <w:r w:rsidR="00346A44" w:rsidRPr="00B43E39">
        <w:rPr>
          <w:rFonts w:hAnsi="標楷體" w:hint="eastAsia"/>
          <w:bCs w:val="0"/>
        </w:rPr>
        <w:t>處遇則由</w:t>
      </w:r>
      <w:proofErr w:type="gramEnd"/>
      <w:r w:rsidR="00346A44" w:rsidRPr="00B43E39">
        <w:rPr>
          <w:rFonts w:hAnsi="標楷體" w:hint="eastAsia"/>
          <w:bCs w:val="0"/>
        </w:rPr>
        <w:t>各矯正機關篩選再</w:t>
      </w:r>
      <w:r w:rsidR="00DB7077" w:rsidRPr="00B43E39">
        <w:rPr>
          <w:rFonts w:hAnsi="標楷體" w:hint="eastAsia"/>
          <w:bCs w:val="0"/>
        </w:rPr>
        <w:t>犯風險高、治療需求急迫、具</w:t>
      </w:r>
      <w:r w:rsidR="00F05827" w:rsidRPr="00B43E39">
        <w:rPr>
          <w:rFonts w:hAnsi="標楷體" w:hint="eastAsia"/>
          <w:bCs w:val="0"/>
        </w:rPr>
        <w:t>強烈</w:t>
      </w:r>
      <w:r w:rsidR="00DB7077" w:rsidRPr="00B43E39">
        <w:rPr>
          <w:rFonts w:hAnsi="標楷體" w:hint="eastAsia"/>
          <w:bCs w:val="0"/>
        </w:rPr>
        <w:t>意願者，以團體或個別輔導方式進行，據該署統計，112年1至10月底止，計有48所矯正機關執行科學實證處遇計畫，參與基礎處遇及進階處遇課程人數分別為1萬7,712人及6,596人。</w:t>
      </w:r>
      <w:r w:rsidR="00346A44" w:rsidRPr="00B43E39">
        <w:rPr>
          <w:rFonts w:hAnsi="標楷體" w:hint="eastAsia"/>
          <w:bCs w:val="0"/>
        </w:rPr>
        <w:t>經抽查宜蘭、</w:t>
      </w:r>
      <w:proofErr w:type="gramStart"/>
      <w:r w:rsidR="00346A44" w:rsidRPr="00B43E39">
        <w:rPr>
          <w:rFonts w:hAnsi="標楷體" w:hint="eastAsia"/>
          <w:bCs w:val="0"/>
        </w:rPr>
        <w:t>臺</w:t>
      </w:r>
      <w:proofErr w:type="gramEnd"/>
      <w:r w:rsidR="00346A44" w:rsidRPr="00B43E39">
        <w:rPr>
          <w:rFonts w:hAnsi="標楷體" w:hint="eastAsia"/>
          <w:bCs w:val="0"/>
        </w:rPr>
        <w:t>南第二、屏東監獄及屏東看守所施用毒品受刑人進階處遇辦理情形，112年截至10月底止，進入進階處遇人數分別為511人、89人、210人及38人，參加進階處遇課程受刑人條件亦不同，如</w:t>
      </w:r>
      <w:proofErr w:type="gramStart"/>
      <w:r w:rsidR="00346A44" w:rsidRPr="00B43E39">
        <w:rPr>
          <w:rFonts w:hAnsi="標楷體" w:hint="eastAsia"/>
          <w:bCs w:val="0"/>
        </w:rPr>
        <w:t>臺</w:t>
      </w:r>
      <w:proofErr w:type="gramEnd"/>
      <w:r w:rsidR="00346A44" w:rsidRPr="00B43E39">
        <w:rPr>
          <w:rFonts w:hAnsi="標楷體" w:hint="eastAsia"/>
          <w:bCs w:val="0"/>
        </w:rPr>
        <w:t>南第二監獄無特殊條件，屏東看守</w:t>
      </w:r>
      <w:r w:rsidR="009F4F26" w:rsidRPr="00B43E39">
        <w:rPr>
          <w:rFonts w:hAnsi="標楷體" w:hint="eastAsia"/>
          <w:bCs w:val="0"/>
        </w:rPr>
        <w:t>所、</w:t>
      </w:r>
    </w:p>
    <w:tbl>
      <w:tblPr>
        <w:tblStyle w:val="34"/>
        <w:tblpPr w:leftFromText="180" w:rightFromText="180" w:vertAnchor="text" w:horzAnchor="margin" w:tblpXSpec="right" w:tblpY="137"/>
        <w:tblW w:w="0" w:type="auto"/>
        <w:tblLayout w:type="fixed"/>
        <w:tblLook w:val="0000" w:firstRow="0" w:lastRow="0" w:firstColumn="0" w:lastColumn="0" w:noHBand="0" w:noVBand="0"/>
      </w:tblPr>
      <w:tblGrid>
        <w:gridCol w:w="1418"/>
        <w:gridCol w:w="850"/>
        <w:gridCol w:w="709"/>
        <w:gridCol w:w="2268"/>
        <w:gridCol w:w="1439"/>
      </w:tblGrid>
      <w:tr w:rsidR="00B43E39" w:rsidRPr="00B43E39" w:rsidTr="00D0053C">
        <w:trPr>
          <w:trHeight w:val="794"/>
        </w:trPr>
        <w:tc>
          <w:tcPr>
            <w:tcW w:w="6684" w:type="dxa"/>
            <w:gridSpan w:val="5"/>
            <w:tcBorders>
              <w:top w:val="nil"/>
              <w:left w:val="nil"/>
              <w:bottom w:val="single" w:sz="4" w:space="0" w:color="auto"/>
              <w:right w:val="nil"/>
            </w:tcBorders>
            <w:vAlign w:val="center"/>
          </w:tcPr>
          <w:p w:rsidR="00D0053C" w:rsidRPr="00B43E39" w:rsidRDefault="00D0053C" w:rsidP="00D0053C">
            <w:pPr>
              <w:widowControl/>
              <w:spacing w:line="240" w:lineRule="exact"/>
              <w:ind w:left="649" w:hangingChars="270" w:hanging="649"/>
              <w:jc w:val="both"/>
              <w:rPr>
                <w:rFonts w:ascii="標楷體" w:eastAsia="標楷體" w:hAnsi="標楷體"/>
                <w:b/>
                <w:kern w:val="0"/>
                <w:szCs w:val="24"/>
              </w:rPr>
            </w:pPr>
            <w:r w:rsidRPr="00B43E39">
              <w:rPr>
                <w:rFonts w:ascii="標楷體" w:eastAsia="標楷體" w:hAnsi="標楷體" w:hint="eastAsia"/>
                <w:b/>
                <w:kern w:val="0"/>
                <w:szCs w:val="24"/>
              </w:rPr>
              <w:lastRenderedPageBreak/>
              <w:t>表</w:t>
            </w:r>
            <w:r w:rsidRPr="00B43E39">
              <w:rPr>
                <w:rFonts w:ascii="標楷體" w:eastAsia="標楷體" w:hAnsi="標楷體"/>
                <w:b/>
                <w:kern w:val="0"/>
                <w:szCs w:val="24"/>
              </w:rPr>
              <w:t>6</w:t>
            </w:r>
            <w:r w:rsidRPr="00B43E39">
              <w:rPr>
                <w:rFonts w:ascii="標楷體" w:eastAsia="標楷體" w:hAnsi="標楷體" w:hint="eastAsia"/>
                <w:b/>
                <w:kern w:val="0"/>
                <w:szCs w:val="24"/>
              </w:rPr>
              <w:t xml:space="preserve">　112年1至10月部分</w:t>
            </w:r>
            <w:r w:rsidRPr="00B43E39">
              <w:rPr>
                <w:rFonts w:ascii="標楷體" w:eastAsia="標楷體" w:hAnsi="標楷體" w:cs="Arial" w:hint="eastAsia"/>
                <w:b/>
                <w:bCs/>
                <w:kern w:val="0"/>
                <w:szCs w:val="24"/>
              </w:rPr>
              <w:t>矯正</w:t>
            </w:r>
            <w:r w:rsidRPr="00B43E39">
              <w:rPr>
                <w:rFonts w:ascii="標楷體" w:eastAsia="標楷體" w:hAnsi="標楷體" w:hint="eastAsia"/>
                <w:b/>
                <w:kern w:val="0"/>
                <w:szCs w:val="24"/>
              </w:rPr>
              <w:t>機關辦理施用毒品受刑人基礎及進階處遇情形</w:t>
            </w:r>
          </w:p>
          <w:p w:rsidR="00D0053C" w:rsidRPr="00B43E39" w:rsidRDefault="00D0053C" w:rsidP="00D0053C">
            <w:pPr>
              <w:widowControl/>
              <w:spacing w:line="240" w:lineRule="exact"/>
              <w:ind w:left="600" w:hangingChars="300" w:hanging="600"/>
              <w:jc w:val="right"/>
              <w:rPr>
                <w:rFonts w:ascii="標楷體" w:eastAsia="標楷體" w:hAnsi="標楷體"/>
                <w:kern w:val="0"/>
                <w:sz w:val="20"/>
                <w:szCs w:val="20"/>
              </w:rPr>
            </w:pPr>
            <w:r w:rsidRPr="00B43E39">
              <w:rPr>
                <w:rFonts w:ascii="標楷體" w:eastAsia="標楷體" w:hAnsi="標楷體" w:hint="eastAsia"/>
                <w:kern w:val="0"/>
                <w:sz w:val="20"/>
                <w:szCs w:val="20"/>
              </w:rPr>
              <w:t>單位：人、小時</w:t>
            </w:r>
          </w:p>
        </w:tc>
      </w:tr>
      <w:tr w:rsidR="00B43E39" w:rsidRPr="00B43E39" w:rsidTr="00D0053C">
        <w:trPr>
          <w:trHeight w:val="340"/>
        </w:trPr>
        <w:tc>
          <w:tcPr>
            <w:tcW w:w="1418" w:type="dxa"/>
            <w:vMerge w:val="restart"/>
            <w:tcBorders>
              <w:top w:val="single" w:sz="4" w:space="0" w:color="auto"/>
            </w:tcBorders>
            <w:vAlign w:val="center"/>
          </w:tcPr>
          <w:p w:rsidR="00D0053C" w:rsidRPr="00B43E39" w:rsidRDefault="00D0053C" w:rsidP="00D0053C">
            <w:pPr>
              <w:widowControl/>
              <w:spacing w:line="240" w:lineRule="exact"/>
              <w:jc w:val="center"/>
              <w:rPr>
                <w:rFonts w:ascii="標楷體" w:eastAsia="標楷體" w:hAnsi="標楷體"/>
                <w:kern w:val="0"/>
                <w:sz w:val="20"/>
                <w:szCs w:val="20"/>
              </w:rPr>
            </w:pPr>
            <w:r w:rsidRPr="00B43E39">
              <w:rPr>
                <w:rFonts w:ascii="標楷體" w:eastAsia="標楷體" w:hAnsi="標楷體" w:hint="eastAsia"/>
                <w:kern w:val="0"/>
                <w:sz w:val="20"/>
                <w:szCs w:val="20"/>
              </w:rPr>
              <w:t>矯正機關</w:t>
            </w:r>
          </w:p>
        </w:tc>
        <w:tc>
          <w:tcPr>
            <w:tcW w:w="850" w:type="dxa"/>
            <w:vMerge w:val="restart"/>
            <w:tcBorders>
              <w:top w:val="single" w:sz="4" w:space="0" w:color="auto"/>
            </w:tcBorders>
            <w:vAlign w:val="center"/>
          </w:tcPr>
          <w:p w:rsidR="00D0053C" w:rsidRPr="00B43E39" w:rsidRDefault="00D0053C" w:rsidP="00D0053C">
            <w:pPr>
              <w:widowControl/>
              <w:spacing w:line="240" w:lineRule="exact"/>
              <w:jc w:val="center"/>
              <w:rPr>
                <w:rFonts w:ascii="標楷體" w:eastAsia="標楷體" w:hAnsi="標楷體"/>
                <w:kern w:val="0"/>
                <w:sz w:val="20"/>
                <w:szCs w:val="20"/>
              </w:rPr>
            </w:pPr>
            <w:r w:rsidRPr="00B43E39">
              <w:rPr>
                <w:rFonts w:ascii="標楷體" w:eastAsia="標楷體" w:hAnsi="標楷體" w:hint="eastAsia"/>
                <w:kern w:val="0"/>
                <w:sz w:val="20"/>
                <w:szCs w:val="20"/>
              </w:rPr>
              <w:t>基礎處</w:t>
            </w:r>
          </w:p>
          <w:p w:rsidR="00D0053C" w:rsidRPr="00B43E39" w:rsidRDefault="00D0053C" w:rsidP="00D0053C">
            <w:pPr>
              <w:widowControl/>
              <w:spacing w:line="240" w:lineRule="exact"/>
              <w:jc w:val="center"/>
              <w:rPr>
                <w:rFonts w:ascii="標楷體" w:eastAsia="標楷體" w:hAnsi="標楷體"/>
                <w:kern w:val="0"/>
                <w:sz w:val="20"/>
                <w:szCs w:val="20"/>
              </w:rPr>
            </w:pPr>
            <w:r w:rsidRPr="00B43E39">
              <w:rPr>
                <w:rFonts w:ascii="標楷體" w:eastAsia="標楷體" w:hAnsi="標楷體" w:hint="eastAsia"/>
                <w:kern w:val="0"/>
                <w:sz w:val="20"/>
                <w:szCs w:val="20"/>
              </w:rPr>
              <w:t>遇人數</w:t>
            </w:r>
          </w:p>
        </w:tc>
        <w:tc>
          <w:tcPr>
            <w:tcW w:w="4416" w:type="dxa"/>
            <w:gridSpan w:val="3"/>
            <w:tcBorders>
              <w:top w:val="single" w:sz="4" w:space="0" w:color="auto"/>
            </w:tcBorders>
            <w:vAlign w:val="center"/>
          </w:tcPr>
          <w:p w:rsidR="00D0053C" w:rsidRPr="00B43E39" w:rsidRDefault="00D0053C" w:rsidP="00D0053C">
            <w:pPr>
              <w:widowControl/>
              <w:spacing w:line="240" w:lineRule="exact"/>
              <w:jc w:val="center"/>
              <w:rPr>
                <w:rFonts w:ascii="標楷體" w:eastAsia="標楷體" w:hAnsi="標楷體"/>
                <w:kern w:val="0"/>
                <w:sz w:val="20"/>
                <w:szCs w:val="20"/>
              </w:rPr>
            </w:pPr>
            <w:r w:rsidRPr="00B43E39">
              <w:rPr>
                <w:rFonts w:ascii="標楷體" w:eastAsia="標楷體" w:hAnsi="標楷體" w:hint="eastAsia"/>
                <w:kern w:val="0"/>
                <w:sz w:val="20"/>
                <w:szCs w:val="20"/>
              </w:rPr>
              <w:t>進階處遇</w:t>
            </w:r>
          </w:p>
        </w:tc>
      </w:tr>
      <w:tr w:rsidR="00B43E39" w:rsidRPr="00B43E39" w:rsidTr="00D0053C">
        <w:trPr>
          <w:trHeight w:val="340"/>
        </w:trPr>
        <w:tc>
          <w:tcPr>
            <w:tcW w:w="1418" w:type="dxa"/>
            <w:vMerge/>
            <w:vAlign w:val="center"/>
          </w:tcPr>
          <w:p w:rsidR="00D0053C" w:rsidRPr="00B43E39" w:rsidRDefault="00D0053C" w:rsidP="00D0053C">
            <w:pPr>
              <w:widowControl/>
              <w:spacing w:line="240" w:lineRule="exact"/>
              <w:jc w:val="center"/>
              <w:rPr>
                <w:rFonts w:ascii="標楷體" w:eastAsia="標楷體" w:hAnsi="標楷體"/>
                <w:kern w:val="0"/>
                <w:sz w:val="20"/>
                <w:szCs w:val="20"/>
              </w:rPr>
            </w:pPr>
          </w:p>
        </w:tc>
        <w:tc>
          <w:tcPr>
            <w:tcW w:w="850" w:type="dxa"/>
            <w:vMerge/>
            <w:vAlign w:val="center"/>
          </w:tcPr>
          <w:p w:rsidR="00D0053C" w:rsidRPr="00B43E39" w:rsidRDefault="00D0053C" w:rsidP="00D0053C">
            <w:pPr>
              <w:widowControl/>
              <w:spacing w:line="240" w:lineRule="exact"/>
              <w:jc w:val="center"/>
              <w:rPr>
                <w:rFonts w:ascii="標楷體" w:eastAsia="標楷體" w:hAnsi="標楷體"/>
                <w:kern w:val="0"/>
                <w:sz w:val="20"/>
                <w:szCs w:val="20"/>
              </w:rPr>
            </w:pPr>
          </w:p>
        </w:tc>
        <w:tc>
          <w:tcPr>
            <w:tcW w:w="709" w:type="dxa"/>
            <w:vAlign w:val="center"/>
          </w:tcPr>
          <w:p w:rsidR="00D0053C" w:rsidRPr="00B43E39" w:rsidRDefault="00D0053C" w:rsidP="00D0053C">
            <w:pPr>
              <w:widowControl/>
              <w:spacing w:line="240" w:lineRule="exact"/>
              <w:jc w:val="center"/>
              <w:rPr>
                <w:rFonts w:ascii="標楷體" w:eastAsia="標楷體" w:hAnsi="標楷體"/>
                <w:kern w:val="0"/>
                <w:sz w:val="20"/>
                <w:szCs w:val="20"/>
              </w:rPr>
            </w:pPr>
            <w:r w:rsidRPr="00B43E39">
              <w:rPr>
                <w:rFonts w:ascii="標楷體" w:eastAsia="標楷體" w:hAnsi="標楷體" w:hint="eastAsia"/>
                <w:kern w:val="0"/>
                <w:sz w:val="20"/>
                <w:szCs w:val="20"/>
              </w:rPr>
              <w:t>人數</w:t>
            </w:r>
          </w:p>
        </w:tc>
        <w:tc>
          <w:tcPr>
            <w:tcW w:w="2268" w:type="dxa"/>
            <w:tcBorders>
              <w:bottom w:val="single" w:sz="4" w:space="0" w:color="auto"/>
            </w:tcBorders>
            <w:vAlign w:val="center"/>
          </w:tcPr>
          <w:p w:rsidR="00D0053C" w:rsidRPr="00B43E39" w:rsidRDefault="00D0053C" w:rsidP="00D0053C">
            <w:pPr>
              <w:widowControl/>
              <w:spacing w:line="240" w:lineRule="exact"/>
              <w:jc w:val="center"/>
              <w:rPr>
                <w:rFonts w:ascii="標楷體" w:eastAsia="標楷體" w:hAnsi="標楷體"/>
                <w:kern w:val="0"/>
                <w:sz w:val="20"/>
                <w:szCs w:val="20"/>
              </w:rPr>
            </w:pPr>
            <w:r w:rsidRPr="00B43E39">
              <w:rPr>
                <w:rFonts w:ascii="標楷體" w:eastAsia="標楷體" w:hAnsi="標楷體" w:hint="eastAsia"/>
                <w:kern w:val="0"/>
                <w:sz w:val="20"/>
                <w:szCs w:val="20"/>
              </w:rPr>
              <w:t>參加條件</w:t>
            </w:r>
          </w:p>
        </w:tc>
        <w:tc>
          <w:tcPr>
            <w:tcW w:w="1439" w:type="dxa"/>
            <w:tcBorders>
              <w:bottom w:val="single" w:sz="4" w:space="0" w:color="auto"/>
            </w:tcBorders>
            <w:vAlign w:val="center"/>
          </w:tcPr>
          <w:p w:rsidR="00D0053C" w:rsidRPr="00B43E39" w:rsidRDefault="00D0053C" w:rsidP="00D0053C">
            <w:pPr>
              <w:widowControl/>
              <w:spacing w:line="240" w:lineRule="exact"/>
              <w:jc w:val="center"/>
              <w:rPr>
                <w:rFonts w:ascii="標楷體" w:eastAsia="標楷體" w:hAnsi="標楷體"/>
                <w:kern w:val="0"/>
                <w:sz w:val="20"/>
                <w:szCs w:val="20"/>
              </w:rPr>
            </w:pPr>
            <w:r w:rsidRPr="00B43E39">
              <w:rPr>
                <w:rFonts w:ascii="標楷體" w:eastAsia="標楷體" w:hAnsi="標楷體" w:hint="eastAsia"/>
                <w:kern w:val="0"/>
                <w:sz w:val="20"/>
                <w:szCs w:val="20"/>
              </w:rPr>
              <w:t>平均時數</w:t>
            </w:r>
          </w:p>
        </w:tc>
      </w:tr>
      <w:tr w:rsidR="00B43E39" w:rsidRPr="00B43E39" w:rsidTr="00D0053C">
        <w:trPr>
          <w:trHeight w:val="340"/>
        </w:trPr>
        <w:tc>
          <w:tcPr>
            <w:tcW w:w="1418" w:type="dxa"/>
            <w:vAlign w:val="center"/>
          </w:tcPr>
          <w:p w:rsidR="00D0053C" w:rsidRPr="00B43E39" w:rsidRDefault="00D0053C" w:rsidP="00D0053C">
            <w:pPr>
              <w:widowControl/>
              <w:spacing w:line="240" w:lineRule="exact"/>
              <w:jc w:val="center"/>
              <w:rPr>
                <w:rFonts w:ascii="標楷體" w:eastAsia="標楷體" w:hAnsi="標楷體"/>
                <w:b/>
                <w:kern w:val="0"/>
                <w:sz w:val="20"/>
                <w:szCs w:val="20"/>
              </w:rPr>
            </w:pPr>
            <w:r w:rsidRPr="00B43E39">
              <w:rPr>
                <w:rFonts w:ascii="標楷體" w:eastAsia="標楷體" w:hAnsi="標楷體"/>
                <w:b/>
                <w:kern w:val="0"/>
                <w:sz w:val="20"/>
                <w:szCs w:val="20"/>
              </w:rPr>
              <w:t>合計</w:t>
            </w:r>
          </w:p>
        </w:tc>
        <w:tc>
          <w:tcPr>
            <w:tcW w:w="850" w:type="dxa"/>
            <w:vAlign w:val="center"/>
          </w:tcPr>
          <w:p w:rsidR="00D0053C" w:rsidRPr="00B43E39" w:rsidRDefault="00D0053C" w:rsidP="00D0053C">
            <w:pPr>
              <w:spacing w:line="240" w:lineRule="exact"/>
              <w:jc w:val="right"/>
              <w:rPr>
                <w:rFonts w:ascii="標楷體" w:eastAsia="標楷體" w:hAnsi="標楷體"/>
                <w:b/>
                <w:sz w:val="20"/>
                <w:szCs w:val="20"/>
              </w:rPr>
            </w:pPr>
            <w:r w:rsidRPr="00B43E39">
              <w:rPr>
                <w:rFonts w:ascii="標楷體" w:eastAsia="標楷體" w:hAnsi="標楷體" w:hint="eastAsia"/>
                <w:b/>
                <w:sz w:val="20"/>
                <w:szCs w:val="20"/>
              </w:rPr>
              <w:t>3</w:t>
            </w:r>
            <w:r w:rsidRPr="00B43E39">
              <w:rPr>
                <w:rFonts w:ascii="標楷體" w:eastAsia="標楷體" w:hAnsi="標楷體"/>
                <w:b/>
                <w:sz w:val="20"/>
                <w:szCs w:val="20"/>
              </w:rPr>
              <w:t>,294</w:t>
            </w:r>
          </w:p>
        </w:tc>
        <w:tc>
          <w:tcPr>
            <w:tcW w:w="709" w:type="dxa"/>
            <w:vAlign w:val="center"/>
          </w:tcPr>
          <w:p w:rsidR="00D0053C" w:rsidRPr="00B43E39" w:rsidRDefault="00D0053C" w:rsidP="00D0053C">
            <w:pPr>
              <w:spacing w:line="240" w:lineRule="exact"/>
              <w:jc w:val="right"/>
              <w:rPr>
                <w:rFonts w:ascii="標楷體" w:eastAsia="標楷體" w:hAnsi="標楷體"/>
                <w:b/>
                <w:sz w:val="20"/>
                <w:szCs w:val="20"/>
              </w:rPr>
            </w:pPr>
            <w:r w:rsidRPr="00B43E39">
              <w:rPr>
                <w:rFonts w:ascii="標楷體" w:eastAsia="標楷體" w:hAnsi="標楷體"/>
                <w:b/>
                <w:sz w:val="20"/>
                <w:szCs w:val="20"/>
              </w:rPr>
              <w:t>848</w:t>
            </w:r>
          </w:p>
        </w:tc>
        <w:tc>
          <w:tcPr>
            <w:tcW w:w="3707" w:type="dxa"/>
            <w:gridSpan w:val="2"/>
            <w:tcBorders>
              <w:tl2br w:val="single" w:sz="4" w:space="0" w:color="auto"/>
            </w:tcBorders>
            <w:vAlign w:val="center"/>
          </w:tcPr>
          <w:p w:rsidR="00D0053C" w:rsidRPr="00B43E39" w:rsidRDefault="00D0053C" w:rsidP="00D0053C">
            <w:pPr>
              <w:spacing w:line="240" w:lineRule="exact"/>
              <w:jc w:val="center"/>
              <w:rPr>
                <w:rFonts w:ascii="標楷體" w:eastAsia="標楷體" w:hAnsi="標楷體"/>
                <w:b/>
                <w:sz w:val="20"/>
                <w:szCs w:val="20"/>
              </w:rPr>
            </w:pPr>
          </w:p>
        </w:tc>
      </w:tr>
      <w:tr w:rsidR="00B43E39" w:rsidRPr="00B43E39" w:rsidTr="00D0053C">
        <w:trPr>
          <w:trHeight w:val="567"/>
        </w:trPr>
        <w:tc>
          <w:tcPr>
            <w:tcW w:w="1418" w:type="dxa"/>
            <w:vAlign w:val="center"/>
          </w:tcPr>
          <w:p w:rsidR="00D0053C" w:rsidRPr="00B43E39" w:rsidRDefault="00D0053C" w:rsidP="00D0053C">
            <w:pPr>
              <w:widowControl/>
              <w:spacing w:line="240" w:lineRule="exact"/>
              <w:rPr>
                <w:rFonts w:ascii="標楷體" w:eastAsia="標楷體" w:hAnsi="標楷體"/>
                <w:kern w:val="0"/>
                <w:sz w:val="20"/>
                <w:szCs w:val="20"/>
              </w:rPr>
            </w:pPr>
            <w:r w:rsidRPr="00B43E39">
              <w:rPr>
                <w:rFonts w:ascii="標楷體" w:eastAsia="標楷體" w:hAnsi="標楷體" w:hint="eastAsia"/>
                <w:kern w:val="0"/>
                <w:sz w:val="20"/>
                <w:szCs w:val="20"/>
              </w:rPr>
              <w:t>宜蘭監獄</w:t>
            </w:r>
          </w:p>
        </w:tc>
        <w:tc>
          <w:tcPr>
            <w:tcW w:w="850" w:type="dxa"/>
            <w:vAlign w:val="center"/>
          </w:tcPr>
          <w:p w:rsidR="00D0053C" w:rsidRPr="00B43E39" w:rsidRDefault="00D0053C" w:rsidP="00D0053C">
            <w:pPr>
              <w:spacing w:line="240" w:lineRule="exact"/>
              <w:jc w:val="right"/>
              <w:rPr>
                <w:rFonts w:ascii="標楷體" w:eastAsia="標楷體" w:hAnsi="標楷體"/>
                <w:sz w:val="20"/>
                <w:szCs w:val="20"/>
              </w:rPr>
            </w:pPr>
            <w:r w:rsidRPr="00B43E39">
              <w:rPr>
                <w:rFonts w:ascii="標楷體" w:eastAsia="標楷體" w:hAnsi="標楷體" w:hint="eastAsia"/>
                <w:sz w:val="20"/>
                <w:szCs w:val="20"/>
              </w:rPr>
              <w:t>1,</w:t>
            </w:r>
            <w:r w:rsidRPr="00B43E39">
              <w:rPr>
                <w:rFonts w:ascii="標楷體" w:eastAsia="標楷體" w:hAnsi="標楷體"/>
                <w:sz w:val="20"/>
                <w:szCs w:val="20"/>
              </w:rPr>
              <w:t>615</w:t>
            </w:r>
          </w:p>
        </w:tc>
        <w:tc>
          <w:tcPr>
            <w:tcW w:w="709" w:type="dxa"/>
            <w:vAlign w:val="center"/>
          </w:tcPr>
          <w:p w:rsidR="00D0053C" w:rsidRPr="00B43E39" w:rsidRDefault="00D0053C" w:rsidP="00D0053C">
            <w:pPr>
              <w:spacing w:line="240" w:lineRule="exact"/>
              <w:jc w:val="right"/>
              <w:rPr>
                <w:rFonts w:ascii="標楷體" w:eastAsia="標楷體" w:hAnsi="標楷體"/>
                <w:sz w:val="20"/>
                <w:szCs w:val="20"/>
              </w:rPr>
            </w:pPr>
            <w:r w:rsidRPr="00B43E39">
              <w:rPr>
                <w:rFonts w:ascii="標楷體" w:eastAsia="標楷體" w:hAnsi="標楷體"/>
                <w:sz w:val="20"/>
                <w:szCs w:val="20"/>
              </w:rPr>
              <w:t>51</w:t>
            </w:r>
            <w:r w:rsidRPr="00B43E39">
              <w:rPr>
                <w:rFonts w:ascii="標楷體" w:eastAsia="標楷體" w:hAnsi="標楷體" w:hint="eastAsia"/>
                <w:sz w:val="20"/>
                <w:szCs w:val="20"/>
              </w:rPr>
              <w:t>1</w:t>
            </w:r>
          </w:p>
        </w:tc>
        <w:tc>
          <w:tcPr>
            <w:tcW w:w="2268" w:type="dxa"/>
            <w:vAlign w:val="center"/>
          </w:tcPr>
          <w:p w:rsidR="00D0053C" w:rsidRPr="00B43E39" w:rsidRDefault="00D0053C" w:rsidP="00D0053C">
            <w:pPr>
              <w:spacing w:line="240" w:lineRule="exact"/>
              <w:rPr>
                <w:rFonts w:ascii="標楷體" w:eastAsia="標楷體" w:hAnsi="標楷體"/>
                <w:sz w:val="20"/>
                <w:szCs w:val="20"/>
              </w:rPr>
            </w:pPr>
            <w:r w:rsidRPr="00B43E39">
              <w:rPr>
                <w:rFonts w:ascii="標楷體" w:eastAsia="標楷體" w:hAnsi="標楷體" w:hint="eastAsia"/>
                <w:sz w:val="20"/>
                <w:szCs w:val="20"/>
              </w:rPr>
              <w:t>預計假釋日期或期滿出監日期為2年內者</w:t>
            </w:r>
          </w:p>
        </w:tc>
        <w:tc>
          <w:tcPr>
            <w:tcW w:w="1439" w:type="dxa"/>
            <w:vAlign w:val="center"/>
          </w:tcPr>
          <w:p w:rsidR="00D0053C" w:rsidRPr="00B43E39" w:rsidRDefault="00D0053C" w:rsidP="00D0053C">
            <w:pPr>
              <w:spacing w:line="240" w:lineRule="exact"/>
              <w:jc w:val="right"/>
              <w:rPr>
                <w:rFonts w:ascii="標楷體" w:eastAsia="標楷體" w:hAnsi="標楷體"/>
                <w:sz w:val="20"/>
                <w:szCs w:val="20"/>
              </w:rPr>
            </w:pPr>
            <w:r w:rsidRPr="00B43E39">
              <w:rPr>
                <w:rFonts w:ascii="標楷體" w:eastAsia="標楷體" w:hAnsi="標楷體" w:hint="eastAsia"/>
                <w:sz w:val="20"/>
                <w:szCs w:val="20"/>
              </w:rPr>
              <w:t>20</w:t>
            </w:r>
          </w:p>
        </w:tc>
      </w:tr>
      <w:tr w:rsidR="00B43E39" w:rsidRPr="00B43E39" w:rsidTr="00D0053C">
        <w:trPr>
          <w:trHeight w:val="340"/>
        </w:trPr>
        <w:tc>
          <w:tcPr>
            <w:tcW w:w="1418" w:type="dxa"/>
            <w:vMerge w:val="restart"/>
            <w:vAlign w:val="center"/>
          </w:tcPr>
          <w:p w:rsidR="00D0053C" w:rsidRPr="00B43E39" w:rsidRDefault="00D0053C" w:rsidP="00D0053C">
            <w:pPr>
              <w:widowControl/>
              <w:spacing w:line="240" w:lineRule="exact"/>
              <w:rPr>
                <w:rFonts w:ascii="標楷體" w:eastAsia="標楷體" w:hAnsi="標楷體"/>
                <w:kern w:val="0"/>
                <w:sz w:val="20"/>
                <w:szCs w:val="20"/>
              </w:rPr>
            </w:pPr>
            <w:proofErr w:type="gramStart"/>
            <w:r w:rsidRPr="00B43E39">
              <w:rPr>
                <w:rFonts w:ascii="標楷體" w:eastAsia="標楷體" w:hAnsi="標楷體" w:hint="eastAsia"/>
                <w:kern w:val="0"/>
                <w:sz w:val="20"/>
                <w:szCs w:val="20"/>
              </w:rPr>
              <w:t>臺</w:t>
            </w:r>
            <w:proofErr w:type="gramEnd"/>
            <w:r w:rsidRPr="00B43E39">
              <w:rPr>
                <w:rFonts w:ascii="標楷體" w:eastAsia="標楷體" w:hAnsi="標楷體" w:hint="eastAsia"/>
                <w:kern w:val="0"/>
                <w:sz w:val="20"/>
                <w:szCs w:val="20"/>
              </w:rPr>
              <w:t>南第二監獄</w:t>
            </w:r>
          </w:p>
        </w:tc>
        <w:tc>
          <w:tcPr>
            <w:tcW w:w="850" w:type="dxa"/>
            <w:vMerge w:val="restart"/>
            <w:vAlign w:val="center"/>
          </w:tcPr>
          <w:p w:rsidR="00D0053C" w:rsidRPr="00B43E39" w:rsidRDefault="00D0053C" w:rsidP="00D0053C">
            <w:pPr>
              <w:spacing w:line="240" w:lineRule="exact"/>
              <w:jc w:val="right"/>
              <w:rPr>
                <w:rFonts w:ascii="標楷體" w:eastAsia="標楷體" w:hAnsi="標楷體"/>
                <w:sz w:val="20"/>
                <w:szCs w:val="20"/>
              </w:rPr>
            </w:pPr>
            <w:r w:rsidRPr="00B43E39">
              <w:rPr>
                <w:rFonts w:ascii="標楷體" w:eastAsia="標楷體" w:hAnsi="標楷體" w:hint="eastAsia"/>
                <w:sz w:val="20"/>
                <w:szCs w:val="20"/>
              </w:rPr>
              <w:t>41</w:t>
            </w:r>
            <w:r w:rsidRPr="00B43E39">
              <w:rPr>
                <w:rFonts w:ascii="標楷體" w:eastAsia="標楷體" w:hAnsi="標楷體"/>
                <w:sz w:val="20"/>
                <w:szCs w:val="20"/>
              </w:rPr>
              <w:t>7</w:t>
            </w:r>
          </w:p>
        </w:tc>
        <w:tc>
          <w:tcPr>
            <w:tcW w:w="709" w:type="dxa"/>
            <w:vMerge w:val="restart"/>
            <w:vAlign w:val="center"/>
          </w:tcPr>
          <w:p w:rsidR="00D0053C" w:rsidRPr="00B43E39" w:rsidRDefault="00D0053C" w:rsidP="00D0053C">
            <w:pPr>
              <w:spacing w:line="240" w:lineRule="exact"/>
              <w:jc w:val="right"/>
              <w:rPr>
                <w:rFonts w:ascii="標楷體" w:eastAsia="標楷體" w:hAnsi="標楷體"/>
                <w:sz w:val="20"/>
                <w:szCs w:val="20"/>
              </w:rPr>
            </w:pPr>
            <w:r w:rsidRPr="00B43E39">
              <w:rPr>
                <w:rFonts w:ascii="標楷體" w:eastAsia="標楷體" w:hAnsi="標楷體" w:hint="eastAsia"/>
                <w:sz w:val="20"/>
                <w:szCs w:val="20"/>
              </w:rPr>
              <w:t>89</w:t>
            </w:r>
          </w:p>
        </w:tc>
        <w:tc>
          <w:tcPr>
            <w:tcW w:w="2268" w:type="dxa"/>
            <w:vMerge w:val="restart"/>
            <w:vAlign w:val="center"/>
          </w:tcPr>
          <w:p w:rsidR="00D0053C" w:rsidRPr="00B43E39" w:rsidRDefault="00D0053C" w:rsidP="00D0053C">
            <w:pPr>
              <w:spacing w:line="240" w:lineRule="exact"/>
              <w:jc w:val="both"/>
              <w:rPr>
                <w:rFonts w:ascii="標楷體" w:eastAsia="標楷體" w:hAnsi="標楷體"/>
                <w:sz w:val="20"/>
                <w:szCs w:val="20"/>
              </w:rPr>
            </w:pPr>
            <w:r w:rsidRPr="00B43E39">
              <w:rPr>
                <w:rFonts w:ascii="標楷體" w:eastAsia="標楷體" w:hAnsi="標楷體" w:hint="eastAsia"/>
                <w:sz w:val="20"/>
                <w:szCs w:val="20"/>
              </w:rPr>
              <w:t>無特殊條件</w:t>
            </w:r>
          </w:p>
        </w:tc>
        <w:tc>
          <w:tcPr>
            <w:tcW w:w="1439" w:type="dxa"/>
            <w:vAlign w:val="center"/>
          </w:tcPr>
          <w:p w:rsidR="00D0053C" w:rsidRPr="00B43E39" w:rsidRDefault="00D0053C" w:rsidP="00D0053C">
            <w:pPr>
              <w:spacing w:line="240" w:lineRule="exact"/>
              <w:jc w:val="right"/>
              <w:rPr>
                <w:rFonts w:ascii="標楷體" w:eastAsia="標楷體" w:hAnsi="標楷體"/>
                <w:sz w:val="20"/>
                <w:szCs w:val="20"/>
              </w:rPr>
            </w:pPr>
            <w:r w:rsidRPr="00B43E39">
              <w:rPr>
                <w:rFonts w:ascii="標楷體" w:eastAsia="標楷體" w:hAnsi="標楷體" w:hint="eastAsia"/>
                <w:sz w:val="20"/>
                <w:szCs w:val="20"/>
              </w:rPr>
              <w:t>（短期班）26</w:t>
            </w:r>
          </w:p>
        </w:tc>
      </w:tr>
      <w:tr w:rsidR="00B43E39" w:rsidRPr="00B43E39" w:rsidTr="00D0053C">
        <w:trPr>
          <w:trHeight w:val="340"/>
        </w:trPr>
        <w:tc>
          <w:tcPr>
            <w:tcW w:w="1418" w:type="dxa"/>
            <w:vMerge/>
            <w:vAlign w:val="center"/>
          </w:tcPr>
          <w:p w:rsidR="00D0053C" w:rsidRPr="00B43E39" w:rsidRDefault="00D0053C" w:rsidP="00D0053C">
            <w:pPr>
              <w:widowControl/>
              <w:spacing w:line="240" w:lineRule="exact"/>
              <w:rPr>
                <w:rFonts w:ascii="標楷體" w:eastAsia="標楷體" w:hAnsi="標楷體"/>
                <w:kern w:val="0"/>
                <w:sz w:val="20"/>
                <w:szCs w:val="20"/>
              </w:rPr>
            </w:pPr>
          </w:p>
        </w:tc>
        <w:tc>
          <w:tcPr>
            <w:tcW w:w="850" w:type="dxa"/>
            <w:vMerge/>
            <w:vAlign w:val="center"/>
          </w:tcPr>
          <w:p w:rsidR="00D0053C" w:rsidRPr="00B43E39" w:rsidRDefault="00D0053C" w:rsidP="00D0053C">
            <w:pPr>
              <w:spacing w:line="240" w:lineRule="exact"/>
              <w:jc w:val="right"/>
              <w:rPr>
                <w:rFonts w:ascii="標楷體" w:eastAsia="標楷體" w:hAnsi="標楷體"/>
                <w:sz w:val="20"/>
                <w:szCs w:val="20"/>
              </w:rPr>
            </w:pPr>
          </w:p>
        </w:tc>
        <w:tc>
          <w:tcPr>
            <w:tcW w:w="709" w:type="dxa"/>
            <w:vMerge/>
            <w:vAlign w:val="center"/>
          </w:tcPr>
          <w:p w:rsidR="00D0053C" w:rsidRPr="00B43E39" w:rsidRDefault="00D0053C" w:rsidP="00D0053C">
            <w:pPr>
              <w:spacing w:line="240" w:lineRule="exact"/>
              <w:jc w:val="right"/>
              <w:rPr>
                <w:rFonts w:ascii="標楷體" w:eastAsia="標楷體" w:hAnsi="標楷體"/>
                <w:sz w:val="20"/>
                <w:szCs w:val="20"/>
              </w:rPr>
            </w:pPr>
          </w:p>
        </w:tc>
        <w:tc>
          <w:tcPr>
            <w:tcW w:w="2268" w:type="dxa"/>
            <w:vMerge/>
            <w:vAlign w:val="center"/>
          </w:tcPr>
          <w:p w:rsidR="00D0053C" w:rsidRPr="00B43E39" w:rsidRDefault="00D0053C" w:rsidP="00D0053C">
            <w:pPr>
              <w:spacing w:line="240" w:lineRule="exact"/>
              <w:jc w:val="both"/>
              <w:rPr>
                <w:rFonts w:ascii="標楷體" w:eastAsia="標楷體" w:hAnsi="標楷體"/>
                <w:sz w:val="20"/>
                <w:szCs w:val="20"/>
              </w:rPr>
            </w:pPr>
          </w:p>
        </w:tc>
        <w:tc>
          <w:tcPr>
            <w:tcW w:w="1439" w:type="dxa"/>
            <w:vAlign w:val="center"/>
          </w:tcPr>
          <w:p w:rsidR="00D0053C" w:rsidRPr="00B43E39" w:rsidRDefault="00D0053C" w:rsidP="00D0053C">
            <w:pPr>
              <w:spacing w:line="240" w:lineRule="exact"/>
              <w:jc w:val="right"/>
              <w:rPr>
                <w:rFonts w:ascii="標楷體" w:eastAsia="標楷體" w:hAnsi="標楷體"/>
                <w:sz w:val="20"/>
                <w:szCs w:val="20"/>
              </w:rPr>
            </w:pPr>
            <w:r w:rsidRPr="00B43E39">
              <w:rPr>
                <w:rFonts w:ascii="標楷體" w:eastAsia="標楷體" w:hAnsi="標楷體" w:hint="eastAsia"/>
                <w:sz w:val="20"/>
                <w:szCs w:val="20"/>
              </w:rPr>
              <w:t>200</w:t>
            </w:r>
          </w:p>
        </w:tc>
      </w:tr>
      <w:tr w:rsidR="00B43E39" w:rsidRPr="00B43E39" w:rsidTr="00D0053C">
        <w:trPr>
          <w:trHeight w:val="567"/>
        </w:trPr>
        <w:tc>
          <w:tcPr>
            <w:tcW w:w="1418" w:type="dxa"/>
            <w:vAlign w:val="center"/>
          </w:tcPr>
          <w:p w:rsidR="00D0053C" w:rsidRPr="00B43E39" w:rsidRDefault="00D0053C" w:rsidP="00D0053C">
            <w:pPr>
              <w:widowControl/>
              <w:spacing w:line="240" w:lineRule="exact"/>
              <w:rPr>
                <w:rFonts w:ascii="標楷體" w:eastAsia="標楷體" w:hAnsi="標楷體"/>
                <w:kern w:val="0"/>
                <w:sz w:val="20"/>
                <w:szCs w:val="20"/>
              </w:rPr>
            </w:pPr>
            <w:r w:rsidRPr="00B43E39">
              <w:rPr>
                <w:rFonts w:ascii="標楷體" w:eastAsia="標楷體" w:hAnsi="標楷體" w:hint="eastAsia"/>
                <w:kern w:val="0"/>
                <w:sz w:val="20"/>
                <w:szCs w:val="20"/>
              </w:rPr>
              <w:t>屏東監獄</w:t>
            </w:r>
          </w:p>
        </w:tc>
        <w:tc>
          <w:tcPr>
            <w:tcW w:w="850" w:type="dxa"/>
            <w:vAlign w:val="center"/>
          </w:tcPr>
          <w:p w:rsidR="00D0053C" w:rsidRPr="00B43E39" w:rsidRDefault="00D0053C" w:rsidP="00D0053C">
            <w:pPr>
              <w:spacing w:line="240" w:lineRule="exact"/>
              <w:jc w:val="right"/>
              <w:rPr>
                <w:rFonts w:ascii="標楷體" w:eastAsia="標楷體" w:hAnsi="標楷體"/>
                <w:sz w:val="20"/>
                <w:szCs w:val="20"/>
              </w:rPr>
            </w:pPr>
            <w:r w:rsidRPr="00B43E39">
              <w:rPr>
                <w:rFonts w:ascii="標楷體" w:eastAsia="標楷體" w:hAnsi="標楷體" w:hint="eastAsia"/>
                <w:sz w:val="20"/>
                <w:szCs w:val="20"/>
              </w:rPr>
              <w:t>1</w:t>
            </w:r>
            <w:r w:rsidRPr="00B43E39">
              <w:rPr>
                <w:rFonts w:ascii="標楷體" w:eastAsia="標楷體" w:hAnsi="標楷體"/>
                <w:sz w:val="20"/>
                <w:szCs w:val="20"/>
              </w:rPr>
              <w:t>,107</w:t>
            </w:r>
          </w:p>
        </w:tc>
        <w:tc>
          <w:tcPr>
            <w:tcW w:w="709" w:type="dxa"/>
            <w:vAlign w:val="center"/>
          </w:tcPr>
          <w:p w:rsidR="00D0053C" w:rsidRPr="00B43E39" w:rsidRDefault="00D0053C" w:rsidP="00D0053C">
            <w:pPr>
              <w:spacing w:line="240" w:lineRule="exact"/>
              <w:jc w:val="right"/>
              <w:rPr>
                <w:rFonts w:ascii="標楷體" w:eastAsia="標楷體" w:hAnsi="標楷體"/>
                <w:sz w:val="20"/>
                <w:szCs w:val="20"/>
              </w:rPr>
            </w:pPr>
            <w:r w:rsidRPr="00B43E39">
              <w:rPr>
                <w:rFonts w:ascii="標楷體" w:eastAsia="標楷體" w:hAnsi="標楷體"/>
                <w:sz w:val="20"/>
                <w:szCs w:val="20"/>
              </w:rPr>
              <w:t>2</w:t>
            </w:r>
            <w:r w:rsidRPr="00B43E39">
              <w:rPr>
                <w:rFonts w:ascii="標楷體" w:eastAsia="標楷體" w:hAnsi="標楷體" w:hint="eastAsia"/>
                <w:sz w:val="20"/>
                <w:szCs w:val="20"/>
              </w:rPr>
              <w:t>1</w:t>
            </w:r>
            <w:r w:rsidRPr="00B43E39">
              <w:rPr>
                <w:rFonts w:ascii="標楷體" w:eastAsia="標楷體" w:hAnsi="標楷體"/>
                <w:sz w:val="20"/>
                <w:szCs w:val="20"/>
              </w:rPr>
              <w:t>0</w:t>
            </w:r>
          </w:p>
        </w:tc>
        <w:tc>
          <w:tcPr>
            <w:tcW w:w="2268" w:type="dxa"/>
            <w:vAlign w:val="center"/>
          </w:tcPr>
          <w:p w:rsidR="00D0053C" w:rsidRPr="00B43E39" w:rsidRDefault="00D0053C" w:rsidP="00D0053C">
            <w:pPr>
              <w:spacing w:line="240" w:lineRule="exact"/>
              <w:rPr>
                <w:rFonts w:ascii="標楷體" w:eastAsia="標楷體" w:hAnsi="標楷體"/>
                <w:sz w:val="20"/>
                <w:szCs w:val="20"/>
              </w:rPr>
            </w:pPr>
            <w:r w:rsidRPr="00B43E39">
              <w:rPr>
                <w:rFonts w:ascii="標楷體" w:eastAsia="標楷體" w:hAnsi="標楷體" w:hint="eastAsia"/>
                <w:sz w:val="20"/>
                <w:szCs w:val="20"/>
              </w:rPr>
              <w:t>預計假釋日期或期滿出監日期為1年內者</w:t>
            </w:r>
          </w:p>
        </w:tc>
        <w:tc>
          <w:tcPr>
            <w:tcW w:w="1439" w:type="dxa"/>
            <w:vAlign w:val="center"/>
          </w:tcPr>
          <w:p w:rsidR="00D0053C" w:rsidRPr="00B43E39" w:rsidRDefault="00D0053C" w:rsidP="00D0053C">
            <w:pPr>
              <w:spacing w:line="240" w:lineRule="exact"/>
              <w:jc w:val="right"/>
              <w:rPr>
                <w:rFonts w:ascii="標楷體" w:eastAsia="標楷體" w:hAnsi="標楷體"/>
                <w:sz w:val="20"/>
                <w:szCs w:val="20"/>
              </w:rPr>
            </w:pPr>
            <w:r w:rsidRPr="00B43E39">
              <w:rPr>
                <w:rFonts w:ascii="標楷體" w:eastAsia="標楷體" w:hAnsi="標楷體" w:hint="eastAsia"/>
                <w:sz w:val="20"/>
                <w:szCs w:val="20"/>
              </w:rPr>
              <w:t>24</w:t>
            </w:r>
          </w:p>
        </w:tc>
      </w:tr>
      <w:tr w:rsidR="00B43E39" w:rsidRPr="00B43E39" w:rsidTr="00D0053C">
        <w:trPr>
          <w:trHeight w:val="624"/>
        </w:trPr>
        <w:tc>
          <w:tcPr>
            <w:tcW w:w="1418" w:type="dxa"/>
            <w:tcBorders>
              <w:bottom w:val="single" w:sz="4" w:space="0" w:color="auto"/>
            </w:tcBorders>
            <w:vAlign w:val="center"/>
          </w:tcPr>
          <w:p w:rsidR="00D0053C" w:rsidRPr="00B43E39" w:rsidRDefault="00D0053C" w:rsidP="00D0053C">
            <w:pPr>
              <w:widowControl/>
              <w:spacing w:line="240" w:lineRule="exact"/>
              <w:rPr>
                <w:rFonts w:ascii="標楷體" w:eastAsia="標楷體" w:hAnsi="標楷體"/>
                <w:kern w:val="0"/>
                <w:sz w:val="20"/>
                <w:szCs w:val="20"/>
              </w:rPr>
            </w:pPr>
            <w:r w:rsidRPr="00B43E39">
              <w:rPr>
                <w:rFonts w:ascii="標楷體" w:eastAsia="標楷體" w:hAnsi="標楷體" w:hint="eastAsia"/>
                <w:kern w:val="0"/>
                <w:sz w:val="20"/>
                <w:szCs w:val="20"/>
              </w:rPr>
              <w:t>屏東看守所</w:t>
            </w:r>
          </w:p>
        </w:tc>
        <w:tc>
          <w:tcPr>
            <w:tcW w:w="850" w:type="dxa"/>
            <w:tcBorders>
              <w:bottom w:val="single" w:sz="4" w:space="0" w:color="auto"/>
            </w:tcBorders>
            <w:vAlign w:val="center"/>
          </w:tcPr>
          <w:p w:rsidR="00D0053C" w:rsidRPr="00B43E39" w:rsidRDefault="00D0053C" w:rsidP="00D0053C">
            <w:pPr>
              <w:spacing w:line="240" w:lineRule="exact"/>
              <w:jc w:val="right"/>
              <w:rPr>
                <w:rFonts w:ascii="標楷體" w:eastAsia="標楷體" w:hAnsi="標楷體"/>
                <w:sz w:val="20"/>
                <w:szCs w:val="20"/>
              </w:rPr>
            </w:pPr>
            <w:r w:rsidRPr="00B43E39">
              <w:rPr>
                <w:rFonts w:ascii="標楷體" w:eastAsia="標楷體" w:hAnsi="標楷體" w:hint="eastAsia"/>
                <w:sz w:val="20"/>
                <w:szCs w:val="20"/>
              </w:rPr>
              <w:t>1</w:t>
            </w:r>
            <w:r w:rsidRPr="00B43E39">
              <w:rPr>
                <w:rFonts w:ascii="標楷體" w:eastAsia="標楷體" w:hAnsi="標楷體"/>
                <w:sz w:val="20"/>
                <w:szCs w:val="20"/>
              </w:rPr>
              <w:t>55</w:t>
            </w:r>
          </w:p>
        </w:tc>
        <w:tc>
          <w:tcPr>
            <w:tcW w:w="709" w:type="dxa"/>
            <w:tcBorders>
              <w:bottom w:val="single" w:sz="4" w:space="0" w:color="auto"/>
            </w:tcBorders>
            <w:vAlign w:val="center"/>
          </w:tcPr>
          <w:p w:rsidR="00D0053C" w:rsidRPr="00B43E39" w:rsidRDefault="00D0053C" w:rsidP="00D0053C">
            <w:pPr>
              <w:spacing w:line="240" w:lineRule="exact"/>
              <w:jc w:val="right"/>
              <w:rPr>
                <w:rFonts w:ascii="標楷體" w:eastAsia="標楷體" w:hAnsi="標楷體"/>
                <w:sz w:val="20"/>
                <w:szCs w:val="20"/>
              </w:rPr>
            </w:pPr>
            <w:r w:rsidRPr="00B43E39">
              <w:rPr>
                <w:rFonts w:ascii="標楷體" w:eastAsia="標楷體" w:hAnsi="標楷體"/>
                <w:sz w:val="20"/>
                <w:szCs w:val="20"/>
              </w:rPr>
              <w:t>3</w:t>
            </w:r>
            <w:r w:rsidRPr="00B43E39">
              <w:rPr>
                <w:rFonts w:ascii="標楷體" w:eastAsia="標楷體" w:hAnsi="標楷體" w:hint="eastAsia"/>
                <w:sz w:val="20"/>
                <w:szCs w:val="20"/>
              </w:rPr>
              <w:t>8</w:t>
            </w:r>
          </w:p>
        </w:tc>
        <w:tc>
          <w:tcPr>
            <w:tcW w:w="2268" w:type="dxa"/>
            <w:tcBorders>
              <w:bottom w:val="single" w:sz="4" w:space="0" w:color="auto"/>
            </w:tcBorders>
            <w:vAlign w:val="center"/>
          </w:tcPr>
          <w:p w:rsidR="00D0053C" w:rsidRPr="00B43E39" w:rsidRDefault="00D0053C" w:rsidP="00D0053C">
            <w:pPr>
              <w:spacing w:line="240" w:lineRule="exact"/>
              <w:rPr>
                <w:rFonts w:ascii="標楷體" w:eastAsia="標楷體" w:hAnsi="標楷體"/>
                <w:sz w:val="20"/>
                <w:szCs w:val="20"/>
              </w:rPr>
            </w:pPr>
            <w:r w:rsidRPr="00B43E39">
              <w:rPr>
                <w:rFonts w:ascii="標楷體" w:eastAsia="標楷體" w:hAnsi="標楷體" w:hint="eastAsia"/>
                <w:sz w:val="20"/>
                <w:szCs w:val="20"/>
              </w:rPr>
              <w:t>預計假釋日期或期滿出監日期為3至6個月者</w:t>
            </w:r>
          </w:p>
        </w:tc>
        <w:tc>
          <w:tcPr>
            <w:tcW w:w="1439" w:type="dxa"/>
            <w:tcBorders>
              <w:bottom w:val="single" w:sz="4" w:space="0" w:color="auto"/>
            </w:tcBorders>
            <w:vAlign w:val="center"/>
          </w:tcPr>
          <w:p w:rsidR="00D0053C" w:rsidRPr="00B43E39" w:rsidRDefault="00D0053C" w:rsidP="00D0053C">
            <w:pPr>
              <w:spacing w:line="240" w:lineRule="exact"/>
              <w:jc w:val="right"/>
              <w:rPr>
                <w:rFonts w:ascii="標楷體" w:eastAsia="標楷體" w:hAnsi="標楷體"/>
                <w:sz w:val="20"/>
                <w:szCs w:val="20"/>
              </w:rPr>
            </w:pPr>
            <w:r w:rsidRPr="00B43E39">
              <w:rPr>
                <w:rFonts w:ascii="標楷體" w:eastAsia="標楷體" w:hAnsi="標楷體" w:hint="eastAsia"/>
                <w:sz w:val="20"/>
                <w:szCs w:val="20"/>
              </w:rPr>
              <w:t>18</w:t>
            </w:r>
          </w:p>
        </w:tc>
      </w:tr>
      <w:tr w:rsidR="00B43E39" w:rsidRPr="00B43E39" w:rsidTr="00D0053C">
        <w:trPr>
          <w:trHeight w:val="283"/>
        </w:trPr>
        <w:tc>
          <w:tcPr>
            <w:tcW w:w="6684" w:type="dxa"/>
            <w:gridSpan w:val="5"/>
            <w:tcBorders>
              <w:top w:val="single" w:sz="4" w:space="0" w:color="auto"/>
              <w:left w:val="nil"/>
              <w:bottom w:val="nil"/>
              <w:right w:val="nil"/>
            </w:tcBorders>
            <w:vAlign w:val="center"/>
          </w:tcPr>
          <w:p w:rsidR="00D0053C" w:rsidRPr="00B43E39" w:rsidRDefault="00D0053C" w:rsidP="00D0053C">
            <w:pPr>
              <w:spacing w:line="240" w:lineRule="exact"/>
              <w:rPr>
                <w:rFonts w:ascii="標楷體" w:eastAsia="標楷體" w:hAnsi="標楷體"/>
                <w:sz w:val="20"/>
              </w:rPr>
            </w:pPr>
            <w:r w:rsidRPr="00B43E39">
              <w:rPr>
                <w:rFonts w:ascii="標楷體" w:eastAsia="標楷體" w:hAnsi="標楷體" w:cs="新細明體" w:hint="eastAsia"/>
                <w:kern w:val="0"/>
                <w:sz w:val="18"/>
                <w:szCs w:val="20"/>
              </w:rPr>
              <w:t>資料來源：整理自宜蘭、</w:t>
            </w:r>
            <w:proofErr w:type="gramStart"/>
            <w:r w:rsidRPr="00B43E39">
              <w:rPr>
                <w:rFonts w:ascii="標楷體" w:eastAsia="標楷體" w:hAnsi="標楷體" w:cs="新細明體" w:hint="eastAsia"/>
                <w:kern w:val="0"/>
                <w:sz w:val="18"/>
                <w:szCs w:val="20"/>
              </w:rPr>
              <w:t>臺</w:t>
            </w:r>
            <w:proofErr w:type="gramEnd"/>
            <w:r w:rsidRPr="00B43E39">
              <w:rPr>
                <w:rFonts w:ascii="標楷體" w:eastAsia="標楷體" w:hAnsi="標楷體" w:cs="新細明體" w:hint="eastAsia"/>
                <w:kern w:val="0"/>
                <w:sz w:val="18"/>
                <w:szCs w:val="20"/>
              </w:rPr>
              <w:t>南第二、屏東監獄及屏東看守所提供資料。</w:t>
            </w:r>
          </w:p>
        </w:tc>
      </w:tr>
    </w:tbl>
    <w:p w:rsidR="007C5D54" w:rsidRPr="00B43E39" w:rsidRDefault="00346A44" w:rsidP="004F76D6">
      <w:pPr>
        <w:pStyle w:val="12"/>
        <w:overflowPunct w:val="0"/>
        <w:spacing w:line="440" w:lineRule="exact"/>
        <w:ind w:firstLineChars="0" w:firstLine="0"/>
        <w:rPr>
          <w:rFonts w:hAnsi="標楷體"/>
        </w:rPr>
      </w:pPr>
      <w:r w:rsidRPr="00B43E39">
        <w:rPr>
          <w:rFonts w:hAnsi="標楷體" w:hint="eastAsia"/>
          <w:bCs w:val="0"/>
        </w:rPr>
        <w:t>屏東及宜蘭監獄則分別規定預計假釋日期或期滿出監日期</w:t>
      </w:r>
      <w:r w:rsidR="004F76D6" w:rsidRPr="00B43E39">
        <w:rPr>
          <w:rFonts w:hAnsi="標楷體" w:hint="eastAsia"/>
          <w:bCs w:val="0"/>
        </w:rPr>
        <w:t>為</w:t>
      </w:r>
      <w:r w:rsidRPr="00B43E39">
        <w:rPr>
          <w:rFonts w:hAnsi="標楷體" w:hint="eastAsia"/>
          <w:bCs w:val="0"/>
        </w:rPr>
        <w:t>3至6</w:t>
      </w:r>
      <w:r w:rsidR="00D0053C" w:rsidRPr="00B43E39">
        <w:rPr>
          <w:rFonts w:hAnsi="標楷體" w:hint="eastAsia"/>
          <w:bCs w:val="0"/>
        </w:rPr>
        <w:t>個</w:t>
      </w:r>
      <w:r w:rsidRPr="00B43E39">
        <w:rPr>
          <w:rFonts w:hAnsi="標楷體" w:hint="eastAsia"/>
          <w:bCs w:val="0"/>
        </w:rPr>
        <w:t>月、1</w:t>
      </w:r>
      <w:r w:rsidR="00F05827" w:rsidRPr="00B43E39">
        <w:rPr>
          <w:rFonts w:hAnsi="標楷體" w:hint="eastAsia"/>
          <w:bCs w:val="0"/>
        </w:rPr>
        <w:t>年</w:t>
      </w:r>
      <w:r w:rsidRPr="00B43E39">
        <w:rPr>
          <w:rFonts w:hAnsi="標楷體" w:hint="eastAsia"/>
          <w:bCs w:val="0"/>
        </w:rPr>
        <w:t>或2年內不等，</w:t>
      </w:r>
      <w:r w:rsidR="00D0053C" w:rsidRPr="00B43E39">
        <w:rPr>
          <w:rFonts w:hAnsi="標楷體" w:hint="eastAsia"/>
          <w:bCs w:val="0"/>
        </w:rPr>
        <w:t>另平均每人進階處遇課程時數介於</w:t>
      </w:r>
      <w:r w:rsidR="00D0053C" w:rsidRPr="00B43E39">
        <w:rPr>
          <w:rFonts w:hAnsi="標楷體"/>
          <w:bCs w:val="0"/>
        </w:rPr>
        <w:t>18</w:t>
      </w:r>
      <w:r w:rsidR="00D0053C" w:rsidRPr="00B43E39">
        <w:rPr>
          <w:rFonts w:hAnsi="標楷體" w:hint="eastAsia"/>
          <w:bCs w:val="0"/>
        </w:rPr>
        <w:t>至200小時不等（表6），課程內容除以戒癮策略、家庭及人際關係為主軸外，其餘如</w:t>
      </w:r>
      <w:proofErr w:type="gramStart"/>
      <w:r w:rsidR="00D0053C" w:rsidRPr="00B43E39">
        <w:rPr>
          <w:rFonts w:hAnsi="標楷體" w:hint="eastAsia"/>
          <w:bCs w:val="0"/>
        </w:rPr>
        <w:t>臺</w:t>
      </w:r>
      <w:proofErr w:type="gramEnd"/>
      <w:r w:rsidR="00D0053C" w:rsidRPr="00B43E39">
        <w:rPr>
          <w:rFonts w:hAnsi="標楷體" w:hint="eastAsia"/>
          <w:bCs w:val="0"/>
        </w:rPr>
        <w:t>南第二監獄另安排寬恕、財務管理及園藝課程，屏東看守所</w:t>
      </w:r>
      <w:r w:rsidRPr="00B43E39">
        <w:rPr>
          <w:rFonts w:hAnsi="標楷體" w:hint="eastAsia"/>
          <w:bCs w:val="0"/>
        </w:rPr>
        <w:t>另安排愛滋防治講座等，顯示</w:t>
      </w:r>
      <w:r w:rsidR="009B7C6E" w:rsidRPr="00B43E39">
        <w:rPr>
          <w:rFonts w:hAnsi="標楷體" w:hint="eastAsia"/>
          <w:bCs w:val="0"/>
        </w:rPr>
        <w:t>各</w:t>
      </w:r>
      <w:r w:rsidRPr="00B43E39">
        <w:rPr>
          <w:rFonts w:hAnsi="標楷體" w:hint="eastAsia"/>
          <w:bCs w:val="0"/>
        </w:rPr>
        <w:t>矯正機關辦理進階處遇受刑人參加條件、課程時數及內容相距甚大。按矯正署</w:t>
      </w:r>
      <w:proofErr w:type="gramStart"/>
      <w:r w:rsidRPr="00B43E39">
        <w:rPr>
          <w:rFonts w:hAnsi="標楷體" w:hint="eastAsia"/>
          <w:bCs w:val="0"/>
        </w:rPr>
        <w:t>111</w:t>
      </w:r>
      <w:proofErr w:type="gramEnd"/>
      <w:r w:rsidR="00F05827" w:rsidRPr="00B43E39">
        <w:rPr>
          <w:rFonts w:hAnsi="標楷體" w:hint="eastAsia"/>
          <w:bCs w:val="0"/>
        </w:rPr>
        <w:t>年度委託國立中正大學辦理「科學實證毒品處遇模式實施成效評估與策進</w:t>
      </w:r>
      <w:r w:rsidRPr="00B43E39">
        <w:rPr>
          <w:rFonts w:hAnsi="標楷體" w:hint="eastAsia"/>
          <w:bCs w:val="0"/>
        </w:rPr>
        <w:t>研究計畫－第3期（</w:t>
      </w:r>
      <w:proofErr w:type="gramStart"/>
      <w:r w:rsidRPr="00B43E39">
        <w:rPr>
          <w:rFonts w:hAnsi="標楷體" w:hint="eastAsia"/>
          <w:bCs w:val="0"/>
        </w:rPr>
        <w:t>111</w:t>
      </w:r>
      <w:proofErr w:type="gramEnd"/>
      <w:r w:rsidRPr="00B43E39">
        <w:rPr>
          <w:rFonts w:hAnsi="標楷體" w:hint="eastAsia"/>
          <w:bCs w:val="0"/>
        </w:rPr>
        <w:t>年度）」</w:t>
      </w:r>
      <w:r w:rsidR="00F05827" w:rsidRPr="00B43E39">
        <w:rPr>
          <w:rFonts w:hAnsi="標楷體" w:hint="eastAsia"/>
          <w:bCs w:val="0"/>
        </w:rPr>
        <w:t>，其研究成果報告書二、（四）科學實證</w:t>
      </w:r>
      <w:proofErr w:type="gramStart"/>
      <w:r w:rsidR="00F05827" w:rsidRPr="00B43E39">
        <w:rPr>
          <w:rFonts w:hAnsi="標楷體" w:hint="eastAsia"/>
          <w:bCs w:val="0"/>
        </w:rPr>
        <w:t>毒品犯處遇</w:t>
      </w:r>
      <w:proofErr w:type="gramEnd"/>
      <w:r w:rsidR="00F05827" w:rsidRPr="00B43E39">
        <w:rPr>
          <w:rFonts w:hAnsi="標楷體" w:hint="eastAsia"/>
          <w:bCs w:val="0"/>
        </w:rPr>
        <w:t>模式之成效評估</w:t>
      </w:r>
      <w:r w:rsidRPr="00B43E39">
        <w:rPr>
          <w:rFonts w:hAnsi="標楷體" w:hint="eastAsia"/>
          <w:bCs w:val="0"/>
        </w:rPr>
        <w:t>列載，追蹤107至110年間出獄之施用毒品受刑人4萬3,577人，經分析於矯正機關中接受不同</w:t>
      </w:r>
      <w:proofErr w:type="gramStart"/>
      <w:r w:rsidRPr="00B43E39">
        <w:rPr>
          <w:rFonts w:hAnsi="標楷體" w:hint="eastAsia"/>
          <w:bCs w:val="0"/>
        </w:rPr>
        <w:t>處遇後再</w:t>
      </w:r>
      <w:proofErr w:type="gramEnd"/>
      <w:r w:rsidRPr="00B43E39">
        <w:rPr>
          <w:rFonts w:hAnsi="標楷體" w:hint="eastAsia"/>
          <w:bCs w:val="0"/>
        </w:rPr>
        <w:t>犯毒品施用罪情形，截至111年3月底止，接受進階</w:t>
      </w:r>
      <w:r w:rsidR="00ED5671" w:rsidRPr="00B43E39">
        <w:rPr>
          <w:rFonts w:hAnsi="標楷體" w:hint="eastAsia"/>
          <w:bCs w:val="0"/>
        </w:rPr>
        <w:t>處遇為主</w:t>
      </w:r>
      <w:r w:rsidR="009669DB" w:rsidRPr="00B43E39">
        <w:rPr>
          <w:rFonts w:hAnsi="標楷體" w:hint="eastAsia"/>
          <w:bCs w:val="0"/>
        </w:rPr>
        <w:t>者</w:t>
      </w:r>
      <w:r w:rsidR="00ED5671" w:rsidRPr="00B43E39">
        <w:rPr>
          <w:rFonts w:hAnsi="標楷體" w:hint="eastAsia"/>
          <w:bCs w:val="0"/>
        </w:rPr>
        <w:t>之</w:t>
      </w:r>
      <w:r w:rsidRPr="00B43E39">
        <w:rPr>
          <w:rFonts w:hAnsi="標楷體" w:hint="eastAsia"/>
          <w:bCs w:val="0"/>
        </w:rPr>
        <w:t>再犯率為10.4</w:t>
      </w:r>
      <w:r w:rsidR="00ED5671" w:rsidRPr="00B43E39">
        <w:rPr>
          <w:rFonts w:hAnsi="標楷體" w:hint="eastAsia"/>
          <w:bCs w:val="0"/>
        </w:rPr>
        <w:t>％，相較於</w:t>
      </w:r>
      <w:r w:rsidRPr="00B43E39">
        <w:rPr>
          <w:rFonts w:hAnsi="標楷體" w:hint="eastAsia"/>
          <w:bCs w:val="0"/>
        </w:rPr>
        <w:t>接受</w:t>
      </w:r>
      <w:r w:rsidR="00ED5671" w:rsidRPr="00B43E39">
        <w:rPr>
          <w:rFonts w:hAnsi="標楷體" w:hint="eastAsia"/>
          <w:bCs w:val="0"/>
        </w:rPr>
        <w:t>基礎</w:t>
      </w:r>
      <w:proofErr w:type="gramStart"/>
      <w:r w:rsidR="00ED5671" w:rsidRPr="00B43E39">
        <w:rPr>
          <w:rFonts w:hAnsi="標楷體" w:hint="eastAsia"/>
          <w:bCs w:val="0"/>
        </w:rPr>
        <w:t>處遇</w:t>
      </w:r>
      <w:r w:rsidRPr="00B43E39">
        <w:rPr>
          <w:rFonts w:hAnsi="標楷體" w:hint="eastAsia"/>
          <w:bCs w:val="0"/>
        </w:rPr>
        <w:t>者</w:t>
      </w:r>
      <w:r w:rsidR="00ED5671" w:rsidRPr="00B43E39">
        <w:rPr>
          <w:rFonts w:hAnsi="標楷體" w:hint="eastAsia"/>
          <w:bCs w:val="0"/>
        </w:rPr>
        <w:t>之</w:t>
      </w:r>
      <w:proofErr w:type="gramEnd"/>
      <w:r w:rsidRPr="00B43E39">
        <w:rPr>
          <w:rFonts w:hAnsi="標楷體" w:hint="eastAsia"/>
          <w:bCs w:val="0"/>
        </w:rPr>
        <w:t>再犯率</w:t>
      </w:r>
      <w:r w:rsidR="00ED5671" w:rsidRPr="00B43E39">
        <w:rPr>
          <w:rFonts w:hAnsi="標楷體" w:hint="eastAsia"/>
          <w:bCs w:val="0"/>
        </w:rPr>
        <w:t>為</w:t>
      </w:r>
      <w:r w:rsidRPr="00B43E39">
        <w:rPr>
          <w:rFonts w:hAnsi="標楷體" w:hint="eastAsia"/>
          <w:bCs w:val="0"/>
        </w:rPr>
        <w:t>24.7％，降低</w:t>
      </w:r>
      <w:r w:rsidR="009669DB" w:rsidRPr="00B43E39">
        <w:rPr>
          <w:rFonts w:hAnsi="標楷體"/>
          <w:bCs w:val="0"/>
        </w:rPr>
        <w:t>14.3</w:t>
      </w:r>
      <w:r w:rsidRPr="00B43E39">
        <w:rPr>
          <w:rFonts w:hAnsi="標楷體" w:hint="eastAsia"/>
          <w:bCs w:val="0"/>
        </w:rPr>
        <w:t>個百分點；另該報告亦建議目前處</w:t>
      </w:r>
      <w:r w:rsidR="00F67865" w:rsidRPr="00B43E39">
        <w:rPr>
          <w:rFonts w:hAnsi="標楷體" w:hint="eastAsia"/>
          <w:bCs w:val="0"/>
        </w:rPr>
        <w:t>遇與再犯</w:t>
      </w:r>
      <w:r w:rsidRPr="00B43E39">
        <w:rPr>
          <w:rFonts w:hAnsi="標楷體" w:hint="eastAsia"/>
          <w:bCs w:val="0"/>
        </w:rPr>
        <w:t>間之成效指標，</w:t>
      </w:r>
      <w:r w:rsidR="00DB7077" w:rsidRPr="00B43E39">
        <w:rPr>
          <w:rFonts w:hAnsi="標楷體" w:hint="eastAsia"/>
          <w:bCs w:val="0"/>
        </w:rPr>
        <w:t>僅能夠以是否參與處遇作為唯一參考，然亦有其他因素可能影響再犯，</w:t>
      </w:r>
      <w:r w:rsidRPr="00B43E39">
        <w:rPr>
          <w:rFonts w:hAnsi="標楷體" w:hint="eastAsia"/>
          <w:bCs w:val="0"/>
        </w:rPr>
        <w:t>如處遇內容之差異、動機階段之</w:t>
      </w:r>
      <w:r w:rsidR="00ED5671" w:rsidRPr="00B43E39">
        <w:rPr>
          <w:rFonts w:hAnsi="標楷體" w:hint="eastAsia"/>
          <w:bCs w:val="0"/>
        </w:rPr>
        <w:t>改變或處遇時間長短等，因此建議進一步研究其他評估處遇與再犯間之</w:t>
      </w:r>
      <w:r w:rsidRPr="00B43E39">
        <w:rPr>
          <w:rFonts w:hAnsi="標楷體" w:hint="eastAsia"/>
          <w:bCs w:val="0"/>
        </w:rPr>
        <w:t>成效指標，以精進科學實證毒品處遇</w:t>
      </w:r>
      <w:r w:rsidR="00ED5671" w:rsidRPr="00B43E39">
        <w:rPr>
          <w:rFonts w:hAnsi="標楷體" w:hint="eastAsia"/>
          <w:bCs w:val="0"/>
        </w:rPr>
        <w:t>，</w:t>
      </w:r>
      <w:proofErr w:type="gramStart"/>
      <w:r w:rsidRPr="00B43E39">
        <w:rPr>
          <w:rFonts w:hAnsi="標楷體" w:hint="eastAsia"/>
          <w:bCs w:val="0"/>
        </w:rPr>
        <w:t>惟</w:t>
      </w:r>
      <w:r w:rsidR="00ED5671" w:rsidRPr="00B43E39">
        <w:rPr>
          <w:rFonts w:hAnsi="標楷體" w:hint="eastAsia"/>
          <w:bCs w:val="0"/>
        </w:rPr>
        <w:t>查矯正署</w:t>
      </w:r>
      <w:r w:rsidRPr="00B43E39">
        <w:rPr>
          <w:rFonts w:hAnsi="標楷體" w:hint="eastAsia"/>
          <w:bCs w:val="0"/>
        </w:rPr>
        <w:t>迄</w:t>
      </w:r>
      <w:proofErr w:type="gramEnd"/>
      <w:r w:rsidRPr="00B43E39">
        <w:rPr>
          <w:rFonts w:hAnsi="標楷體" w:hint="eastAsia"/>
          <w:bCs w:val="0"/>
        </w:rPr>
        <w:t>未參</w:t>
      </w:r>
      <w:proofErr w:type="gramStart"/>
      <w:r w:rsidRPr="00B43E39">
        <w:rPr>
          <w:rFonts w:hAnsi="標楷體" w:hint="eastAsia"/>
          <w:bCs w:val="0"/>
        </w:rPr>
        <w:t>採</w:t>
      </w:r>
      <w:proofErr w:type="gramEnd"/>
      <w:r w:rsidRPr="00B43E39">
        <w:rPr>
          <w:rFonts w:hAnsi="標楷體" w:hint="eastAsia"/>
          <w:bCs w:val="0"/>
        </w:rPr>
        <w:t>該研究成果</w:t>
      </w:r>
      <w:r w:rsidR="00ED5671" w:rsidRPr="00B43E39">
        <w:rPr>
          <w:rFonts w:hAnsi="標楷體" w:hint="eastAsia"/>
          <w:bCs w:val="0"/>
        </w:rPr>
        <w:t>。</w:t>
      </w:r>
      <w:proofErr w:type="gramStart"/>
      <w:r w:rsidR="00ED5671" w:rsidRPr="00B43E39">
        <w:rPr>
          <w:rFonts w:hAnsi="標楷體" w:hint="eastAsia"/>
          <w:bCs w:val="0"/>
        </w:rPr>
        <w:t>鑑</w:t>
      </w:r>
      <w:proofErr w:type="gramEnd"/>
      <w:r w:rsidR="00ED5671" w:rsidRPr="00B43E39">
        <w:rPr>
          <w:rFonts w:hAnsi="標楷體" w:hint="eastAsia"/>
          <w:bCs w:val="0"/>
        </w:rPr>
        <w:t>於</w:t>
      </w:r>
      <w:r w:rsidRPr="00B43E39">
        <w:rPr>
          <w:rFonts w:hAnsi="標楷體" w:hint="eastAsia"/>
          <w:bCs w:val="0"/>
        </w:rPr>
        <w:t>科學實證處遇計畫已</w:t>
      </w:r>
      <w:r w:rsidR="00ED5671" w:rsidRPr="00B43E39">
        <w:rPr>
          <w:rFonts w:hAnsi="標楷體" w:hint="eastAsia"/>
          <w:bCs w:val="0"/>
        </w:rPr>
        <w:t>推動</w:t>
      </w:r>
      <w:r w:rsidRPr="00B43E39">
        <w:rPr>
          <w:rFonts w:hAnsi="標楷體" w:hint="eastAsia"/>
          <w:bCs w:val="0"/>
        </w:rPr>
        <w:t>5</w:t>
      </w:r>
      <w:r w:rsidR="00ED5671" w:rsidRPr="00B43E39">
        <w:rPr>
          <w:rFonts w:hAnsi="標楷體" w:hint="eastAsia"/>
          <w:bCs w:val="0"/>
        </w:rPr>
        <w:t>年，為精進科學實證毒品處遇，經函請矯正署</w:t>
      </w:r>
      <w:r w:rsidRPr="00B43E39">
        <w:rPr>
          <w:rFonts w:hAnsi="標楷體" w:hint="eastAsia"/>
          <w:bCs w:val="0"/>
        </w:rPr>
        <w:t>評估參</w:t>
      </w:r>
      <w:proofErr w:type="gramStart"/>
      <w:r w:rsidRPr="00B43E39">
        <w:rPr>
          <w:rFonts w:hAnsi="標楷體" w:hint="eastAsia"/>
          <w:bCs w:val="0"/>
        </w:rPr>
        <w:t>採</w:t>
      </w:r>
      <w:proofErr w:type="gramEnd"/>
      <w:r w:rsidRPr="00B43E39">
        <w:rPr>
          <w:rFonts w:hAnsi="標楷體" w:hint="eastAsia"/>
          <w:bCs w:val="0"/>
        </w:rPr>
        <w:t>該研究報告建議之可行性，進一步分析進入進階課程條件、課程內容、處遇時數等各項因子與再犯率之關聯性，妥為規劃進階處遇計畫，以強化</w:t>
      </w:r>
      <w:proofErr w:type="gramStart"/>
      <w:r w:rsidRPr="00B43E39">
        <w:rPr>
          <w:rFonts w:hAnsi="標楷體" w:hint="eastAsia"/>
          <w:bCs w:val="0"/>
        </w:rPr>
        <w:t>毒品犯處遇</w:t>
      </w:r>
      <w:proofErr w:type="gramEnd"/>
      <w:r w:rsidRPr="00B43E39">
        <w:rPr>
          <w:rFonts w:hAnsi="標楷體" w:hint="eastAsia"/>
          <w:bCs w:val="0"/>
        </w:rPr>
        <w:t>，增進科學實證處遇計畫成效。</w:t>
      </w:r>
      <w:r w:rsidR="00ED5671" w:rsidRPr="00B43E39">
        <w:rPr>
          <w:rFonts w:hAnsi="標楷體" w:hint="eastAsia"/>
        </w:rPr>
        <w:t>據復：</w:t>
      </w:r>
      <w:r w:rsidR="001A5D9C" w:rsidRPr="00B43E39">
        <w:rPr>
          <w:rFonts w:hAnsi="標楷體" w:hint="eastAsia"/>
        </w:rPr>
        <w:t>已按國立中正大學</w:t>
      </w:r>
      <w:r w:rsidR="009669DB" w:rsidRPr="00B43E39">
        <w:rPr>
          <w:rFonts w:hAnsi="標楷體" w:hint="eastAsia"/>
        </w:rPr>
        <w:t>「科學實證毒品處遇模式實施成效評估與策進研究計畫－第3期（</w:t>
      </w:r>
      <w:proofErr w:type="gramStart"/>
      <w:r w:rsidR="009669DB" w:rsidRPr="00B43E39">
        <w:rPr>
          <w:rFonts w:hAnsi="標楷體" w:hint="eastAsia"/>
        </w:rPr>
        <w:t>111</w:t>
      </w:r>
      <w:proofErr w:type="gramEnd"/>
      <w:r w:rsidR="009669DB" w:rsidRPr="00B43E39">
        <w:rPr>
          <w:rFonts w:hAnsi="標楷體" w:hint="eastAsia"/>
        </w:rPr>
        <w:t>年度）」</w:t>
      </w:r>
      <w:r w:rsidR="001A5D9C" w:rsidRPr="00B43E39">
        <w:rPr>
          <w:rFonts w:hAnsi="標楷體" w:hint="eastAsia"/>
        </w:rPr>
        <w:t>為基礎，統整法務部及矯正</w:t>
      </w:r>
      <w:proofErr w:type="gramStart"/>
      <w:r w:rsidR="001A5D9C" w:rsidRPr="00B43E39">
        <w:rPr>
          <w:rFonts w:hAnsi="標楷體" w:hint="eastAsia"/>
        </w:rPr>
        <w:t>署函頒</w:t>
      </w:r>
      <w:proofErr w:type="gramEnd"/>
      <w:r w:rsidR="001A5D9C" w:rsidRPr="00B43E39">
        <w:rPr>
          <w:rFonts w:hAnsi="標楷體" w:hint="eastAsia"/>
        </w:rPr>
        <w:t>之相關計畫，修訂科學實證之</w:t>
      </w:r>
      <w:proofErr w:type="gramStart"/>
      <w:r w:rsidR="001A5D9C" w:rsidRPr="00B43E39">
        <w:rPr>
          <w:rFonts w:hAnsi="標楷體" w:hint="eastAsia"/>
        </w:rPr>
        <w:t>毒品犯處遇</w:t>
      </w:r>
      <w:proofErr w:type="gramEnd"/>
      <w:r w:rsidR="001A5D9C" w:rsidRPr="00B43E39">
        <w:rPr>
          <w:rFonts w:hAnsi="標楷體" w:hint="eastAsia"/>
        </w:rPr>
        <w:t>模式工作指引，</w:t>
      </w:r>
      <w:r w:rsidR="009B7C6E" w:rsidRPr="00B43E39">
        <w:rPr>
          <w:rFonts w:hAnsi="標楷體" w:hint="eastAsia"/>
        </w:rPr>
        <w:t>包含輔導策略實施方式、</w:t>
      </w:r>
      <w:r w:rsidR="001A5D9C" w:rsidRPr="00B43E39">
        <w:rPr>
          <w:rFonts w:hAnsi="標楷體" w:hint="eastAsia"/>
        </w:rPr>
        <w:t>7大面向課程提供處遇內容與師資方面等指引，及4方連結之工作重點，並於113年2月27</w:t>
      </w:r>
      <w:r w:rsidR="009B7C6E" w:rsidRPr="00B43E39">
        <w:rPr>
          <w:rFonts w:hAnsi="標楷體" w:hint="eastAsia"/>
        </w:rPr>
        <w:t>日</w:t>
      </w:r>
      <w:proofErr w:type="gramStart"/>
      <w:r w:rsidR="009B7C6E" w:rsidRPr="00B43E39">
        <w:rPr>
          <w:rFonts w:hAnsi="標楷體" w:hint="eastAsia"/>
        </w:rPr>
        <w:t>函頒各</w:t>
      </w:r>
      <w:proofErr w:type="gramEnd"/>
      <w:r w:rsidR="001A5D9C" w:rsidRPr="00B43E39">
        <w:rPr>
          <w:rFonts w:hAnsi="標楷體" w:hint="eastAsia"/>
        </w:rPr>
        <w:t>矯正機關據以遵循，亦將持續追蹤督導及適時滾動檢討修正，以增進實施成效</w:t>
      </w:r>
      <w:r w:rsidR="00ED5671" w:rsidRPr="00B43E39">
        <w:rPr>
          <w:rFonts w:hAnsi="標楷體" w:hint="eastAsia"/>
        </w:rPr>
        <w:t>。</w:t>
      </w:r>
    </w:p>
    <w:p w:rsidR="00DA0BCF" w:rsidRPr="00B43E39" w:rsidRDefault="00FC3503" w:rsidP="00DA0BCF">
      <w:pPr>
        <w:pStyle w:val="12"/>
        <w:overflowPunct w:val="0"/>
        <w:spacing w:line="440" w:lineRule="exact"/>
        <w:ind w:firstLine="1081"/>
        <w:rPr>
          <w:rFonts w:hAnsi="標楷體"/>
          <w:bCs w:val="0"/>
          <w:szCs w:val="32"/>
        </w:rPr>
      </w:pPr>
      <w:r w:rsidRPr="00B43E39">
        <w:rPr>
          <w:rFonts w:hAnsi="標楷體" w:hint="eastAsia"/>
          <w:b/>
          <w:szCs w:val="32"/>
        </w:rPr>
        <w:t>2</w:t>
      </w:r>
      <w:r w:rsidRPr="00B43E39">
        <w:rPr>
          <w:rFonts w:hAnsi="標楷體"/>
          <w:b/>
          <w:szCs w:val="32"/>
        </w:rPr>
        <w:t>.</w:t>
      </w:r>
      <w:r w:rsidR="00F378EE" w:rsidRPr="00B43E39">
        <w:rPr>
          <w:rFonts w:hAnsi="標楷體" w:hint="eastAsia"/>
          <w:b/>
          <w:szCs w:val="32"/>
        </w:rPr>
        <w:t xml:space="preserve">　</w:t>
      </w:r>
      <w:r w:rsidR="00C85E56" w:rsidRPr="00B43E39">
        <w:rPr>
          <w:rFonts w:hAnsi="標楷體" w:hint="eastAsia"/>
          <w:b/>
          <w:szCs w:val="32"/>
        </w:rPr>
        <w:t>近年來犯詐欺罪者大幅攀升，</w:t>
      </w:r>
      <w:r w:rsidR="00BA1CD5" w:rsidRPr="00B43E39">
        <w:rPr>
          <w:rFonts w:hAnsi="標楷體" w:hint="eastAsia"/>
          <w:b/>
          <w:szCs w:val="32"/>
        </w:rPr>
        <w:t>惟部分矯正機關辦理</w:t>
      </w:r>
      <w:r w:rsidR="00681237" w:rsidRPr="00B43E39">
        <w:rPr>
          <w:rFonts w:hAnsi="標楷體" w:hint="eastAsia"/>
          <w:b/>
          <w:szCs w:val="32"/>
        </w:rPr>
        <w:t>個別</w:t>
      </w:r>
      <w:r w:rsidR="00BA1CD5" w:rsidRPr="00B43E39">
        <w:rPr>
          <w:rFonts w:hAnsi="標楷體" w:hint="eastAsia"/>
          <w:b/>
          <w:szCs w:val="32"/>
        </w:rPr>
        <w:t>處遇計畫，</w:t>
      </w:r>
      <w:proofErr w:type="gramStart"/>
      <w:r w:rsidR="00BA1CD5" w:rsidRPr="00B43E39">
        <w:rPr>
          <w:rFonts w:hAnsi="標楷體" w:hint="eastAsia"/>
          <w:b/>
          <w:szCs w:val="32"/>
        </w:rPr>
        <w:t>間有</w:t>
      </w:r>
      <w:r w:rsidR="005F1C24" w:rsidRPr="00B43E39">
        <w:rPr>
          <w:rFonts w:hAnsi="標楷體" w:hint="eastAsia"/>
          <w:b/>
          <w:szCs w:val="32"/>
        </w:rPr>
        <w:t>尚</w:t>
      </w:r>
      <w:r w:rsidR="00C41D5D" w:rsidRPr="00B43E39">
        <w:rPr>
          <w:rFonts w:hAnsi="標楷體" w:hint="eastAsia"/>
          <w:b/>
          <w:szCs w:val="32"/>
        </w:rPr>
        <w:t>未</w:t>
      </w:r>
      <w:proofErr w:type="gramEnd"/>
      <w:r w:rsidR="00C41D5D" w:rsidRPr="00B43E39">
        <w:rPr>
          <w:rFonts w:hAnsi="標楷體" w:hint="eastAsia"/>
          <w:b/>
          <w:szCs w:val="32"/>
        </w:rPr>
        <w:t>辦理專屬課程或實施內容歧異</w:t>
      </w:r>
      <w:r w:rsidR="00BA1CD5" w:rsidRPr="00B43E39">
        <w:rPr>
          <w:rFonts w:hAnsi="標楷體" w:hint="eastAsia"/>
          <w:b/>
          <w:szCs w:val="32"/>
        </w:rPr>
        <w:t>，不利強化打擊詐欺策略推動</w:t>
      </w:r>
      <w:r w:rsidRPr="00B43E39">
        <w:rPr>
          <w:rFonts w:hAnsi="標楷體" w:hint="eastAsia"/>
          <w:b/>
          <w:szCs w:val="32"/>
        </w:rPr>
        <w:t>：</w:t>
      </w:r>
      <w:r w:rsidR="00ED5671" w:rsidRPr="00B43E39">
        <w:rPr>
          <w:rFonts w:hAnsi="標楷體" w:hint="eastAsia"/>
          <w:bCs w:val="0"/>
          <w:szCs w:val="32"/>
        </w:rPr>
        <w:t>矯正署為加強詐騙犯、詐欺集團成員、</w:t>
      </w:r>
      <w:proofErr w:type="gramStart"/>
      <w:r w:rsidR="00ED5671" w:rsidRPr="00B43E39">
        <w:rPr>
          <w:rFonts w:hAnsi="標楷體" w:hint="eastAsia"/>
          <w:bCs w:val="0"/>
          <w:szCs w:val="32"/>
        </w:rPr>
        <w:t>車手等屢犯</w:t>
      </w:r>
      <w:proofErr w:type="gramEnd"/>
      <w:r w:rsidR="00ED5671" w:rsidRPr="00B43E39">
        <w:rPr>
          <w:rFonts w:hAnsi="標楷體" w:hint="eastAsia"/>
          <w:bCs w:val="0"/>
          <w:szCs w:val="32"/>
        </w:rPr>
        <w:t>財產性犯罪者之個別教誨及特別教誨，導正其不勞而獲之偏差觀念，依</w:t>
      </w:r>
      <w:r w:rsidR="00664141" w:rsidRPr="00B43E39">
        <w:rPr>
          <w:rFonts w:hAnsi="標楷體" w:hint="eastAsia"/>
        </w:rPr>
        <w:t>新世代打擊詐欺策略行動綱領1.5版</w:t>
      </w:r>
      <w:proofErr w:type="gramStart"/>
      <w:r w:rsidR="00ED5671" w:rsidRPr="00B43E39">
        <w:rPr>
          <w:rFonts w:hAnsi="標楷體" w:hint="eastAsia"/>
          <w:bCs w:val="0"/>
          <w:szCs w:val="32"/>
        </w:rPr>
        <w:t>之識詐面向</w:t>
      </w:r>
      <w:proofErr w:type="gramEnd"/>
      <w:r w:rsidR="00ED5671" w:rsidRPr="00B43E39">
        <w:rPr>
          <w:rFonts w:hAnsi="標楷體" w:hint="eastAsia"/>
          <w:bCs w:val="0"/>
          <w:szCs w:val="32"/>
        </w:rPr>
        <w:t>策略五「建立正確法治觀念」，於</w:t>
      </w:r>
      <w:proofErr w:type="gramStart"/>
      <w:r w:rsidR="00ED5671" w:rsidRPr="00B43E39">
        <w:rPr>
          <w:rFonts w:hAnsi="標楷體" w:hint="eastAsia"/>
          <w:bCs w:val="0"/>
          <w:szCs w:val="32"/>
        </w:rPr>
        <w:t>112年3月間函請</w:t>
      </w:r>
      <w:proofErr w:type="gramEnd"/>
      <w:r w:rsidR="00ED5671" w:rsidRPr="00B43E39">
        <w:rPr>
          <w:rFonts w:hAnsi="標楷體" w:hint="eastAsia"/>
          <w:bCs w:val="0"/>
          <w:szCs w:val="32"/>
        </w:rPr>
        <w:t>各矯正</w:t>
      </w:r>
      <w:r w:rsidR="00ED5671" w:rsidRPr="00B43E39">
        <w:rPr>
          <w:rFonts w:hAnsi="標楷體" w:hint="eastAsia"/>
          <w:bCs w:val="0"/>
          <w:szCs w:val="32"/>
        </w:rPr>
        <w:lastRenderedPageBreak/>
        <w:t>機關強化及優先提供</w:t>
      </w:r>
      <w:proofErr w:type="gramStart"/>
      <w:r w:rsidR="00ED5671" w:rsidRPr="00B43E39">
        <w:rPr>
          <w:rFonts w:hAnsi="標楷體" w:hint="eastAsia"/>
          <w:bCs w:val="0"/>
          <w:szCs w:val="32"/>
        </w:rPr>
        <w:t>上開犯詐欺罪</w:t>
      </w:r>
      <w:proofErr w:type="gramEnd"/>
      <w:r w:rsidR="00ED5671" w:rsidRPr="00B43E39">
        <w:rPr>
          <w:rFonts w:hAnsi="標楷體" w:hint="eastAsia"/>
          <w:bCs w:val="0"/>
          <w:szCs w:val="32"/>
        </w:rPr>
        <w:t>受刑人技能訓練等相關適性之處</w:t>
      </w:r>
      <w:r w:rsidR="009769E9" w:rsidRPr="00B43E39">
        <w:rPr>
          <w:rFonts w:hAnsi="標楷體" w:hint="eastAsia"/>
          <w:bCs w:val="0"/>
          <w:szCs w:val="32"/>
        </w:rPr>
        <w:t>遇措施。據矯正署統計，截至112年10月底止，在監受刑人計5萬871人，在監受刑人罪名前</w:t>
      </w:r>
      <w:r w:rsidR="00ED5671" w:rsidRPr="00B43E39">
        <w:rPr>
          <w:rFonts w:hAnsi="標楷體" w:hint="eastAsia"/>
          <w:bCs w:val="0"/>
          <w:szCs w:val="32"/>
        </w:rPr>
        <w:t>3名分別為違反毒品危害防制條例、詐欺罪、公共危險罪，分別為2萬762人（40.81％）、5,861人（11.52％）、4,542人（8.93％），犯詐欺罪之在監受刑人雖僅占全體受刑人之</w:t>
      </w:r>
      <w:proofErr w:type="gramStart"/>
      <w:r w:rsidR="00ED5671" w:rsidRPr="00B43E39">
        <w:rPr>
          <w:rFonts w:hAnsi="標楷體" w:hint="eastAsia"/>
          <w:bCs w:val="0"/>
          <w:szCs w:val="32"/>
        </w:rPr>
        <w:t>1成</w:t>
      </w:r>
      <w:proofErr w:type="gramEnd"/>
      <w:r w:rsidR="00ED5671" w:rsidRPr="00B43E39">
        <w:rPr>
          <w:rFonts w:hAnsi="標楷體" w:hint="eastAsia"/>
          <w:bCs w:val="0"/>
          <w:szCs w:val="32"/>
        </w:rPr>
        <w:t>餘，惟該等罪名之在監受刑人數自108年底之</w:t>
      </w:r>
      <w:r w:rsidR="009D3A5E" w:rsidRPr="00B43E39">
        <w:rPr>
          <w:rFonts w:hAnsi="標楷體" w:hint="eastAsia"/>
          <w:bCs w:val="0"/>
          <w:szCs w:val="32"/>
        </w:rPr>
        <w:t>3,412</w:t>
      </w:r>
      <w:r w:rsidR="00BA1CD5" w:rsidRPr="00B43E39">
        <w:rPr>
          <w:rFonts w:hAnsi="標楷體" w:hint="eastAsia"/>
          <w:bCs w:val="0"/>
          <w:szCs w:val="32"/>
        </w:rPr>
        <w:t>人逐年上升至112年10月</w:t>
      </w:r>
      <w:r w:rsidR="00664141" w:rsidRPr="00B43E39">
        <w:rPr>
          <w:rFonts w:hAnsi="標楷體" w:hint="eastAsia"/>
          <w:bCs w:val="0"/>
          <w:szCs w:val="32"/>
        </w:rPr>
        <w:t>底之5,861人，增加2,449人，增幅達71.78％（表</w:t>
      </w:r>
      <w:r w:rsidR="000D6F65" w:rsidRPr="00B43E39">
        <w:rPr>
          <w:rFonts w:hAnsi="標楷體" w:hint="eastAsia"/>
          <w:bCs w:val="0"/>
          <w:szCs w:val="32"/>
        </w:rPr>
        <w:t>7</w:t>
      </w:r>
      <w:r w:rsidR="00664141" w:rsidRPr="00B43E39">
        <w:rPr>
          <w:rFonts w:hAnsi="標楷體" w:hint="eastAsia"/>
          <w:bCs w:val="0"/>
          <w:szCs w:val="32"/>
        </w:rPr>
        <w:t>）</w:t>
      </w:r>
      <w:r w:rsidR="00137C19" w:rsidRPr="00B43E39">
        <w:rPr>
          <w:rFonts w:hAnsi="標楷體" w:hint="eastAsia"/>
          <w:bCs w:val="0"/>
          <w:szCs w:val="32"/>
        </w:rPr>
        <w:t>。</w:t>
      </w:r>
      <w:r w:rsidR="00664141" w:rsidRPr="00B43E39">
        <w:rPr>
          <w:rFonts w:hAnsi="標楷體" w:hint="eastAsia"/>
          <w:bCs w:val="0"/>
          <w:szCs w:val="32"/>
        </w:rPr>
        <w:t>經查矯正署</w:t>
      </w:r>
      <w:r w:rsidR="00DA0BCF" w:rsidRPr="00B43E39">
        <w:rPr>
          <w:rFonts w:hAnsi="標楷體" w:hint="eastAsia"/>
          <w:bCs w:val="0"/>
          <w:szCs w:val="32"/>
        </w:rPr>
        <w:t>並未比照施用毒品受刑人</w:t>
      </w:r>
      <w:proofErr w:type="gramStart"/>
      <w:r w:rsidR="00DA0BCF" w:rsidRPr="00B43E39">
        <w:rPr>
          <w:rFonts w:hAnsi="標楷體" w:hint="eastAsia"/>
          <w:bCs w:val="0"/>
          <w:szCs w:val="32"/>
        </w:rPr>
        <w:t>或酒駕收容</w:t>
      </w:r>
      <w:proofErr w:type="gramEnd"/>
      <w:r w:rsidR="00DA0BCF" w:rsidRPr="00B43E39">
        <w:rPr>
          <w:rFonts w:hAnsi="標楷體" w:hint="eastAsia"/>
          <w:bCs w:val="0"/>
          <w:szCs w:val="32"/>
        </w:rPr>
        <w:t>人處遇實施計畫，訂定相關犯詐欺罪處遇計畫供各矯正機關依循，現行實務作法係由各矯正機關在既有經費資源及條件限制下，自行辦理犯詐欺罪受刑人處遇，致相關處遇計畫</w:t>
      </w:r>
      <w:proofErr w:type="gramStart"/>
      <w:r w:rsidR="00DA0BCF" w:rsidRPr="00B43E39">
        <w:rPr>
          <w:rFonts w:hAnsi="標楷體" w:hint="eastAsia"/>
          <w:bCs w:val="0"/>
          <w:szCs w:val="32"/>
        </w:rPr>
        <w:t>課程間有歧異</w:t>
      </w:r>
      <w:proofErr w:type="gramEnd"/>
      <w:r w:rsidR="00DA0BCF" w:rsidRPr="00B43E39">
        <w:rPr>
          <w:rFonts w:hAnsi="標楷體" w:hint="eastAsia"/>
          <w:bCs w:val="0"/>
          <w:szCs w:val="32"/>
        </w:rPr>
        <w:t>，如宜蘭及屏東監獄辦理反詐騙法治教育課程或金融知識宣導活動，</w:t>
      </w:r>
      <w:proofErr w:type="gramStart"/>
      <w:r w:rsidR="00DA0BCF" w:rsidRPr="00B43E39">
        <w:rPr>
          <w:rFonts w:hAnsi="標楷體" w:hint="eastAsia"/>
          <w:bCs w:val="0"/>
          <w:szCs w:val="32"/>
        </w:rPr>
        <w:t>臺</w:t>
      </w:r>
      <w:proofErr w:type="gramEnd"/>
      <w:r w:rsidR="00DA0BCF" w:rsidRPr="00B43E39">
        <w:rPr>
          <w:rFonts w:hAnsi="標楷體" w:hint="eastAsia"/>
          <w:bCs w:val="0"/>
          <w:szCs w:val="32"/>
        </w:rPr>
        <w:t>南第二監獄及屏東看守所則並未針對詐欺犯受刑人擬訂相關</w:t>
      </w:r>
      <w:r w:rsidR="005F1C24" w:rsidRPr="00B43E39">
        <w:rPr>
          <w:rFonts w:hAnsi="標楷體" w:hint="eastAsia"/>
          <w:bCs w:val="0"/>
          <w:szCs w:val="32"/>
        </w:rPr>
        <w:t>專屬</w:t>
      </w:r>
      <w:r w:rsidR="00C41D5D" w:rsidRPr="00B43E39">
        <w:rPr>
          <w:rFonts w:hAnsi="標楷體" w:hint="eastAsia"/>
          <w:bCs w:val="0"/>
          <w:szCs w:val="32"/>
        </w:rPr>
        <w:t>課程</w:t>
      </w:r>
      <w:r w:rsidR="00DA0BCF" w:rsidRPr="00B43E39">
        <w:rPr>
          <w:rFonts w:hAnsi="標楷體" w:hint="eastAsia"/>
          <w:bCs w:val="0"/>
          <w:szCs w:val="32"/>
        </w:rPr>
        <w:t>。另據法務部統計，106至110年度地檢署辦理詐欺罪案件偵查終結起訴人數計11萬1,071人，其中為單純車手及提供人頭帳戶者，分別為2萬2,520人及3萬4,223人，合計5萬6,743人，占比高達</w:t>
      </w:r>
      <w:proofErr w:type="gramStart"/>
      <w:r w:rsidR="00DA0BCF" w:rsidRPr="00B43E39">
        <w:rPr>
          <w:rFonts w:hAnsi="標楷體" w:hint="eastAsia"/>
          <w:bCs w:val="0"/>
          <w:szCs w:val="32"/>
        </w:rPr>
        <w:t>5成</w:t>
      </w:r>
      <w:proofErr w:type="gramEnd"/>
      <w:r w:rsidR="00DA0BCF" w:rsidRPr="00B43E39">
        <w:rPr>
          <w:rFonts w:hAnsi="標楷體" w:hint="eastAsia"/>
          <w:bCs w:val="0"/>
          <w:szCs w:val="32"/>
        </w:rPr>
        <w:t>餘，由於該等受刑人與犯詐欺</w:t>
      </w:r>
      <w:r w:rsidR="00B0455A" w:rsidRPr="00B43E39">
        <w:rPr>
          <w:rFonts w:hAnsi="標楷體" w:hint="eastAsia"/>
          <w:bCs w:val="0"/>
          <w:szCs w:val="32"/>
        </w:rPr>
        <w:t>罪名之首謀，其嚴重情節不一，犯罪動機亦有不同，應有不同處遇計畫。</w:t>
      </w:r>
      <w:r w:rsidR="00DA0BCF" w:rsidRPr="00B43E39">
        <w:rPr>
          <w:rFonts w:hAnsi="標楷體" w:hint="eastAsia"/>
          <w:bCs w:val="0"/>
          <w:szCs w:val="32"/>
        </w:rPr>
        <w:t>經函請矯正署考量犯詐欺罪受刑人之犯罪項目及特性，</w:t>
      </w:r>
      <w:proofErr w:type="gramStart"/>
      <w:r w:rsidR="00DA0BCF" w:rsidRPr="00B43E39">
        <w:rPr>
          <w:rFonts w:hAnsi="標楷體" w:hint="eastAsia"/>
          <w:bCs w:val="0"/>
          <w:szCs w:val="32"/>
        </w:rPr>
        <w:t>研</w:t>
      </w:r>
      <w:proofErr w:type="gramEnd"/>
      <w:r w:rsidR="00DA0BCF" w:rsidRPr="00B43E39">
        <w:rPr>
          <w:rFonts w:hAnsi="標楷體" w:hint="eastAsia"/>
          <w:bCs w:val="0"/>
          <w:szCs w:val="32"/>
        </w:rPr>
        <w:t>酌設計適當處遇課程或計畫之可行性，供各矯正機關有所依循，協助導正偏差觀念，避免期滿出監後再犯，進而降低民眾財產損失。</w:t>
      </w:r>
      <w:r w:rsidR="00DA0BCF" w:rsidRPr="00B43E39">
        <w:rPr>
          <w:rFonts w:hAnsi="標楷體" w:hint="eastAsia"/>
        </w:rPr>
        <w:t>據復：已函示各矯正機關辦理受刑人</w:t>
      </w:r>
      <w:proofErr w:type="gramStart"/>
      <w:r w:rsidR="00DA0BCF" w:rsidRPr="00B43E39">
        <w:rPr>
          <w:rFonts w:hAnsi="標楷體" w:hint="eastAsia"/>
        </w:rPr>
        <w:t>個</w:t>
      </w:r>
      <w:proofErr w:type="gramEnd"/>
      <w:r w:rsidR="00DA0BCF" w:rsidRPr="00B43E39">
        <w:rPr>
          <w:rFonts w:hAnsi="標楷體" w:hint="eastAsia"/>
        </w:rPr>
        <w:t>別處遇實施計畫應注意事項，其中包含屢犯財產性犯罪者須優先提供其技能訓練等相關</w:t>
      </w:r>
      <w:proofErr w:type="gramStart"/>
      <w:r w:rsidR="00DA0BCF" w:rsidRPr="00B43E39">
        <w:rPr>
          <w:rFonts w:hAnsi="標楷體" w:hint="eastAsia"/>
        </w:rPr>
        <w:t>適性處遇</w:t>
      </w:r>
      <w:proofErr w:type="gramEnd"/>
      <w:r w:rsidR="00DA0BCF" w:rsidRPr="00B43E39">
        <w:rPr>
          <w:rFonts w:hAnsi="標楷體" w:hint="eastAsia"/>
        </w:rPr>
        <w:t>措施，並加強詐欺犯、詐欺集團成員等受刑人之個別教誨及特別教誨，另請各矯正機關加強擬定詐欺犯之</w:t>
      </w:r>
      <w:proofErr w:type="gramStart"/>
      <w:r w:rsidR="00DA0BCF" w:rsidRPr="00B43E39">
        <w:rPr>
          <w:rFonts w:hAnsi="標楷體" w:hint="eastAsia"/>
        </w:rPr>
        <w:t>個</w:t>
      </w:r>
      <w:proofErr w:type="gramEnd"/>
      <w:r w:rsidR="00DA0BCF" w:rsidRPr="00B43E39">
        <w:rPr>
          <w:rFonts w:hAnsi="標楷體" w:hint="eastAsia"/>
        </w:rPr>
        <w:t>別處遇計畫，依其</w:t>
      </w:r>
      <w:proofErr w:type="gramStart"/>
      <w:r w:rsidR="00DA0BCF" w:rsidRPr="00B43E39">
        <w:rPr>
          <w:rFonts w:hAnsi="標楷體" w:hint="eastAsia"/>
        </w:rPr>
        <w:t>個</w:t>
      </w:r>
      <w:proofErr w:type="gramEnd"/>
      <w:r w:rsidR="00DA0BCF" w:rsidRPr="00B43E39">
        <w:rPr>
          <w:rFonts w:hAnsi="標楷體" w:hint="eastAsia"/>
        </w:rPr>
        <w:t>別處遇計畫提供個別教誨及技能訓練等處遇，並詳實記錄，後續另將評估訂定相關犯詐欺罪處遇計畫之必要性。</w:t>
      </w:r>
    </w:p>
    <w:tbl>
      <w:tblPr>
        <w:tblStyle w:val="34"/>
        <w:tblW w:w="5000" w:type="pct"/>
        <w:jc w:val="right"/>
        <w:tblLook w:val="04A0" w:firstRow="1" w:lastRow="0" w:firstColumn="1" w:lastColumn="0" w:noHBand="0" w:noVBand="1"/>
      </w:tblPr>
      <w:tblGrid>
        <w:gridCol w:w="1467"/>
        <w:gridCol w:w="985"/>
        <w:gridCol w:w="933"/>
        <w:gridCol w:w="935"/>
        <w:gridCol w:w="932"/>
        <w:gridCol w:w="934"/>
        <w:gridCol w:w="934"/>
        <w:gridCol w:w="932"/>
        <w:gridCol w:w="934"/>
        <w:gridCol w:w="934"/>
      </w:tblGrid>
      <w:tr w:rsidR="00B43E39" w:rsidRPr="00B43E39" w:rsidTr="00DA0BCF">
        <w:trPr>
          <w:trHeight w:val="567"/>
          <w:jc w:val="right"/>
        </w:trPr>
        <w:tc>
          <w:tcPr>
            <w:tcW w:w="5000" w:type="pct"/>
            <w:gridSpan w:val="10"/>
            <w:tcBorders>
              <w:top w:val="nil"/>
              <w:left w:val="nil"/>
              <w:bottom w:val="single" w:sz="4" w:space="0" w:color="auto"/>
              <w:right w:val="nil"/>
            </w:tcBorders>
            <w:noWrap/>
            <w:vAlign w:val="center"/>
          </w:tcPr>
          <w:p w:rsidR="00DA0BCF" w:rsidRPr="00B43E39" w:rsidRDefault="00DA0BCF" w:rsidP="00DA0BCF">
            <w:pPr>
              <w:widowControl/>
              <w:spacing w:beforeLines="50" w:before="180" w:line="240" w:lineRule="exact"/>
              <w:ind w:left="721" w:hangingChars="300" w:hanging="721"/>
              <w:jc w:val="center"/>
              <w:rPr>
                <w:rFonts w:ascii="標楷體" w:eastAsia="標楷體" w:hAnsi="標楷體" w:cs="Arial"/>
                <w:b/>
                <w:bCs/>
                <w:kern w:val="0"/>
                <w:szCs w:val="24"/>
              </w:rPr>
            </w:pPr>
            <w:r w:rsidRPr="00B43E39">
              <w:rPr>
                <w:rFonts w:ascii="標楷體" w:eastAsia="標楷體" w:hAnsi="標楷體" w:cs="Arial"/>
                <w:b/>
                <w:bCs/>
                <w:kern w:val="0"/>
                <w:szCs w:val="24"/>
              </w:rPr>
              <w:t>表</w:t>
            </w:r>
            <w:r w:rsidRPr="00B43E39">
              <w:rPr>
                <w:rFonts w:ascii="標楷體" w:eastAsia="標楷體" w:hAnsi="標楷體" w:cs="Arial" w:hint="eastAsia"/>
                <w:b/>
                <w:bCs/>
                <w:kern w:val="0"/>
                <w:szCs w:val="24"/>
              </w:rPr>
              <w:t>7</w:t>
            </w:r>
            <w:r w:rsidR="002B0BA2" w:rsidRPr="00B43E39">
              <w:rPr>
                <w:rFonts w:ascii="標楷體" w:eastAsia="標楷體" w:hAnsi="標楷體" w:cs="Arial" w:hint="eastAsia"/>
                <w:b/>
                <w:bCs/>
                <w:kern w:val="0"/>
                <w:szCs w:val="24"/>
              </w:rPr>
              <w:t xml:space="preserve">　矯正機關在監受刑人罪名</w:t>
            </w:r>
          </w:p>
          <w:p w:rsidR="00DA0BCF" w:rsidRPr="00B43E39" w:rsidRDefault="00DA0BCF" w:rsidP="00DA0BCF">
            <w:pPr>
              <w:widowControl/>
              <w:spacing w:line="240" w:lineRule="exact"/>
              <w:jc w:val="right"/>
              <w:rPr>
                <w:rFonts w:eastAsia="標楷體"/>
                <w:kern w:val="0"/>
                <w:sz w:val="20"/>
              </w:rPr>
            </w:pPr>
            <w:r w:rsidRPr="00B43E39">
              <w:rPr>
                <w:rFonts w:ascii="標楷體" w:eastAsia="標楷體" w:hAnsi="標楷體" w:hint="eastAsia"/>
                <w:kern w:val="0"/>
                <w:sz w:val="20"/>
              </w:rPr>
              <w:t>單位：人、％</w:t>
            </w:r>
          </w:p>
        </w:tc>
      </w:tr>
      <w:tr w:rsidR="00B43E39" w:rsidRPr="00B43E39" w:rsidTr="002B0BA2">
        <w:trPr>
          <w:trHeight w:val="340"/>
          <w:jc w:val="right"/>
        </w:trPr>
        <w:tc>
          <w:tcPr>
            <w:tcW w:w="739" w:type="pct"/>
            <w:vMerge w:val="restart"/>
            <w:tcBorders>
              <w:top w:val="single" w:sz="4" w:space="0" w:color="auto"/>
              <w:tl2br w:val="single" w:sz="4" w:space="0" w:color="auto"/>
            </w:tcBorders>
            <w:noWrap/>
            <w:vAlign w:val="center"/>
            <w:hideMark/>
          </w:tcPr>
          <w:p w:rsidR="00BC2B84" w:rsidRPr="00B43E39" w:rsidRDefault="00DA0BCF" w:rsidP="00BC2B84">
            <w:pPr>
              <w:widowControl/>
              <w:spacing w:line="240" w:lineRule="exact"/>
              <w:jc w:val="right"/>
              <w:rPr>
                <w:rFonts w:ascii="標楷體" w:eastAsia="標楷體" w:hAnsi="標楷體" w:cs="新細明體"/>
                <w:kern w:val="0"/>
                <w:sz w:val="20"/>
              </w:rPr>
            </w:pPr>
            <w:r w:rsidRPr="00B43E39">
              <w:rPr>
                <w:rFonts w:ascii="標楷體" w:eastAsia="標楷體" w:hAnsi="標楷體" w:cs="新細明體" w:hint="eastAsia"/>
                <w:kern w:val="0"/>
                <w:sz w:val="20"/>
              </w:rPr>
              <w:t>罪名</w:t>
            </w:r>
          </w:p>
          <w:p w:rsidR="00DA0BCF" w:rsidRPr="00B43E39" w:rsidRDefault="00DA0BCF" w:rsidP="00DA0BCF">
            <w:pPr>
              <w:widowControl/>
              <w:spacing w:line="240" w:lineRule="exact"/>
              <w:rPr>
                <w:rFonts w:ascii="標楷體" w:eastAsia="標楷體" w:hAnsi="標楷體" w:cs="新細明體"/>
                <w:kern w:val="0"/>
                <w:sz w:val="20"/>
              </w:rPr>
            </w:pPr>
            <w:r w:rsidRPr="00B43E39">
              <w:rPr>
                <w:rFonts w:ascii="標楷體" w:eastAsia="標楷體" w:hAnsi="標楷體" w:cs="新細明體" w:hint="eastAsia"/>
                <w:kern w:val="0"/>
                <w:sz w:val="20"/>
              </w:rPr>
              <w:t>年底</w:t>
            </w:r>
          </w:p>
        </w:tc>
        <w:tc>
          <w:tcPr>
            <w:tcW w:w="496" w:type="pct"/>
            <w:vMerge w:val="restart"/>
            <w:tcBorders>
              <w:top w:val="single" w:sz="4" w:space="0" w:color="auto"/>
            </w:tcBorders>
            <w:noWrap/>
            <w:vAlign w:val="center"/>
            <w:hideMark/>
          </w:tcPr>
          <w:p w:rsidR="00DA0BCF" w:rsidRPr="00B43E39" w:rsidRDefault="00DA0BCF" w:rsidP="00DA0BCF">
            <w:pPr>
              <w:widowControl/>
              <w:spacing w:line="240" w:lineRule="exact"/>
              <w:jc w:val="center"/>
              <w:rPr>
                <w:rFonts w:ascii="標楷體" w:eastAsia="標楷體" w:hAnsi="標楷體" w:cs="新細明體"/>
                <w:kern w:val="0"/>
                <w:sz w:val="20"/>
              </w:rPr>
            </w:pPr>
            <w:r w:rsidRPr="00B43E39">
              <w:rPr>
                <w:rFonts w:ascii="標楷體" w:eastAsia="標楷體" w:hAnsi="標楷體" w:cs="新細明體" w:hint="eastAsia"/>
                <w:kern w:val="0"/>
                <w:sz w:val="20"/>
              </w:rPr>
              <w:t>合計</w:t>
            </w:r>
          </w:p>
        </w:tc>
        <w:tc>
          <w:tcPr>
            <w:tcW w:w="941" w:type="pct"/>
            <w:gridSpan w:val="2"/>
            <w:tcBorders>
              <w:top w:val="single" w:sz="4" w:space="0" w:color="auto"/>
            </w:tcBorders>
            <w:vAlign w:val="center"/>
          </w:tcPr>
          <w:p w:rsidR="00DA0BCF" w:rsidRPr="00B43E39" w:rsidRDefault="00DA0BCF" w:rsidP="00DA0BCF">
            <w:pPr>
              <w:widowControl/>
              <w:spacing w:line="240" w:lineRule="exact"/>
              <w:jc w:val="center"/>
              <w:rPr>
                <w:rFonts w:ascii="標楷體" w:eastAsia="標楷體" w:hAnsi="標楷體"/>
                <w:kern w:val="0"/>
                <w:sz w:val="20"/>
              </w:rPr>
            </w:pPr>
            <w:r w:rsidRPr="00B43E39">
              <w:rPr>
                <w:rFonts w:ascii="標楷體" w:eastAsia="標楷體" w:hAnsi="標楷體" w:cs="新細明體" w:hint="eastAsia"/>
                <w:kern w:val="0"/>
                <w:sz w:val="20"/>
              </w:rPr>
              <w:t>毒品危害防制條例</w:t>
            </w:r>
          </w:p>
        </w:tc>
        <w:tc>
          <w:tcPr>
            <w:tcW w:w="941" w:type="pct"/>
            <w:gridSpan w:val="2"/>
            <w:tcBorders>
              <w:top w:val="single" w:sz="4" w:space="0" w:color="auto"/>
            </w:tcBorders>
            <w:vAlign w:val="center"/>
            <w:hideMark/>
          </w:tcPr>
          <w:p w:rsidR="00DA0BCF" w:rsidRPr="00B43E39" w:rsidRDefault="00DA0BCF" w:rsidP="00DA0BCF">
            <w:pPr>
              <w:widowControl/>
              <w:spacing w:line="240" w:lineRule="exact"/>
              <w:jc w:val="center"/>
              <w:rPr>
                <w:rFonts w:ascii="標楷體" w:eastAsia="標楷體" w:hAnsi="標楷體"/>
                <w:kern w:val="0"/>
                <w:sz w:val="20"/>
              </w:rPr>
            </w:pPr>
            <w:r w:rsidRPr="00B43E39">
              <w:rPr>
                <w:rFonts w:ascii="標楷體" w:eastAsia="標楷體" w:hAnsi="標楷體" w:cs="新細明體" w:hint="eastAsia"/>
                <w:kern w:val="0"/>
                <w:sz w:val="20"/>
              </w:rPr>
              <w:t>詐欺罪</w:t>
            </w:r>
          </w:p>
        </w:tc>
        <w:tc>
          <w:tcPr>
            <w:tcW w:w="941" w:type="pct"/>
            <w:gridSpan w:val="2"/>
            <w:tcBorders>
              <w:top w:val="single" w:sz="4" w:space="0" w:color="auto"/>
            </w:tcBorders>
            <w:vAlign w:val="center"/>
          </w:tcPr>
          <w:p w:rsidR="00DA0BCF" w:rsidRPr="00B43E39" w:rsidRDefault="00DA0BCF" w:rsidP="00DA0BCF">
            <w:pPr>
              <w:widowControl/>
              <w:spacing w:line="240" w:lineRule="exact"/>
              <w:jc w:val="center"/>
              <w:rPr>
                <w:rFonts w:ascii="標楷體" w:eastAsia="標楷體" w:hAnsi="標楷體"/>
                <w:kern w:val="0"/>
                <w:sz w:val="20"/>
              </w:rPr>
            </w:pPr>
            <w:r w:rsidRPr="00B43E39">
              <w:rPr>
                <w:rFonts w:ascii="標楷體" w:eastAsia="標楷體" w:hAnsi="標楷體" w:cs="新細明體" w:hint="eastAsia"/>
                <w:kern w:val="0"/>
                <w:sz w:val="20"/>
              </w:rPr>
              <w:t>公共危險罪</w:t>
            </w:r>
          </w:p>
        </w:tc>
        <w:tc>
          <w:tcPr>
            <w:tcW w:w="942" w:type="pct"/>
            <w:gridSpan w:val="2"/>
            <w:tcBorders>
              <w:top w:val="single" w:sz="4" w:space="0" w:color="auto"/>
            </w:tcBorders>
            <w:vAlign w:val="center"/>
            <w:hideMark/>
          </w:tcPr>
          <w:p w:rsidR="00DA0BCF" w:rsidRPr="00B43E39" w:rsidRDefault="00DA0BCF" w:rsidP="00DA0BCF">
            <w:pPr>
              <w:widowControl/>
              <w:spacing w:line="240" w:lineRule="exact"/>
              <w:jc w:val="center"/>
              <w:rPr>
                <w:rFonts w:ascii="標楷體" w:eastAsia="標楷體" w:hAnsi="標楷體"/>
                <w:kern w:val="0"/>
                <w:sz w:val="20"/>
              </w:rPr>
            </w:pPr>
            <w:r w:rsidRPr="00B43E39">
              <w:rPr>
                <w:rFonts w:ascii="標楷體" w:eastAsia="標楷體" w:hAnsi="標楷體" w:cs="新細明體" w:hint="eastAsia"/>
                <w:kern w:val="0"/>
                <w:sz w:val="20"/>
              </w:rPr>
              <w:t>其他</w:t>
            </w:r>
          </w:p>
        </w:tc>
      </w:tr>
      <w:tr w:rsidR="00B43E39" w:rsidRPr="00B43E39" w:rsidTr="002B0BA2">
        <w:trPr>
          <w:trHeight w:val="340"/>
          <w:jc w:val="right"/>
        </w:trPr>
        <w:tc>
          <w:tcPr>
            <w:tcW w:w="739" w:type="pct"/>
            <w:vMerge/>
            <w:tcBorders>
              <w:tl2br w:val="single" w:sz="4" w:space="0" w:color="auto"/>
            </w:tcBorders>
            <w:noWrap/>
          </w:tcPr>
          <w:p w:rsidR="00DA0BCF" w:rsidRPr="00B43E39" w:rsidRDefault="00DA0BCF" w:rsidP="00DA0BCF">
            <w:pPr>
              <w:widowControl/>
              <w:spacing w:line="240" w:lineRule="exact"/>
              <w:jc w:val="center"/>
              <w:rPr>
                <w:rFonts w:ascii="標楷體" w:eastAsia="標楷體" w:hAnsi="標楷體" w:cs="新細明體"/>
                <w:kern w:val="0"/>
                <w:sz w:val="20"/>
              </w:rPr>
            </w:pPr>
          </w:p>
        </w:tc>
        <w:tc>
          <w:tcPr>
            <w:tcW w:w="496" w:type="pct"/>
            <w:vMerge/>
            <w:noWrap/>
            <w:vAlign w:val="center"/>
          </w:tcPr>
          <w:p w:rsidR="00DA0BCF" w:rsidRPr="00B43E39" w:rsidRDefault="00DA0BCF" w:rsidP="00DA0BCF">
            <w:pPr>
              <w:widowControl/>
              <w:spacing w:line="240" w:lineRule="exact"/>
              <w:jc w:val="center"/>
              <w:rPr>
                <w:rFonts w:ascii="標楷體" w:eastAsia="標楷體" w:hAnsi="標楷體" w:cs="新細明體"/>
                <w:kern w:val="0"/>
                <w:sz w:val="20"/>
              </w:rPr>
            </w:pPr>
          </w:p>
        </w:tc>
        <w:tc>
          <w:tcPr>
            <w:tcW w:w="470" w:type="pct"/>
            <w:vAlign w:val="center"/>
          </w:tcPr>
          <w:p w:rsidR="00DA0BCF" w:rsidRPr="00B43E39" w:rsidRDefault="00DA0BCF" w:rsidP="00DA0BCF">
            <w:pPr>
              <w:widowControl/>
              <w:spacing w:line="240" w:lineRule="exact"/>
              <w:jc w:val="center"/>
              <w:rPr>
                <w:rFonts w:ascii="標楷體" w:eastAsia="標楷體" w:hAnsi="標楷體" w:cs="新細明體"/>
                <w:kern w:val="0"/>
                <w:sz w:val="20"/>
              </w:rPr>
            </w:pPr>
            <w:r w:rsidRPr="00B43E39">
              <w:rPr>
                <w:rFonts w:ascii="標楷體" w:eastAsia="標楷體" w:hAnsi="標楷體" w:cs="新細明體" w:hint="eastAsia"/>
                <w:kern w:val="0"/>
                <w:sz w:val="20"/>
              </w:rPr>
              <w:t>人數</w:t>
            </w:r>
          </w:p>
        </w:tc>
        <w:tc>
          <w:tcPr>
            <w:tcW w:w="471" w:type="pct"/>
            <w:vAlign w:val="center"/>
          </w:tcPr>
          <w:p w:rsidR="00DA0BCF" w:rsidRPr="00B43E39" w:rsidRDefault="00DA0BCF" w:rsidP="00DA0BCF">
            <w:pPr>
              <w:widowControl/>
              <w:spacing w:line="240" w:lineRule="exact"/>
              <w:jc w:val="center"/>
              <w:rPr>
                <w:rFonts w:ascii="標楷體" w:eastAsia="標楷體" w:hAnsi="標楷體"/>
                <w:kern w:val="0"/>
                <w:sz w:val="20"/>
              </w:rPr>
            </w:pPr>
            <w:r w:rsidRPr="00B43E39">
              <w:rPr>
                <w:rFonts w:ascii="標楷體" w:eastAsia="標楷體" w:hAnsi="標楷體" w:hint="eastAsia"/>
                <w:kern w:val="0"/>
                <w:sz w:val="20"/>
              </w:rPr>
              <w:t>占比</w:t>
            </w:r>
          </w:p>
        </w:tc>
        <w:tc>
          <w:tcPr>
            <w:tcW w:w="470" w:type="pct"/>
            <w:vAlign w:val="center"/>
          </w:tcPr>
          <w:p w:rsidR="00DA0BCF" w:rsidRPr="00B43E39" w:rsidRDefault="00DA0BCF" w:rsidP="00DA0BCF">
            <w:pPr>
              <w:widowControl/>
              <w:spacing w:line="240" w:lineRule="exact"/>
              <w:jc w:val="center"/>
              <w:rPr>
                <w:rFonts w:ascii="標楷體" w:eastAsia="標楷體" w:hAnsi="標楷體" w:cs="新細明體"/>
                <w:kern w:val="0"/>
                <w:sz w:val="20"/>
              </w:rPr>
            </w:pPr>
            <w:r w:rsidRPr="00B43E39">
              <w:rPr>
                <w:rFonts w:ascii="標楷體" w:eastAsia="標楷體" w:hAnsi="標楷體" w:cs="新細明體" w:hint="eastAsia"/>
                <w:kern w:val="0"/>
                <w:sz w:val="20"/>
              </w:rPr>
              <w:t>人數</w:t>
            </w:r>
          </w:p>
        </w:tc>
        <w:tc>
          <w:tcPr>
            <w:tcW w:w="471" w:type="pct"/>
            <w:vAlign w:val="center"/>
          </w:tcPr>
          <w:p w:rsidR="00DA0BCF" w:rsidRPr="00B43E39" w:rsidRDefault="00DA0BCF" w:rsidP="00DA0BCF">
            <w:pPr>
              <w:widowControl/>
              <w:spacing w:line="240" w:lineRule="exact"/>
              <w:jc w:val="center"/>
              <w:rPr>
                <w:rFonts w:ascii="標楷體" w:eastAsia="標楷體" w:hAnsi="標楷體"/>
                <w:kern w:val="0"/>
                <w:sz w:val="20"/>
              </w:rPr>
            </w:pPr>
            <w:r w:rsidRPr="00B43E39">
              <w:rPr>
                <w:rFonts w:ascii="標楷體" w:eastAsia="標楷體" w:hAnsi="標楷體" w:hint="eastAsia"/>
                <w:kern w:val="0"/>
                <w:sz w:val="20"/>
              </w:rPr>
              <w:t>占比</w:t>
            </w:r>
          </w:p>
        </w:tc>
        <w:tc>
          <w:tcPr>
            <w:tcW w:w="471" w:type="pct"/>
            <w:vAlign w:val="center"/>
          </w:tcPr>
          <w:p w:rsidR="00DA0BCF" w:rsidRPr="00B43E39" w:rsidRDefault="00DA0BCF" w:rsidP="00DA0BCF">
            <w:pPr>
              <w:widowControl/>
              <w:spacing w:line="240" w:lineRule="exact"/>
              <w:jc w:val="center"/>
              <w:rPr>
                <w:rFonts w:ascii="標楷體" w:eastAsia="標楷體" w:hAnsi="標楷體" w:cs="新細明體"/>
                <w:kern w:val="0"/>
                <w:sz w:val="20"/>
              </w:rPr>
            </w:pPr>
            <w:r w:rsidRPr="00B43E39">
              <w:rPr>
                <w:rFonts w:ascii="標楷體" w:eastAsia="標楷體" w:hAnsi="標楷體" w:cs="新細明體" w:hint="eastAsia"/>
                <w:kern w:val="0"/>
                <w:sz w:val="20"/>
              </w:rPr>
              <w:t>人數</w:t>
            </w:r>
          </w:p>
        </w:tc>
        <w:tc>
          <w:tcPr>
            <w:tcW w:w="470" w:type="pct"/>
            <w:vAlign w:val="center"/>
          </w:tcPr>
          <w:p w:rsidR="00DA0BCF" w:rsidRPr="00B43E39" w:rsidRDefault="00DA0BCF" w:rsidP="00DA0BCF">
            <w:pPr>
              <w:widowControl/>
              <w:spacing w:line="240" w:lineRule="exact"/>
              <w:jc w:val="center"/>
              <w:rPr>
                <w:rFonts w:ascii="標楷體" w:eastAsia="標楷體" w:hAnsi="標楷體"/>
                <w:kern w:val="0"/>
                <w:sz w:val="20"/>
              </w:rPr>
            </w:pPr>
            <w:r w:rsidRPr="00B43E39">
              <w:rPr>
                <w:rFonts w:ascii="標楷體" w:eastAsia="標楷體" w:hAnsi="標楷體" w:hint="eastAsia"/>
                <w:kern w:val="0"/>
                <w:sz w:val="20"/>
              </w:rPr>
              <w:t>占比</w:t>
            </w:r>
          </w:p>
        </w:tc>
        <w:tc>
          <w:tcPr>
            <w:tcW w:w="471" w:type="pct"/>
            <w:vAlign w:val="center"/>
          </w:tcPr>
          <w:p w:rsidR="00DA0BCF" w:rsidRPr="00B43E39" w:rsidRDefault="00DA0BCF" w:rsidP="00DA0BCF">
            <w:pPr>
              <w:widowControl/>
              <w:spacing w:line="240" w:lineRule="exact"/>
              <w:jc w:val="center"/>
              <w:rPr>
                <w:rFonts w:ascii="標楷體" w:eastAsia="標楷體" w:hAnsi="標楷體" w:cs="新細明體"/>
                <w:kern w:val="0"/>
                <w:sz w:val="20"/>
              </w:rPr>
            </w:pPr>
            <w:r w:rsidRPr="00B43E39">
              <w:rPr>
                <w:rFonts w:ascii="標楷體" w:eastAsia="標楷體" w:hAnsi="標楷體" w:cs="新細明體" w:hint="eastAsia"/>
                <w:kern w:val="0"/>
                <w:sz w:val="20"/>
              </w:rPr>
              <w:t>人數</w:t>
            </w:r>
          </w:p>
        </w:tc>
        <w:tc>
          <w:tcPr>
            <w:tcW w:w="471" w:type="pct"/>
            <w:noWrap/>
            <w:vAlign w:val="center"/>
          </w:tcPr>
          <w:p w:rsidR="00DA0BCF" w:rsidRPr="00B43E39" w:rsidRDefault="00DA0BCF" w:rsidP="00DA0BCF">
            <w:pPr>
              <w:widowControl/>
              <w:spacing w:line="240" w:lineRule="exact"/>
              <w:jc w:val="center"/>
              <w:rPr>
                <w:rFonts w:ascii="標楷體" w:eastAsia="標楷體" w:hAnsi="標楷體"/>
                <w:kern w:val="0"/>
                <w:sz w:val="20"/>
              </w:rPr>
            </w:pPr>
            <w:r w:rsidRPr="00B43E39">
              <w:rPr>
                <w:rFonts w:ascii="標楷體" w:eastAsia="標楷體" w:hAnsi="標楷體" w:hint="eastAsia"/>
                <w:kern w:val="0"/>
                <w:sz w:val="20"/>
              </w:rPr>
              <w:t>占比</w:t>
            </w:r>
          </w:p>
        </w:tc>
      </w:tr>
      <w:tr w:rsidR="00B43E39" w:rsidRPr="00B43E39" w:rsidTr="002B0BA2">
        <w:trPr>
          <w:trHeight w:val="340"/>
          <w:jc w:val="right"/>
        </w:trPr>
        <w:tc>
          <w:tcPr>
            <w:tcW w:w="739" w:type="pct"/>
            <w:noWrap/>
            <w:vAlign w:val="center"/>
            <w:hideMark/>
          </w:tcPr>
          <w:p w:rsidR="00DA0BCF" w:rsidRPr="00B43E39" w:rsidRDefault="00DA0BCF" w:rsidP="00DA0BCF">
            <w:pPr>
              <w:widowControl/>
              <w:spacing w:line="240" w:lineRule="exact"/>
              <w:jc w:val="center"/>
              <w:rPr>
                <w:rFonts w:ascii="標楷體" w:eastAsia="標楷體" w:hAnsi="標楷體"/>
                <w:kern w:val="0"/>
                <w:sz w:val="20"/>
              </w:rPr>
            </w:pPr>
            <w:r w:rsidRPr="00B43E39">
              <w:rPr>
                <w:rFonts w:ascii="標楷體" w:eastAsia="標楷體" w:hAnsi="標楷體"/>
                <w:kern w:val="0"/>
                <w:sz w:val="20"/>
              </w:rPr>
              <w:t>10</w:t>
            </w:r>
            <w:r w:rsidRPr="00B43E39">
              <w:rPr>
                <w:rFonts w:ascii="標楷體" w:eastAsia="標楷體" w:hAnsi="標楷體" w:hint="eastAsia"/>
                <w:kern w:val="0"/>
                <w:sz w:val="20"/>
              </w:rPr>
              <w:t>8</w:t>
            </w:r>
          </w:p>
        </w:tc>
        <w:tc>
          <w:tcPr>
            <w:tcW w:w="496" w:type="pct"/>
            <w:noWrap/>
            <w:vAlign w:val="center"/>
            <w:hideMark/>
          </w:tcPr>
          <w:p w:rsidR="00DA0BCF" w:rsidRPr="00B43E39" w:rsidRDefault="00DA0BCF" w:rsidP="00DA0BCF">
            <w:pPr>
              <w:widowControl/>
              <w:spacing w:line="240" w:lineRule="exact"/>
              <w:jc w:val="right"/>
              <w:rPr>
                <w:rFonts w:ascii="標楷體" w:eastAsia="標楷體" w:hAnsi="標楷體"/>
                <w:b/>
                <w:kern w:val="0"/>
                <w:sz w:val="20"/>
              </w:rPr>
            </w:pPr>
            <w:r w:rsidRPr="00B43E39">
              <w:rPr>
                <w:rFonts w:ascii="標楷體" w:eastAsia="標楷體" w:hAnsi="標楷體"/>
                <w:b/>
                <w:kern w:val="0"/>
                <w:sz w:val="20"/>
              </w:rPr>
              <w:t>56,289</w:t>
            </w:r>
          </w:p>
        </w:tc>
        <w:tc>
          <w:tcPr>
            <w:tcW w:w="470" w:type="pct"/>
            <w:vAlign w:val="center"/>
          </w:tcPr>
          <w:p w:rsidR="00DA0BCF" w:rsidRPr="00B43E39" w:rsidRDefault="00DA0BCF" w:rsidP="00DA0BCF">
            <w:pPr>
              <w:widowControl/>
              <w:spacing w:line="240" w:lineRule="exact"/>
              <w:jc w:val="right"/>
              <w:rPr>
                <w:rFonts w:ascii="標楷體" w:eastAsia="標楷體" w:hAnsi="標楷體"/>
                <w:kern w:val="0"/>
                <w:sz w:val="20"/>
              </w:rPr>
            </w:pPr>
            <w:r w:rsidRPr="00B43E39">
              <w:rPr>
                <w:rFonts w:ascii="標楷體" w:eastAsia="標楷體" w:hAnsi="標楷體"/>
                <w:kern w:val="0"/>
                <w:sz w:val="20"/>
              </w:rPr>
              <w:t>27,894</w:t>
            </w:r>
          </w:p>
        </w:tc>
        <w:tc>
          <w:tcPr>
            <w:tcW w:w="471" w:type="pct"/>
            <w:vAlign w:val="center"/>
          </w:tcPr>
          <w:p w:rsidR="00DA0BCF" w:rsidRPr="00B43E39" w:rsidRDefault="00DA0BCF" w:rsidP="00E63F04">
            <w:pPr>
              <w:widowControl/>
              <w:spacing w:line="240" w:lineRule="exact"/>
              <w:jc w:val="right"/>
              <w:rPr>
                <w:rFonts w:ascii="標楷體" w:eastAsia="標楷體" w:hAnsi="標楷體"/>
                <w:kern w:val="0"/>
                <w:sz w:val="20"/>
              </w:rPr>
            </w:pPr>
            <w:r w:rsidRPr="00B43E39">
              <w:rPr>
                <w:rFonts w:ascii="標楷體" w:eastAsia="標楷體" w:hAnsi="標楷體"/>
                <w:kern w:val="0"/>
                <w:sz w:val="20"/>
              </w:rPr>
              <w:t>49</w:t>
            </w:r>
            <w:r w:rsidRPr="00B43E39">
              <w:rPr>
                <w:rFonts w:ascii="標楷體" w:eastAsia="標楷體" w:hAnsi="標楷體" w:hint="eastAsia"/>
                <w:kern w:val="0"/>
                <w:sz w:val="20"/>
              </w:rPr>
              <w:t>.</w:t>
            </w:r>
            <w:r w:rsidRPr="00B43E39">
              <w:rPr>
                <w:rFonts w:ascii="標楷體" w:eastAsia="標楷體" w:hAnsi="標楷體"/>
                <w:kern w:val="0"/>
                <w:sz w:val="20"/>
              </w:rPr>
              <w:t>5</w:t>
            </w:r>
            <w:r w:rsidR="00E63F04" w:rsidRPr="00B43E39">
              <w:rPr>
                <w:rFonts w:ascii="標楷體" w:eastAsia="標楷體" w:hAnsi="標楷體"/>
                <w:kern w:val="0"/>
                <w:sz w:val="20"/>
              </w:rPr>
              <w:t>5</w:t>
            </w:r>
          </w:p>
        </w:tc>
        <w:tc>
          <w:tcPr>
            <w:tcW w:w="470" w:type="pct"/>
            <w:noWrap/>
            <w:vAlign w:val="center"/>
            <w:hideMark/>
          </w:tcPr>
          <w:p w:rsidR="00DA0BCF" w:rsidRPr="00B43E39" w:rsidRDefault="00DA0BCF" w:rsidP="00DA0BCF">
            <w:pPr>
              <w:widowControl/>
              <w:spacing w:line="240" w:lineRule="exact"/>
              <w:jc w:val="right"/>
              <w:rPr>
                <w:rFonts w:ascii="標楷體" w:eastAsia="標楷體" w:hAnsi="標楷體"/>
                <w:kern w:val="0"/>
                <w:sz w:val="20"/>
              </w:rPr>
            </w:pPr>
            <w:r w:rsidRPr="00B43E39">
              <w:rPr>
                <w:rFonts w:ascii="標楷體" w:eastAsia="標楷體" w:hAnsi="標楷體"/>
                <w:kern w:val="0"/>
                <w:sz w:val="20"/>
              </w:rPr>
              <w:t>3,412</w:t>
            </w:r>
          </w:p>
        </w:tc>
        <w:tc>
          <w:tcPr>
            <w:tcW w:w="471" w:type="pct"/>
            <w:vAlign w:val="center"/>
          </w:tcPr>
          <w:p w:rsidR="00DA0BCF" w:rsidRPr="00B43E39" w:rsidRDefault="00DA0BCF" w:rsidP="00DA0BCF">
            <w:pPr>
              <w:widowControl/>
              <w:spacing w:line="240" w:lineRule="exact"/>
              <w:jc w:val="right"/>
              <w:rPr>
                <w:rFonts w:ascii="標楷體" w:eastAsia="標楷體" w:hAnsi="標楷體"/>
                <w:kern w:val="0"/>
                <w:sz w:val="20"/>
              </w:rPr>
            </w:pPr>
            <w:r w:rsidRPr="00B43E39">
              <w:rPr>
                <w:rFonts w:ascii="標楷體" w:eastAsia="標楷體" w:hAnsi="標楷體"/>
                <w:kern w:val="0"/>
                <w:sz w:val="20"/>
              </w:rPr>
              <w:t>6</w:t>
            </w:r>
            <w:r w:rsidRPr="00B43E39">
              <w:rPr>
                <w:rFonts w:ascii="標楷體" w:eastAsia="標楷體" w:hAnsi="標楷體" w:hint="eastAsia"/>
                <w:kern w:val="0"/>
                <w:sz w:val="20"/>
              </w:rPr>
              <w:t>.</w:t>
            </w:r>
            <w:r w:rsidRPr="00B43E39">
              <w:rPr>
                <w:rFonts w:ascii="標楷體" w:eastAsia="標楷體" w:hAnsi="標楷體"/>
                <w:kern w:val="0"/>
                <w:sz w:val="20"/>
              </w:rPr>
              <w:t>06</w:t>
            </w:r>
          </w:p>
        </w:tc>
        <w:tc>
          <w:tcPr>
            <w:tcW w:w="471" w:type="pct"/>
            <w:vAlign w:val="center"/>
          </w:tcPr>
          <w:p w:rsidR="00DA0BCF" w:rsidRPr="00B43E39" w:rsidRDefault="00DA0BCF" w:rsidP="00DA0BCF">
            <w:pPr>
              <w:widowControl/>
              <w:spacing w:line="240" w:lineRule="exact"/>
              <w:jc w:val="right"/>
              <w:rPr>
                <w:rFonts w:ascii="標楷體" w:eastAsia="標楷體" w:hAnsi="標楷體"/>
                <w:kern w:val="0"/>
                <w:sz w:val="20"/>
              </w:rPr>
            </w:pPr>
            <w:r w:rsidRPr="00B43E39">
              <w:rPr>
                <w:rFonts w:ascii="標楷體" w:eastAsia="標楷體" w:hAnsi="標楷體"/>
                <w:kern w:val="0"/>
                <w:sz w:val="20"/>
              </w:rPr>
              <w:t>5,001</w:t>
            </w:r>
          </w:p>
        </w:tc>
        <w:tc>
          <w:tcPr>
            <w:tcW w:w="470" w:type="pct"/>
            <w:vAlign w:val="center"/>
          </w:tcPr>
          <w:p w:rsidR="00DA0BCF" w:rsidRPr="00B43E39" w:rsidRDefault="00DA0BCF" w:rsidP="00DA0BCF">
            <w:pPr>
              <w:widowControl/>
              <w:spacing w:line="240" w:lineRule="exact"/>
              <w:jc w:val="right"/>
              <w:rPr>
                <w:rFonts w:ascii="標楷體" w:eastAsia="標楷體" w:hAnsi="標楷體"/>
                <w:kern w:val="0"/>
                <w:sz w:val="20"/>
              </w:rPr>
            </w:pPr>
            <w:r w:rsidRPr="00B43E39">
              <w:rPr>
                <w:rFonts w:ascii="標楷體" w:eastAsia="標楷體" w:hAnsi="標楷體"/>
                <w:kern w:val="0"/>
                <w:sz w:val="20"/>
              </w:rPr>
              <w:t>8</w:t>
            </w:r>
            <w:r w:rsidRPr="00B43E39">
              <w:rPr>
                <w:rFonts w:ascii="標楷體" w:eastAsia="標楷體" w:hAnsi="標楷體" w:hint="eastAsia"/>
                <w:kern w:val="0"/>
                <w:sz w:val="20"/>
              </w:rPr>
              <w:t>.</w:t>
            </w:r>
            <w:r w:rsidRPr="00B43E39">
              <w:rPr>
                <w:rFonts w:ascii="標楷體" w:eastAsia="標楷體" w:hAnsi="標楷體"/>
                <w:kern w:val="0"/>
                <w:sz w:val="20"/>
              </w:rPr>
              <w:t>8</w:t>
            </w:r>
            <w:r w:rsidRPr="00B43E39">
              <w:rPr>
                <w:rFonts w:ascii="標楷體" w:eastAsia="標楷體" w:hAnsi="標楷體" w:hint="eastAsia"/>
                <w:kern w:val="0"/>
                <w:sz w:val="20"/>
              </w:rPr>
              <w:t>8</w:t>
            </w:r>
          </w:p>
        </w:tc>
        <w:tc>
          <w:tcPr>
            <w:tcW w:w="471" w:type="pct"/>
            <w:noWrap/>
            <w:vAlign w:val="center"/>
            <w:hideMark/>
          </w:tcPr>
          <w:p w:rsidR="00DA0BCF" w:rsidRPr="00B43E39" w:rsidRDefault="00DA0BCF" w:rsidP="00DA0BCF">
            <w:pPr>
              <w:widowControl/>
              <w:spacing w:line="240" w:lineRule="exact"/>
              <w:jc w:val="right"/>
              <w:rPr>
                <w:rFonts w:ascii="標楷體" w:eastAsia="標楷體" w:hAnsi="標楷體"/>
                <w:kern w:val="0"/>
                <w:sz w:val="20"/>
              </w:rPr>
            </w:pPr>
            <w:r w:rsidRPr="00B43E39">
              <w:rPr>
                <w:rFonts w:ascii="標楷體" w:eastAsia="標楷體" w:hAnsi="標楷體"/>
                <w:kern w:val="0"/>
                <w:sz w:val="20"/>
              </w:rPr>
              <w:t>19,982</w:t>
            </w:r>
          </w:p>
        </w:tc>
        <w:tc>
          <w:tcPr>
            <w:tcW w:w="471" w:type="pct"/>
            <w:noWrap/>
            <w:vAlign w:val="center"/>
            <w:hideMark/>
          </w:tcPr>
          <w:p w:rsidR="00DA0BCF" w:rsidRPr="00B43E39" w:rsidRDefault="00DA0BCF" w:rsidP="00DA0BCF">
            <w:pPr>
              <w:widowControl/>
              <w:spacing w:line="240" w:lineRule="exact"/>
              <w:jc w:val="right"/>
              <w:rPr>
                <w:rFonts w:ascii="標楷體" w:eastAsia="標楷體" w:hAnsi="標楷體"/>
                <w:kern w:val="0"/>
                <w:sz w:val="20"/>
              </w:rPr>
            </w:pPr>
            <w:r w:rsidRPr="00B43E39">
              <w:rPr>
                <w:rFonts w:ascii="標楷體" w:eastAsia="標楷體" w:hAnsi="標楷體" w:hint="eastAsia"/>
                <w:kern w:val="0"/>
                <w:sz w:val="20"/>
              </w:rPr>
              <w:t>35</w:t>
            </w:r>
            <w:r w:rsidRPr="00B43E39">
              <w:rPr>
                <w:rFonts w:ascii="標楷體" w:eastAsia="標楷體" w:hAnsi="標楷體"/>
                <w:kern w:val="0"/>
                <w:sz w:val="20"/>
              </w:rPr>
              <w:t>.</w:t>
            </w:r>
            <w:r w:rsidRPr="00B43E39">
              <w:rPr>
                <w:rFonts w:ascii="標楷體" w:eastAsia="標楷體" w:hAnsi="標楷體" w:hint="eastAsia"/>
                <w:kern w:val="0"/>
                <w:sz w:val="20"/>
              </w:rPr>
              <w:t>5</w:t>
            </w:r>
            <w:r w:rsidRPr="00B43E39">
              <w:rPr>
                <w:rFonts w:ascii="標楷體" w:eastAsia="標楷體" w:hAnsi="標楷體"/>
                <w:kern w:val="0"/>
                <w:sz w:val="20"/>
              </w:rPr>
              <w:t>0</w:t>
            </w:r>
          </w:p>
        </w:tc>
      </w:tr>
      <w:tr w:rsidR="00B43E39" w:rsidRPr="00B43E39" w:rsidTr="002B0BA2">
        <w:trPr>
          <w:trHeight w:val="340"/>
          <w:jc w:val="right"/>
        </w:trPr>
        <w:tc>
          <w:tcPr>
            <w:tcW w:w="739" w:type="pct"/>
            <w:noWrap/>
            <w:vAlign w:val="center"/>
            <w:hideMark/>
          </w:tcPr>
          <w:p w:rsidR="00DA0BCF" w:rsidRPr="00B43E39" w:rsidRDefault="00DA0BCF" w:rsidP="00DA0BCF">
            <w:pPr>
              <w:widowControl/>
              <w:spacing w:line="240" w:lineRule="exact"/>
              <w:jc w:val="center"/>
              <w:rPr>
                <w:rFonts w:ascii="標楷體" w:eastAsia="標楷體" w:hAnsi="標楷體"/>
                <w:kern w:val="0"/>
                <w:sz w:val="20"/>
              </w:rPr>
            </w:pPr>
            <w:r w:rsidRPr="00B43E39">
              <w:rPr>
                <w:rFonts w:ascii="標楷體" w:eastAsia="標楷體" w:hAnsi="標楷體"/>
                <w:kern w:val="0"/>
                <w:sz w:val="20"/>
              </w:rPr>
              <w:t>109</w:t>
            </w:r>
          </w:p>
        </w:tc>
        <w:tc>
          <w:tcPr>
            <w:tcW w:w="496" w:type="pct"/>
            <w:noWrap/>
            <w:vAlign w:val="center"/>
            <w:hideMark/>
          </w:tcPr>
          <w:p w:rsidR="00DA0BCF" w:rsidRPr="00B43E39" w:rsidRDefault="00DA0BCF" w:rsidP="00DA0BCF">
            <w:pPr>
              <w:widowControl/>
              <w:spacing w:line="240" w:lineRule="exact"/>
              <w:jc w:val="right"/>
              <w:rPr>
                <w:rFonts w:ascii="標楷體" w:eastAsia="標楷體" w:hAnsi="標楷體"/>
                <w:b/>
                <w:kern w:val="0"/>
                <w:sz w:val="20"/>
              </w:rPr>
            </w:pPr>
            <w:r w:rsidRPr="00B43E39">
              <w:rPr>
                <w:rFonts w:ascii="標楷體" w:eastAsia="標楷體" w:hAnsi="標楷體"/>
                <w:b/>
                <w:kern w:val="0"/>
                <w:sz w:val="20"/>
              </w:rPr>
              <w:t>53,493</w:t>
            </w:r>
          </w:p>
        </w:tc>
        <w:tc>
          <w:tcPr>
            <w:tcW w:w="470" w:type="pct"/>
            <w:vAlign w:val="center"/>
          </w:tcPr>
          <w:p w:rsidR="00DA0BCF" w:rsidRPr="00B43E39" w:rsidRDefault="00DA0BCF" w:rsidP="00DA0BCF">
            <w:pPr>
              <w:widowControl/>
              <w:spacing w:line="240" w:lineRule="exact"/>
              <w:jc w:val="right"/>
              <w:rPr>
                <w:rFonts w:ascii="標楷體" w:eastAsia="標楷體" w:hAnsi="標楷體"/>
                <w:kern w:val="0"/>
                <w:sz w:val="20"/>
              </w:rPr>
            </w:pPr>
            <w:r w:rsidRPr="00B43E39">
              <w:rPr>
                <w:rFonts w:ascii="標楷體" w:eastAsia="標楷體" w:hAnsi="標楷體"/>
                <w:kern w:val="0"/>
                <w:sz w:val="20"/>
              </w:rPr>
              <w:t>25,937</w:t>
            </w:r>
          </w:p>
        </w:tc>
        <w:tc>
          <w:tcPr>
            <w:tcW w:w="471" w:type="pct"/>
            <w:vAlign w:val="center"/>
          </w:tcPr>
          <w:p w:rsidR="00DA0BCF" w:rsidRPr="00B43E39" w:rsidRDefault="00DA0BCF" w:rsidP="00DA0BCF">
            <w:pPr>
              <w:widowControl/>
              <w:spacing w:line="240" w:lineRule="exact"/>
              <w:jc w:val="right"/>
              <w:rPr>
                <w:rFonts w:ascii="標楷體" w:eastAsia="標楷體" w:hAnsi="標楷體"/>
                <w:kern w:val="0"/>
                <w:sz w:val="20"/>
              </w:rPr>
            </w:pPr>
            <w:r w:rsidRPr="00B43E39">
              <w:rPr>
                <w:rFonts w:ascii="標楷體" w:eastAsia="標楷體" w:hAnsi="標楷體"/>
                <w:kern w:val="0"/>
                <w:sz w:val="20"/>
              </w:rPr>
              <w:t>48</w:t>
            </w:r>
            <w:r w:rsidRPr="00B43E39">
              <w:rPr>
                <w:rFonts w:ascii="標楷體" w:eastAsia="標楷體" w:hAnsi="標楷體" w:hint="eastAsia"/>
                <w:kern w:val="0"/>
                <w:sz w:val="20"/>
              </w:rPr>
              <w:t>.</w:t>
            </w:r>
            <w:r w:rsidRPr="00B43E39">
              <w:rPr>
                <w:rFonts w:ascii="標楷體" w:eastAsia="標楷體" w:hAnsi="標楷體"/>
                <w:kern w:val="0"/>
                <w:sz w:val="20"/>
              </w:rPr>
              <w:t>4</w:t>
            </w:r>
            <w:r w:rsidRPr="00B43E39">
              <w:rPr>
                <w:rFonts w:ascii="標楷體" w:eastAsia="標楷體" w:hAnsi="標楷體" w:hint="eastAsia"/>
                <w:kern w:val="0"/>
                <w:sz w:val="20"/>
              </w:rPr>
              <w:t>9</w:t>
            </w:r>
          </w:p>
        </w:tc>
        <w:tc>
          <w:tcPr>
            <w:tcW w:w="470" w:type="pct"/>
            <w:noWrap/>
            <w:vAlign w:val="center"/>
            <w:hideMark/>
          </w:tcPr>
          <w:p w:rsidR="00DA0BCF" w:rsidRPr="00B43E39" w:rsidRDefault="00DA0BCF" w:rsidP="00DA0BCF">
            <w:pPr>
              <w:widowControl/>
              <w:spacing w:line="240" w:lineRule="exact"/>
              <w:jc w:val="right"/>
              <w:rPr>
                <w:rFonts w:ascii="標楷體" w:eastAsia="標楷體" w:hAnsi="標楷體"/>
                <w:kern w:val="0"/>
                <w:sz w:val="20"/>
              </w:rPr>
            </w:pPr>
            <w:r w:rsidRPr="00B43E39">
              <w:rPr>
                <w:rFonts w:ascii="標楷體" w:eastAsia="標楷體" w:hAnsi="標楷體"/>
                <w:kern w:val="0"/>
                <w:sz w:val="20"/>
              </w:rPr>
              <w:t>4,141</w:t>
            </w:r>
          </w:p>
        </w:tc>
        <w:tc>
          <w:tcPr>
            <w:tcW w:w="471" w:type="pct"/>
            <w:vAlign w:val="center"/>
          </w:tcPr>
          <w:p w:rsidR="00DA0BCF" w:rsidRPr="00B43E39" w:rsidRDefault="00DA0BCF" w:rsidP="00DA0BCF">
            <w:pPr>
              <w:widowControl/>
              <w:spacing w:line="240" w:lineRule="exact"/>
              <w:jc w:val="right"/>
              <w:rPr>
                <w:rFonts w:ascii="標楷體" w:eastAsia="標楷體" w:hAnsi="標楷體"/>
                <w:kern w:val="0"/>
                <w:sz w:val="20"/>
              </w:rPr>
            </w:pPr>
            <w:r w:rsidRPr="00B43E39">
              <w:rPr>
                <w:rFonts w:ascii="標楷體" w:eastAsia="標楷體" w:hAnsi="標楷體"/>
                <w:kern w:val="0"/>
                <w:sz w:val="20"/>
              </w:rPr>
              <w:t>7</w:t>
            </w:r>
            <w:r w:rsidRPr="00B43E39">
              <w:rPr>
                <w:rFonts w:ascii="標楷體" w:eastAsia="標楷體" w:hAnsi="標楷體" w:hint="eastAsia"/>
                <w:kern w:val="0"/>
                <w:sz w:val="20"/>
              </w:rPr>
              <w:t>.</w:t>
            </w:r>
            <w:r w:rsidRPr="00B43E39">
              <w:rPr>
                <w:rFonts w:ascii="標楷體" w:eastAsia="標楷體" w:hAnsi="標楷體"/>
                <w:kern w:val="0"/>
                <w:sz w:val="20"/>
              </w:rPr>
              <w:t>74</w:t>
            </w:r>
          </w:p>
        </w:tc>
        <w:tc>
          <w:tcPr>
            <w:tcW w:w="471" w:type="pct"/>
            <w:vAlign w:val="center"/>
          </w:tcPr>
          <w:p w:rsidR="00DA0BCF" w:rsidRPr="00B43E39" w:rsidRDefault="00DA0BCF" w:rsidP="00DA0BCF">
            <w:pPr>
              <w:widowControl/>
              <w:spacing w:line="240" w:lineRule="exact"/>
              <w:jc w:val="right"/>
              <w:rPr>
                <w:rFonts w:ascii="標楷體" w:eastAsia="標楷體" w:hAnsi="標楷體"/>
                <w:kern w:val="0"/>
                <w:sz w:val="20"/>
              </w:rPr>
            </w:pPr>
            <w:r w:rsidRPr="00B43E39">
              <w:rPr>
                <w:rFonts w:ascii="標楷體" w:eastAsia="標楷體" w:hAnsi="標楷體"/>
                <w:kern w:val="0"/>
                <w:sz w:val="20"/>
              </w:rPr>
              <w:t>4,616</w:t>
            </w:r>
          </w:p>
        </w:tc>
        <w:tc>
          <w:tcPr>
            <w:tcW w:w="470" w:type="pct"/>
            <w:vAlign w:val="center"/>
          </w:tcPr>
          <w:p w:rsidR="00DA0BCF" w:rsidRPr="00B43E39" w:rsidRDefault="00DA0BCF" w:rsidP="00DA0BCF">
            <w:pPr>
              <w:widowControl/>
              <w:spacing w:line="240" w:lineRule="exact"/>
              <w:jc w:val="right"/>
              <w:rPr>
                <w:rFonts w:ascii="標楷體" w:eastAsia="標楷體" w:hAnsi="標楷體"/>
                <w:kern w:val="0"/>
                <w:sz w:val="20"/>
              </w:rPr>
            </w:pPr>
            <w:r w:rsidRPr="00B43E39">
              <w:rPr>
                <w:rFonts w:ascii="標楷體" w:eastAsia="標楷體" w:hAnsi="標楷體"/>
                <w:kern w:val="0"/>
                <w:sz w:val="20"/>
              </w:rPr>
              <w:t>8</w:t>
            </w:r>
            <w:r w:rsidRPr="00B43E39">
              <w:rPr>
                <w:rFonts w:ascii="標楷體" w:eastAsia="標楷體" w:hAnsi="標楷體" w:hint="eastAsia"/>
                <w:kern w:val="0"/>
                <w:sz w:val="20"/>
              </w:rPr>
              <w:t>.</w:t>
            </w:r>
            <w:r w:rsidRPr="00B43E39">
              <w:rPr>
                <w:rFonts w:ascii="標楷體" w:eastAsia="標楷體" w:hAnsi="標楷體"/>
                <w:kern w:val="0"/>
                <w:sz w:val="20"/>
              </w:rPr>
              <w:t>6</w:t>
            </w:r>
            <w:r w:rsidRPr="00B43E39">
              <w:rPr>
                <w:rFonts w:ascii="標楷體" w:eastAsia="標楷體" w:hAnsi="標楷體" w:hint="eastAsia"/>
                <w:kern w:val="0"/>
                <w:sz w:val="20"/>
              </w:rPr>
              <w:t>3</w:t>
            </w:r>
          </w:p>
        </w:tc>
        <w:tc>
          <w:tcPr>
            <w:tcW w:w="471" w:type="pct"/>
            <w:noWrap/>
            <w:vAlign w:val="center"/>
            <w:hideMark/>
          </w:tcPr>
          <w:p w:rsidR="00DA0BCF" w:rsidRPr="00B43E39" w:rsidRDefault="00DA0BCF" w:rsidP="00DA0BCF">
            <w:pPr>
              <w:widowControl/>
              <w:spacing w:line="240" w:lineRule="exact"/>
              <w:jc w:val="right"/>
              <w:rPr>
                <w:rFonts w:ascii="標楷體" w:eastAsia="標楷體" w:hAnsi="標楷體"/>
                <w:kern w:val="0"/>
                <w:sz w:val="20"/>
              </w:rPr>
            </w:pPr>
            <w:r w:rsidRPr="00B43E39">
              <w:rPr>
                <w:rFonts w:ascii="標楷體" w:eastAsia="標楷體" w:hAnsi="標楷體"/>
                <w:kern w:val="0"/>
                <w:sz w:val="20"/>
              </w:rPr>
              <w:t>18,799</w:t>
            </w:r>
          </w:p>
        </w:tc>
        <w:tc>
          <w:tcPr>
            <w:tcW w:w="471" w:type="pct"/>
            <w:noWrap/>
            <w:vAlign w:val="center"/>
            <w:hideMark/>
          </w:tcPr>
          <w:p w:rsidR="00DA0BCF" w:rsidRPr="00B43E39" w:rsidRDefault="00DA0BCF" w:rsidP="00DA0BCF">
            <w:pPr>
              <w:widowControl/>
              <w:spacing w:line="240" w:lineRule="exact"/>
              <w:jc w:val="right"/>
              <w:rPr>
                <w:rFonts w:ascii="標楷體" w:eastAsia="標楷體" w:hAnsi="標楷體"/>
                <w:kern w:val="0"/>
                <w:sz w:val="20"/>
              </w:rPr>
            </w:pPr>
            <w:r w:rsidRPr="00B43E39">
              <w:rPr>
                <w:rFonts w:ascii="標楷體" w:eastAsia="標楷體" w:hAnsi="標楷體" w:hint="eastAsia"/>
                <w:kern w:val="0"/>
                <w:sz w:val="20"/>
              </w:rPr>
              <w:t>35</w:t>
            </w:r>
            <w:r w:rsidRPr="00B43E39">
              <w:rPr>
                <w:rFonts w:ascii="標楷體" w:eastAsia="標楷體" w:hAnsi="標楷體"/>
                <w:kern w:val="0"/>
                <w:sz w:val="20"/>
              </w:rPr>
              <w:t>.</w:t>
            </w:r>
            <w:r w:rsidRPr="00B43E39">
              <w:rPr>
                <w:rFonts w:ascii="標楷體" w:eastAsia="標楷體" w:hAnsi="標楷體" w:hint="eastAsia"/>
                <w:kern w:val="0"/>
                <w:sz w:val="20"/>
              </w:rPr>
              <w:t>14</w:t>
            </w:r>
          </w:p>
        </w:tc>
      </w:tr>
      <w:tr w:rsidR="00B43E39" w:rsidRPr="00B43E39" w:rsidTr="002B0BA2">
        <w:trPr>
          <w:trHeight w:val="340"/>
          <w:jc w:val="right"/>
        </w:trPr>
        <w:tc>
          <w:tcPr>
            <w:tcW w:w="739" w:type="pct"/>
            <w:noWrap/>
            <w:vAlign w:val="center"/>
            <w:hideMark/>
          </w:tcPr>
          <w:p w:rsidR="00DA0BCF" w:rsidRPr="00B43E39" w:rsidRDefault="00DA0BCF" w:rsidP="00DA0BCF">
            <w:pPr>
              <w:widowControl/>
              <w:spacing w:line="240" w:lineRule="exact"/>
              <w:jc w:val="center"/>
              <w:rPr>
                <w:rFonts w:ascii="標楷體" w:eastAsia="標楷體" w:hAnsi="標楷體"/>
                <w:kern w:val="0"/>
                <w:sz w:val="20"/>
              </w:rPr>
            </w:pPr>
            <w:r w:rsidRPr="00B43E39">
              <w:rPr>
                <w:rFonts w:ascii="標楷體" w:eastAsia="標楷體" w:hAnsi="標楷體"/>
                <w:kern w:val="0"/>
                <w:sz w:val="20"/>
              </w:rPr>
              <w:t>110</w:t>
            </w:r>
          </w:p>
        </w:tc>
        <w:tc>
          <w:tcPr>
            <w:tcW w:w="496" w:type="pct"/>
            <w:noWrap/>
            <w:vAlign w:val="center"/>
            <w:hideMark/>
          </w:tcPr>
          <w:p w:rsidR="00DA0BCF" w:rsidRPr="00B43E39" w:rsidRDefault="00DA0BCF" w:rsidP="00DA0BCF">
            <w:pPr>
              <w:widowControl/>
              <w:spacing w:line="240" w:lineRule="exact"/>
              <w:jc w:val="right"/>
              <w:rPr>
                <w:rFonts w:ascii="標楷體" w:eastAsia="標楷體" w:hAnsi="標楷體"/>
                <w:b/>
                <w:kern w:val="0"/>
                <w:sz w:val="20"/>
              </w:rPr>
            </w:pPr>
            <w:r w:rsidRPr="00B43E39">
              <w:rPr>
                <w:rFonts w:ascii="標楷體" w:eastAsia="標楷體" w:hAnsi="標楷體"/>
                <w:b/>
                <w:kern w:val="0"/>
                <w:sz w:val="20"/>
              </w:rPr>
              <w:t>47,783</w:t>
            </w:r>
          </w:p>
        </w:tc>
        <w:tc>
          <w:tcPr>
            <w:tcW w:w="470" w:type="pct"/>
            <w:vAlign w:val="center"/>
          </w:tcPr>
          <w:p w:rsidR="00DA0BCF" w:rsidRPr="00B43E39" w:rsidRDefault="00DA0BCF" w:rsidP="00DA0BCF">
            <w:pPr>
              <w:widowControl/>
              <w:spacing w:line="240" w:lineRule="exact"/>
              <w:jc w:val="right"/>
              <w:rPr>
                <w:rFonts w:ascii="標楷體" w:eastAsia="標楷體" w:hAnsi="標楷體"/>
                <w:kern w:val="0"/>
                <w:sz w:val="20"/>
              </w:rPr>
            </w:pPr>
            <w:r w:rsidRPr="00B43E39">
              <w:rPr>
                <w:rFonts w:ascii="標楷體" w:eastAsia="標楷體" w:hAnsi="標楷體"/>
                <w:kern w:val="0"/>
                <w:sz w:val="20"/>
              </w:rPr>
              <w:t>21,532</w:t>
            </w:r>
          </w:p>
        </w:tc>
        <w:tc>
          <w:tcPr>
            <w:tcW w:w="471" w:type="pct"/>
            <w:vAlign w:val="center"/>
          </w:tcPr>
          <w:p w:rsidR="00DA0BCF" w:rsidRPr="00B43E39" w:rsidRDefault="00DA0BCF" w:rsidP="00DA0BCF">
            <w:pPr>
              <w:widowControl/>
              <w:spacing w:line="240" w:lineRule="exact"/>
              <w:jc w:val="right"/>
              <w:rPr>
                <w:rFonts w:ascii="標楷體" w:eastAsia="標楷體" w:hAnsi="標楷體"/>
                <w:kern w:val="0"/>
                <w:sz w:val="20"/>
              </w:rPr>
            </w:pPr>
            <w:r w:rsidRPr="00B43E39">
              <w:rPr>
                <w:rFonts w:ascii="標楷體" w:eastAsia="標楷體" w:hAnsi="標楷體"/>
                <w:kern w:val="0"/>
                <w:sz w:val="20"/>
              </w:rPr>
              <w:t>45</w:t>
            </w:r>
            <w:r w:rsidRPr="00B43E39">
              <w:rPr>
                <w:rFonts w:ascii="標楷體" w:eastAsia="標楷體" w:hAnsi="標楷體" w:hint="eastAsia"/>
                <w:kern w:val="0"/>
                <w:sz w:val="20"/>
              </w:rPr>
              <w:t>.</w:t>
            </w:r>
            <w:r w:rsidRPr="00B43E39">
              <w:rPr>
                <w:rFonts w:ascii="標楷體" w:eastAsia="標楷體" w:hAnsi="標楷體"/>
                <w:kern w:val="0"/>
                <w:sz w:val="20"/>
              </w:rPr>
              <w:t>06</w:t>
            </w:r>
          </w:p>
        </w:tc>
        <w:tc>
          <w:tcPr>
            <w:tcW w:w="470" w:type="pct"/>
            <w:noWrap/>
            <w:vAlign w:val="center"/>
            <w:hideMark/>
          </w:tcPr>
          <w:p w:rsidR="00DA0BCF" w:rsidRPr="00B43E39" w:rsidRDefault="00DA0BCF" w:rsidP="00DA0BCF">
            <w:pPr>
              <w:widowControl/>
              <w:spacing w:line="240" w:lineRule="exact"/>
              <w:jc w:val="right"/>
              <w:rPr>
                <w:rFonts w:ascii="標楷體" w:eastAsia="標楷體" w:hAnsi="標楷體"/>
                <w:kern w:val="0"/>
                <w:sz w:val="20"/>
              </w:rPr>
            </w:pPr>
            <w:r w:rsidRPr="00B43E39">
              <w:rPr>
                <w:rFonts w:ascii="標楷體" w:eastAsia="標楷體" w:hAnsi="標楷體"/>
                <w:kern w:val="0"/>
                <w:sz w:val="20"/>
              </w:rPr>
              <w:t>4,493</w:t>
            </w:r>
          </w:p>
        </w:tc>
        <w:tc>
          <w:tcPr>
            <w:tcW w:w="471" w:type="pct"/>
            <w:vAlign w:val="center"/>
          </w:tcPr>
          <w:p w:rsidR="00DA0BCF" w:rsidRPr="00B43E39" w:rsidRDefault="00DA0BCF" w:rsidP="00DA0BCF">
            <w:pPr>
              <w:widowControl/>
              <w:spacing w:line="240" w:lineRule="exact"/>
              <w:jc w:val="right"/>
              <w:rPr>
                <w:rFonts w:ascii="標楷體" w:eastAsia="標楷體" w:hAnsi="標楷體"/>
                <w:kern w:val="0"/>
                <w:sz w:val="20"/>
              </w:rPr>
            </w:pPr>
            <w:r w:rsidRPr="00B43E39">
              <w:rPr>
                <w:rFonts w:ascii="標楷體" w:eastAsia="標楷體" w:hAnsi="標楷體"/>
                <w:kern w:val="0"/>
                <w:sz w:val="20"/>
              </w:rPr>
              <w:t>9</w:t>
            </w:r>
            <w:r w:rsidRPr="00B43E39">
              <w:rPr>
                <w:rFonts w:ascii="標楷體" w:eastAsia="標楷體" w:hAnsi="標楷體" w:hint="eastAsia"/>
                <w:kern w:val="0"/>
                <w:sz w:val="20"/>
              </w:rPr>
              <w:t>.</w:t>
            </w:r>
            <w:r w:rsidRPr="00B43E39">
              <w:rPr>
                <w:rFonts w:ascii="標楷體" w:eastAsia="標楷體" w:hAnsi="標楷體"/>
                <w:kern w:val="0"/>
                <w:sz w:val="20"/>
              </w:rPr>
              <w:t>40</w:t>
            </w:r>
          </w:p>
        </w:tc>
        <w:tc>
          <w:tcPr>
            <w:tcW w:w="471" w:type="pct"/>
            <w:vAlign w:val="center"/>
          </w:tcPr>
          <w:p w:rsidR="00DA0BCF" w:rsidRPr="00B43E39" w:rsidRDefault="00DA0BCF" w:rsidP="00DA0BCF">
            <w:pPr>
              <w:widowControl/>
              <w:spacing w:line="240" w:lineRule="exact"/>
              <w:jc w:val="right"/>
              <w:rPr>
                <w:rFonts w:ascii="標楷體" w:eastAsia="標楷體" w:hAnsi="標楷體"/>
                <w:kern w:val="0"/>
                <w:sz w:val="20"/>
              </w:rPr>
            </w:pPr>
            <w:r w:rsidRPr="00B43E39">
              <w:rPr>
                <w:rFonts w:ascii="標楷體" w:eastAsia="標楷體" w:hAnsi="標楷體"/>
                <w:kern w:val="0"/>
                <w:sz w:val="20"/>
              </w:rPr>
              <w:t>3,816</w:t>
            </w:r>
          </w:p>
        </w:tc>
        <w:tc>
          <w:tcPr>
            <w:tcW w:w="470" w:type="pct"/>
            <w:vAlign w:val="center"/>
          </w:tcPr>
          <w:p w:rsidR="00DA0BCF" w:rsidRPr="00B43E39" w:rsidRDefault="00DA0BCF" w:rsidP="00DA0BCF">
            <w:pPr>
              <w:widowControl/>
              <w:spacing w:line="240" w:lineRule="exact"/>
              <w:jc w:val="right"/>
              <w:rPr>
                <w:rFonts w:ascii="標楷體" w:eastAsia="標楷體" w:hAnsi="標楷體"/>
                <w:kern w:val="0"/>
                <w:sz w:val="20"/>
              </w:rPr>
            </w:pPr>
            <w:r w:rsidRPr="00B43E39">
              <w:rPr>
                <w:rFonts w:ascii="標楷體" w:eastAsia="標楷體" w:hAnsi="標楷體"/>
                <w:kern w:val="0"/>
                <w:sz w:val="20"/>
              </w:rPr>
              <w:t>7</w:t>
            </w:r>
            <w:r w:rsidRPr="00B43E39">
              <w:rPr>
                <w:rFonts w:ascii="標楷體" w:eastAsia="標楷體" w:hAnsi="標楷體" w:hint="eastAsia"/>
                <w:kern w:val="0"/>
                <w:sz w:val="20"/>
              </w:rPr>
              <w:t>.</w:t>
            </w:r>
            <w:r w:rsidRPr="00B43E39">
              <w:rPr>
                <w:rFonts w:ascii="標楷體" w:eastAsia="標楷體" w:hAnsi="標楷體"/>
                <w:kern w:val="0"/>
                <w:sz w:val="20"/>
              </w:rPr>
              <w:t>9</w:t>
            </w:r>
            <w:r w:rsidRPr="00B43E39">
              <w:rPr>
                <w:rFonts w:ascii="標楷體" w:eastAsia="標楷體" w:hAnsi="標楷體" w:hint="eastAsia"/>
                <w:kern w:val="0"/>
                <w:sz w:val="20"/>
              </w:rPr>
              <w:t>9</w:t>
            </w:r>
          </w:p>
        </w:tc>
        <w:tc>
          <w:tcPr>
            <w:tcW w:w="471" w:type="pct"/>
            <w:noWrap/>
            <w:vAlign w:val="center"/>
            <w:hideMark/>
          </w:tcPr>
          <w:p w:rsidR="00DA0BCF" w:rsidRPr="00B43E39" w:rsidRDefault="00DA0BCF" w:rsidP="00DA0BCF">
            <w:pPr>
              <w:widowControl/>
              <w:spacing w:line="240" w:lineRule="exact"/>
              <w:jc w:val="right"/>
              <w:rPr>
                <w:rFonts w:ascii="標楷體" w:eastAsia="標楷體" w:hAnsi="標楷體"/>
                <w:kern w:val="0"/>
                <w:sz w:val="20"/>
              </w:rPr>
            </w:pPr>
            <w:r w:rsidRPr="00B43E39">
              <w:rPr>
                <w:rFonts w:ascii="標楷體" w:eastAsia="標楷體" w:hAnsi="標楷體"/>
                <w:kern w:val="0"/>
                <w:sz w:val="20"/>
              </w:rPr>
              <w:t>17,942</w:t>
            </w:r>
          </w:p>
        </w:tc>
        <w:tc>
          <w:tcPr>
            <w:tcW w:w="471" w:type="pct"/>
            <w:noWrap/>
            <w:vAlign w:val="center"/>
            <w:hideMark/>
          </w:tcPr>
          <w:p w:rsidR="00DA0BCF" w:rsidRPr="00B43E39" w:rsidRDefault="00DA0BCF" w:rsidP="00DA0BCF">
            <w:pPr>
              <w:widowControl/>
              <w:spacing w:line="240" w:lineRule="exact"/>
              <w:jc w:val="right"/>
              <w:rPr>
                <w:rFonts w:ascii="標楷體" w:eastAsia="標楷體" w:hAnsi="標楷體"/>
                <w:kern w:val="0"/>
                <w:sz w:val="20"/>
              </w:rPr>
            </w:pPr>
            <w:r w:rsidRPr="00B43E39">
              <w:rPr>
                <w:rFonts w:ascii="標楷體" w:eastAsia="標楷體" w:hAnsi="標楷體" w:hint="eastAsia"/>
                <w:kern w:val="0"/>
                <w:sz w:val="20"/>
              </w:rPr>
              <w:t>37</w:t>
            </w:r>
            <w:r w:rsidRPr="00B43E39">
              <w:rPr>
                <w:rFonts w:ascii="標楷體" w:eastAsia="標楷體" w:hAnsi="標楷體"/>
                <w:kern w:val="0"/>
                <w:sz w:val="20"/>
              </w:rPr>
              <w:t>.</w:t>
            </w:r>
            <w:r w:rsidRPr="00B43E39">
              <w:rPr>
                <w:rFonts w:ascii="標楷體" w:eastAsia="標楷體" w:hAnsi="標楷體" w:hint="eastAsia"/>
                <w:kern w:val="0"/>
                <w:sz w:val="20"/>
              </w:rPr>
              <w:t>55</w:t>
            </w:r>
          </w:p>
        </w:tc>
      </w:tr>
      <w:tr w:rsidR="00B43E39" w:rsidRPr="00B43E39" w:rsidTr="002B0BA2">
        <w:trPr>
          <w:trHeight w:val="340"/>
          <w:jc w:val="right"/>
        </w:trPr>
        <w:tc>
          <w:tcPr>
            <w:tcW w:w="739" w:type="pct"/>
            <w:noWrap/>
            <w:vAlign w:val="center"/>
            <w:hideMark/>
          </w:tcPr>
          <w:p w:rsidR="00DA0BCF" w:rsidRPr="00B43E39" w:rsidRDefault="00DA0BCF" w:rsidP="00DA0BCF">
            <w:pPr>
              <w:widowControl/>
              <w:spacing w:line="240" w:lineRule="exact"/>
              <w:jc w:val="center"/>
              <w:rPr>
                <w:rFonts w:ascii="標楷體" w:eastAsia="標楷體" w:hAnsi="標楷體"/>
                <w:kern w:val="0"/>
                <w:sz w:val="20"/>
              </w:rPr>
            </w:pPr>
            <w:r w:rsidRPr="00B43E39">
              <w:rPr>
                <w:rFonts w:ascii="標楷體" w:eastAsia="標楷體" w:hAnsi="標楷體"/>
                <w:kern w:val="0"/>
                <w:sz w:val="20"/>
              </w:rPr>
              <w:t>111</w:t>
            </w:r>
          </w:p>
        </w:tc>
        <w:tc>
          <w:tcPr>
            <w:tcW w:w="496" w:type="pct"/>
            <w:noWrap/>
            <w:vAlign w:val="center"/>
            <w:hideMark/>
          </w:tcPr>
          <w:p w:rsidR="00DA0BCF" w:rsidRPr="00B43E39" w:rsidRDefault="00DA0BCF" w:rsidP="00DA0BCF">
            <w:pPr>
              <w:widowControl/>
              <w:spacing w:line="240" w:lineRule="exact"/>
              <w:jc w:val="right"/>
              <w:rPr>
                <w:rFonts w:ascii="標楷體" w:eastAsia="標楷體" w:hAnsi="標楷體"/>
                <w:b/>
                <w:kern w:val="0"/>
                <w:sz w:val="20"/>
              </w:rPr>
            </w:pPr>
            <w:r w:rsidRPr="00B43E39">
              <w:rPr>
                <w:rFonts w:ascii="標楷體" w:eastAsia="標楷體" w:hAnsi="標楷體"/>
                <w:b/>
                <w:kern w:val="0"/>
                <w:sz w:val="20"/>
              </w:rPr>
              <w:t>49,720</w:t>
            </w:r>
          </w:p>
        </w:tc>
        <w:tc>
          <w:tcPr>
            <w:tcW w:w="470" w:type="pct"/>
            <w:vAlign w:val="center"/>
          </w:tcPr>
          <w:p w:rsidR="00DA0BCF" w:rsidRPr="00B43E39" w:rsidRDefault="00DA0BCF" w:rsidP="00DA0BCF">
            <w:pPr>
              <w:widowControl/>
              <w:spacing w:line="240" w:lineRule="exact"/>
              <w:jc w:val="right"/>
              <w:rPr>
                <w:rFonts w:ascii="標楷體" w:eastAsia="標楷體" w:hAnsi="標楷體"/>
                <w:kern w:val="0"/>
                <w:sz w:val="20"/>
              </w:rPr>
            </w:pPr>
            <w:r w:rsidRPr="00B43E39">
              <w:rPr>
                <w:rFonts w:ascii="標楷體" w:eastAsia="標楷體" w:hAnsi="標楷體"/>
                <w:kern w:val="0"/>
                <w:sz w:val="20"/>
              </w:rPr>
              <w:t>20,647</w:t>
            </w:r>
          </w:p>
        </w:tc>
        <w:tc>
          <w:tcPr>
            <w:tcW w:w="471" w:type="pct"/>
            <w:vAlign w:val="center"/>
          </w:tcPr>
          <w:p w:rsidR="00DA0BCF" w:rsidRPr="00B43E39" w:rsidRDefault="00DA0BCF" w:rsidP="00DA0BCF">
            <w:pPr>
              <w:widowControl/>
              <w:spacing w:line="240" w:lineRule="exact"/>
              <w:jc w:val="right"/>
              <w:rPr>
                <w:rFonts w:ascii="標楷體" w:eastAsia="標楷體" w:hAnsi="標楷體"/>
                <w:kern w:val="0"/>
                <w:sz w:val="20"/>
              </w:rPr>
            </w:pPr>
            <w:r w:rsidRPr="00B43E39">
              <w:rPr>
                <w:rFonts w:ascii="標楷體" w:eastAsia="標楷體" w:hAnsi="標楷體"/>
                <w:kern w:val="0"/>
                <w:sz w:val="20"/>
              </w:rPr>
              <w:t>41</w:t>
            </w:r>
            <w:r w:rsidRPr="00B43E39">
              <w:rPr>
                <w:rFonts w:ascii="標楷體" w:eastAsia="標楷體" w:hAnsi="標楷體" w:hint="eastAsia"/>
                <w:kern w:val="0"/>
                <w:sz w:val="20"/>
              </w:rPr>
              <w:t>.</w:t>
            </w:r>
            <w:r w:rsidRPr="00B43E39">
              <w:rPr>
                <w:rFonts w:ascii="標楷體" w:eastAsia="標楷體" w:hAnsi="標楷體"/>
                <w:kern w:val="0"/>
                <w:sz w:val="20"/>
              </w:rPr>
              <w:t>5</w:t>
            </w:r>
            <w:r w:rsidRPr="00B43E39">
              <w:rPr>
                <w:rFonts w:ascii="標楷體" w:eastAsia="標楷體" w:hAnsi="標楷體" w:hint="eastAsia"/>
                <w:kern w:val="0"/>
                <w:sz w:val="20"/>
              </w:rPr>
              <w:t>3</w:t>
            </w:r>
          </w:p>
        </w:tc>
        <w:tc>
          <w:tcPr>
            <w:tcW w:w="470" w:type="pct"/>
            <w:noWrap/>
            <w:vAlign w:val="center"/>
            <w:hideMark/>
          </w:tcPr>
          <w:p w:rsidR="00DA0BCF" w:rsidRPr="00B43E39" w:rsidRDefault="00DA0BCF" w:rsidP="00DA0BCF">
            <w:pPr>
              <w:widowControl/>
              <w:spacing w:line="240" w:lineRule="exact"/>
              <w:jc w:val="right"/>
              <w:rPr>
                <w:rFonts w:ascii="標楷體" w:eastAsia="標楷體" w:hAnsi="標楷體"/>
                <w:kern w:val="0"/>
                <w:sz w:val="20"/>
              </w:rPr>
            </w:pPr>
            <w:r w:rsidRPr="00B43E39">
              <w:rPr>
                <w:rFonts w:ascii="標楷體" w:eastAsia="標楷體" w:hAnsi="標楷體"/>
                <w:kern w:val="0"/>
                <w:sz w:val="20"/>
              </w:rPr>
              <w:t>5,177</w:t>
            </w:r>
          </w:p>
        </w:tc>
        <w:tc>
          <w:tcPr>
            <w:tcW w:w="471" w:type="pct"/>
            <w:vAlign w:val="center"/>
          </w:tcPr>
          <w:p w:rsidR="00DA0BCF" w:rsidRPr="00B43E39" w:rsidRDefault="00DA0BCF" w:rsidP="00DA0BCF">
            <w:pPr>
              <w:widowControl/>
              <w:spacing w:line="240" w:lineRule="exact"/>
              <w:jc w:val="right"/>
              <w:rPr>
                <w:rFonts w:ascii="標楷體" w:eastAsia="標楷體" w:hAnsi="標楷體"/>
                <w:kern w:val="0"/>
                <w:sz w:val="20"/>
              </w:rPr>
            </w:pPr>
            <w:r w:rsidRPr="00B43E39">
              <w:rPr>
                <w:rFonts w:ascii="標楷體" w:eastAsia="標楷體" w:hAnsi="標楷體"/>
                <w:kern w:val="0"/>
                <w:sz w:val="20"/>
              </w:rPr>
              <w:t>10</w:t>
            </w:r>
            <w:r w:rsidRPr="00B43E39">
              <w:rPr>
                <w:rFonts w:ascii="標楷體" w:eastAsia="標楷體" w:hAnsi="標楷體" w:hint="eastAsia"/>
                <w:kern w:val="0"/>
                <w:sz w:val="20"/>
              </w:rPr>
              <w:t>.</w:t>
            </w:r>
            <w:r w:rsidRPr="00B43E39">
              <w:rPr>
                <w:rFonts w:ascii="標楷體" w:eastAsia="標楷體" w:hAnsi="標楷體"/>
                <w:kern w:val="0"/>
                <w:sz w:val="20"/>
              </w:rPr>
              <w:t>41</w:t>
            </w:r>
          </w:p>
        </w:tc>
        <w:tc>
          <w:tcPr>
            <w:tcW w:w="471" w:type="pct"/>
            <w:vAlign w:val="center"/>
          </w:tcPr>
          <w:p w:rsidR="00DA0BCF" w:rsidRPr="00B43E39" w:rsidRDefault="00DA0BCF" w:rsidP="00DA0BCF">
            <w:pPr>
              <w:widowControl/>
              <w:spacing w:line="240" w:lineRule="exact"/>
              <w:jc w:val="right"/>
              <w:rPr>
                <w:rFonts w:ascii="標楷體" w:eastAsia="標楷體" w:hAnsi="標楷體"/>
                <w:kern w:val="0"/>
                <w:sz w:val="20"/>
              </w:rPr>
            </w:pPr>
            <w:r w:rsidRPr="00B43E39">
              <w:rPr>
                <w:rFonts w:ascii="標楷體" w:eastAsia="標楷體" w:hAnsi="標楷體"/>
                <w:kern w:val="0"/>
                <w:sz w:val="20"/>
              </w:rPr>
              <w:t>5,123</w:t>
            </w:r>
          </w:p>
        </w:tc>
        <w:tc>
          <w:tcPr>
            <w:tcW w:w="470" w:type="pct"/>
            <w:vAlign w:val="center"/>
          </w:tcPr>
          <w:p w:rsidR="00DA0BCF" w:rsidRPr="00B43E39" w:rsidRDefault="00DA0BCF" w:rsidP="00DA0BCF">
            <w:pPr>
              <w:widowControl/>
              <w:spacing w:line="240" w:lineRule="exact"/>
              <w:jc w:val="right"/>
              <w:rPr>
                <w:rFonts w:ascii="標楷體" w:eastAsia="標楷體" w:hAnsi="標楷體"/>
                <w:kern w:val="0"/>
                <w:sz w:val="20"/>
              </w:rPr>
            </w:pPr>
            <w:r w:rsidRPr="00B43E39">
              <w:rPr>
                <w:rFonts w:ascii="標楷體" w:eastAsia="標楷體" w:hAnsi="標楷體"/>
                <w:kern w:val="0"/>
                <w:sz w:val="20"/>
              </w:rPr>
              <w:t>10</w:t>
            </w:r>
            <w:r w:rsidRPr="00B43E39">
              <w:rPr>
                <w:rFonts w:ascii="標楷體" w:eastAsia="標楷體" w:hAnsi="標楷體" w:hint="eastAsia"/>
                <w:kern w:val="0"/>
                <w:sz w:val="20"/>
              </w:rPr>
              <w:t>.</w:t>
            </w:r>
            <w:r w:rsidRPr="00B43E39">
              <w:rPr>
                <w:rFonts w:ascii="標楷體" w:eastAsia="標楷體" w:hAnsi="標楷體"/>
                <w:kern w:val="0"/>
                <w:sz w:val="20"/>
              </w:rPr>
              <w:t>30</w:t>
            </w:r>
          </w:p>
        </w:tc>
        <w:tc>
          <w:tcPr>
            <w:tcW w:w="471" w:type="pct"/>
            <w:noWrap/>
            <w:vAlign w:val="center"/>
            <w:hideMark/>
          </w:tcPr>
          <w:p w:rsidR="00DA0BCF" w:rsidRPr="00B43E39" w:rsidRDefault="00DA0BCF" w:rsidP="00DA0BCF">
            <w:pPr>
              <w:widowControl/>
              <w:spacing w:line="240" w:lineRule="exact"/>
              <w:jc w:val="right"/>
              <w:rPr>
                <w:rFonts w:ascii="標楷體" w:eastAsia="標楷體" w:hAnsi="標楷體"/>
                <w:kern w:val="0"/>
                <w:sz w:val="20"/>
              </w:rPr>
            </w:pPr>
            <w:r w:rsidRPr="00B43E39">
              <w:rPr>
                <w:rFonts w:ascii="標楷體" w:eastAsia="標楷體" w:hAnsi="標楷體"/>
                <w:kern w:val="0"/>
                <w:sz w:val="20"/>
              </w:rPr>
              <w:t>18,773</w:t>
            </w:r>
          </w:p>
        </w:tc>
        <w:tc>
          <w:tcPr>
            <w:tcW w:w="471" w:type="pct"/>
            <w:noWrap/>
            <w:vAlign w:val="center"/>
            <w:hideMark/>
          </w:tcPr>
          <w:p w:rsidR="00DA0BCF" w:rsidRPr="00B43E39" w:rsidRDefault="00DA0BCF" w:rsidP="00DA0BCF">
            <w:pPr>
              <w:widowControl/>
              <w:spacing w:line="240" w:lineRule="exact"/>
              <w:jc w:val="right"/>
              <w:rPr>
                <w:rFonts w:ascii="標楷體" w:eastAsia="標楷體" w:hAnsi="標楷體"/>
                <w:kern w:val="0"/>
                <w:sz w:val="20"/>
              </w:rPr>
            </w:pPr>
            <w:r w:rsidRPr="00B43E39">
              <w:rPr>
                <w:rFonts w:ascii="標楷體" w:eastAsia="標楷體" w:hAnsi="標楷體" w:hint="eastAsia"/>
                <w:kern w:val="0"/>
                <w:sz w:val="20"/>
              </w:rPr>
              <w:t>3</w:t>
            </w:r>
            <w:r w:rsidRPr="00B43E39">
              <w:rPr>
                <w:rFonts w:ascii="標楷體" w:eastAsia="標楷體" w:hAnsi="標楷體"/>
                <w:kern w:val="0"/>
                <w:sz w:val="20"/>
              </w:rPr>
              <w:t>7</w:t>
            </w:r>
            <w:r w:rsidRPr="00B43E39">
              <w:rPr>
                <w:rFonts w:ascii="標楷體" w:eastAsia="標楷體" w:hAnsi="標楷體" w:hint="eastAsia"/>
                <w:kern w:val="0"/>
                <w:sz w:val="20"/>
              </w:rPr>
              <w:t>.76</w:t>
            </w:r>
          </w:p>
        </w:tc>
      </w:tr>
      <w:tr w:rsidR="00B43E39" w:rsidRPr="00B43E39" w:rsidTr="002B0BA2">
        <w:trPr>
          <w:trHeight w:val="340"/>
          <w:jc w:val="right"/>
        </w:trPr>
        <w:tc>
          <w:tcPr>
            <w:tcW w:w="739" w:type="pct"/>
            <w:tcBorders>
              <w:bottom w:val="single" w:sz="4" w:space="0" w:color="auto"/>
            </w:tcBorders>
            <w:noWrap/>
            <w:vAlign w:val="center"/>
            <w:hideMark/>
          </w:tcPr>
          <w:p w:rsidR="00DA0BCF" w:rsidRPr="00B43E39" w:rsidRDefault="00DA0BCF" w:rsidP="00DA0BCF">
            <w:pPr>
              <w:widowControl/>
              <w:spacing w:line="240" w:lineRule="exact"/>
              <w:jc w:val="center"/>
              <w:rPr>
                <w:rFonts w:ascii="標楷體" w:eastAsia="標楷體" w:hAnsi="標楷體"/>
                <w:kern w:val="0"/>
                <w:sz w:val="20"/>
              </w:rPr>
            </w:pPr>
            <w:r w:rsidRPr="00B43E39">
              <w:rPr>
                <w:rFonts w:ascii="標楷體" w:eastAsia="標楷體" w:hAnsi="標楷體"/>
                <w:kern w:val="0"/>
                <w:sz w:val="20"/>
              </w:rPr>
              <w:t>112</w:t>
            </w:r>
            <w:r w:rsidRPr="00B43E39">
              <w:rPr>
                <w:rFonts w:ascii="標楷體" w:eastAsia="標楷體" w:hAnsi="標楷體" w:hint="eastAsia"/>
                <w:kern w:val="0"/>
                <w:sz w:val="20"/>
              </w:rPr>
              <w:t>年10月底</w:t>
            </w:r>
          </w:p>
        </w:tc>
        <w:tc>
          <w:tcPr>
            <w:tcW w:w="496" w:type="pct"/>
            <w:tcBorders>
              <w:bottom w:val="single" w:sz="4" w:space="0" w:color="auto"/>
            </w:tcBorders>
            <w:noWrap/>
            <w:vAlign w:val="center"/>
            <w:hideMark/>
          </w:tcPr>
          <w:p w:rsidR="00DA0BCF" w:rsidRPr="00B43E39" w:rsidRDefault="00DA0BCF" w:rsidP="00DA0BCF">
            <w:pPr>
              <w:widowControl/>
              <w:spacing w:line="240" w:lineRule="exact"/>
              <w:jc w:val="right"/>
              <w:rPr>
                <w:rFonts w:ascii="標楷體" w:eastAsia="標楷體" w:hAnsi="標楷體"/>
                <w:b/>
                <w:kern w:val="0"/>
                <w:sz w:val="20"/>
              </w:rPr>
            </w:pPr>
            <w:r w:rsidRPr="00B43E39">
              <w:rPr>
                <w:rFonts w:ascii="標楷體" w:eastAsia="標楷體" w:hAnsi="標楷體"/>
                <w:b/>
                <w:kern w:val="0"/>
                <w:sz w:val="20"/>
              </w:rPr>
              <w:t>50,871</w:t>
            </w:r>
          </w:p>
        </w:tc>
        <w:tc>
          <w:tcPr>
            <w:tcW w:w="470" w:type="pct"/>
            <w:tcBorders>
              <w:bottom w:val="single" w:sz="4" w:space="0" w:color="auto"/>
            </w:tcBorders>
            <w:vAlign w:val="center"/>
          </w:tcPr>
          <w:p w:rsidR="00DA0BCF" w:rsidRPr="00B43E39" w:rsidRDefault="00DA0BCF" w:rsidP="00DA0BCF">
            <w:pPr>
              <w:widowControl/>
              <w:spacing w:line="240" w:lineRule="exact"/>
              <w:jc w:val="right"/>
              <w:rPr>
                <w:rFonts w:ascii="標楷體" w:eastAsia="標楷體" w:hAnsi="標楷體"/>
                <w:kern w:val="0"/>
                <w:sz w:val="20"/>
              </w:rPr>
            </w:pPr>
            <w:r w:rsidRPr="00B43E39">
              <w:rPr>
                <w:rFonts w:ascii="標楷體" w:eastAsia="標楷體" w:hAnsi="標楷體"/>
                <w:kern w:val="0"/>
                <w:sz w:val="20"/>
              </w:rPr>
              <w:t>20,762</w:t>
            </w:r>
          </w:p>
        </w:tc>
        <w:tc>
          <w:tcPr>
            <w:tcW w:w="471" w:type="pct"/>
            <w:tcBorders>
              <w:bottom w:val="single" w:sz="4" w:space="0" w:color="auto"/>
            </w:tcBorders>
            <w:vAlign w:val="center"/>
          </w:tcPr>
          <w:p w:rsidR="00DA0BCF" w:rsidRPr="00B43E39" w:rsidRDefault="00DA0BCF" w:rsidP="00DA0BCF">
            <w:pPr>
              <w:widowControl/>
              <w:spacing w:line="240" w:lineRule="exact"/>
              <w:jc w:val="right"/>
              <w:rPr>
                <w:rFonts w:ascii="標楷體" w:eastAsia="標楷體" w:hAnsi="標楷體"/>
                <w:kern w:val="0"/>
                <w:sz w:val="20"/>
              </w:rPr>
            </w:pPr>
            <w:r w:rsidRPr="00B43E39">
              <w:rPr>
                <w:rFonts w:ascii="標楷體" w:eastAsia="標楷體" w:hAnsi="標楷體"/>
                <w:kern w:val="0"/>
                <w:sz w:val="20"/>
              </w:rPr>
              <w:t>40</w:t>
            </w:r>
            <w:r w:rsidRPr="00B43E39">
              <w:rPr>
                <w:rFonts w:ascii="標楷體" w:eastAsia="標楷體" w:hAnsi="標楷體" w:hint="eastAsia"/>
                <w:kern w:val="0"/>
                <w:sz w:val="20"/>
              </w:rPr>
              <w:t>.</w:t>
            </w:r>
            <w:r w:rsidRPr="00B43E39">
              <w:rPr>
                <w:rFonts w:ascii="標楷體" w:eastAsia="標楷體" w:hAnsi="標楷體"/>
                <w:kern w:val="0"/>
                <w:sz w:val="20"/>
              </w:rPr>
              <w:t>81</w:t>
            </w:r>
          </w:p>
        </w:tc>
        <w:tc>
          <w:tcPr>
            <w:tcW w:w="470" w:type="pct"/>
            <w:tcBorders>
              <w:bottom w:val="single" w:sz="4" w:space="0" w:color="auto"/>
            </w:tcBorders>
            <w:noWrap/>
            <w:vAlign w:val="center"/>
            <w:hideMark/>
          </w:tcPr>
          <w:p w:rsidR="00DA0BCF" w:rsidRPr="00B43E39" w:rsidRDefault="00DA0BCF" w:rsidP="00DA0BCF">
            <w:pPr>
              <w:widowControl/>
              <w:spacing w:line="240" w:lineRule="exact"/>
              <w:jc w:val="right"/>
              <w:rPr>
                <w:rFonts w:ascii="標楷體" w:eastAsia="標楷體" w:hAnsi="標楷體"/>
                <w:kern w:val="0"/>
                <w:sz w:val="20"/>
              </w:rPr>
            </w:pPr>
            <w:r w:rsidRPr="00B43E39">
              <w:rPr>
                <w:rFonts w:ascii="標楷體" w:eastAsia="標楷體" w:hAnsi="標楷體"/>
                <w:kern w:val="0"/>
                <w:sz w:val="20"/>
              </w:rPr>
              <w:t>5,861</w:t>
            </w:r>
          </w:p>
        </w:tc>
        <w:tc>
          <w:tcPr>
            <w:tcW w:w="471" w:type="pct"/>
            <w:tcBorders>
              <w:bottom w:val="single" w:sz="4" w:space="0" w:color="auto"/>
            </w:tcBorders>
            <w:vAlign w:val="center"/>
          </w:tcPr>
          <w:p w:rsidR="00DA0BCF" w:rsidRPr="00B43E39" w:rsidRDefault="00DA0BCF" w:rsidP="00DA0BCF">
            <w:pPr>
              <w:widowControl/>
              <w:spacing w:line="240" w:lineRule="exact"/>
              <w:jc w:val="right"/>
              <w:rPr>
                <w:rFonts w:ascii="標楷體" w:eastAsia="標楷體" w:hAnsi="標楷體"/>
                <w:kern w:val="0"/>
                <w:sz w:val="20"/>
              </w:rPr>
            </w:pPr>
            <w:r w:rsidRPr="00B43E39">
              <w:rPr>
                <w:rFonts w:ascii="標楷體" w:eastAsia="標楷體" w:hAnsi="標楷體"/>
                <w:kern w:val="0"/>
                <w:sz w:val="20"/>
              </w:rPr>
              <w:t>11</w:t>
            </w:r>
            <w:r w:rsidRPr="00B43E39">
              <w:rPr>
                <w:rFonts w:ascii="標楷體" w:eastAsia="標楷體" w:hAnsi="標楷體" w:hint="eastAsia"/>
                <w:kern w:val="0"/>
                <w:sz w:val="20"/>
              </w:rPr>
              <w:t>.</w:t>
            </w:r>
            <w:r w:rsidRPr="00B43E39">
              <w:rPr>
                <w:rFonts w:ascii="標楷體" w:eastAsia="標楷體" w:hAnsi="標楷體"/>
                <w:kern w:val="0"/>
                <w:sz w:val="20"/>
              </w:rPr>
              <w:t>52</w:t>
            </w:r>
          </w:p>
        </w:tc>
        <w:tc>
          <w:tcPr>
            <w:tcW w:w="471" w:type="pct"/>
            <w:tcBorders>
              <w:bottom w:val="single" w:sz="4" w:space="0" w:color="auto"/>
            </w:tcBorders>
            <w:vAlign w:val="center"/>
          </w:tcPr>
          <w:p w:rsidR="00DA0BCF" w:rsidRPr="00B43E39" w:rsidRDefault="00DA0BCF" w:rsidP="00DA0BCF">
            <w:pPr>
              <w:widowControl/>
              <w:spacing w:line="240" w:lineRule="exact"/>
              <w:jc w:val="right"/>
              <w:rPr>
                <w:rFonts w:ascii="標楷體" w:eastAsia="標楷體" w:hAnsi="標楷體"/>
                <w:kern w:val="0"/>
                <w:sz w:val="20"/>
              </w:rPr>
            </w:pPr>
            <w:r w:rsidRPr="00B43E39">
              <w:rPr>
                <w:rFonts w:ascii="標楷體" w:eastAsia="標楷體" w:hAnsi="標楷體"/>
                <w:kern w:val="0"/>
                <w:sz w:val="20"/>
              </w:rPr>
              <w:t>4,542</w:t>
            </w:r>
          </w:p>
        </w:tc>
        <w:tc>
          <w:tcPr>
            <w:tcW w:w="470" w:type="pct"/>
            <w:tcBorders>
              <w:bottom w:val="single" w:sz="4" w:space="0" w:color="auto"/>
            </w:tcBorders>
            <w:vAlign w:val="center"/>
          </w:tcPr>
          <w:p w:rsidR="00DA0BCF" w:rsidRPr="00B43E39" w:rsidRDefault="00DA0BCF" w:rsidP="00DA0BCF">
            <w:pPr>
              <w:widowControl/>
              <w:spacing w:line="240" w:lineRule="exact"/>
              <w:jc w:val="right"/>
              <w:rPr>
                <w:rFonts w:ascii="標楷體" w:eastAsia="標楷體" w:hAnsi="標楷體"/>
                <w:kern w:val="0"/>
                <w:sz w:val="20"/>
              </w:rPr>
            </w:pPr>
            <w:r w:rsidRPr="00B43E39">
              <w:rPr>
                <w:rFonts w:ascii="標楷體" w:eastAsia="標楷體" w:hAnsi="標楷體"/>
                <w:kern w:val="0"/>
                <w:sz w:val="20"/>
              </w:rPr>
              <w:t>8</w:t>
            </w:r>
            <w:r w:rsidRPr="00B43E39">
              <w:rPr>
                <w:rFonts w:ascii="標楷體" w:eastAsia="標楷體" w:hAnsi="標楷體" w:hint="eastAsia"/>
                <w:kern w:val="0"/>
                <w:sz w:val="20"/>
              </w:rPr>
              <w:t>.</w:t>
            </w:r>
            <w:r w:rsidRPr="00B43E39">
              <w:rPr>
                <w:rFonts w:ascii="標楷體" w:eastAsia="標楷體" w:hAnsi="標楷體"/>
                <w:kern w:val="0"/>
                <w:sz w:val="20"/>
              </w:rPr>
              <w:t>9</w:t>
            </w:r>
            <w:r w:rsidRPr="00B43E39">
              <w:rPr>
                <w:rFonts w:ascii="標楷體" w:eastAsia="標楷體" w:hAnsi="標楷體" w:hint="eastAsia"/>
                <w:kern w:val="0"/>
                <w:sz w:val="20"/>
              </w:rPr>
              <w:t>3</w:t>
            </w:r>
          </w:p>
        </w:tc>
        <w:tc>
          <w:tcPr>
            <w:tcW w:w="471" w:type="pct"/>
            <w:tcBorders>
              <w:bottom w:val="single" w:sz="4" w:space="0" w:color="auto"/>
            </w:tcBorders>
            <w:noWrap/>
            <w:vAlign w:val="center"/>
            <w:hideMark/>
          </w:tcPr>
          <w:p w:rsidR="00DA0BCF" w:rsidRPr="00B43E39" w:rsidRDefault="00DA0BCF" w:rsidP="00DA0BCF">
            <w:pPr>
              <w:widowControl/>
              <w:spacing w:line="240" w:lineRule="exact"/>
              <w:jc w:val="right"/>
              <w:rPr>
                <w:rFonts w:ascii="標楷體" w:eastAsia="標楷體" w:hAnsi="標楷體"/>
                <w:kern w:val="0"/>
                <w:sz w:val="20"/>
              </w:rPr>
            </w:pPr>
            <w:r w:rsidRPr="00B43E39">
              <w:rPr>
                <w:rFonts w:ascii="標楷體" w:eastAsia="標楷體" w:hAnsi="標楷體"/>
                <w:kern w:val="0"/>
                <w:sz w:val="20"/>
              </w:rPr>
              <w:t>19,706</w:t>
            </w:r>
          </w:p>
        </w:tc>
        <w:tc>
          <w:tcPr>
            <w:tcW w:w="471" w:type="pct"/>
            <w:tcBorders>
              <w:bottom w:val="single" w:sz="4" w:space="0" w:color="auto"/>
            </w:tcBorders>
            <w:noWrap/>
            <w:vAlign w:val="center"/>
            <w:hideMark/>
          </w:tcPr>
          <w:p w:rsidR="00DA0BCF" w:rsidRPr="00B43E39" w:rsidRDefault="00DA0BCF" w:rsidP="00DA0BCF">
            <w:pPr>
              <w:widowControl/>
              <w:spacing w:line="240" w:lineRule="exact"/>
              <w:jc w:val="right"/>
              <w:rPr>
                <w:rFonts w:ascii="標楷體" w:eastAsia="標楷體" w:hAnsi="標楷體"/>
                <w:kern w:val="0"/>
                <w:sz w:val="20"/>
              </w:rPr>
            </w:pPr>
            <w:r w:rsidRPr="00B43E39">
              <w:rPr>
                <w:rFonts w:ascii="標楷體" w:eastAsia="標楷體" w:hAnsi="標楷體" w:hint="eastAsia"/>
                <w:kern w:val="0"/>
                <w:sz w:val="20"/>
              </w:rPr>
              <w:t>38</w:t>
            </w:r>
            <w:r w:rsidRPr="00B43E39">
              <w:rPr>
                <w:rFonts w:ascii="標楷體" w:eastAsia="標楷體" w:hAnsi="標楷體"/>
                <w:kern w:val="0"/>
                <w:sz w:val="20"/>
              </w:rPr>
              <w:t>.7</w:t>
            </w:r>
            <w:r w:rsidRPr="00B43E39">
              <w:rPr>
                <w:rFonts w:ascii="標楷體" w:eastAsia="標楷體" w:hAnsi="標楷體" w:hint="eastAsia"/>
                <w:kern w:val="0"/>
                <w:sz w:val="20"/>
              </w:rPr>
              <w:t>4</w:t>
            </w:r>
          </w:p>
        </w:tc>
      </w:tr>
      <w:tr w:rsidR="00B43E39" w:rsidRPr="00B43E39" w:rsidTr="00DA0BCF">
        <w:trPr>
          <w:trHeight w:val="340"/>
          <w:jc w:val="right"/>
        </w:trPr>
        <w:tc>
          <w:tcPr>
            <w:tcW w:w="5000" w:type="pct"/>
            <w:gridSpan w:val="10"/>
            <w:tcBorders>
              <w:top w:val="single" w:sz="4" w:space="0" w:color="auto"/>
              <w:left w:val="nil"/>
              <w:bottom w:val="nil"/>
              <w:right w:val="nil"/>
            </w:tcBorders>
            <w:noWrap/>
          </w:tcPr>
          <w:p w:rsidR="00DA0BCF" w:rsidRPr="00B43E39" w:rsidRDefault="00DA0BCF" w:rsidP="00DA0BCF">
            <w:pPr>
              <w:widowControl/>
              <w:spacing w:afterLines="50" w:after="180" w:line="240" w:lineRule="exact"/>
              <w:rPr>
                <w:rFonts w:eastAsia="標楷體"/>
                <w:kern w:val="0"/>
                <w:sz w:val="18"/>
              </w:rPr>
            </w:pPr>
            <w:r w:rsidRPr="00B43E39">
              <w:rPr>
                <w:rFonts w:eastAsia="標楷體" w:hint="eastAsia"/>
                <w:kern w:val="0"/>
                <w:sz w:val="18"/>
              </w:rPr>
              <w:t>資料來源：整理自法務統計網站資料。</w:t>
            </w:r>
          </w:p>
        </w:tc>
      </w:tr>
    </w:tbl>
    <w:p w:rsidR="0083102C" w:rsidRPr="00B43E39" w:rsidRDefault="001B3827" w:rsidP="0083102C">
      <w:pPr>
        <w:pStyle w:val="a5"/>
        <w:tabs>
          <w:tab w:val="left" w:pos="7797"/>
        </w:tabs>
        <w:overflowPunct w:val="0"/>
        <w:spacing w:before="72" w:after="72" w:line="440" w:lineRule="exact"/>
        <w:ind w:firstLine="561"/>
        <w:rPr>
          <w:rFonts w:ascii="標楷體" w:hAnsi="標楷體"/>
          <w:b w:val="0"/>
          <w:bCs w:val="0"/>
          <w:kern w:val="0"/>
          <w:szCs w:val="32"/>
          <w:lang w:val="x-none"/>
        </w:rPr>
      </w:pPr>
      <w:bookmarkStart w:id="1" w:name="_Toc436671887"/>
      <w:bookmarkStart w:id="2" w:name="_Toc440892210"/>
      <w:r w:rsidRPr="00B43E39">
        <w:rPr>
          <w:rFonts w:ascii="標楷體" w:hAnsi="標楷體" w:hint="eastAsia"/>
          <w:kern w:val="0"/>
          <w:szCs w:val="32"/>
          <w:lang w:val="x-none"/>
        </w:rPr>
        <w:t>（</w:t>
      </w:r>
      <w:r w:rsidR="00C01ADC" w:rsidRPr="00B43E39">
        <w:rPr>
          <w:rFonts w:ascii="標楷體" w:hAnsi="標楷體" w:hint="eastAsia"/>
          <w:kern w:val="0"/>
          <w:szCs w:val="32"/>
          <w:lang w:val="x-none"/>
        </w:rPr>
        <w:t>五</w:t>
      </w:r>
      <w:r w:rsidRPr="00B43E39">
        <w:rPr>
          <w:rFonts w:ascii="標楷體" w:hAnsi="標楷體" w:hint="eastAsia"/>
          <w:kern w:val="0"/>
          <w:szCs w:val="32"/>
          <w:lang w:val="x-none"/>
        </w:rPr>
        <w:t>）</w:t>
      </w:r>
      <w:r w:rsidR="003309F2" w:rsidRPr="00B43E39">
        <w:rPr>
          <w:rFonts w:ascii="標楷體" w:hAnsi="標楷體" w:hint="eastAsia"/>
          <w:kern w:val="0"/>
          <w:szCs w:val="32"/>
          <w:lang w:val="x-none"/>
        </w:rPr>
        <w:t xml:space="preserve">　</w:t>
      </w:r>
      <w:r w:rsidR="00687EE6" w:rsidRPr="00B43E39">
        <w:rPr>
          <w:rFonts w:ascii="標楷體" w:hAnsi="標楷體" w:hint="eastAsia"/>
          <w:kern w:val="0"/>
          <w:szCs w:val="32"/>
          <w:lang w:val="x-none"/>
        </w:rPr>
        <w:t>矯正署完成建置矯正機關智慧監控系統已4年</w:t>
      </w:r>
      <w:r w:rsidR="009C000F" w:rsidRPr="00B43E39">
        <w:rPr>
          <w:rFonts w:ascii="標楷體" w:hAnsi="標楷體" w:hint="eastAsia"/>
          <w:kern w:val="0"/>
          <w:szCs w:val="32"/>
          <w:lang w:val="x-none"/>
        </w:rPr>
        <w:t>，尚未能依原計畫目的運用相關收容人數據進行異常分析；又屏東看</w:t>
      </w:r>
      <w:r w:rsidR="00D61213" w:rsidRPr="00B43E39">
        <w:rPr>
          <w:rFonts w:ascii="標楷體" w:hAnsi="標楷體" w:hint="eastAsia"/>
          <w:kern w:val="0"/>
          <w:szCs w:val="32"/>
          <w:lang w:val="x-none"/>
        </w:rPr>
        <w:t>守</w:t>
      </w:r>
      <w:r w:rsidR="009C000F" w:rsidRPr="00B43E39">
        <w:rPr>
          <w:rFonts w:ascii="標楷體" w:hAnsi="標楷體" w:hint="eastAsia"/>
          <w:kern w:val="0"/>
          <w:szCs w:val="32"/>
          <w:lang w:val="x-none"/>
        </w:rPr>
        <w:t>所建置智慧監獄，未妥為評估系統介面整合及設定告警類型範圍，致數位推播系統已停止使用、智慧監控系統關閉告警功能等，允宜檢討改進，</w:t>
      </w:r>
      <w:proofErr w:type="gramStart"/>
      <w:r w:rsidR="009C000F" w:rsidRPr="00B43E39">
        <w:rPr>
          <w:rFonts w:ascii="標楷體" w:hAnsi="標楷體" w:hint="eastAsia"/>
          <w:kern w:val="0"/>
          <w:szCs w:val="32"/>
          <w:lang w:val="x-none"/>
        </w:rPr>
        <w:t>俾</w:t>
      </w:r>
      <w:proofErr w:type="gramEnd"/>
      <w:r w:rsidR="009C000F" w:rsidRPr="00B43E39">
        <w:rPr>
          <w:rFonts w:ascii="標楷體" w:hAnsi="標楷體" w:hint="eastAsia"/>
          <w:kern w:val="0"/>
          <w:szCs w:val="32"/>
          <w:lang w:val="x-none"/>
        </w:rPr>
        <w:t>達成建置系統彌補戒護人力不足及簡化矯正業務程</w:t>
      </w:r>
      <w:r w:rsidR="009C000F" w:rsidRPr="00B43E39">
        <w:rPr>
          <w:rFonts w:ascii="標楷體" w:hAnsi="標楷體" w:hint="eastAsia"/>
          <w:kern w:val="0"/>
          <w:szCs w:val="32"/>
          <w:lang w:val="x-none"/>
        </w:rPr>
        <w:lastRenderedPageBreak/>
        <w:t>序</w:t>
      </w:r>
      <w:r w:rsidR="00877302" w:rsidRPr="00B43E39">
        <w:rPr>
          <w:rFonts w:ascii="標楷體" w:hAnsi="標楷體" w:hint="eastAsia"/>
          <w:kern w:val="0"/>
          <w:szCs w:val="32"/>
          <w:lang w:val="x-none"/>
        </w:rPr>
        <w:t>之</w:t>
      </w:r>
      <w:r w:rsidR="009C000F" w:rsidRPr="00B43E39">
        <w:rPr>
          <w:rFonts w:ascii="標楷體" w:hAnsi="標楷體" w:hint="eastAsia"/>
          <w:kern w:val="0"/>
          <w:szCs w:val="32"/>
          <w:lang w:val="x-none"/>
        </w:rPr>
        <w:t>目的</w:t>
      </w:r>
      <w:r w:rsidR="000C3E94" w:rsidRPr="00B43E39">
        <w:rPr>
          <w:rFonts w:ascii="標楷體" w:hAnsi="標楷體" w:hint="eastAsia"/>
          <w:kern w:val="0"/>
          <w:szCs w:val="32"/>
          <w:lang w:val="x-none"/>
        </w:rPr>
        <w:t>。</w:t>
      </w:r>
    </w:p>
    <w:p w:rsidR="00C41D5D" w:rsidRPr="00B43E39" w:rsidRDefault="009C000F" w:rsidP="00877302">
      <w:pPr>
        <w:pStyle w:val="a4"/>
        <w:tabs>
          <w:tab w:val="left" w:pos="3544"/>
        </w:tabs>
        <w:overflowPunct w:val="0"/>
        <w:spacing w:beforeLines="0" w:before="0" w:afterLines="0" w:after="0" w:line="440" w:lineRule="exact"/>
        <w:ind w:firstLineChars="200" w:firstLine="480"/>
        <w:rPr>
          <w:rFonts w:ascii="標楷體" w:hAnsi="標楷體"/>
          <w:bCs w:val="0"/>
          <w:sz w:val="24"/>
        </w:rPr>
      </w:pPr>
      <w:r w:rsidRPr="00B43E39">
        <w:rPr>
          <w:rFonts w:ascii="標楷體" w:hAnsi="標楷體" w:hint="eastAsia"/>
          <w:bCs w:val="0"/>
          <w:sz w:val="24"/>
        </w:rPr>
        <w:t>矯正署為強化矯正機關</w:t>
      </w:r>
      <w:proofErr w:type="gramStart"/>
      <w:r w:rsidRPr="00B43E39">
        <w:rPr>
          <w:rFonts w:ascii="標楷體" w:hAnsi="標楷體" w:hint="eastAsia"/>
          <w:bCs w:val="0"/>
          <w:sz w:val="24"/>
        </w:rPr>
        <w:t>獄政戒護</w:t>
      </w:r>
      <w:proofErr w:type="gramEnd"/>
      <w:r w:rsidRPr="00B43E39">
        <w:rPr>
          <w:rFonts w:ascii="標楷體" w:hAnsi="標楷體" w:hint="eastAsia"/>
          <w:bCs w:val="0"/>
          <w:sz w:val="24"/>
        </w:rPr>
        <w:t>安全管理效能，於105至108年間陸續辦理「矯正機關智慧監控系統建置及影像資料庫分析應用計畫」及「矯正機關智慧監控系統建置計畫（1/3-3/3）」；復為提升智慧監控系統人別影像辨識及整合獄政資訊系統收容人等資訊，辦理「智慧監獄建置計畫（1/3-3/3）」，規劃109至111年度分別於嘉義看守所、屏東看守所及雲林第二監獄等3所矯正機關，強化智慧</w:t>
      </w:r>
      <w:r w:rsidRPr="00B43E39">
        <w:rPr>
          <w:rFonts w:ascii="標楷體" w:hAnsi="標楷體" w:hint="eastAsia"/>
          <w:sz w:val="24"/>
        </w:rPr>
        <w:t>影像</w:t>
      </w:r>
      <w:r w:rsidR="00B11829" w:rsidRPr="00B43E39">
        <w:rPr>
          <w:rFonts w:ascii="標楷體" w:hAnsi="標楷體" w:hint="eastAsia"/>
          <w:bCs w:val="0"/>
          <w:sz w:val="24"/>
        </w:rPr>
        <w:t>監控技術之應用、整合監控系統及建置異常事件觸發監控機制等。按</w:t>
      </w:r>
      <w:r w:rsidRPr="00B43E39">
        <w:rPr>
          <w:rFonts w:ascii="標楷體" w:hAnsi="標楷體" w:hint="eastAsia"/>
          <w:bCs w:val="0"/>
          <w:sz w:val="24"/>
        </w:rPr>
        <w:t>本</w:t>
      </w:r>
      <w:r w:rsidR="002D00E2" w:rsidRPr="00B43E39">
        <w:rPr>
          <w:rFonts w:ascii="標楷體" w:hAnsi="標楷體" w:hint="eastAsia"/>
          <w:bCs w:val="0"/>
          <w:sz w:val="24"/>
        </w:rPr>
        <w:t>部</w:t>
      </w:r>
      <w:r w:rsidRPr="00B43E39">
        <w:rPr>
          <w:rFonts w:ascii="標楷體" w:hAnsi="標楷體" w:hint="eastAsia"/>
          <w:bCs w:val="0"/>
          <w:sz w:val="24"/>
        </w:rPr>
        <w:t>於</w:t>
      </w:r>
      <w:proofErr w:type="gramStart"/>
      <w:r w:rsidRPr="00B43E39">
        <w:rPr>
          <w:rFonts w:ascii="標楷體" w:hAnsi="標楷體" w:hint="eastAsia"/>
          <w:bCs w:val="0"/>
          <w:sz w:val="24"/>
        </w:rPr>
        <w:t>108</w:t>
      </w:r>
      <w:proofErr w:type="gramEnd"/>
      <w:r w:rsidRPr="00B43E39">
        <w:rPr>
          <w:rFonts w:ascii="標楷體" w:hAnsi="標楷體" w:hint="eastAsia"/>
          <w:bCs w:val="0"/>
          <w:sz w:val="24"/>
        </w:rPr>
        <w:t>年度查核矯正署及所屬矯正機關辦理建置智慧監控系統及影像資料庫執行情形，曾就矯正署未依計畫建置異常事件資料庫，影響建立完整收容人影像異常分析技術及建構智慧影像分析安全防護機制等，函請法務部督促檢討改善，據復矯正署已建置人臉數據資料</w:t>
      </w:r>
      <w:r w:rsidR="00B0455A" w:rsidRPr="00B43E39">
        <w:rPr>
          <w:rFonts w:ascii="標楷體" w:hAnsi="標楷體" w:hint="eastAsia"/>
          <w:bCs w:val="0"/>
          <w:sz w:val="24"/>
        </w:rPr>
        <w:t>庫，可運用於收容人行動軌跡查閱及與其他收容人之碰撞分析使用，並</w:t>
      </w:r>
      <w:proofErr w:type="gramStart"/>
      <w:r w:rsidRPr="00B43E39">
        <w:rPr>
          <w:rFonts w:ascii="標楷體" w:hAnsi="標楷體" w:hint="eastAsia"/>
          <w:bCs w:val="0"/>
          <w:sz w:val="24"/>
        </w:rPr>
        <w:t>俟</w:t>
      </w:r>
      <w:proofErr w:type="gramEnd"/>
      <w:r w:rsidRPr="00B43E39">
        <w:rPr>
          <w:rFonts w:ascii="標楷體" w:hAnsi="標楷體" w:hint="eastAsia"/>
          <w:bCs w:val="0"/>
          <w:sz w:val="24"/>
        </w:rPr>
        <w:t>完成全部51所矯正機關建置後，再行規劃與其他資料庫進行</w:t>
      </w:r>
      <w:proofErr w:type="gramStart"/>
      <w:r w:rsidRPr="00B43E39">
        <w:rPr>
          <w:rFonts w:ascii="標楷體" w:hAnsi="標楷體" w:hint="eastAsia"/>
          <w:bCs w:val="0"/>
          <w:sz w:val="24"/>
        </w:rPr>
        <w:t>介</w:t>
      </w:r>
      <w:proofErr w:type="gramEnd"/>
      <w:r w:rsidRPr="00B43E39">
        <w:rPr>
          <w:rFonts w:ascii="標楷體" w:hAnsi="標楷體" w:hint="eastAsia"/>
          <w:bCs w:val="0"/>
          <w:sz w:val="24"/>
        </w:rPr>
        <w:t>接利用等</w:t>
      </w:r>
      <w:r w:rsidR="00B11829" w:rsidRPr="00B43E39">
        <w:rPr>
          <w:rFonts w:ascii="標楷體" w:hAnsi="標楷體" w:hint="eastAsia"/>
          <w:bCs w:val="0"/>
          <w:sz w:val="24"/>
        </w:rPr>
        <w:t>。</w:t>
      </w:r>
      <w:r w:rsidRPr="00B43E39">
        <w:rPr>
          <w:rFonts w:ascii="標楷體" w:hAnsi="標楷體" w:hint="eastAsia"/>
          <w:bCs w:val="0"/>
          <w:sz w:val="24"/>
        </w:rPr>
        <w:t>案經追蹤覆核結果，截至112年12月8日止，</w:t>
      </w:r>
      <w:proofErr w:type="gramStart"/>
      <w:r w:rsidRPr="00B43E39">
        <w:rPr>
          <w:rFonts w:ascii="標楷體" w:hAnsi="標楷體" w:hint="eastAsia"/>
          <w:bCs w:val="0"/>
          <w:sz w:val="24"/>
        </w:rPr>
        <w:t>該署尚無法</w:t>
      </w:r>
      <w:proofErr w:type="gramEnd"/>
      <w:r w:rsidRPr="00B43E39">
        <w:rPr>
          <w:rFonts w:ascii="標楷體" w:hAnsi="標楷體" w:hint="eastAsia"/>
          <w:bCs w:val="0"/>
          <w:sz w:val="24"/>
        </w:rPr>
        <w:t>提供前開資料庫建置筆數等資料，且對</w:t>
      </w:r>
      <w:r w:rsidR="00687EE6" w:rsidRPr="00B43E39">
        <w:rPr>
          <w:rFonts w:ascii="標楷體" w:hAnsi="標楷體" w:hint="eastAsia"/>
          <w:bCs w:val="0"/>
          <w:sz w:val="24"/>
        </w:rPr>
        <w:t>資料庫內異常事件影像資料之運用與分析等亦無具體規劃，距計畫結束已4年</w:t>
      </w:r>
      <w:r w:rsidRPr="00B43E39">
        <w:rPr>
          <w:rFonts w:ascii="標楷體" w:hAnsi="標楷體" w:hint="eastAsia"/>
          <w:bCs w:val="0"/>
          <w:sz w:val="24"/>
        </w:rPr>
        <w:t>，</w:t>
      </w:r>
      <w:proofErr w:type="gramStart"/>
      <w:r w:rsidRPr="00B43E39">
        <w:rPr>
          <w:rFonts w:ascii="標楷體" w:hAnsi="標楷體" w:hint="eastAsia"/>
          <w:bCs w:val="0"/>
          <w:sz w:val="24"/>
        </w:rPr>
        <w:t>仍闕乏相關</w:t>
      </w:r>
      <w:proofErr w:type="gramEnd"/>
      <w:r w:rsidRPr="00B43E39">
        <w:rPr>
          <w:rFonts w:ascii="標楷體" w:hAnsi="標楷體" w:hint="eastAsia"/>
          <w:bCs w:val="0"/>
          <w:sz w:val="24"/>
        </w:rPr>
        <w:t>運用收容人數據可進行異常分析。復查屏東看守所辦理「智慧監獄建置計畫（2/3）」情形，計畫內容涵蓋重新更換基礎設施，建置智慧管理系統、智慧監控系統及舍房廣播系統等，其中有關智慧管理系統部分，系統架構包含分貝告警及數位推播系統，惟數位推播系統已關閉未使用，主要</w:t>
      </w:r>
      <w:proofErr w:type="gramStart"/>
      <w:r w:rsidRPr="00B43E39">
        <w:rPr>
          <w:rFonts w:ascii="標楷體" w:hAnsi="標楷體" w:hint="eastAsia"/>
          <w:bCs w:val="0"/>
          <w:sz w:val="24"/>
        </w:rPr>
        <w:t>係數位推播</w:t>
      </w:r>
      <w:proofErr w:type="gramEnd"/>
      <w:r w:rsidRPr="00B43E39">
        <w:rPr>
          <w:rFonts w:ascii="標楷體" w:hAnsi="標楷體" w:hint="eastAsia"/>
          <w:bCs w:val="0"/>
          <w:sz w:val="24"/>
        </w:rPr>
        <w:t>系統與獄政資訊系統並未</w:t>
      </w:r>
      <w:proofErr w:type="gramStart"/>
      <w:r w:rsidRPr="00B43E39">
        <w:rPr>
          <w:rFonts w:ascii="標楷體" w:hAnsi="標楷體" w:hint="eastAsia"/>
          <w:bCs w:val="0"/>
          <w:sz w:val="24"/>
        </w:rPr>
        <w:t>介</w:t>
      </w:r>
      <w:proofErr w:type="gramEnd"/>
      <w:r w:rsidRPr="00B43E39">
        <w:rPr>
          <w:rFonts w:ascii="標楷體" w:hAnsi="標楷體" w:hint="eastAsia"/>
          <w:bCs w:val="0"/>
          <w:sz w:val="24"/>
        </w:rPr>
        <w:t>接，收容人接見名單無法同步，致欲使用數位推播系統推播，接見室人員則須另於數位推播系統將相關名單重新輸入，</w:t>
      </w:r>
      <w:proofErr w:type="gramStart"/>
      <w:r w:rsidRPr="00B43E39">
        <w:rPr>
          <w:rFonts w:ascii="標楷體" w:hAnsi="標楷體" w:hint="eastAsia"/>
          <w:bCs w:val="0"/>
          <w:sz w:val="24"/>
        </w:rPr>
        <w:t>爰</w:t>
      </w:r>
      <w:proofErr w:type="gramEnd"/>
      <w:r w:rsidRPr="00B43E39">
        <w:rPr>
          <w:rFonts w:ascii="標楷體" w:hAnsi="標楷體" w:hint="eastAsia"/>
          <w:bCs w:val="0"/>
          <w:sz w:val="24"/>
        </w:rPr>
        <w:t>於111年間即關閉該系統未使用，仍以原有傳真方式將接見等名單傳至中央</w:t>
      </w:r>
      <w:r w:rsidR="00B30C7E" w:rsidRPr="00B43E39">
        <w:rPr>
          <w:rFonts w:ascii="標楷體" w:hAnsi="標楷體" w:hint="eastAsia"/>
          <w:bCs w:val="0"/>
          <w:sz w:val="24"/>
        </w:rPr>
        <w:t>台</w:t>
      </w:r>
      <w:r w:rsidRPr="00B43E39">
        <w:rPr>
          <w:rFonts w:ascii="標楷體" w:hAnsi="標楷體" w:hint="eastAsia"/>
          <w:bCs w:val="0"/>
          <w:sz w:val="24"/>
        </w:rPr>
        <w:t>辦理後續提帶作業，顯示規劃階段未就系統介面整合妥為評估，影響數位推播系統設置效益；至於智慧監控系統部分，該所亦於111年間將智慧監控系統之告警功能關閉，主要係告警過多，</w:t>
      </w:r>
      <w:proofErr w:type="gramStart"/>
      <w:r w:rsidRPr="00B43E39">
        <w:rPr>
          <w:rFonts w:ascii="標楷體" w:hAnsi="標楷體" w:hint="eastAsia"/>
          <w:bCs w:val="0"/>
          <w:sz w:val="24"/>
        </w:rPr>
        <w:t>爰</w:t>
      </w:r>
      <w:proofErr w:type="gramEnd"/>
      <w:r w:rsidRPr="00B43E39">
        <w:rPr>
          <w:rFonts w:ascii="標楷體" w:hAnsi="標楷體" w:hint="eastAsia"/>
          <w:bCs w:val="0"/>
          <w:sz w:val="24"/>
        </w:rPr>
        <w:t>停用相關功能，按矯正署前建置智慧監控係為彌補戒護人力不足，並經規劃設計警戒區偵測、方向偵測、滯留及留置物等告警功能，以前端攝影機及後端伺服器之資料處理能力過濾影像畫面，透過自動分析、抽取影像源中關鍵且有用之資訊提出預警，且上開告警功能須由各矯正機關依實際需求，於系統內設定告警類型及範圍等，使異常事件發生時能即時於中央台顯示事件地點、跳出關</w:t>
      </w:r>
      <w:r w:rsidR="002702CE" w:rsidRPr="00B43E39">
        <w:rPr>
          <w:rFonts w:ascii="標楷體" w:hAnsi="標楷體" w:hint="eastAsia"/>
          <w:bCs w:val="0"/>
          <w:sz w:val="24"/>
        </w:rPr>
        <w:t>聯影像等，</w:t>
      </w:r>
      <w:proofErr w:type="gramStart"/>
      <w:r w:rsidR="002702CE" w:rsidRPr="00B43E39">
        <w:rPr>
          <w:rFonts w:ascii="標楷體" w:hAnsi="標楷體" w:hint="eastAsia"/>
          <w:bCs w:val="0"/>
          <w:sz w:val="24"/>
        </w:rPr>
        <w:t>惟查該</w:t>
      </w:r>
      <w:proofErr w:type="gramEnd"/>
      <w:r w:rsidR="002702CE" w:rsidRPr="00B43E39">
        <w:rPr>
          <w:rFonts w:ascii="標楷體" w:hAnsi="標楷體" w:hint="eastAsia"/>
          <w:bCs w:val="0"/>
          <w:sz w:val="24"/>
        </w:rPr>
        <w:t>所並未依實際需求設定，而</w:t>
      </w:r>
      <w:proofErr w:type="gramStart"/>
      <w:r w:rsidR="002702CE" w:rsidRPr="00B43E39">
        <w:rPr>
          <w:rFonts w:ascii="標楷體" w:hAnsi="標楷體" w:hint="eastAsia"/>
          <w:bCs w:val="0"/>
          <w:sz w:val="24"/>
        </w:rPr>
        <w:t>逕</w:t>
      </w:r>
      <w:proofErr w:type="gramEnd"/>
      <w:r w:rsidR="002702CE" w:rsidRPr="00B43E39">
        <w:rPr>
          <w:rFonts w:ascii="標楷體" w:hAnsi="標楷體" w:hint="eastAsia"/>
          <w:bCs w:val="0"/>
          <w:sz w:val="24"/>
        </w:rPr>
        <w:t>以異常事件過多為由</w:t>
      </w:r>
      <w:r w:rsidRPr="00B43E39">
        <w:rPr>
          <w:rFonts w:ascii="標楷體" w:hAnsi="標楷體" w:hint="eastAsia"/>
          <w:bCs w:val="0"/>
          <w:sz w:val="24"/>
        </w:rPr>
        <w:t>關閉告警功能，致系統原規劃啟動警報應變處理機制之預期效益未能發揮等，經函請矯正署</w:t>
      </w:r>
      <w:proofErr w:type="gramStart"/>
      <w:r w:rsidRPr="00B43E39">
        <w:rPr>
          <w:rFonts w:ascii="標楷體" w:hAnsi="標楷體" w:hint="eastAsia"/>
          <w:bCs w:val="0"/>
          <w:sz w:val="24"/>
        </w:rPr>
        <w:t>研</w:t>
      </w:r>
      <w:proofErr w:type="gramEnd"/>
      <w:r w:rsidRPr="00B43E39">
        <w:rPr>
          <w:rFonts w:ascii="標楷體" w:hAnsi="標楷體" w:hint="eastAsia"/>
          <w:bCs w:val="0"/>
          <w:sz w:val="24"/>
        </w:rPr>
        <w:t>謀改善。據復：</w:t>
      </w:r>
      <w:proofErr w:type="gramStart"/>
      <w:r w:rsidR="00877302" w:rsidRPr="00B43E39">
        <w:rPr>
          <w:rFonts w:ascii="標楷體" w:hAnsi="標楷體" w:hint="eastAsia"/>
          <w:bCs w:val="0"/>
          <w:sz w:val="24"/>
        </w:rPr>
        <w:t>囿</w:t>
      </w:r>
      <w:proofErr w:type="gramEnd"/>
      <w:r w:rsidR="00877302" w:rsidRPr="00B43E39">
        <w:rPr>
          <w:rFonts w:ascii="標楷體" w:hAnsi="標楷體" w:hint="eastAsia"/>
          <w:bCs w:val="0"/>
          <w:sz w:val="24"/>
        </w:rPr>
        <w:t>於矯正機關相關設施老舊</w:t>
      </w:r>
      <w:r w:rsidR="00687EE6" w:rsidRPr="00B43E39">
        <w:rPr>
          <w:rFonts w:ascii="標楷體" w:hAnsi="標楷體" w:hint="eastAsia"/>
          <w:bCs w:val="0"/>
          <w:sz w:val="24"/>
        </w:rPr>
        <w:t>及經費有限，致計畫推動及運用成效受限，為建構完善科技化監獄，參考之前計畫執行經驗，已推動「法務部矯正署所屬矯正機關科技安全網建置計畫(113</w:t>
      </w:r>
      <w:r w:rsidR="00877302" w:rsidRPr="00B43E39">
        <w:rPr>
          <w:rFonts w:ascii="標楷體" w:hAnsi="標楷體" w:hint="eastAsia"/>
          <w:bCs w:val="0"/>
          <w:sz w:val="24"/>
        </w:rPr>
        <w:t>－</w:t>
      </w:r>
      <w:r w:rsidR="00687EE6" w:rsidRPr="00B43E39">
        <w:rPr>
          <w:rFonts w:ascii="標楷體" w:hAnsi="標楷體" w:hint="eastAsia"/>
          <w:bCs w:val="0"/>
          <w:sz w:val="24"/>
        </w:rPr>
        <w:t>118年)</w:t>
      </w:r>
      <w:r w:rsidR="00877302" w:rsidRPr="00B43E39">
        <w:rPr>
          <w:rFonts w:ascii="標楷體" w:hAnsi="標楷體" w:hint="eastAsia"/>
          <w:bCs w:val="0"/>
          <w:sz w:val="24"/>
        </w:rPr>
        <w:t>」，包含</w:t>
      </w:r>
      <w:r w:rsidR="00687EE6" w:rsidRPr="00B43E39">
        <w:rPr>
          <w:rFonts w:ascii="標楷體" w:hAnsi="標楷體" w:hint="eastAsia"/>
          <w:bCs w:val="0"/>
          <w:sz w:val="24"/>
        </w:rPr>
        <w:t>建構數位基礎監控環境、建構彈性擴充監控架構、建構自動化監控及</w:t>
      </w:r>
      <w:r w:rsidR="00877302" w:rsidRPr="00B43E39">
        <w:rPr>
          <w:rFonts w:ascii="標楷體" w:hAnsi="標楷體" w:hint="eastAsia"/>
          <w:bCs w:val="0"/>
          <w:sz w:val="24"/>
        </w:rPr>
        <w:t>建構數位化監控配套措施等4</w:t>
      </w:r>
      <w:r w:rsidR="00687EE6" w:rsidRPr="00B43E39">
        <w:rPr>
          <w:rFonts w:ascii="標楷體" w:hAnsi="標楷體" w:hint="eastAsia"/>
          <w:bCs w:val="0"/>
          <w:sz w:val="24"/>
        </w:rPr>
        <w:t>大策略，納入數位監視系統智慧辨識</w:t>
      </w:r>
      <w:r w:rsidR="00877302" w:rsidRPr="00B43E39">
        <w:rPr>
          <w:rFonts w:ascii="標楷體" w:hAnsi="標楷體" w:hint="eastAsia"/>
          <w:bCs w:val="0"/>
          <w:sz w:val="24"/>
        </w:rPr>
        <w:t>（</w:t>
      </w:r>
      <w:r w:rsidR="00687EE6" w:rsidRPr="00B43E39">
        <w:rPr>
          <w:rFonts w:ascii="標楷體" w:hAnsi="標楷體" w:hint="eastAsia"/>
          <w:bCs w:val="0"/>
          <w:sz w:val="24"/>
        </w:rPr>
        <w:t>如電子圍籬、影像分析之運用</w:t>
      </w:r>
      <w:r w:rsidR="00877302" w:rsidRPr="00B43E39">
        <w:rPr>
          <w:rFonts w:ascii="標楷體" w:hAnsi="標楷體" w:hint="eastAsia"/>
          <w:bCs w:val="0"/>
          <w:sz w:val="24"/>
        </w:rPr>
        <w:t>）</w:t>
      </w:r>
      <w:r w:rsidR="00687EE6" w:rsidRPr="00B43E39">
        <w:rPr>
          <w:rFonts w:ascii="標楷體" w:hAnsi="標楷體" w:hint="eastAsia"/>
          <w:bCs w:val="0"/>
          <w:sz w:val="24"/>
        </w:rPr>
        <w:t>，並於下一階段智慧監獄建置計畫，執行後續擴充運用，包含智慧辨識</w:t>
      </w:r>
      <w:r w:rsidR="00877302" w:rsidRPr="00B43E39">
        <w:rPr>
          <w:rFonts w:ascii="標楷體" w:hAnsi="標楷體" w:hint="eastAsia"/>
          <w:bCs w:val="0"/>
          <w:sz w:val="24"/>
        </w:rPr>
        <w:t>（</w:t>
      </w:r>
      <w:r w:rsidR="00687EE6" w:rsidRPr="00B43E39">
        <w:rPr>
          <w:rFonts w:ascii="標楷體" w:hAnsi="標楷體" w:hint="eastAsia"/>
          <w:bCs w:val="0"/>
          <w:sz w:val="24"/>
        </w:rPr>
        <w:t>包含人臉辨識、門禁、購物等系統運用</w:t>
      </w:r>
      <w:r w:rsidR="00877302" w:rsidRPr="00B43E39">
        <w:rPr>
          <w:rFonts w:ascii="標楷體" w:hAnsi="標楷體" w:hint="eastAsia"/>
          <w:bCs w:val="0"/>
          <w:sz w:val="24"/>
        </w:rPr>
        <w:t>）</w:t>
      </w:r>
      <w:r w:rsidR="00687EE6" w:rsidRPr="00B43E39">
        <w:rPr>
          <w:rFonts w:ascii="標楷體" w:hAnsi="標楷體" w:hint="eastAsia"/>
          <w:bCs w:val="0"/>
          <w:sz w:val="24"/>
        </w:rPr>
        <w:t>、</w:t>
      </w:r>
      <w:r w:rsidR="00687EE6" w:rsidRPr="00B43E39">
        <w:rPr>
          <w:rFonts w:ascii="標楷體" w:hAnsi="標楷體" w:hint="eastAsia"/>
          <w:bCs w:val="0"/>
          <w:sz w:val="24"/>
        </w:rPr>
        <w:lastRenderedPageBreak/>
        <w:t>智慧安全監控</w:t>
      </w:r>
      <w:r w:rsidR="00877302" w:rsidRPr="00B43E39">
        <w:rPr>
          <w:rFonts w:ascii="標楷體" w:hAnsi="標楷體" w:hint="eastAsia"/>
          <w:bCs w:val="0"/>
          <w:sz w:val="24"/>
        </w:rPr>
        <w:t>（</w:t>
      </w:r>
      <w:r w:rsidR="00687EE6" w:rsidRPr="00B43E39">
        <w:rPr>
          <w:rFonts w:ascii="標楷體" w:hAnsi="標楷體" w:hint="eastAsia"/>
          <w:bCs w:val="0"/>
          <w:sz w:val="24"/>
        </w:rPr>
        <w:t>資料數據傳送即時性、多樣化警報啟動機制、數據訊息共享等</w:t>
      </w:r>
      <w:r w:rsidR="00877302" w:rsidRPr="00B43E39">
        <w:rPr>
          <w:rFonts w:ascii="標楷體" w:hAnsi="標楷體" w:hint="eastAsia"/>
          <w:bCs w:val="0"/>
          <w:sz w:val="24"/>
        </w:rPr>
        <w:t>）</w:t>
      </w:r>
      <w:r w:rsidR="00687EE6" w:rsidRPr="00B43E39">
        <w:rPr>
          <w:rFonts w:ascii="標楷體" w:hAnsi="標楷體" w:hint="eastAsia"/>
          <w:bCs w:val="0"/>
          <w:sz w:val="24"/>
        </w:rPr>
        <w:t>、智慧健康照護</w:t>
      </w:r>
      <w:r w:rsidR="00877302" w:rsidRPr="00B43E39">
        <w:rPr>
          <w:rFonts w:ascii="標楷體" w:hAnsi="標楷體" w:hint="eastAsia"/>
          <w:bCs w:val="0"/>
          <w:sz w:val="24"/>
        </w:rPr>
        <w:t>（</w:t>
      </w:r>
      <w:r w:rsidR="00687EE6" w:rsidRPr="00B43E39">
        <w:rPr>
          <w:rFonts w:ascii="標楷體" w:hAnsi="標楷體" w:hint="eastAsia"/>
          <w:bCs w:val="0"/>
          <w:sz w:val="24"/>
        </w:rPr>
        <w:t>收容人醫療及人身照顧</w:t>
      </w:r>
      <w:r w:rsidR="00877302" w:rsidRPr="00B43E39">
        <w:rPr>
          <w:rFonts w:ascii="標楷體" w:hAnsi="標楷體" w:hint="eastAsia"/>
          <w:bCs w:val="0"/>
          <w:sz w:val="24"/>
        </w:rPr>
        <w:t>）</w:t>
      </w:r>
      <w:r w:rsidR="00687EE6" w:rsidRPr="00B43E39">
        <w:rPr>
          <w:rFonts w:ascii="標楷體" w:hAnsi="標楷體" w:hint="eastAsia"/>
          <w:bCs w:val="0"/>
          <w:sz w:val="24"/>
        </w:rPr>
        <w:t>及智慧管理</w:t>
      </w:r>
      <w:r w:rsidR="00877302" w:rsidRPr="00B43E39">
        <w:rPr>
          <w:rFonts w:ascii="標楷體" w:hAnsi="標楷體" w:hint="eastAsia"/>
          <w:bCs w:val="0"/>
          <w:sz w:val="24"/>
        </w:rPr>
        <w:t>（</w:t>
      </w:r>
      <w:r w:rsidR="00687EE6" w:rsidRPr="00B43E39">
        <w:rPr>
          <w:rFonts w:ascii="標楷體" w:hAnsi="標楷體" w:hint="eastAsia"/>
          <w:bCs w:val="0"/>
          <w:sz w:val="24"/>
        </w:rPr>
        <w:t>數位推播及讀表控制系統</w:t>
      </w:r>
      <w:r w:rsidR="00877302" w:rsidRPr="00B43E39">
        <w:rPr>
          <w:rFonts w:ascii="標楷體" w:hAnsi="標楷體" w:hint="eastAsia"/>
          <w:bCs w:val="0"/>
          <w:sz w:val="24"/>
        </w:rPr>
        <w:t>）系統</w:t>
      </w:r>
      <w:r w:rsidR="00687EE6" w:rsidRPr="00B43E39">
        <w:rPr>
          <w:rFonts w:ascii="標楷體" w:hAnsi="標楷體" w:hint="eastAsia"/>
          <w:bCs w:val="0"/>
          <w:sz w:val="24"/>
        </w:rPr>
        <w:t>等面向之發展，並評估相關資料之整合</w:t>
      </w:r>
      <w:proofErr w:type="gramStart"/>
      <w:r w:rsidR="00687EE6" w:rsidRPr="00B43E39">
        <w:rPr>
          <w:rFonts w:ascii="標楷體" w:hAnsi="標楷體" w:hint="eastAsia"/>
          <w:bCs w:val="0"/>
          <w:sz w:val="24"/>
        </w:rPr>
        <w:t>介</w:t>
      </w:r>
      <w:proofErr w:type="gramEnd"/>
      <w:r w:rsidR="00687EE6" w:rsidRPr="00B43E39">
        <w:rPr>
          <w:rFonts w:ascii="標楷體" w:hAnsi="標楷體" w:hint="eastAsia"/>
          <w:bCs w:val="0"/>
          <w:sz w:val="24"/>
        </w:rPr>
        <w:t>接，以銜接獄政管理科技化政策之執行目標</w:t>
      </w:r>
      <w:r w:rsidRPr="00B43E39">
        <w:rPr>
          <w:rFonts w:ascii="標楷體" w:hAnsi="標楷體" w:hint="eastAsia"/>
          <w:bCs w:val="0"/>
          <w:sz w:val="24"/>
        </w:rPr>
        <w:t>。</w:t>
      </w:r>
    </w:p>
    <w:p w:rsidR="00257B6D" w:rsidRPr="00B43E39" w:rsidRDefault="00257B6D" w:rsidP="009C000F">
      <w:pPr>
        <w:pStyle w:val="a5"/>
        <w:tabs>
          <w:tab w:val="left" w:pos="7797"/>
        </w:tabs>
        <w:overflowPunct w:val="0"/>
        <w:spacing w:before="72" w:after="72" w:line="440" w:lineRule="exact"/>
        <w:ind w:firstLine="561"/>
        <w:rPr>
          <w:rFonts w:ascii="標楷體" w:hAnsi="標楷體"/>
          <w:kern w:val="0"/>
          <w:szCs w:val="32"/>
          <w:lang w:val="x-none"/>
        </w:rPr>
      </w:pPr>
      <w:r w:rsidRPr="00B43E39">
        <w:rPr>
          <w:rFonts w:ascii="標楷體" w:hAnsi="標楷體" w:hint="eastAsia"/>
          <w:kern w:val="0"/>
          <w:szCs w:val="32"/>
          <w:lang w:val="x-none"/>
        </w:rPr>
        <w:t>（</w:t>
      </w:r>
      <w:r w:rsidR="00CD07EA" w:rsidRPr="00B43E39">
        <w:rPr>
          <w:rFonts w:ascii="標楷體" w:hAnsi="標楷體" w:hint="eastAsia"/>
          <w:kern w:val="0"/>
          <w:szCs w:val="32"/>
          <w:lang w:val="x-none"/>
        </w:rPr>
        <w:t>六</w:t>
      </w:r>
      <w:r w:rsidRPr="00B43E39">
        <w:rPr>
          <w:rFonts w:ascii="標楷體" w:hAnsi="標楷體" w:hint="eastAsia"/>
          <w:kern w:val="0"/>
          <w:szCs w:val="32"/>
          <w:lang w:val="x-none"/>
        </w:rPr>
        <w:t xml:space="preserve">）　</w:t>
      </w:r>
      <w:r w:rsidR="00C41D5D" w:rsidRPr="00B43E39">
        <w:rPr>
          <w:rFonts w:ascii="標楷體" w:hAnsi="標楷體" w:hint="eastAsia"/>
          <w:kern w:val="0"/>
          <w:szCs w:val="32"/>
          <w:lang w:val="x-none"/>
        </w:rPr>
        <w:t>矯正署為協助受刑人與被害人進行調解及修復，已受理修復式司法案件，惟近</w:t>
      </w:r>
      <w:proofErr w:type="gramStart"/>
      <w:r w:rsidR="00C41D5D" w:rsidRPr="00B43E39">
        <w:rPr>
          <w:rFonts w:ascii="標楷體" w:hAnsi="標楷體" w:hint="eastAsia"/>
          <w:kern w:val="0"/>
          <w:szCs w:val="32"/>
          <w:lang w:val="x-none"/>
        </w:rPr>
        <w:t>7成</w:t>
      </w:r>
      <w:proofErr w:type="gramEnd"/>
      <w:r w:rsidR="00C41D5D" w:rsidRPr="00B43E39">
        <w:rPr>
          <w:rFonts w:ascii="標楷體" w:hAnsi="標楷體" w:hint="eastAsia"/>
          <w:kern w:val="0"/>
          <w:szCs w:val="32"/>
          <w:lang w:val="x-none"/>
        </w:rPr>
        <w:t>申請案件經</w:t>
      </w:r>
      <w:proofErr w:type="gramStart"/>
      <w:r w:rsidR="00C41D5D" w:rsidRPr="00B43E39">
        <w:rPr>
          <w:rFonts w:ascii="標楷體" w:hAnsi="標楷體" w:hint="eastAsia"/>
          <w:kern w:val="0"/>
          <w:szCs w:val="32"/>
          <w:lang w:val="x-none"/>
        </w:rPr>
        <w:t>評估後屬不</w:t>
      </w:r>
      <w:proofErr w:type="gramEnd"/>
      <w:r w:rsidR="00C41D5D" w:rsidRPr="00B43E39">
        <w:rPr>
          <w:rFonts w:ascii="標楷體" w:hAnsi="標楷體" w:hint="eastAsia"/>
          <w:kern w:val="0"/>
          <w:szCs w:val="32"/>
          <w:lang w:val="x-none"/>
        </w:rPr>
        <w:t>適宜開案，</w:t>
      </w:r>
      <w:proofErr w:type="gramStart"/>
      <w:r w:rsidR="00C41D5D" w:rsidRPr="00B43E39">
        <w:rPr>
          <w:rFonts w:ascii="標楷體" w:hAnsi="標楷體" w:hint="eastAsia"/>
          <w:kern w:val="0"/>
          <w:szCs w:val="32"/>
          <w:lang w:val="x-none"/>
        </w:rPr>
        <w:t>4成</w:t>
      </w:r>
      <w:proofErr w:type="gramEnd"/>
      <w:r w:rsidR="00C41D5D" w:rsidRPr="00B43E39">
        <w:rPr>
          <w:rFonts w:ascii="標楷體" w:hAnsi="標楷體" w:hint="eastAsia"/>
          <w:kern w:val="0"/>
          <w:szCs w:val="32"/>
          <w:lang w:val="x-none"/>
        </w:rPr>
        <w:t>已開案案件係為監所內部受刑人紛爭事件，與推動修復式司法之原意有間；</w:t>
      </w:r>
      <w:proofErr w:type="gramStart"/>
      <w:r w:rsidR="00C41D5D" w:rsidRPr="00B43E39">
        <w:rPr>
          <w:rFonts w:ascii="標楷體" w:hAnsi="標楷體" w:hint="eastAsia"/>
          <w:kern w:val="0"/>
          <w:szCs w:val="32"/>
          <w:lang w:val="x-none"/>
        </w:rPr>
        <w:t>復分階段</w:t>
      </w:r>
      <w:proofErr w:type="gramEnd"/>
      <w:r w:rsidR="00C41D5D" w:rsidRPr="00B43E39">
        <w:rPr>
          <w:rFonts w:ascii="標楷體" w:hAnsi="標楷體" w:hint="eastAsia"/>
          <w:kern w:val="0"/>
          <w:szCs w:val="32"/>
          <w:lang w:val="x-none"/>
        </w:rPr>
        <w:t>辦理評估作業，</w:t>
      </w:r>
      <w:proofErr w:type="gramStart"/>
      <w:r w:rsidR="00C41D5D" w:rsidRPr="00B43E39">
        <w:rPr>
          <w:rFonts w:ascii="標楷體" w:hAnsi="標楷體" w:hint="eastAsia"/>
          <w:kern w:val="0"/>
          <w:szCs w:val="32"/>
          <w:lang w:val="x-none"/>
        </w:rPr>
        <w:t>間有由</w:t>
      </w:r>
      <w:proofErr w:type="gramEnd"/>
      <w:r w:rsidR="00C41D5D" w:rsidRPr="00B43E39">
        <w:rPr>
          <w:rFonts w:ascii="標楷體" w:hAnsi="標楷體" w:hint="eastAsia"/>
          <w:kern w:val="0"/>
          <w:szCs w:val="32"/>
          <w:lang w:val="x-none"/>
        </w:rPr>
        <w:t>監所人員兼辦，或委外</w:t>
      </w:r>
      <w:proofErr w:type="gramStart"/>
      <w:r w:rsidR="00C41D5D" w:rsidRPr="00B43E39">
        <w:rPr>
          <w:rFonts w:ascii="標楷體" w:hAnsi="標楷體" w:hint="eastAsia"/>
          <w:kern w:val="0"/>
          <w:szCs w:val="32"/>
          <w:lang w:val="x-none"/>
        </w:rPr>
        <w:t>遴</w:t>
      </w:r>
      <w:proofErr w:type="gramEnd"/>
      <w:r w:rsidR="00C41D5D" w:rsidRPr="00B43E39">
        <w:rPr>
          <w:rFonts w:ascii="標楷體" w:hAnsi="標楷體" w:hint="eastAsia"/>
          <w:kern w:val="0"/>
          <w:szCs w:val="32"/>
          <w:lang w:val="x-none"/>
        </w:rPr>
        <w:t>聘擔任促進修復者相關規範未</w:t>
      </w:r>
      <w:proofErr w:type="gramStart"/>
      <w:r w:rsidR="00C41D5D" w:rsidRPr="00B43E39">
        <w:rPr>
          <w:rFonts w:ascii="標楷體" w:hAnsi="標楷體" w:hint="eastAsia"/>
          <w:kern w:val="0"/>
          <w:szCs w:val="32"/>
          <w:lang w:val="x-none"/>
        </w:rPr>
        <w:t>臻</w:t>
      </w:r>
      <w:proofErr w:type="gramEnd"/>
      <w:r w:rsidR="00C41D5D" w:rsidRPr="00B43E39">
        <w:rPr>
          <w:rFonts w:ascii="標楷體" w:hAnsi="標楷體" w:hint="eastAsia"/>
          <w:kern w:val="0"/>
          <w:szCs w:val="32"/>
          <w:lang w:val="x-none"/>
        </w:rPr>
        <w:t>完備等情，允宜檢討改善，以利制度順遂推動</w:t>
      </w:r>
      <w:r w:rsidRPr="00B43E39">
        <w:rPr>
          <w:rFonts w:ascii="標楷體" w:hAnsi="標楷體" w:hint="eastAsia"/>
          <w:kern w:val="0"/>
          <w:szCs w:val="32"/>
          <w:lang w:val="x-none"/>
        </w:rPr>
        <w:t>。</w:t>
      </w:r>
    </w:p>
    <w:p w:rsidR="00DA0BCF" w:rsidRPr="00B43E39" w:rsidRDefault="00344605" w:rsidP="0083102C">
      <w:pPr>
        <w:pStyle w:val="a4"/>
        <w:tabs>
          <w:tab w:val="left" w:pos="3828"/>
        </w:tabs>
        <w:overflowPunct w:val="0"/>
        <w:spacing w:beforeLines="0" w:before="0" w:afterLines="0" w:after="0" w:line="440" w:lineRule="exact"/>
        <w:ind w:firstLineChars="200" w:firstLine="480"/>
        <w:rPr>
          <w:rFonts w:ascii="標楷體" w:hAnsi="標楷體" w:cs="Times New Roman"/>
          <w:sz w:val="24"/>
        </w:rPr>
      </w:pPr>
      <w:r w:rsidRPr="00B43E39">
        <w:rPr>
          <w:rFonts w:ascii="標楷體" w:hAnsi="標楷體" w:cs="Times New Roman" w:hint="eastAsia"/>
          <w:sz w:val="24"/>
        </w:rPr>
        <w:t>監獄行刑法第42條規定：「監獄得安排專人或轉</w:t>
      </w:r>
      <w:proofErr w:type="gramStart"/>
      <w:r w:rsidRPr="00B43E39">
        <w:rPr>
          <w:rFonts w:ascii="標楷體" w:hAnsi="標楷體" w:cs="Times New Roman" w:hint="eastAsia"/>
          <w:sz w:val="24"/>
        </w:rPr>
        <w:t>介</w:t>
      </w:r>
      <w:proofErr w:type="gramEnd"/>
      <w:r w:rsidRPr="00B43E39">
        <w:rPr>
          <w:rFonts w:ascii="標楷體" w:hAnsi="標楷體" w:cs="Times New Roman" w:hint="eastAsia"/>
          <w:sz w:val="24"/>
        </w:rPr>
        <w:t>機關（構）、法人、團體協助受刑人與被害人進行調解及修復事宜。」矯正署為加</w:t>
      </w:r>
      <w:r w:rsidR="0083102C" w:rsidRPr="00B43E39">
        <w:rPr>
          <w:rFonts w:ascii="標楷體" w:hAnsi="標楷體" w:cs="Times New Roman" w:hint="eastAsia"/>
          <w:sz w:val="24"/>
        </w:rPr>
        <w:t>強推動修復式司法，尋求彌補被害人之損害、痛苦與不安，以修復因衝突</w:t>
      </w:r>
      <w:r w:rsidRPr="00B43E39">
        <w:rPr>
          <w:rFonts w:ascii="標楷體" w:hAnsi="標楷體" w:cs="Times New Roman" w:hint="eastAsia"/>
          <w:sz w:val="24"/>
        </w:rPr>
        <w:t>而破裂之社會關係，於109年7月將受刑人主動參與修復式司法列為假釋審查要件之一，並於111年4月20日</w:t>
      </w:r>
      <w:proofErr w:type="gramStart"/>
      <w:r w:rsidRPr="00B43E39">
        <w:rPr>
          <w:rFonts w:ascii="標楷體" w:hAnsi="標楷體" w:cs="Times New Roman" w:hint="eastAsia"/>
          <w:sz w:val="24"/>
        </w:rPr>
        <w:t>函頒</w:t>
      </w:r>
      <w:r w:rsidR="0083102C" w:rsidRPr="00B43E39">
        <w:rPr>
          <w:rFonts w:ascii="標楷體" w:hAnsi="標楷體" w:cs="Times New Roman" w:hint="eastAsia"/>
          <w:sz w:val="24"/>
        </w:rPr>
        <w:t>「</w:t>
      </w:r>
      <w:proofErr w:type="gramEnd"/>
      <w:r w:rsidRPr="00B43E39">
        <w:rPr>
          <w:rFonts w:ascii="標楷體" w:hAnsi="標楷體" w:cs="Times New Roman" w:hint="eastAsia"/>
          <w:sz w:val="24"/>
        </w:rPr>
        <w:t>法務部矯正署</w:t>
      </w:r>
      <w:r w:rsidR="0083102C" w:rsidRPr="00B43E39">
        <w:rPr>
          <w:rFonts w:ascii="標楷體" w:hAnsi="標楷體" w:cs="Times New Roman" w:hint="eastAsia"/>
          <w:sz w:val="24"/>
        </w:rPr>
        <w:t>推動『修復式司法』</w:t>
      </w:r>
      <w:r w:rsidRPr="00B43E39">
        <w:rPr>
          <w:rFonts w:ascii="標楷體" w:hAnsi="標楷體" w:cs="Times New Roman" w:hint="eastAsia"/>
          <w:sz w:val="24"/>
        </w:rPr>
        <w:t>實施計畫</w:t>
      </w:r>
      <w:r w:rsidR="0083102C" w:rsidRPr="00B43E39">
        <w:rPr>
          <w:rFonts w:ascii="標楷體" w:hAnsi="標楷體" w:cs="Times New Roman" w:hint="eastAsia"/>
          <w:sz w:val="24"/>
        </w:rPr>
        <w:t>」</w:t>
      </w:r>
      <w:r w:rsidR="00C72B2D" w:rsidRPr="00B43E39">
        <w:rPr>
          <w:rFonts w:ascii="標楷體" w:hAnsi="標楷體" w:cs="Times New Roman" w:hint="eastAsia"/>
          <w:sz w:val="24"/>
        </w:rPr>
        <w:t>（下稱修復式司法實施計畫）</w:t>
      </w:r>
      <w:r w:rsidRPr="00B43E39">
        <w:rPr>
          <w:rFonts w:ascii="標楷體" w:hAnsi="標楷體" w:cs="Times New Roman" w:hint="eastAsia"/>
          <w:sz w:val="24"/>
        </w:rPr>
        <w:t>，開始受理受刑人申請，並於</w:t>
      </w:r>
      <w:proofErr w:type="gramStart"/>
      <w:r w:rsidRPr="00B43E39">
        <w:rPr>
          <w:rFonts w:ascii="標楷體" w:hAnsi="標楷體" w:cs="Times New Roman" w:hint="eastAsia"/>
          <w:sz w:val="24"/>
        </w:rPr>
        <w:t>112</w:t>
      </w:r>
      <w:proofErr w:type="gramEnd"/>
      <w:r w:rsidRPr="00B43E39">
        <w:rPr>
          <w:rFonts w:ascii="標楷體" w:hAnsi="標楷體" w:cs="Times New Roman" w:hint="eastAsia"/>
          <w:sz w:val="24"/>
        </w:rPr>
        <w:t>年度起擇選新竹監獄等15所矯正機關擴大專案試辦。據矯正署統計，111年至112年8</w:t>
      </w:r>
      <w:r w:rsidR="00F67865" w:rsidRPr="00B43E39">
        <w:rPr>
          <w:rFonts w:ascii="標楷體" w:hAnsi="標楷體" w:cs="Times New Roman" w:hint="eastAsia"/>
          <w:sz w:val="24"/>
        </w:rPr>
        <w:t>月</w:t>
      </w:r>
      <w:r w:rsidRPr="00B43E39">
        <w:rPr>
          <w:rFonts w:ascii="標楷體" w:hAnsi="標楷體" w:cs="Times New Roman" w:hint="eastAsia"/>
          <w:sz w:val="24"/>
        </w:rPr>
        <w:t>受理385件修復式司法案件。</w:t>
      </w:r>
      <w:r w:rsidR="009407ED" w:rsidRPr="00B43E39">
        <w:rPr>
          <w:rFonts w:ascii="標楷體" w:hAnsi="標楷體" w:cs="Times New Roman" w:hint="eastAsia"/>
          <w:sz w:val="24"/>
        </w:rPr>
        <w:t>經查相關業務執行情形，</w:t>
      </w:r>
      <w:r w:rsidR="00257B6D" w:rsidRPr="00B43E39">
        <w:rPr>
          <w:rFonts w:ascii="標楷體" w:hAnsi="標楷體" w:cs="Times New Roman" w:hint="eastAsia"/>
          <w:sz w:val="24"/>
        </w:rPr>
        <w:t>核有下列事項</w:t>
      </w:r>
      <w:r w:rsidR="00257B6D" w:rsidRPr="00B43E39">
        <w:rPr>
          <w:rFonts w:ascii="標楷體" w:hAnsi="標楷體" w:cs="Times New Roman"/>
          <w:sz w:val="24"/>
        </w:rPr>
        <w:t>：</w:t>
      </w:r>
    </w:p>
    <w:tbl>
      <w:tblPr>
        <w:tblStyle w:val="34"/>
        <w:tblpPr w:leftFromText="180" w:rightFromText="180" w:vertAnchor="text" w:horzAnchor="margin" w:tblpXSpec="right" w:tblpY="3871"/>
        <w:tblW w:w="0" w:type="auto"/>
        <w:tblLayout w:type="fixed"/>
        <w:tblLook w:val="04A0" w:firstRow="1" w:lastRow="0" w:firstColumn="1" w:lastColumn="0" w:noHBand="0" w:noVBand="1"/>
      </w:tblPr>
      <w:tblGrid>
        <w:gridCol w:w="2274"/>
        <w:gridCol w:w="851"/>
        <w:gridCol w:w="997"/>
      </w:tblGrid>
      <w:tr w:rsidR="00B43E39" w:rsidRPr="00B43E39" w:rsidTr="00413CB4">
        <w:trPr>
          <w:trHeight w:val="907"/>
        </w:trPr>
        <w:tc>
          <w:tcPr>
            <w:tcW w:w="4122" w:type="dxa"/>
            <w:gridSpan w:val="3"/>
            <w:tcBorders>
              <w:top w:val="nil"/>
              <w:left w:val="nil"/>
              <w:bottom w:val="single" w:sz="4" w:space="0" w:color="auto"/>
              <w:right w:val="nil"/>
            </w:tcBorders>
            <w:vAlign w:val="center"/>
            <w:hideMark/>
          </w:tcPr>
          <w:p w:rsidR="00C41D5D" w:rsidRPr="00B43E39" w:rsidRDefault="00C41D5D" w:rsidP="00413CB4">
            <w:pPr>
              <w:widowControl/>
              <w:spacing w:line="240" w:lineRule="exact"/>
              <w:ind w:left="649" w:hangingChars="270" w:hanging="649"/>
              <w:jc w:val="both"/>
              <w:rPr>
                <w:rFonts w:ascii="標楷體" w:eastAsia="標楷體" w:hAnsi="標楷體" w:cs="Arial"/>
                <w:b/>
                <w:bCs/>
                <w:kern w:val="0"/>
                <w:szCs w:val="24"/>
              </w:rPr>
            </w:pPr>
            <w:r w:rsidRPr="00B43E39">
              <w:rPr>
                <w:rFonts w:ascii="標楷體" w:eastAsia="標楷體" w:hAnsi="標楷體" w:cs="Arial" w:hint="eastAsia"/>
                <w:b/>
                <w:bCs/>
                <w:kern w:val="0"/>
                <w:szCs w:val="24"/>
              </w:rPr>
              <w:t>表8　112年1至8月各矯正機關辦理修復式系統性教育情形</w:t>
            </w:r>
          </w:p>
          <w:p w:rsidR="00C41D5D" w:rsidRPr="00B43E39" w:rsidRDefault="00C41D5D" w:rsidP="00413CB4">
            <w:pPr>
              <w:widowControl/>
              <w:spacing w:line="240" w:lineRule="exact"/>
              <w:jc w:val="right"/>
              <w:rPr>
                <w:rFonts w:ascii="標楷體" w:eastAsia="標楷體" w:hAnsi="標楷體" w:cs="新細明體"/>
                <w:b/>
                <w:bCs/>
                <w:kern w:val="0"/>
                <w:sz w:val="20"/>
                <w:szCs w:val="20"/>
              </w:rPr>
            </w:pPr>
            <w:r w:rsidRPr="00B43E39">
              <w:rPr>
                <w:rFonts w:ascii="標楷體" w:eastAsia="標楷體" w:hAnsi="標楷體" w:hint="eastAsia"/>
                <w:kern w:val="0"/>
                <w:sz w:val="20"/>
              </w:rPr>
              <w:t>單位：場、人</w:t>
            </w:r>
          </w:p>
        </w:tc>
      </w:tr>
      <w:tr w:rsidR="00B43E39" w:rsidRPr="00B43E39" w:rsidTr="00413CB4">
        <w:trPr>
          <w:trHeight w:val="340"/>
        </w:trPr>
        <w:tc>
          <w:tcPr>
            <w:tcW w:w="2274" w:type="dxa"/>
            <w:tcBorders>
              <w:top w:val="single" w:sz="4" w:space="0" w:color="auto"/>
            </w:tcBorders>
            <w:vAlign w:val="center"/>
            <w:hideMark/>
          </w:tcPr>
          <w:p w:rsidR="00C41D5D" w:rsidRPr="00B43E39" w:rsidRDefault="00C41D5D" w:rsidP="00413CB4">
            <w:pPr>
              <w:widowControl/>
              <w:spacing w:line="240" w:lineRule="exact"/>
              <w:jc w:val="center"/>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類別</w:t>
            </w:r>
          </w:p>
        </w:tc>
        <w:tc>
          <w:tcPr>
            <w:tcW w:w="851" w:type="dxa"/>
            <w:tcBorders>
              <w:top w:val="single" w:sz="4" w:space="0" w:color="auto"/>
            </w:tcBorders>
            <w:noWrap/>
            <w:vAlign w:val="center"/>
            <w:hideMark/>
          </w:tcPr>
          <w:p w:rsidR="00C41D5D" w:rsidRPr="00B43E39" w:rsidRDefault="00C41D5D" w:rsidP="00413CB4">
            <w:pPr>
              <w:widowControl/>
              <w:spacing w:line="240" w:lineRule="exact"/>
              <w:jc w:val="center"/>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場次</w:t>
            </w:r>
          </w:p>
        </w:tc>
        <w:tc>
          <w:tcPr>
            <w:tcW w:w="997" w:type="dxa"/>
            <w:tcBorders>
              <w:top w:val="single" w:sz="4" w:space="0" w:color="auto"/>
            </w:tcBorders>
            <w:noWrap/>
            <w:vAlign w:val="center"/>
            <w:hideMark/>
          </w:tcPr>
          <w:p w:rsidR="00C41D5D" w:rsidRPr="00B43E39" w:rsidRDefault="00C41D5D" w:rsidP="00413CB4">
            <w:pPr>
              <w:widowControl/>
              <w:spacing w:line="240" w:lineRule="exact"/>
              <w:jc w:val="center"/>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人次</w:t>
            </w:r>
          </w:p>
        </w:tc>
      </w:tr>
      <w:tr w:rsidR="00B43E39" w:rsidRPr="00B43E39" w:rsidTr="00413CB4">
        <w:trPr>
          <w:trHeight w:val="340"/>
        </w:trPr>
        <w:tc>
          <w:tcPr>
            <w:tcW w:w="2274" w:type="dxa"/>
            <w:noWrap/>
            <w:vAlign w:val="center"/>
            <w:hideMark/>
          </w:tcPr>
          <w:p w:rsidR="00C41D5D" w:rsidRPr="00B43E39" w:rsidRDefault="00C41D5D" w:rsidP="00413CB4">
            <w:pPr>
              <w:widowControl/>
              <w:spacing w:line="240" w:lineRule="exact"/>
              <w:jc w:val="center"/>
              <w:rPr>
                <w:rFonts w:ascii="標楷體" w:eastAsia="標楷體" w:hAnsi="標楷體" w:cs="新細明體"/>
                <w:b/>
                <w:bCs/>
                <w:kern w:val="0"/>
                <w:sz w:val="20"/>
                <w:szCs w:val="20"/>
              </w:rPr>
            </w:pPr>
            <w:r w:rsidRPr="00B43E39">
              <w:rPr>
                <w:rFonts w:ascii="標楷體" w:eastAsia="標楷體" w:hAnsi="標楷體" w:cs="新細明體" w:hint="eastAsia"/>
                <w:b/>
                <w:bCs/>
                <w:kern w:val="0"/>
                <w:sz w:val="20"/>
                <w:szCs w:val="20"/>
              </w:rPr>
              <w:t>合計</w:t>
            </w:r>
          </w:p>
        </w:tc>
        <w:tc>
          <w:tcPr>
            <w:tcW w:w="851" w:type="dxa"/>
            <w:vAlign w:val="center"/>
            <w:hideMark/>
          </w:tcPr>
          <w:p w:rsidR="00C41D5D" w:rsidRPr="00B43E39" w:rsidRDefault="00C41D5D" w:rsidP="00413CB4">
            <w:pPr>
              <w:widowControl/>
              <w:spacing w:line="240" w:lineRule="exact"/>
              <w:jc w:val="right"/>
              <w:rPr>
                <w:rFonts w:ascii="標楷體" w:eastAsia="標楷體" w:hAnsi="標楷體" w:cs="新細明體"/>
                <w:b/>
                <w:bCs/>
                <w:kern w:val="0"/>
                <w:sz w:val="20"/>
                <w:szCs w:val="20"/>
              </w:rPr>
            </w:pPr>
            <w:r w:rsidRPr="00B43E39">
              <w:rPr>
                <w:rFonts w:ascii="標楷體" w:eastAsia="標楷體" w:hAnsi="標楷體" w:cs="新細明體" w:hint="eastAsia"/>
                <w:b/>
                <w:bCs/>
                <w:kern w:val="0"/>
                <w:sz w:val="20"/>
                <w:szCs w:val="20"/>
              </w:rPr>
              <w:t>3,505</w:t>
            </w:r>
          </w:p>
        </w:tc>
        <w:tc>
          <w:tcPr>
            <w:tcW w:w="997" w:type="dxa"/>
            <w:vAlign w:val="center"/>
            <w:hideMark/>
          </w:tcPr>
          <w:p w:rsidR="00C41D5D" w:rsidRPr="00B43E39" w:rsidRDefault="00C41D5D" w:rsidP="00413CB4">
            <w:pPr>
              <w:widowControl/>
              <w:spacing w:line="240" w:lineRule="exact"/>
              <w:jc w:val="right"/>
              <w:rPr>
                <w:rFonts w:ascii="標楷體" w:eastAsia="標楷體" w:hAnsi="標楷體" w:cs="新細明體"/>
                <w:b/>
                <w:bCs/>
                <w:kern w:val="0"/>
                <w:sz w:val="20"/>
                <w:szCs w:val="20"/>
              </w:rPr>
            </w:pPr>
            <w:r w:rsidRPr="00B43E39">
              <w:rPr>
                <w:rFonts w:ascii="標楷體" w:eastAsia="標楷體" w:hAnsi="標楷體" w:cs="新細明體" w:hint="eastAsia"/>
                <w:b/>
                <w:bCs/>
                <w:kern w:val="0"/>
                <w:sz w:val="20"/>
                <w:szCs w:val="20"/>
              </w:rPr>
              <w:t>307,452</w:t>
            </w:r>
          </w:p>
        </w:tc>
      </w:tr>
      <w:tr w:rsidR="00B43E39" w:rsidRPr="00B43E39" w:rsidTr="00413CB4">
        <w:trPr>
          <w:trHeight w:val="340"/>
        </w:trPr>
        <w:tc>
          <w:tcPr>
            <w:tcW w:w="2274" w:type="dxa"/>
            <w:noWrap/>
            <w:vAlign w:val="center"/>
            <w:hideMark/>
          </w:tcPr>
          <w:p w:rsidR="00C41D5D" w:rsidRPr="00B43E39" w:rsidRDefault="00C41D5D" w:rsidP="00413CB4">
            <w:pPr>
              <w:widowControl/>
              <w:spacing w:line="240" w:lineRule="exact"/>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宣導</w:t>
            </w:r>
          </w:p>
        </w:tc>
        <w:tc>
          <w:tcPr>
            <w:tcW w:w="851" w:type="dxa"/>
            <w:vAlign w:val="center"/>
            <w:hideMark/>
          </w:tcPr>
          <w:p w:rsidR="00C41D5D" w:rsidRPr="00B43E39" w:rsidRDefault="00C41D5D" w:rsidP="00413CB4">
            <w:pPr>
              <w:widowControl/>
              <w:spacing w:line="240" w:lineRule="exact"/>
              <w:jc w:val="right"/>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2,302</w:t>
            </w:r>
          </w:p>
        </w:tc>
        <w:tc>
          <w:tcPr>
            <w:tcW w:w="997" w:type="dxa"/>
            <w:vAlign w:val="center"/>
            <w:hideMark/>
          </w:tcPr>
          <w:p w:rsidR="00C41D5D" w:rsidRPr="00B43E39" w:rsidRDefault="00C41D5D" w:rsidP="00413CB4">
            <w:pPr>
              <w:widowControl/>
              <w:spacing w:line="240" w:lineRule="exact"/>
              <w:jc w:val="right"/>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220,154</w:t>
            </w:r>
          </w:p>
        </w:tc>
      </w:tr>
      <w:tr w:rsidR="00B43E39" w:rsidRPr="00B43E39" w:rsidTr="00413CB4">
        <w:trPr>
          <w:trHeight w:val="340"/>
        </w:trPr>
        <w:tc>
          <w:tcPr>
            <w:tcW w:w="2274" w:type="dxa"/>
            <w:noWrap/>
            <w:vAlign w:val="center"/>
            <w:hideMark/>
          </w:tcPr>
          <w:p w:rsidR="00C41D5D" w:rsidRPr="00B43E39" w:rsidRDefault="00C41D5D" w:rsidP="00413CB4">
            <w:pPr>
              <w:widowControl/>
              <w:spacing w:line="240" w:lineRule="exact"/>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藝文教育</w:t>
            </w:r>
          </w:p>
        </w:tc>
        <w:tc>
          <w:tcPr>
            <w:tcW w:w="851" w:type="dxa"/>
            <w:vAlign w:val="center"/>
            <w:hideMark/>
          </w:tcPr>
          <w:p w:rsidR="00C41D5D" w:rsidRPr="00B43E39" w:rsidRDefault="00C41D5D" w:rsidP="00413CB4">
            <w:pPr>
              <w:widowControl/>
              <w:spacing w:line="240" w:lineRule="exact"/>
              <w:jc w:val="right"/>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970</w:t>
            </w:r>
          </w:p>
        </w:tc>
        <w:tc>
          <w:tcPr>
            <w:tcW w:w="997" w:type="dxa"/>
            <w:vAlign w:val="center"/>
            <w:hideMark/>
          </w:tcPr>
          <w:p w:rsidR="00C41D5D" w:rsidRPr="00B43E39" w:rsidRDefault="00C41D5D" w:rsidP="00413CB4">
            <w:pPr>
              <w:widowControl/>
              <w:spacing w:line="240" w:lineRule="exact"/>
              <w:jc w:val="right"/>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74,536</w:t>
            </w:r>
          </w:p>
        </w:tc>
      </w:tr>
      <w:tr w:rsidR="00B43E39" w:rsidRPr="00B43E39" w:rsidTr="00413CB4">
        <w:trPr>
          <w:trHeight w:val="340"/>
        </w:trPr>
        <w:tc>
          <w:tcPr>
            <w:tcW w:w="2274" w:type="dxa"/>
            <w:tcBorders>
              <w:bottom w:val="single" w:sz="4" w:space="0" w:color="auto"/>
            </w:tcBorders>
            <w:noWrap/>
            <w:vAlign w:val="center"/>
            <w:hideMark/>
          </w:tcPr>
          <w:p w:rsidR="00C41D5D" w:rsidRPr="00B43E39" w:rsidRDefault="00C41D5D" w:rsidP="00413CB4">
            <w:pPr>
              <w:widowControl/>
              <w:spacing w:line="240" w:lineRule="exact"/>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進階課程</w:t>
            </w:r>
          </w:p>
        </w:tc>
        <w:tc>
          <w:tcPr>
            <w:tcW w:w="851" w:type="dxa"/>
            <w:tcBorders>
              <w:bottom w:val="single" w:sz="4" w:space="0" w:color="auto"/>
            </w:tcBorders>
            <w:vAlign w:val="center"/>
            <w:hideMark/>
          </w:tcPr>
          <w:p w:rsidR="00C41D5D" w:rsidRPr="00B43E39" w:rsidRDefault="00C41D5D" w:rsidP="00413CB4">
            <w:pPr>
              <w:widowControl/>
              <w:spacing w:line="240" w:lineRule="exact"/>
              <w:jc w:val="right"/>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233</w:t>
            </w:r>
          </w:p>
        </w:tc>
        <w:tc>
          <w:tcPr>
            <w:tcW w:w="997" w:type="dxa"/>
            <w:tcBorders>
              <w:bottom w:val="single" w:sz="4" w:space="0" w:color="auto"/>
            </w:tcBorders>
            <w:vAlign w:val="center"/>
            <w:hideMark/>
          </w:tcPr>
          <w:p w:rsidR="00C41D5D" w:rsidRPr="00B43E39" w:rsidRDefault="00C41D5D" w:rsidP="00413CB4">
            <w:pPr>
              <w:widowControl/>
              <w:spacing w:line="240" w:lineRule="exact"/>
              <w:jc w:val="right"/>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12,762</w:t>
            </w:r>
          </w:p>
        </w:tc>
      </w:tr>
      <w:tr w:rsidR="00B43E39" w:rsidRPr="00B43E39" w:rsidTr="00413CB4">
        <w:trPr>
          <w:trHeight w:val="340"/>
        </w:trPr>
        <w:tc>
          <w:tcPr>
            <w:tcW w:w="4122" w:type="dxa"/>
            <w:gridSpan w:val="3"/>
            <w:tcBorders>
              <w:top w:val="single" w:sz="4" w:space="0" w:color="auto"/>
              <w:left w:val="nil"/>
              <w:bottom w:val="nil"/>
              <w:right w:val="nil"/>
            </w:tcBorders>
            <w:noWrap/>
            <w:hideMark/>
          </w:tcPr>
          <w:p w:rsidR="00C41D5D" w:rsidRPr="00B43E39" w:rsidRDefault="00C41D5D" w:rsidP="00413CB4">
            <w:pPr>
              <w:widowControl/>
              <w:spacing w:line="240" w:lineRule="exact"/>
              <w:rPr>
                <w:rFonts w:eastAsia="標楷體"/>
                <w:kern w:val="0"/>
                <w:sz w:val="18"/>
              </w:rPr>
            </w:pPr>
            <w:r w:rsidRPr="00B43E39">
              <w:rPr>
                <w:rFonts w:eastAsia="標楷體" w:hint="eastAsia"/>
                <w:kern w:val="0"/>
                <w:sz w:val="18"/>
              </w:rPr>
              <w:t>資料來源：整理自矯正署提供資料。</w:t>
            </w:r>
          </w:p>
        </w:tc>
      </w:tr>
    </w:tbl>
    <w:p w:rsidR="006D0756" w:rsidRPr="00B43E39" w:rsidRDefault="002C2F1C" w:rsidP="000C1CCC">
      <w:pPr>
        <w:pStyle w:val="12"/>
        <w:overflowPunct w:val="0"/>
        <w:spacing w:line="440" w:lineRule="exact"/>
        <w:ind w:firstLine="1081"/>
        <w:rPr>
          <w:rFonts w:hAnsi="標楷體"/>
          <w:szCs w:val="32"/>
        </w:rPr>
      </w:pPr>
      <w:r w:rsidRPr="00B43E39">
        <w:rPr>
          <w:rFonts w:hAnsi="標楷體" w:hint="eastAsia"/>
          <w:b/>
          <w:szCs w:val="32"/>
        </w:rPr>
        <w:t>1</w:t>
      </w:r>
      <w:r w:rsidRPr="00B43E39">
        <w:rPr>
          <w:rFonts w:hAnsi="標楷體"/>
          <w:b/>
          <w:szCs w:val="32"/>
        </w:rPr>
        <w:t>.</w:t>
      </w:r>
      <w:r w:rsidR="00F378EE" w:rsidRPr="00B43E39">
        <w:rPr>
          <w:rFonts w:hAnsi="標楷體" w:hint="eastAsia"/>
          <w:b/>
          <w:szCs w:val="32"/>
        </w:rPr>
        <w:t xml:space="preserve">　</w:t>
      </w:r>
      <w:r w:rsidR="00344605" w:rsidRPr="00B43E39">
        <w:rPr>
          <w:rFonts w:hAnsi="標楷體" w:hint="eastAsia"/>
          <w:b/>
          <w:szCs w:val="32"/>
        </w:rPr>
        <w:t>自</w:t>
      </w:r>
      <w:proofErr w:type="gramStart"/>
      <w:r w:rsidR="00344605" w:rsidRPr="00B43E39">
        <w:rPr>
          <w:rFonts w:hAnsi="標楷體" w:hint="eastAsia"/>
          <w:b/>
          <w:szCs w:val="32"/>
        </w:rPr>
        <w:t>111</w:t>
      </w:r>
      <w:proofErr w:type="gramEnd"/>
      <w:r w:rsidR="00344605" w:rsidRPr="00B43E39">
        <w:rPr>
          <w:rFonts w:hAnsi="標楷體" w:hint="eastAsia"/>
          <w:b/>
          <w:szCs w:val="32"/>
        </w:rPr>
        <w:t>年度起受理修復式司法案件，惟受刑人多以獲得假釋核准為主要目的，或涉及案件並無被害人，致近</w:t>
      </w:r>
      <w:proofErr w:type="gramStart"/>
      <w:r w:rsidR="00344605" w:rsidRPr="00B43E39">
        <w:rPr>
          <w:rFonts w:hAnsi="標楷體" w:hint="eastAsia"/>
          <w:b/>
          <w:szCs w:val="32"/>
        </w:rPr>
        <w:t>7</w:t>
      </w:r>
      <w:r w:rsidR="006C49EB" w:rsidRPr="00B43E39">
        <w:rPr>
          <w:rFonts w:hAnsi="標楷體" w:hint="eastAsia"/>
          <w:b/>
          <w:szCs w:val="32"/>
        </w:rPr>
        <w:t>成</w:t>
      </w:r>
      <w:proofErr w:type="gramEnd"/>
      <w:r w:rsidR="006C49EB" w:rsidRPr="00B43E39">
        <w:rPr>
          <w:rFonts w:hAnsi="標楷體" w:hint="eastAsia"/>
          <w:b/>
          <w:szCs w:val="32"/>
        </w:rPr>
        <w:t>申請案件經評估</w:t>
      </w:r>
      <w:proofErr w:type="gramStart"/>
      <w:r w:rsidR="006C49EB" w:rsidRPr="00B43E39">
        <w:rPr>
          <w:rFonts w:hAnsi="標楷體" w:hint="eastAsia"/>
          <w:b/>
          <w:szCs w:val="32"/>
        </w:rPr>
        <w:t>後均屬不</w:t>
      </w:r>
      <w:proofErr w:type="gramEnd"/>
      <w:r w:rsidR="006C49EB" w:rsidRPr="00B43E39">
        <w:rPr>
          <w:rFonts w:hAnsi="標楷體" w:hint="eastAsia"/>
          <w:b/>
          <w:szCs w:val="32"/>
        </w:rPr>
        <w:t>適宜開案，</w:t>
      </w:r>
      <w:r w:rsidR="00344605" w:rsidRPr="00B43E39">
        <w:rPr>
          <w:rFonts w:hAnsi="標楷體" w:hint="eastAsia"/>
          <w:b/>
          <w:szCs w:val="32"/>
        </w:rPr>
        <w:t>與修復式司法定義及推動精神未盡相符</w:t>
      </w:r>
      <w:r w:rsidR="009C0BE1" w:rsidRPr="00B43E39">
        <w:rPr>
          <w:rFonts w:hAnsi="標楷體" w:hint="eastAsia"/>
          <w:b/>
          <w:szCs w:val="32"/>
        </w:rPr>
        <w:t>：</w:t>
      </w:r>
      <w:r w:rsidR="00344605" w:rsidRPr="00B43E39">
        <w:rPr>
          <w:rFonts w:hAnsi="標楷體" w:hint="eastAsia"/>
          <w:szCs w:val="32"/>
        </w:rPr>
        <w:t>依法務部112年2月14日召開「修復式司法方案『矯正機關與地檢署』間合作模式</w:t>
      </w:r>
      <w:proofErr w:type="gramStart"/>
      <w:r w:rsidR="00344605" w:rsidRPr="00B43E39">
        <w:rPr>
          <w:rFonts w:hAnsi="標楷體" w:hint="eastAsia"/>
          <w:szCs w:val="32"/>
        </w:rPr>
        <w:t>研</w:t>
      </w:r>
      <w:proofErr w:type="gramEnd"/>
      <w:r w:rsidR="00344605" w:rsidRPr="00B43E39">
        <w:rPr>
          <w:rFonts w:hAnsi="標楷體" w:hint="eastAsia"/>
          <w:szCs w:val="32"/>
        </w:rPr>
        <w:t>商會議」之會議紀錄所示，修復式司法須當事人出自內心、誠心願意與被害人進行修復，而無其他訴訟上利益或私人利益之考量，始符合進入修復式司法之要件，任何帶有目的性之申請者（如期待參與修復一定能核准假釋或予以加分等），</w:t>
      </w:r>
      <w:proofErr w:type="gramStart"/>
      <w:r w:rsidR="00344605" w:rsidRPr="00B43E39">
        <w:rPr>
          <w:rFonts w:hAnsi="標楷體" w:hint="eastAsia"/>
          <w:szCs w:val="32"/>
        </w:rPr>
        <w:t>均不適宜</w:t>
      </w:r>
      <w:proofErr w:type="gramEnd"/>
      <w:r w:rsidR="00344605" w:rsidRPr="00B43E39">
        <w:rPr>
          <w:rFonts w:hAnsi="標楷體" w:hint="eastAsia"/>
          <w:szCs w:val="32"/>
        </w:rPr>
        <w:t>參與修復。矯正署為使受刑人在接受矯治處遇</w:t>
      </w:r>
      <w:proofErr w:type="gramStart"/>
      <w:r w:rsidR="00344605" w:rsidRPr="00B43E39">
        <w:rPr>
          <w:rFonts w:hAnsi="標楷體" w:hint="eastAsia"/>
          <w:szCs w:val="32"/>
        </w:rPr>
        <w:t>期間，</w:t>
      </w:r>
      <w:proofErr w:type="gramEnd"/>
      <w:r w:rsidR="00344605" w:rsidRPr="00B43E39">
        <w:rPr>
          <w:rFonts w:hAnsi="標楷體" w:hint="eastAsia"/>
          <w:szCs w:val="32"/>
        </w:rPr>
        <w:t>引導其對於所犯事件之省思，以積極面對相關事件之處理，督促各矯正機關定期辦理修復式系統性教育課程，並將各矯正機關辦理各項修復式系統性教育、受理修復式司法案件等情形，列入</w:t>
      </w:r>
      <w:proofErr w:type="gramStart"/>
      <w:r w:rsidR="00344605" w:rsidRPr="00B43E39">
        <w:rPr>
          <w:rFonts w:hAnsi="標楷體" w:hint="eastAsia"/>
          <w:szCs w:val="32"/>
        </w:rPr>
        <w:t>112</w:t>
      </w:r>
      <w:proofErr w:type="gramEnd"/>
      <w:r w:rsidR="00344605" w:rsidRPr="00B43E39">
        <w:rPr>
          <w:rFonts w:hAnsi="標楷體" w:hint="eastAsia"/>
          <w:szCs w:val="32"/>
        </w:rPr>
        <w:t>年度</w:t>
      </w:r>
      <w:r w:rsidR="00F67865" w:rsidRPr="00B43E39">
        <w:rPr>
          <w:rFonts w:hAnsi="標楷體" w:hint="eastAsia"/>
          <w:szCs w:val="32"/>
        </w:rPr>
        <w:t>業務評比</w:t>
      </w:r>
      <w:r w:rsidR="00344605" w:rsidRPr="00B43E39">
        <w:rPr>
          <w:rFonts w:hAnsi="標楷體" w:hint="eastAsia"/>
          <w:szCs w:val="32"/>
        </w:rPr>
        <w:t>項目。據該署統計，112年1至8</w:t>
      </w:r>
      <w:r w:rsidR="00C63038" w:rsidRPr="00B43E39">
        <w:rPr>
          <w:rFonts w:hAnsi="標楷體" w:hint="eastAsia"/>
          <w:szCs w:val="32"/>
        </w:rPr>
        <w:t>月</w:t>
      </w:r>
      <w:r w:rsidR="00344605" w:rsidRPr="00B43E39">
        <w:rPr>
          <w:rFonts w:hAnsi="標楷體" w:hint="eastAsia"/>
          <w:szCs w:val="32"/>
        </w:rPr>
        <w:t>各矯正機關辦理各項修復式系統性教育（含宣導、藝文教育、進階課程）計3,505場次、宣導30萬7,452人次（表</w:t>
      </w:r>
      <w:r w:rsidR="000D6F65" w:rsidRPr="00B43E39">
        <w:rPr>
          <w:rFonts w:hAnsi="標楷體" w:hint="eastAsia"/>
          <w:szCs w:val="32"/>
        </w:rPr>
        <w:t>8</w:t>
      </w:r>
      <w:r w:rsidR="00344605" w:rsidRPr="00B43E39">
        <w:rPr>
          <w:rFonts w:hAnsi="標楷體" w:hint="eastAsia"/>
          <w:szCs w:val="32"/>
        </w:rPr>
        <w:t>），</w:t>
      </w:r>
      <w:proofErr w:type="gramStart"/>
      <w:r w:rsidR="00344605" w:rsidRPr="00B43E39">
        <w:rPr>
          <w:rFonts w:hAnsi="標楷體" w:hint="eastAsia"/>
          <w:szCs w:val="32"/>
        </w:rPr>
        <w:t>惟查各</w:t>
      </w:r>
      <w:proofErr w:type="gramEnd"/>
      <w:r w:rsidR="00344605" w:rsidRPr="00B43E39">
        <w:rPr>
          <w:rFonts w:hAnsi="標楷體" w:hint="eastAsia"/>
          <w:szCs w:val="32"/>
        </w:rPr>
        <w:t>矯正機關111年至112年8</w:t>
      </w:r>
      <w:r w:rsidR="00B3174D" w:rsidRPr="00B43E39">
        <w:rPr>
          <w:rFonts w:hAnsi="標楷體" w:hint="eastAsia"/>
          <w:szCs w:val="32"/>
        </w:rPr>
        <w:t>月</w:t>
      </w:r>
      <w:r w:rsidR="00344605" w:rsidRPr="00B43E39">
        <w:rPr>
          <w:rFonts w:hAnsi="標楷體" w:hint="eastAsia"/>
          <w:szCs w:val="32"/>
        </w:rPr>
        <w:t>受理修復式司法案件計385件，其中257件經評估後</w:t>
      </w:r>
      <w:r w:rsidR="00433AB4" w:rsidRPr="00B43E39">
        <w:rPr>
          <w:rFonts w:hAnsi="標楷體" w:hint="eastAsia"/>
          <w:szCs w:val="32"/>
        </w:rPr>
        <w:t>均判定為不適宜開案，占66.75％，再扣除轉</w:t>
      </w:r>
      <w:proofErr w:type="gramStart"/>
      <w:r w:rsidR="00433AB4" w:rsidRPr="00B43E39">
        <w:rPr>
          <w:rFonts w:hAnsi="標楷體" w:hint="eastAsia"/>
          <w:szCs w:val="32"/>
        </w:rPr>
        <w:t>介</w:t>
      </w:r>
      <w:proofErr w:type="gramEnd"/>
      <w:r w:rsidR="00433AB4" w:rsidRPr="00B43E39">
        <w:rPr>
          <w:rFonts w:hAnsi="標楷體" w:hint="eastAsia"/>
          <w:szCs w:val="32"/>
        </w:rPr>
        <w:t>各地檢</w:t>
      </w:r>
      <w:r w:rsidR="00344605" w:rsidRPr="00B43E39">
        <w:rPr>
          <w:rFonts w:hAnsi="標楷體" w:hint="eastAsia"/>
          <w:szCs w:val="32"/>
        </w:rPr>
        <w:t>署辦理及尚在評估中案件計64件，實際開案僅64件，開案比率僅1</w:t>
      </w:r>
      <w:r w:rsidR="00A2077A" w:rsidRPr="00B43E39">
        <w:rPr>
          <w:rFonts w:hAnsi="標楷體" w:hint="eastAsia"/>
          <w:szCs w:val="32"/>
        </w:rPr>
        <w:t>6</w:t>
      </w:r>
      <w:r w:rsidR="00A2077A" w:rsidRPr="00B43E39">
        <w:rPr>
          <w:rFonts w:hAnsi="標楷體"/>
          <w:szCs w:val="32"/>
        </w:rPr>
        <w:t>.62</w:t>
      </w:r>
      <w:r w:rsidR="00A2077A" w:rsidRPr="00B43E39">
        <w:rPr>
          <w:rFonts w:hAnsi="標楷體" w:hint="eastAsia"/>
          <w:szCs w:val="32"/>
        </w:rPr>
        <w:t>％</w:t>
      </w:r>
      <w:r w:rsidR="00344605" w:rsidRPr="00B43E39">
        <w:rPr>
          <w:rFonts w:hAnsi="標楷體" w:hint="eastAsia"/>
          <w:szCs w:val="32"/>
        </w:rPr>
        <w:t>。經抽查宜蘭</w:t>
      </w:r>
      <w:r w:rsidR="00344605" w:rsidRPr="00B43E39">
        <w:rPr>
          <w:rFonts w:hAnsi="標楷體" w:hint="eastAsia"/>
          <w:szCs w:val="32"/>
        </w:rPr>
        <w:lastRenderedPageBreak/>
        <w:t>監獄、</w:t>
      </w:r>
      <w:proofErr w:type="gramStart"/>
      <w:r w:rsidR="00344605" w:rsidRPr="00B43E39">
        <w:rPr>
          <w:rFonts w:hAnsi="標楷體" w:hint="eastAsia"/>
          <w:szCs w:val="32"/>
        </w:rPr>
        <w:t>臺</w:t>
      </w:r>
      <w:proofErr w:type="gramEnd"/>
      <w:r w:rsidR="00344605" w:rsidRPr="00B43E39">
        <w:rPr>
          <w:rFonts w:hAnsi="標楷體" w:hint="eastAsia"/>
          <w:szCs w:val="32"/>
        </w:rPr>
        <w:t>南第二監獄、屏東監獄及屏東看守所辦理</w:t>
      </w:r>
      <w:r w:rsidR="00344605" w:rsidRPr="00B43E39">
        <w:rPr>
          <w:rFonts w:hAnsi="標楷體" w:cs="Times New Roman" w:hint="eastAsia"/>
        </w:rPr>
        <w:t>修復式司法</w:t>
      </w:r>
      <w:r w:rsidR="00344605" w:rsidRPr="00B43E39">
        <w:rPr>
          <w:rFonts w:hAnsi="標楷體" w:hint="eastAsia"/>
          <w:szCs w:val="32"/>
        </w:rPr>
        <w:t>情形，</w:t>
      </w:r>
      <w:r w:rsidR="000A36C9" w:rsidRPr="00B43E39">
        <w:rPr>
          <w:rFonts w:hAnsi="標楷體" w:hint="eastAsia"/>
          <w:szCs w:val="32"/>
        </w:rPr>
        <w:t>主要係</w:t>
      </w:r>
      <w:r w:rsidR="00344605" w:rsidRPr="00B43E39">
        <w:rPr>
          <w:rFonts w:hAnsi="標楷體" w:hint="eastAsia"/>
          <w:szCs w:val="32"/>
        </w:rPr>
        <w:t>矯正署將受刑人對犯罪行為實施賠償及進行修復</w:t>
      </w:r>
      <w:r w:rsidR="00FE03B2" w:rsidRPr="00B43E39">
        <w:rPr>
          <w:rFonts w:hAnsi="標楷體" w:hint="eastAsia"/>
          <w:szCs w:val="32"/>
        </w:rPr>
        <w:t>等</w:t>
      </w:r>
      <w:r w:rsidR="00344605" w:rsidRPr="00B43E39">
        <w:rPr>
          <w:rFonts w:hAnsi="標楷體" w:hint="eastAsia"/>
          <w:szCs w:val="32"/>
        </w:rPr>
        <w:t>，列為假釋審查要件之一，造成部分受刑人對於修復式司法定義及精神有所誤解，誤認一旦參與修復式司法，即能通過假釋核准；另有部分申請案件之受刑人涉及案件並無被害人（如持有毒品）或被害人為多數不特定人（如詐騙、</w:t>
      </w:r>
      <w:r w:rsidR="00C41D5D" w:rsidRPr="00B43E39">
        <w:rPr>
          <w:rFonts w:hAnsi="標楷體" w:hint="eastAsia"/>
          <w:szCs w:val="32"/>
        </w:rPr>
        <w:t>違反洗錢防制法）均不符申請要件，</w:t>
      </w:r>
      <w:proofErr w:type="gramStart"/>
      <w:r w:rsidR="00C41D5D" w:rsidRPr="00B43E39">
        <w:rPr>
          <w:rFonts w:hAnsi="標楷體" w:hint="eastAsia"/>
          <w:szCs w:val="32"/>
        </w:rPr>
        <w:t>囿</w:t>
      </w:r>
      <w:proofErr w:type="gramEnd"/>
      <w:r w:rsidR="00C41D5D" w:rsidRPr="00B43E39">
        <w:rPr>
          <w:rFonts w:hAnsi="標楷體" w:hint="eastAsia"/>
          <w:szCs w:val="32"/>
        </w:rPr>
        <w:t>於受刑人認知不足亦提出申請</w:t>
      </w:r>
      <w:r w:rsidR="00344605" w:rsidRPr="00B43E39">
        <w:rPr>
          <w:rFonts w:hAnsi="標楷體" w:hint="eastAsia"/>
          <w:szCs w:val="32"/>
        </w:rPr>
        <w:t>，致修復式司法申請案件大幅增加，</w:t>
      </w:r>
      <w:proofErr w:type="gramStart"/>
      <w:r w:rsidR="00344605" w:rsidRPr="00B43E39">
        <w:rPr>
          <w:rFonts w:hAnsi="標楷體" w:hint="eastAsia"/>
          <w:szCs w:val="32"/>
        </w:rPr>
        <w:t>除核與</w:t>
      </w:r>
      <w:proofErr w:type="gramEnd"/>
      <w:r w:rsidR="00344605" w:rsidRPr="00B43E39">
        <w:rPr>
          <w:rFonts w:hAnsi="標楷體" w:hint="eastAsia"/>
          <w:szCs w:val="32"/>
        </w:rPr>
        <w:t>上述修復式司法定義及推動精神未盡相符外，近</w:t>
      </w:r>
      <w:proofErr w:type="gramStart"/>
      <w:r w:rsidR="00344605" w:rsidRPr="00B43E39">
        <w:rPr>
          <w:rFonts w:hAnsi="標楷體" w:hint="eastAsia"/>
          <w:szCs w:val="32"/>
        </w:rPr>
        <w:t>7成</w:t>
      </w:r>
      <w:proofErr w:type="gramEnd"/>
      <w:r w:rsidR="00344605" w:rsidRPr="00B43E39">
        <w:rPr>
          <w:rFonts w:hAnsi="標楷體" w:hint="eastAsia"/>
          <w:szCs w:val="32"/>
        </w:rPr>
        <w:t>申請案件經</w:t>
      </w:r>
      <w:proofErr w:type="gramStart"/>
      <w:r w:rsidR="00344605" w:rsidRPr="00B43E39">
        <w:rPr>
          <w:rFonts w:hAnsi="標楷體" w:hint="eastAsia"/>
          <w:szCs w:val="32"/>
        </w:rPr>
        <w:t>評估均屬不</w:t>
      </w:r>
      <w:proofErr w:type="gramEnd"/>
      <w:r w:rsidR="00344605" w:rsidRPr="00B43E39">
        <w:rPr>
          <w:rFonts w:hAnsi="標楷體" w:hint="eastAsia"/>
          <w:szCs w:val="32"/>
        </w:rPr>
        <w:t>適宜開案，顯示受刑人對於修復式司法定義及精神之瞭解仍待進一步強化。</w:t>
      </w:r>
      <w:proofErr w:type="gramStart"/>
      <w:r w:rsidR="00344605" w:rsidRPr="00B43E39">
        <w:rPr>
          <w:rFonts w:hAnsi="標楷體" w:hint="eastAsia"/>
          <w:szCs w:val="32"/>
        </w:rPr>
        <w:t>鑑</w:t>
      </w:r>
      <w:proofErr w:type="gramEnd"/>
      <w:r w:rsidR="00344605" w:rsidRPr="00B43E39">
        <w:rPr>
          <w:rFonts w:hAnsi="標楷體" w:hint="eastAsia"/>
          <w:szCs w:val="32"/>
        </w:rPr>
        <w:t>於修復式司法將自</w:t>
      </w:r>
      <w:proofErr w:type="gramStart"/>
      <w:r w:rsidR="00344605" w:rsidRPr="00B43E39">
        <w:rPr>
          <w:rFonts w:hAnsi="標楷體" w:hint="eastAsia"/>
          <w:szCs w:val="32"/>
        </w:rPr>
        <w:t>113</w:t>
      </w:r>
      <w:proofErr w:type="gramEnd"/>
      <w:r w:rsidR="00344605" w:rsidRPr="00B43E39">
        <w:rPr>
          <w:rFonts w:hAnsi="標楷體" w:hint="eastAsia"/>
          <w:szCs w:val="32"/>
        </w:rPr>
        <w:t>年度起於各矯正機關全面實施，</w:t>
      </w:r>
      <w:r w:rsidR="000A36C9" w:rsidRPr="00B43E39">
        <w:rPr>
          <w:rFonts w:hAnsi="標楷體" w:hint="eastAsia"/>
          <w:bCs w:val="0"/>
        </w:rPr>
        <w:t>經函請矯正署</w:t>
      </w:r>
      <w:r w:rsidR="00344605" w:rsidRPr="00B43E39">
        <w:rPr>
          <w:rFonts w:hAnsi="標楷體" w:hint="eastAsia"/>
          <w:szCs w:val="32"/>
        </w:rPr>
        <w:t>督促各矯正機關持續辦理修復式系統性教育課程，提升受刑人對於修復式司法之認識程度，以減少不適宜開案之申請件數，</w:t>
      </w:r>
      <w:proofErr w:type="gramStart"/>
      <w:r w:rsidR="00344605" w:rsidRPr="00B43E39">
        <w:rPr>
          <w:rFonts w:hAnsi="標楷體" w:hint="eastAsia"/>
          <w:szCs w:val="32"/>
        </w:rPr>
        <w:t>俾</w:t>
      </w:r>
      <w:proofErr w:type="gramEnd"/>
      <w:r w:rsidR="00344605" w:rsidRPr="00B43E39">
        <w:rPr>
          <w:rFonts w:hAnsi="標楷體" w:hint="eastAsia"/>
          <w:szCs w:val="32"/>
        </w:rPr>
        <w:t>利加強推動修復式司法，協助受刑人向被害人真誠道歉及承擔責任，並順利復歸家庭及社會。</w:t>
      </w:r>
      <w:r w:rsidR="000A36C9" w:rsidRPr="00B43E39">
        <w:rPr>
          <w:rFonts w:hAnsi="標楷體" w:hint="eastAsia"/>
          <w:szCs w:val="32"/>
        </w:rPr>
        <w:t>據復：</w:t>
      </w:r>
      <w:r w:rsidR="007C6CBC" w:rsidRPr="00B43E39">
        <w:rPr>
          <w:rFonts w:hAnsi="標楷體" w:hint="eastAsia"/>
          <w:szCs w:val="32"/>
        </w:rPr>
        <w:t>修復式司法係藉由有建設性之參與及對話，使加害人、被害人雙方，在尊</w:t>
      </w:r>
      <w:r w:rsidR="006C49EB" w:rsidRPr="00B43E39">
        <w:rPr>
          <w:rFonts w:hAnsi="標楷體" w:hint="eastAsia"/>
          <w:szCs w:val="32"/>
        </w:rPr>
        <w:t>重、理解及溝通之氛圍下，修復因行為人犯錯而破裂之社會關係，</w:t>
      </w:r>
      <w:r w:rsidR="005A6B50" w:rsidRPr="00B43E39">
        <w:rPr>
          <w:rFonts w:hAnsi="標楷體" w:hint="eastAsia"/>
          <w:szCs w:val="32"/>
        </w:rPr>
        <w:t>為加強推動修復式司法，落實修復式司法定義及精神，</w:t>
      </w:r>
      <w:r w:rsidR="000A36C9" w:rsidRPr="00B43E39">
        <w:rPr>
          <w:rFonts w:hAnsi="標楷體" w:hint="eastAsia"/>
          <w:szCs w:val="32"/>
        </w:rPr>
        <w:t>將督促各矯正機關持續加強宣導申請流程及要件，並持續辦理修復式司法系統性教育課程，提升受刑人對於修復式司法之認識。</w:t>
      </w:r>
    </w:p>
    <w:p w:rsidR="00C72B2D" w:rsidRPr="00B43E39" w:rsidRDefault="00C72B2D" w:rsidP="000D6F65">
      <w:pPr>
        <w:pStyle w:val="12"/>
        <w:overflowPunct w:val="0"/>
        <w:spacing w:line="440" w:lineRule="exact"/>
        <w:ind w:firstLine="1081"/>
        <w:rPr>
          <w:rFonts w:hAnsi="標楷體"/>
          <w:szCs w:val="32"/>
        </w:rPr>
      </w:pPr>
      <w:r w:rsidRPr="00B43E39">
        <w:rPr>
          <w:rFonts w:hAnsi="標楷體" w:hint="eastAsia"/>
          <w:b/>
          <w:szCs w:val="32"/>
        </w:rPr>
        <w:t>2</w:t>
      </w:r>
      <w:r w:rsidRPr="00B43E39">
        <w:rPr>
          <w:rFonts w:hAnsi="標楷體"/>
          <w:b/>
          <w:szCs w:val="32"/>
        </w:rPr>
        <w:t>.</w:t>
      </w:r>
      <w:r w:rsidRPr="00B43E39">
        <w:rPr>
          <w:rFonts w:hAnsi="標楷體" w:hint="eastAsia"/>
          <w:b/>
          <w:szCs w:val="32"/>
        </w:rPr>
        <w:t xml:space="preserve">　</w:t>
      </w:r>
      <w:r w:rsidR="00A2077A" w:rsidRPr="00B43E39">
        <w:rPr>
          <w:rFonts w:hAnsi="標楷體" w:hint="eastAsia"/>
          <w:b/>
          <w:szCs w:val="32"/>
        </w:rPr>
        <w:t>修復式司法開案案件</w:t>
      </w:r>
      <w:r w:rsidRPr="00B43E39">
        <w:rPr>
          <w:rFonts w:hAnsi="標楷體" w:hint="eastAsia"/>
          <w:b/>
          <w:szCs w:val="32"/>
        </w:rPr>
        <w:t>逾4成為矯正機關內部收容人紛爭事件，尚與推動修復式司法之原意有間，</w:t>
      </w:r>
      <w:r w:rsidR="00C41D5D" w:rsidRPr="00B43E39">
        <w:rPr>
          <w:rFonts w:hAnsi="標楷體" w:hint="eastAsia"/>
          <w:b/>
          <w:szCs w:val="32"/>
        </w:rPr>
        <w:t>恐有耗費</w:t>
      </w:r>
      <w:r w:rsidRPr="00B43E39">
        <w:rPr>
          <w:rFonts w:hAnsi="標楷體" w:hint="eastAsia"/>
          <w:b/>
          <w:szCs w:val="32"/>
        </w:rPr>
        <w:t>修復式司法相關人力資源之疑慮：</w:t>
      </w:r>
      <w:r w:rsidRPr="00B43E39">
        <w:rPr>
          <w:rFonts w:hAnsi="標楷體" w:hint="eastAsia"/>
          <w:szCs w:val="32"/>
        </w:rPr>
        <w:t>依</w:t>
      </w:r>
      <w:r w:rsidRPr="00B43E39">
        <w:rPr>
          <w:rFonts w:hAnsi="標楷體" w:cs="Times New Roman" w:hint="eastAsia"/>
        </w:rPr>
        <w:t>修復式司法實施計畫</w:t>
      </w:r>
      <w:r w:rsidRPr="00B43E39">
        <w:rPr>
          <w:rFonts w:hAnsi="標楷體" w:hint="eastAsia"/>
          <w:szCs w:val="32"/>
        </w:rPr>
        <w:t>陸、計畫內涵、三、「修復式司</w:t>
      </w:r>
      <w:r w:rsidR="000D6F65" w:rsidRPr="00B43E39">
        <w:rPr>
          <w:rFonts w:hAnsi="標楷體" w:hint="eastAsia"/>
          <w:szCs w:val="32"/>
        </w:rPr>
        <w:t>法方案」之執行、（一）適用之類型，各矯正機關辦理修復式案件包括機關內部收容人紛爭事件涉及訴訟案件、司法案件</w:t>
      </w:r>
      <w:r w:rsidR="0047184C" w:rsidRPr="00B43E39">
        <w:rPr>
          <w:rFonts w:hAnsi="標楷體" w:hint="eastAsia"/>
          <w:szCs w:val="32"/>
        </w:rPr>
        <w:t>等</w:t>
      </w:r>
      <w:r w:rsidRPr="00B43E39">
        <w:rPr>
          <w:rFonts w:hAnsi="標楷體" w:hint="eastAsia"/>
          <w:szCs w:val="32"/>
        </w:rPr>
        <w:t>2類。據矯正署統計，各矯正機關111年至112年8月受理申請案件經兩階段評估正式開案之修復式司法案件計有64件，其中30件（46.88％）屬矯正機關收容人之內部衝突或紛爭事件，經查其中有29件並未涉及訴訟程序，惟該等案件透過修復式司法處理雙方內部紛爭，卻與當事人經判決確定之犯罪事實無關，顯與推動修復式司</w:t>
      </w:r>
      <w:r w:rsidR="00C41D5D" w:rsidRPr="00B43E39">
        <w:rPr>
          <w:rFonts w:hAnsi="標楷體" w:hint="eastAsia"/>
          <w:szCs w:val="32"/>
        </w:rPr>
        <w:t>法之原意有間，尚難協助與犯罪事實被害人對話並達到修復情感目的，恐</w:t>
      </w:r>
      <w:r w:rsidRPr="00B43E39">
        <w:rPr>
          <w:rFonts w:hAnsi="標楷體" w:hint="eastAsia"/>
          <w:szCs w:val="32"/>
        </w:rPr>
        <w:t>有虛增開案件數，</w:t>
      </w:r>
      <w:r w:rsidR="00C41D5D" w:rsidRPr="00B43E39">
        <w:rPr>
          <w:rFonts w:hAnsi="標楷體" w:hint="eastAsia"/>
          <w:szCs w:val="32"/>
        </w:rPr>
        <w:t>耗費</w:t>
      </w:r>
      <w:r w:rsidRPr="00B43E39">
        <w:rPr>
          <w:rFonts w:hAnsi="標楷體" w:hint="eastAsia"/>
          <w:szCs w:val="32"/>
        </w:rPr>
        <w:t>修復式司法相關人力資源之疑慮；另有1件因涉及訴訟且在偵查過程中，按矯正署112年3月29日函示，各矯正機關收容人提出修復式司法申請案件，應先辨別案件狀態</w:t>
      </w:r>
      <w:r w:rsidR="000A4322" w:rsidRPr="00B43E39">
        <w:rPr>
          <w:rFonts w:hAnsi="標楷體" w:hint="eastAsia"/>
          <w:szCs w:val="32"/>
        </w:rPr>
        <w:t>等</w:t>
      </w:r>
      <w:r w:rsidRPr="00B43E39">
        <w:rPr>
          <w:rFonts w:hAnsi="標楷體" w:hint="eastAsia"/>
          <w:szCs w:val="32"/>
        </w:rPr>
        <w:t>，倘申請案件仍在偵查中，則轉</w:t>
      </w:r>
      <w:proofErr w:type="gramStart"/>
      <w:r w:rsidRPr="00B43E39">
        <w:rPr>
          <w:rFonts w:hAnsi="標楷體" w:hint="eastAsia"/>
          <w:szCs w:val="32"/>
        </w:rPr>
        <w:t>介</w:t>
      </w:r>
      <w:proofErr w:type="gramEnd"/>
      <w:r w:rsidRPr="00B43E39">
        <w:rPr>
          <w:rFonts w:hAnsi="標楷體" w:hint="eastAsia"/>
          <w:szCs w:val="32"/>
        </w:rPr>
        <w:t>各地檢署辦理，惟矯正署以此類案件當事人</w:t>
      </w:r>
      <w:proofErr w:type="gramStart"/>
      <w:r w:rsidRPr="00B43E39">
        <w:rPr>
          <w:rFonts w:hAnsi="標楷體" w:hint="eastAsia"/>
          <w:szCs w:val="32"/>
        </w:rPr>
        <w:t>雙方均屬矯正</w:t>
      </w:r>
      <w:proofErr w:type="gramEnd"/>
      <w:r w:rsidRPr="00B43E39">
        <w:rPr>
          <w:rFonts w:hAnsi="標楷體" w:hint="eastAsia"/>
          <w:szCs w:val="32"/>
        </w:rPr>
        <w:t>機關內部收容人為由，納入矯正機關辦理修復式案件，亦待</w:t>
      </w:r>
      <w:proofErr w:type="gramStart"/>
      <w:r w:rsidRPr="00B43E39">
        <w:rPr>
          <w:rFonts w:hAnsi="標楷體" w:hint="eastAsia"/>
          <w:szCs w:val="32"/>
        </w:rPr>
        <w:t>釐</w:t>
      </w:r>
      <w:proofErr w:type="gramEnd"/>
      <w:r w:rsidRPr="00B43E39">
        <w:rPr>
          <w:rFonts w:hAnsi="標楷體" w:hint="eastAsia"/>
          <w:szCs w:val="32"/>
        </w:rPr>
        <w:t>清其妥適性</w:t>
      </w:r>
      <w:r w:rsidR="003971B9" w:rsidRPr="00B43E39">
        <w:rPr>
          <w:rFonts w:hAnsi="標楷體" w:hint="eastAsia"/>
          <w:szCs w:val="32"/>
        </w:rPr>
        <w:t>。</w:t>
      </w:r>
      <w:r w:rsidRPr="00B43E39">
        <w:rPr>
          <w:rFonts w:hAnsi="標楷體" w:hint="eastAsia"/>
          <w:bCs w:val="0"/>
        </w:rPr>
        <w:t>經函請矯正署</w:t>
      </w:r>
      <w:r w:rsidRPr="00B43E39">
        <w:rPr>
          <w:rFonts w:hAnsi="標楷體" w:hint="eastAsia"/>
          <w:szCs w:val="32"/>
        </w:rPr>
        <w:t>全面檢討運用修復式司法處理機關內部收容人紛爭事件之妥適性，並督促各矯正機關加強修復式司法開案評估作業，</w:t>
      </w:r>
      <w:proofErr w:type="gramStart"/>
      <w:r w:rsidRPr="00B43E39">
        <w:rPr>
          <w:rFonts w:hAnsi="標楷體" w:hint="eastAsia"/>
          <w:szCs w:val="32"/>
        </w:rPr>
        <w:t>俾</w:t>
      </w:r>
      <w:proofErr w:type="gramEnd"/>
      <w:r w:rsidRPr="00B43E39">
        <w:rPr>
          <w:rFonts w:hAnsi="標楷體" w:hint="eastAsia"/>
          <w:szCs w:val="32"/>
        </w:rPr>
        <w:t>使各項修復</w:t>
      </w:r>
      <w:proofErr w:type="gramStart"/>
      <w:r w:rsidRPr="00B43E39">
        <w:rPr>
          <w:rFonts w:hAnsi="標楷體" w:hint="eastAsia"/>
          <w:szCs w:val="32"/>
        </w:rPr>
        <w:t>案件均與修復</w:t>
      </w:r>
      <w:proofErr w:type="gramEnd"/>
      <w:r w:rsidRPr="00B43E39">
        <w:rPr>
          <w:rFonts w:hAnsi="標楷體" w:hint="eastAsia"/>
          <w:szCs w:val="32"/>
        </w:rPr>
        <w:t>式司法之精神相符，以增進推行效能。據復：</w:t>
      </w:r>
      <w:r w:rsidR="007C6CBC" w:rsidRPr="00B43E39">
        <w:rPr>
          <w:rFonts w:hAnsi="標楷體" w:hint="eastAsia"/>
          <w:szCs w:val="32"/>
        </w:rPr>
        <w:t>矯正機關推動修復式司法之目標，</w:t>
      </w:r>
      <w:r w:rsidR="000D6F65" w:rsidRPr="00B43E39">
        <w:rPr>
          <w:rFonts w:hAnsi="標楷體" w:hint="eastAsia"/>
          <w:szCs w:val="32"/>
        </w:rPr>
        <w:t>除協助受刑人、被害人、雙方家庭糾紛之調解與修復破裂關係外，</w:t>
      </w:r>
      <w:proofErr w:type="gramStart"/>
      <w:r w:rsidR="000D6F65" w:rsidRPr="00B43E39">
        <w:rPr>
          <w:rFonts w:hAnsi="標楷體" w:hint="eastAsia"/>
          <w:szCs w:val="32"/>
        </w:rPr>
        <w:t>另期對</w:t>
      </w:r>
      <w:proofErr w:type="gramEnd"/>
      <w:r w:rsidR="007C6CBC" w:rsidRPr="00B43E39">
        <w:rPr>
          <w:rFonts w:hAnsi="標楷體" w:hint="eastAsia"/>
          <w:szCs w:val="32"/>
        </w:rPr>
        <w:t>化解衝突及紛爭，使受損關係得以修復，以減少司法成本等，</w:t>
      </w:r>
      <w:r w:rsidRPr="00B43E39">
        <w:rPr>
          <w:rFonts w:hAnsi="標楷體" w:hint="eastAsia"/>
          <w:szCs w:val="32"/>
        </w:rPr>
        <w:t>將依</w:t>
      </w:r>
      <w:proofErr w:type="gramStart"/>
      <w:r w:rsidRPr="00B43E39">
        <w:rPr>
          <w:rFonts w:hAnsi="標楷體" w:hint="eastAsia"/>
          <w:szCs w:val="32"/>
        </w:rPr>
        <w:t>112</w:t>
      </w:r>
      <w:proofErr w:type="gramEnd"/>
      <w:r w:rsidRPr="00B43E39">
        <w:rPr>
          <w:rFonts w:hAnsi="標楷體" w:hint="eastAsia"/>
          <w:szCs w:val="32"/>
        </w:rPr>
        <w:t>年度15所試辦矯正機關推動成果及建議，評估修復式司法運用於收容人內部紛爭之妥適性及程序。</w:t>
      </w:r>
    </w:p>
    <w:p w:rsidR="006C49EB" w:rsidRPr="00B43E39" w:rsidRDefault="00372C06" w:rsidP="006C49EB">
      <w:pPr>
        <w:pStyle w:val="12"/>
        <w:overflowPunct w:val="0"/>
        <w:spacing w:line="440" w:lineRule="exact"/>
        <w:ind w:firstLine="1081"/>
        <w:jc w:val="distribute"/>
        <w:rPr>
          <w:rFonts w:hAnsi="標楷體"/>
          <w:szCs w:val="32"/>
        </w:rPr>
      </w:pPr>
      <w:r w:rsidRPr="00B43E39">
        <w:rPr>
          <w:rFonts w:hAnsi="標楷體" w:hint="eastAsia"/>
          <w:b/>
          <w:szCs w:val="32"/>
        </w:rPr>
        <w:t>3</w:t>
      </w:r>
      <w:r w:rsidRPr="00B43E39">
        <w:rPr>
          <w:rFonts w:hAnsi="標楷體"/>
          <w:b/>
          <w:szCs w:val="32"/>
        </w:rPr>
        <w:t>.</w:t>
      </w:r>
      <w:r w:rsidRPr="00B43E39">
        <w:rPr>
          <w:rFonts w:hAnsi="標楷體" w:hint="eastAsia"/>
          <w:b/>
          <w:szCs w:val="32"/>
        </w:rPr>
        <w:t xml:space="preserve">　修復式司法第一階段評估作業，逾</w:t>
      </w:r>
      <w:proofErr w:type="gramStart"/>
      <w:r w:rsidRPr="00B43E39">
        <w:rPr>
          <w:rFonts w:hAnsi="標楷體" w:hint="eastAsia"/>
          <w:b/>
          <w:szCs w:val="32"/>
        </w:rPr>
        <w:t>8成</w:t>
      </w:r>
      <w:proofErr w:type="gramEnd"/>
      <w:r w:rsidRPr="00B43E39">
        <w:rPr>
          <w:rFonts w:hAnsi="標楷體" w:hint="eastAsia"/>
          <w:b/>
          <w:szCs w:val="32"/>
        </w:rPr>
        <w:t>案件由各矯正機關教誨師、輔導員及調查</w:t>
      </w:r>
      <w:r w:rsidRPr="00B43E39">
        <w:rPr>
          <w:rFonts w:hAnsi="標楷體" w:hint="eastAsia"/>
          <w:b/>
          <w:szCs w:val="32"/>
        </w:rPr>
        <w:lastRenderedPageBreak/>
        <w:t>員兼辦，惟該等人力主要辦理收容人教化業務，又自</w:t>
      </w:r>
      <w:proofErr w:type="gramStart"/>
      <w:r w:rsidRPr="00B43E39">
        <w:rPr>
          <w:rFonts w:hAnsi="標楷體" w:hint="eastAsia"/>
          <w:b/>
          <w:szCs w:val="32"/>
        </w:rPr>
        <w:t>113</w:t>
      </w:r>
      <w:proofErr w:type="gramEnd"/>
      <w:r w:rsidRPr="00B43E39">
        <w:rPr>
          <w:rFonts w:hAnsi="標楷體" w:hint="eastAsia"/>
          <w:b/>
          <w:szCs w:val="32"/>
        </w:rPr>
        <w:t>年度起將全面推動修復式司法，申請案件預期將增加，恐對評估作業遂行有所影響：</w:t>
      </w:r>
      <w:r w:rsidRPr="00B43E39">
        <w:rPr>
          <w:rFonts w:hAnsi="標楷體" w:hint="eastAsia"/>
          <w:szCs w:val="32"/>
        </w:rPr>
        <w:t>依</w:t>
      </w:r>
      <w:r w:rsidRPr="00B43E39">
        <w:rPr>
          <w:rFonts w:hAnsi="標楷體" w:cs="Times New Roman" w:hint="eastAsia"/>
        </w:rPr>
        <w:t>修復式司法實施計畫</w:t>
      </w:r>
      <w:r w:rsidRPr="00B43E39">
        <w:rPr>
          <w:rFonts w:hAnsi="標楷體" w:hint="eastAsia"/>
          <w:szCs w:val="32"/>
        </w:rPr>
        <w:t>陸、計畫內涵、三、「修復式司法方案」之執行、（二）、執行階段1.及5.（1），各矯正機關推動修復式司法應由個案管理師（未獲員額前則指派適合者擔任）、教誨師（輔導員）及督導，共同組成修復方案專責小組，擇定辦理方式及督導機制，並由個案管理師依轉</w:t>
      </w:r>
      <w:proofErr w:type="gramStart"/>
      <w:r w:rsidRPr="00B43E39">
        <w:rPr>
          <w:rFonts w:hAnsi="標楷體" w:hint="eastAsia"/>
          <w:szCs w:val="32"/>
        </w:rPr>
        <w:t>介</w:t>
      </w:r>
      <w:proofErr w:type="gramEnd"/>
      <w:r w:rsidRPr="00B43E39">
        <w:rPr>
          <w:rFonts w:hAnsi="標楷體" w:hint="eastAsia"/>
          <w:szCs w:val="32"/>
        </w:rPr>
        <w:t>原則進行第一階段評估，確認是否適宜進行修復程序。經查矯正署</w:t>
      </w:r>
      <w:proofErr w:type="gramStart"/>
      <w:r w:rsidRPr="00B43E39">
        <w:rPr>
          <w:rFonts w:hAnsi="標楷體" w:hint="eastAsia"/>
          <w:szCs w:val="32"/>
        </w:rPr>
        <w:t>111</w:t>
      </w:r>
      <w:proofErr w:type="gramEnd"/>
      <w:r w:rsidRPr="00B43E39">
        <w:rPr>
          <w:rFonts w:hAnsi="標楷體" w:hint="eastAsia"/>
          <w:szCs w:val="32"/>
        </w:rPr>
        <w:t>年度開始受理受刑人申請修復式司法，並自</w:t>
      </w:r>
      <w:proofErr w:type="gramStart"/>
      <w:r w:rsidRPr="00B43E39">
        <w:rPr>
          <w:rFonts w:hAnsi="標楷體" w:hint="eastAsia"/>
          <w:szCs w:val="32"/>
        </w:rPr>
        <w:t>112</w:t>
      </w:r>
      <w:proofErr w:type="gramEnd"/>
      <w:r w:rsidRPr="00B43E39">
        <w:rPr>
          <w:rFonts w:hAnsi="標楷體" w:hint="eastAsia"/>
          <w:szCs w:val="32"/>
        </w:rPr>
        <w:t>年度起擇選新竹監獄等15所矯正機關擴大專案試辦，據該署統計，截至112年8月底止</w:t>
      </w:r>
      <w:r w:rsidR="006C49EB" w:rsidRPr="00B43E39">
        <w:rPr>
          <w:rFonts w:hAnsi="標楷體" w:hint="eastAsia"/>
          <w:szCs w:val="32"/>
        </w:rPr>
        <w:t>，</w:t>
      </w:r>
      <w:r w:rsidRPr="00B43E39">
        <w:rPr>
          <w:rFonts w:hAnsi="標楷體" w:hint="eastAsia"/>
          <w:szCs w:val="32"/>
        </w:rPr>
        <w:t>受理及試辦修復式司法計</w:t>
      </w:r>
      <w:r w:rsidR="001F20B6" w:rsidRPr="00B43E39">
        <w:rPr>
          <w:rFonts w:hAnsi="標楷體" w:hint="eastAsia"/>
          <w:szCs w:val="32"/>
        </w:rPr>
        <w:t>45所矯正機關（不含少年觀護所及矯正學校），辦理</w:t>
      </w:r>
      <w:r w:rsidR="00C72B2D" w:rsidRPr="00B43E39">
        <w:rPr>
          <w:rFonts w:hAnsi="標楷體" w:hint="eastAsia"/>
          <w:szCs w:val="32"/>
        </w:rPr>
        <w:t>修復式司法第一階段評估作業之人員計58人，</w:t>
      </w:r>
      <w:proofErr w:type="gramStart"/>
      <w:r w:rsidR="00C72B2D" w:rsidRPr="00B43E39">
        <w:rPr>
          <w:rFonts w:hAnsi="標楷體" w:hint="eastAsia"/>
          <w:szCs w:val="32"/>
        </w:rPr>
        <w:t>惟查前</w:t>
      </w:r>
      <w:proofErr w:type="gramEnd"/>
      <w:r w:rsidR="00C72B2D" w:rsidRPr="00B43E39">
        <w:rPr>
          <w:rFonts w:hAnsi="標楷體" w:hint="eastAsia"/>
          <w:szCs w:val="32"/>
        </w:rPr>
        <w:t>開人員係由教誨師、輔導員、調查員</w:t>
      </w:r>
      <w:r w:rsidR="00CF3E7E" w:rsidRPr="00B43E39">
        <w:rPr>
          <w:rFonts w:hAnsi="標楷體" w:hint="eastAsia"/>
          <w:szCs w:val="32"/>
        </w:rPr>
        <w:t>、</w:t>
      </w:r>
      <w:r w:rsidR="00C72B2D" w:rsidRPr="00B43E39">
        <w:rPr>
          <w:rFonts w:hAnsi="標楷體" w:hint="eastAsia"/>
          <w:szCs w:val="32"/>
        </w:rPr>
        <w:t>心理師</w:t>
      </w:r>
      <w:r w:rsidR="00CF3E7E" w:rsidRPr="00B43E39">
        <w:rPr>
          <w:rFonts w:hAnsi="標楷體" w:hint="eastAsia"/>
          <w:szCs w:val="32"/>
        </w:rPr>
        <w:t>、</w:t>
      </w:r>
      <w:r w:rsidR="00C72B2D" w:rsidRPr="00B43E39">
        <w:rPr>
          <w:rFonts w:hAnsi="標楷體" w:hint="eastAsia"/>
          <w:szCs w:val="32"/>
        </w:rPr>
        <w:t>社工師</w:t>
      </w:r>
      <w:r w:rsidR="00CF3E7E" w:rsidRPr="00B43E39">
        <w:rPr>
          <w:rFonts w:hAnsi="標楷體" w:hint="eastAsia"/>
          <w:szCs w:val="32"/>
        </w:rPr>
        <w:t>或毒品個案管理師</w:t>
      </w:r>
      <w:r w:rsidR="00C72B2D" w:rsidRPr="00B43E39">
        <w:rPr>
          <w:rFonts w:hAnsi="標楷體" w:hint="eastAsia"/>
          <w:szCs w:val="32"/>
        </w:rPr>
        <w:t>兼辦，其中又以教誨師、輔導員及調查員兼辦人數最多，共計47人，占58人之81.03％</w:t>
      </w:r>
      <w:r w:rsidR="000D6F65" w:rsidRPr="00B43E39">
        <w:rPr>
          <w:rFonts w:hAnsi="標楷體" w:hint="eastAsia"/>
          <w:szCs w:val="32"/>
        </w:rPr>
        <w:t>（表9）</w:t>
      </w:r>
      <w:r w:rsidR="00C72B2D" w:rsidRPr="00B43E39">
        <w:rPr>
          <w:rFonts w:hAnsi="標楷體" w:hint="eastAsia"/>
          <w:szCs w:val="32"/>
        </w:rPr>
        <w:t>；另以修</w:t>
      </w:r>
      <w:r w:rsidR="00151C5E" w:rsidRPr="00B43E39">
        <w:rPr>
          <w:rFonts w:hAnsi="標楷體" w:hint="eastAsia"/>
          <w:szCs w:val="32"/>
        </w:rPr>
        <w:t>復式司法受理件數分析，</w:t>
      </w:r>
      <w:r w:rsidR="00C72B2D" w:rsidRPr="00B43E39">
        <w:rPr>
          <w:rFonts w:hAnsi="標楷體" w:hint="eastAsia"/>
          <w:szCs w:val="32"/>
        </w:rPr>
        <w:t>45所矯正機關</w:t>
      </w:r>
      <w:r w:rsidR="00A23B4F" w:rsidRPr="00B43E39">
        <w:rPr>
          <w:rFonts w:hAnsi="標楷體" w:hint="eastAsia"/>
          <w:szCs w:val="32"/>
        </w:rPr>
        <w:t>於111年至112年8月</w:t>
      </w:r>
      <w:r w:rsidR="00C72B2D" w:rsidRPr="00B43E39">
        <w:rPr>
          <w:rFonts w:hAnsi="標楷體" w:hint="eastAsia"/>
          <w:szCs w:val="32"/>
        </w:rPr>
        <w:t>受理385件修復式司法申請案件，其中係由教誨師、輔導員、調查員負責辦理第一階段評估作業者計346</w:t>
      </w:r>
      <w:r w:rsidR="00E76C86" w:rsidRPr="00B43E39">
        <w:rPr>
          <w:rFonts w:hAnsi="標楷體" w:hint="eastAsia"/>
          <w:szCs w:val="32"/>
        </w:rPr>
        <w:t>件（</w:t>
      </w:r>
      <w:r w:rsidR="00C72B2D" w:rsidRPr="00B43E39">
        <w:rPr>
          <w:rFonts w:hAnsi="標楷體" w:hint="eastAsia"/>
          <w:szCs w:val="32"/>
        </w:rPr>
        <w:t>89.87％</w:t>
      </w:r>
      <w:r w:rsidR="00E76C86" w:rsidRPr="00B43E39">
        <w:rPr>
          <w:rFonts w:hAnsi="標楷體" w:hint="eastAsia"/>
          <w:szCs w:val="32"/>
        </w:rPr>
        <w:t>）</w:t>
      </w:r>
      <w:r w:rsidR="00C72B2D" w:rsidRPr="00B43E39">
        <w:rPr>
          <w:rFonts w:hAnsi="標楷體" w:hint="eastAsia"/>
          <w:szCs w:val="32"/>
        </w:rPr>
        <w:t>。按各所矯正機關之教誨師及輔導員，其業務職掌為辦理收容人假釋（撤銷）陳報、累進處遇、教誨、教育及輔導等各項教化業務，惟近</w:t>
      </w:r>
      <w:proofErr w:type="gramStart"/>
      <w:r w:rsidR="00C72B2D" w:rsidRPr="00B43E39">
        <w:rPr>
          <w:rFonts w:hAnsi="標楷體" w:hint="eastAsia"/>
          <w:szCs w:val="32"/>
        </w:rPr>
        <w:t>9成</w:t>
      </w:r>
      <w:proofErr w:type="gramEnd"/>
      <w:r w:rsidR="00C72B2D" w:rsidRPr="00B43E39">
        <w:rPr>
          <w:rFonts w:hAnsi="標楷體" w:hint="eastAsia"/>
          <w:szCs w:val="32"/>
        </w:rPr>
        <w:t>修復式司法申請案件之第一階段評估作業，</w:t>
      </w:r>
      <w:proofErr w:type="gramStart"/>
      <w:r w:rsidR="00C72B2D" w:rsidRPr="00B43E39">
        <w:rPr>
          <w:rFonts w:hAnsi="標楷體" w:hint="eastAsia"/>
          <w:szCs w:val="32"/>
        </w:rPr>
        <w:t>均多由</w:t>
      </w:r>
      <w:proofErr w:type="gramEnd"/>
    </w:p>
    <w:tbl>
      <w:tblPr>
        <w:tblStyle w:val="34"/>
        <w:tblpPr w:leftFromText="180" w:rightFromText="180" w:vertAnchor="page" w:horzAnchor="margin" w:tblpXSpec="right" w:tblpY="7731"/>
        <w:tblW w:w="4395" w:type="dxa"/>
        <w:tblLayout w:type="fixed"/>
        <w:tblLook w:val="04A0" w:firstRow="1" w:lastRow="0" w:firstColumn="1" w:lastColumn="0" w:noHBand="0" w:noVBand="1"/>
      </w:tblPr>
      <w:tblGrid>
        <w:gridCol w:w="2835"/>
        <w:gridCol w:w="709"/>
        <w:gridCol w:w="851"/>
      </w:tblGrid>
      <w:tr w:rsidR="00B43E39" w:rsidRPr="00B43E39" w:rsidTr="009D4435">
        <w:trPr>
          <w:trHeight w:val="964"/>
        </w:trPr>
        <w:tc>
          <w:tcPr>
            <w:tcW w:w="4395" w:type="dxa"/>
            <w:gridSpan w:val="3"/>
            <w:tcBorders>
              <w:top w:val="nil"/>
              <w:left w:val="nil"/>
              <w:bottom w:val="single" w:sz="4" w:space="0" w:color="auto"/>
              <w:right w:val="nil"/>
            </w:tcBorders>
            <w:vAlign w:val="center"/>
          </w:tcPr>
          <w:p w:rsidR="006C49EB" w:rsidRPr="00B43E39" w:rsidRDefault="006C49EB" w:rsidP="009D4435">
            <w:pPr>
              <w:widowControl/>
              <w:spacing w:line="240" w:lineRule="exact"/>
              <w:ind w:left="661" w:hangingChars="275" w:hanging="661"/>
              <w:jc w:val="both"/>
              <w:rPr>
                <w:rFonts w:ascii="標楷體" w:eastAsia="標楷體" w:hAnsi="標楷體"/>
                <w:b/>
                <w:szCs w:val="24"/>
              </w:rPr>
            </w:pPr>
            <w:r w:rsidRPr="00B43E39">
              <w:rPr>
                <w:rFonts w:ascii="標楷體" w:eastAsia="標楷體" w:hAnsi="標楷體" w:hint="eastAsia"/>
                <w:b/>
                <w:szCs w:val="24"/>
              </w:rPr>
              <w:t xml:space="preserve">表9　</w:t>
            </w:r>
            <w:r w:rsidRPr="00B43E39">
              <w:rPr>
                <w:rFonts w:ascii="標楷體" w:eastAsia="標楷體" w:hAnsi="標楷體" w:cs="Arial" w:hint="eastAsia"/>
                <w:b/>
                <w:bCs/>
                <w:kern w:val="0"/>
                <w:szCs w:val="24"/>
              </w:rPr>
              <w:t>112年8</w:t>
            </w:r>
            <w:r w:rsidRPr="00B43E39">
              <w:rPr>
                <w:rFonts w:ascii="標楷體" w:eastAsia="標楷體" w:hAnsi="標楷體" w:hint="eastAsia"/>
                <w:b/>
                <w:szCs w:val="24"/>
              </w:rPr>
              <w:t>月底矯正機關辦理修復式司法人力</w:t>
            </w:r>
            <w:r w:rsidRPr="00B43E39">
              <w:rPr>
                <w:rFonts w:ascii="標楷體" w:eastAsia="標楷體" w:hAnsi="標楷體" w:cs="Arial" w:hint="eastAsia"/>
                <w:b/>
                <w:bCs/>
                <w:kern w:val="0"/>
                <w:szCs w:val="24"/>
              </w:rPr>
              <w:t>設置</w:t>
            </w:r>
            <w:r w:rsidRPr="00B43E39">
              <w:rPr>
                <w:rFonts w:ascii="標楷體" w:eastAsia="標楷體" w:hAnsi="標楷體" w:hint="eastAsia"/>
                <w:b/>
                <w:szCs w:val="24"/>
              </w:rPr>
              <w:t>情形</w:t>
            </w:r>
          </w:p>
          <w:p w:rsidR="006C49EB" w:rsidRPr="00B43E39" w:rsidRDefault="006C49EB" w:rsidP="009D4435">
            <w:pPr>
              <w:spacing w:line="240" w:lineRule="atLeast"/>
              <w:ind w:firstLine="400"/>
              <w:jc w:val="right"/>
              <w:rPr>
                <w:rFonts w:ascii="標楷體" w:eastAsia="標楷體" w:hAnsi="標楷體"/>
                <w:sz w:val="20"/>
                <w:szCs w:val="20"/>
              </w:rPr>
            </w:pPr>
            <w:r w:rsidRPr="00B43E39">
              <w:rPr>
                <w:rFonts w:ascii="標楷體" w:eastAsia="標楷體" w:hAnsi="標楷體" w:cs="新細明體" w:hint="eastAsia"/>
                <w:kern w:val="0"/>
                <w:sz w:val="20"/>
                <w:szCs w:val="20"/>
              </w:rPr>
              <w:t>單位：人、％</w:t>
            </w:r>
          </w:p>
        </w:tc>
      </w:tr>
      <w:tr w:rsidR="00B43E39" w:rsidRPr="00B43E39" w:rsidTr="009D4435">
        <w:trPr>
          <w:trHeight w:val="340"/>
        </w:trPr>
        <w:tc>
          <w:tcPr>
            <w:tcW w:w="2835" w:type="dxa"/>
            <w:tcBorders>
              <w:top w:val="single" w:sz="4" w:space="0" w:color="auto"/>
            </w:tcBorders>
            <w:vAlign w:val="center"/>
          </w:tcPr>
          <w:p w:rsidR="006C49EB" w:rsidRPr="00B43E39" w:rsidRDefault="006C49EB" w:rsidP="009D4435">
            <w:pPr>
              <w:widowControl/>
              <w:spacing w:line="240" w:lineRule="atLeast"/>
              <w:jc w:val="center"/>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人力設置種類</w:t>
            </w:r>
          </w:p>
        </w:tc>
        <w:tc>
          <w:tcPr>
            <w:tcW w:w="709" w:type="dxa"/>
            <w:tcBorders>
              <w:top w:val="single" w:sz="4" w:space="0" w:color="auto"/>
            </w:tcBorders>
            <w:vAlign w:val="center"/>
          </w:tcPr>
          <w:p w:rsidR="006C49EB" w:rsidRPr="00B43E39" w:rsidRDefault="006C49EB" w:rsidP="009D4435">
            <w:pPr>
              <w:widowControl/>
              <w:spacing w:line="240" w:lineRule="atLeast"/>
              <w:jc w:val="center"/>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人數</w:t>
            </w:r>
          </w:p>
        </w:tc>
        <w:tc>
          <w:tcPr>
            <w:tcW w:w="851" w:type="dxa"/>
            <w:tcBorders>
              <w:top w:val="single" w:sz="4" w:space="0" w:color="auto"/>
            </w:tcBorders>
            <w:vAlign w:val="center"/>
          </w:tcPr>
          <w:p w:rsidR="006C49EB" w:rsidRPr="00B43E39" w:rsidRDefault="006C49EB" w:rsidP="009D4435">
            <w:pPr>
              <w:widowControl/>
              <w:spacing w:line="240" w:lineRule="atLeast"/>
              <w:jc w:val="center"/>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占比</w:t>
            </w:r>
          </w:p>
        </w:tc>
      </w:tr>
      <w:tr w:rsidR="00B43E39" w:rsidRPr="00B43E39" w:rsidTr="009D4435">
        <w:trPr>
          <w:trHeight w:val="340"/>
        </w:trPr>
        <w:tc>
          <w:tcPr>
            <w:tcW w:w="2835" w:type="dxa"/>
            <w:vAlign w:val="center"/>
          </w:tcPr>
          <w:p w:rsidR="006C49EB" w:rsidRPr="00B43E39" w:rsidRDefault="006C49EB" w:rsidP="009D4435">
            <w:pPr>
              <w:widowControl/>
              <w:spacing w:line="240" w:lineRule="atLeast"/>
              <w:jc w:val="center"/>
              <w:rPr>
                <w:rFonts w:ascii="標楷體" w:eastAsia="標楷體" w:hAnsi="標楷體" w:cs="新細明體"/>
                <w:b/>
                <w:kern w:val="0"/>
                <w:sz w:val="20"/>
                <w:szCs w:val="20"/>
              </w:rPr>
            </w:pPr>
            <w:r w:rsidRPr="00B43E39">
              <w:rPr>
                <w:rFonts w:ascii="標楷體" w:eastAsia="標楷體" w:hAnsi="標楷體" w:cs="新細明體" w:hint="eastAsia"/>
                <w:b/>
                <w:kern w:val="0"/>
                <w:sz w:val="20"/>
                <w:szCs w:val="20"/>
              </w:rPr>
              <w:t>合計</w:t>
            </w:r>
          </w:p>
        </w:tc>
        <w:tc>
          <w:tcPr>
            <w:tcW w:w="709" w:type="dxa"/>
            <w:vAlign w:val="center"/>
          </w:tcPr>
          <w:p w:rsidR="006C49EB" w:rsidRPr="00B43E39" w:rsidRDefault="006C49EB" w:rsidP="009D4435">
            <w:pPr>
              <w:widowControl/>
              <w:spacing w:line="240" w:lineRule="atLeast"/>
              <w:jc w:val="right"/>
              <w:rPr>
                <w:rFonts w:ascii="標楷體" w:eastAsia="標楷體" w:hAnsi="標楷體" w:cs="新細明體"/>
                <w:b/>
                <w:kern w:val="0"/>
                <w:sz w:val="20"/>
                <w:szCs w:val="20"/>
              </w:rPr>
            </w:pPr>
            <w:r w:rsidRPr="00B43E39">
              <w:rPr>
                <w:rFonts w:ascii="標楷體" w:eastAsia="標楷體" w:hAnsi="標楷體" w:cs="新細明體" w:hint="eastAsia"/>
                <w:b/>
                <w:kern w:val="0"/>
                <w:sz w:val="20"/>
                <w:szCs w:val="20"/>
              </w:rPr>
              <w:t>58</w:t>
            </w:r>
          </w:p>
        </w:tc>
        <w:tc>
          <w:tcPr>
            <w:tcW w:w="851" w:type="dxa"/>
            <w:vAlign w:val="center"/>
          </w:tcPr>
          <w:p w:rsidR="006C49EB" w:rsidRPr="00B43E39" w:rsidRDefault="006C49EB" w:rsidP="009D4435">
            <w:pPr>
              <w:widowControl/>
              <w:spacing w:line="240" w:lineRule="atLeast"/>
              <w:jc w:val="right"/>
              <w:rPr>
                <w:rFonts w:ascii="標楷體" w:eastAsia="標楷體" w:hAnsi="標楷體" w:cs="新細明體"/>
                <w:b/>
                <w:kern w:val="0"/>
                <w:sz w:val="20"/>
                <w:szCs w:val="20"/>
              </w:rPr>
            </w:pPr>
            <w:r w:rsidRPr="00B43E39">
              <w:rPr>
                <w:rFonts w:ascii="標楷體" w:eastAsia="標楷體" w:hAnsi="標楷體" w:cs="新細明體" w:hint="eastAsia"/>
                <w:b/>
                <w:kern w:val="0"/>
                <w:sz w:val="20"/>
                <w:szCs w:val="20"/>
              </w:rPr>
              <w:t>100</w:t>
            </w:r>
            <w:r w:rsidRPr="00B43E39">
              <w:rPr>
                <w:rFonts w:ascii="標楷體" w:eastAsia="標楷體" w:hAnsi="標楷體" w:cs="新細明體"/>
                <w:b/>
                <w:kern w:val="0"/>
                <w:sz w:val="20"/>
                <w:szCs w:val="20"/>
              </w:rPr>
              <w:t>.00</w:t>
            </w:r>
          </w:p>
        </w:tc>
      </w:tr>
      <w:tr w:rsidR="00B43E39" w:rsidRPr="00B43E39" w:rsidTr="009D4435">
        <w:trPr>
          <w:trHeight w:val="340"/>
        </w:trPr>
        <w:tc>
          <w:tcPr>
            <w:tcW w:w="2835" w:type="dxa"/>
            <w:vAlign w:val="center"/>
          </w:tcPr>
          <w:p w:rsidR="006C49EB" w:rsidRPr="00B43E39" w:rsidRDefault="006C49EB" w:rsidP="009D4435">
            <w:pPr>
              <w:widowControl/>
              <w:spacing w:line="240" w:lineRule="atLeast"/>
              <w:jc w:val="both"/>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教誨師、輔導員、調查員</w:t>
            </w:r>
          </w:p>
        </w:tc>
        <w:tc>
          <w:tcPr>
            <w:tcW w:w="709" w:type="dxa"/>
            <w:vAlign w:val="center"/>
          </w:tcPr>
          <w:p w:rsidR="006C49EB" w:rsidRPr="00B43E39" w:rsidRDefault="006C49EB" w:rsidP="009D4435">
            <w:pPr>
              <w:widowControl/>
              <w:spacing w:line="240" w:lineRule="atLeast"/>
              <w:jc w:val="right"/>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47</w:t>
            </w:r>
          </w:p>
        </w:tc>
        <w:tc>
          <w:tcPr>
            <w:tcW w:w="851" w:type="dxa"/>
            <w:vAlign w:val="center"/>
          </w:tcPr>
          <w:p w:rsidR="006C49EB" w:rsidRPr="00B43E39" w:rsidRDefault="006C49EB" w:rsidP="009D4435">
            <w:pPr>
              <w:widowControl/>
              <w:spacing w:line="240" w:lineRule="atLeast"/>
              <w:jc w:val="right"/>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81.03</w:t>
            </w:r>
          </w:p>
        </w:tc>
      </w:tr>
      <w:tr w:rsidR="00B43E39" w:rsidRPr="00B43E39" w:rsidTr="009D4435">
        <w:trPr>
          <w:trHeight w:val="340"/>
        </w:trPr>
        <w:tc>
          <w:tcPr>
            <w:tcW w:w="2835" w:type="dxa"/>
            <w:tcBorders>
              <w:bottom w:val="single" w:sz="4" w:space="0" w:color="auto"/>
            </w:tcBorders>
            <w:vAlign w:val="center"/>
          </w:tcPr>
          <w:p w:rsidR="006C49EB" w:rsidRPr="00B43E39" w:rsidRDefault="006C49EB" w:rsidP="009D4435">
            <w:pPr>
              <w:widowControl/>
              <w:spacing w:line="240" w:lineRule="atLeast"/>
              <w:jc w:val="both"/>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心理師、社工師</w:t>
            </w:r>
          </w:p>
        </w:tc>
        <w:tc>
          <w:tcPr>
            <w:tcW w:w="709" w:type="dxa"/>
            <w:tcBorders>
              <w:bottom w:val="single" w:sz="4" w:space="0" w:color="auto"/>
            </w:tcBorders>
            <w:vAlign w:val="center"/>
          </w:tcPr>
          <w:p w:rsidR="006C49EB" w:rsidRPr="00B43E39" w:rsidRDefault="006C49EB" w:rsidP="009D4435">
            <w:pPr>
              <w:widowControl/>
              <w:spacing w:line="240" w:lineRule="atLeast"/>
              <w:jc w:val="right"/>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9</w:t>
            </w:r>
          </w:p>
        </w:tc>
        <w:tc>
          <w:tcPr>
            <w:tcW w:w="851" w:type="dxa"/>
            <w:tcBorders>
              <w:bottom w:val="single" w:sz="4" w:space="0" w:color="auto"/>
            </w:tcBorders>
            <w:vAlign w:val="center"/>
          </w:tcPr>
          <w:p w:rsidR="006C49EB" w:rsidRPr="00B43E39" w:rsidRDefault="006C49EB" w:rsidP="009D4435">
            <w:pPr>
              <w:widowControl/>
              <w:spacing w:line="240" w:lineRule="atLeast"/>
              <w:jc w:val="right"/>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15.52</w:t>
            </w:r>
          </w:p>
        </w:tc>
      </w:tr>
      <w:tr w:rsidR="00B43E39" w:rsidRPr="00B43E39" w:rsidTr="009D4435">
        <w:trPr>
          <w:trHeight w:val="340"/>
        </w:trPr>
        <w:tc>
          <w:tcPr>
            <w:tcW w:w="2835" w:type="dxa"/>
            <w:vAlign w:val="center"/>
          </w:tcPr>
          <w:p w:rsidR="006C49EB" w:rsidRPr="00B43E39" w:rsidRDefault="006C49EB" w:rsidP="009D4435">
            <w:pPr>
              <w:widowControl/>
              <w:spacing w:line="240" w:lineRule="atLeast"/>
              <w:jc w:val="both"/>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毒品個案管理師（含臨時人員）</w:t>
            </w:r>
          </w:p>
        </w:tc>
        <w:tc>
          <w:tcPr>
            <w:tcW w:w="709" w:type="dxa"/>
            <w:vAlign w:val="center"/>
          </w:tcPr>
          <w:p w:rsidR="006C49EB" w:rsidRPr="00B43E39" w:rsidRDefault="006C49EB" w:rsidP="009D4435">
            <w:pPr>
              <w:widowControl/>
              <w:spacing w:line="240" w:lineRule="atLeast"/>
              <w:jc w:val="right"/>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2</w:t>
            </w:r>
          </w:p>
        </w:tc>
        <w:tc>
          <w:tcPr>
            <w:tcW w:w="851" w:type="dxa"/>
            <w:vAlign w:val="center"/>
          </w:tcPr>
          <w:p w:rsidR="006C49EB" w:rsidRPr="00B43E39" w:rsidRDefault="006C49EB" w:rsidP="009D4435">
            <w:pPr>
              <w:widowControl/>
              <w:spacing w:line="240" w:lineRule="atLeast"/>
              <w:jc w:val="right"/>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3.45</w:t>
            </w:r>
          </w:p>
        </w:tc>
      </w:tr>
      <w:tr w:rsidR="00B43E39" w:rsidRPr="00B43E39" w:rsidTr="009D4435">
        <w:trPr>
          <w:trHeight w:val="510"/>
        </w:trPr>
        <w:tc>
          <w:tcPr>
            <w:tcW w:w="4395" w:type="dxa"/>
            <w:gridSpan w:val="3"/>
            <w:tcBorders>
              <w:top w:val="single" w:sz="4" w:space="0" w:color="auto"/>
              <w:left w:val="nil"/>
              <w:bottom w:val="nil"/>
              <w:right w:val="nil"/>
            </w:tcBorders>
          </w:tcPr>
          <w:p w:rsidR="006C49EB" w:rsidRPr="00B43E39" w:rsidRDefault="006C49EB" w:rsidP="000A1D79">
            <w:pPr>
              <w:pStyle w:val="12"/>
              <w:overflowPunct w:val="0"/>
              <w:spacing w:line="220" w:lineRule="exact"/>
              <w:ind w:left="540" w:hangingChars="300" w:hanging="540"/>
              <w:rPr>
                <w:rFonts w:hAnsi="標楷體"/>
                <w:sz w:val="18"/>
                <w:szCs w:val="20"/>
              </w:rPr>
            </w:pPr>
            <w:proofErr w:type="gramStart"/>
            <w:r w:rsidRPr="00B43E39">
              <w:rPr>
                <w:rFonts w:hAnsi="標楷體" w:hint="eastAsia"/>
                <w:sz w:val="18"/>
                <w:szCs w:val="20"/>
              </w:rPr>
              <w:t>註</w:t>
            </w:r>
            <w:proofErr w:type="gramEnd"/>
            <w:r w:rsidRPr="00B43E39">
              <w:rPr>
                <w:rFonts w:hAnsi="標楷體" w:hint="eastAsia"/>
                <w:sz w:val="18"/>
                <w:szCs w:val="20"/>
              </w:rPr>
              <w:t>：1.本表矯正機關未含少年觀護所及矯正學校。</w:t>
            </w:r>
          </w:p>
          <w:p w:rsidR="006C49EB" w:rsidRPr="00B43E39" w:rsidRDefault="006C49EB" w:rsidP="000A1D79">
            <w:pPr>
              <w:pStyle w:val="12"/>
              <w:overflowPunct w:val="0"/>
              <w:spacing w:line="220" w:lineRule="exact"/>
              <w:ind w:firstLineChars="200" w:firstLine="360"/>
              <w:rPr>
                <w:rFonts w:hAnsi="標楷體"/>
                <w:sz w:val="18"/>
                <w:szCs w:val="20"/>
              </w:rPr>
            </w:pPr>
            <w:r w:rsidRPr="00B43E39">
              <w:rPr>
                <w:rFonts w:hAnsi="標楷體" w:hint="eastAsia"/>
                <w:sz w:val="18"/>
                <w:szCs w:val="20"/>
              </w:rPr>
              <w:t>2.資料來源：整理自矯正署提供資料</w:t>
            </w:r>
            <w:r w:rsidR="00206F08" w:rsidRPr="00B43E39">
              <w:rPr>
                <w:rFonts w:hAnsi="標楷體" w:hint="eastAsia"/>
                <w:sz w:val="18"/>
                <w:szCs w:val="20"/>
              </w:rPr>
              <w:t>。</w:t>
            </w:r>
          </w:p>
        </w:tc>
      </w:tr>
    </w:tbl>
    <w:p w:rsidR="006C49EB" w:rsidRPr="00B43E39" w:rsidRDefault="006C49EB" w:rsidP="006C49EB">
      <w:pPr>
        <w:pStyle w:val="12"/>
        <w:overflowPunct w:val="0"/>
        <w:spacing w:line="440" w:lineRule="exact"/>
        <w:ind w:firstLineChars="0" w:firstLine="0"/>
        <w:rPr>
          <w:rFonts w:hAnsi="標楷體"/>
          <w:szCs w:val="32"/>
        </w:rPr>
      </w:pPr>
      <w:r w:rsidRPr="00B43E39">
        <w:rPr>
          <w:rFonts w:hAnsi="標楷體" w:hint="eastAsia"/>
          <w:szCs w:val="32"/>
        </w:rPr>
        <w:t>該等</w:t>
      </w:r>
      <w:r w:rsidR="00C72B2D" w:rsidRPr="00B43E39">
        <w:rPr>
          <w:rFonts w:hAnsi="標楷體" w:hint="eastAsia"/>
          <w:szCs w:val="32"/>
        </w:rPr>
        <w:t>人員兼辦，恐影響原職各項教化業務之進行。</w:t>
      </w:r>
      <w:proofErr w:type="gramStart"/>
      <w:r w:rsidR="00C72B2D" w:rsidRPr="00B43E39">
        <w:rPr>
          <w:rFonts w:hAnsi="標楷體" w:hint="eastAsia"/>
          <w:szCs w:val="32"/>
        </w:rPr>
        <w:t>鑑</w:t>
      </w:r>
      <w:proofErr w:type="gramEnd"/>
      <w:r w:rsidR="00C72B2D" w:rsidRPr="00B43E39">
        <w:rPr>
          <w:rFonts w:hAnsi="標楷體" w:hint="eastAsia"/>
          <w:szCs w:val="32"/>
        </w:rPr>
        <w:t>於矯正署自</w:t>
      </w:r>
      <w:proofErr w:type="gramStart"/>
      <w:r w:rsidR="00C72B2D" w:rsidRPr="00B43E39">
        <w:rPr>
          <w:rFonts w:hAnsi="標楷體" w:hint="eastAsia"/>
          <w:szCs w:val="32"/>
        </w:rPr>
        <w:t>113</w:t>
      </w:r>
      <w:proofErr w:type="gramEnd"/>
      <w:r w:rsidR="00C72B2D" w:rsidRPr="00B43E39">
        <w:rPr>
          <w:rFonts w:hAnsi="標楷體" w:hint="eastAsia"/>
          <w:szCs w:val="32"/>
        </w:rPr>
        <w:t>年度起將於各矯正機關全面推動修復式司法，預期修復式司法申請案件將大幅增加，</w:t>
      </w:r>
      <w:r w:rsidR="00C72B2D" w:rsidRPr="00B43E39">
        <w:rPr>
          <w:rFonts w:hAnsi="標楷體" w:hint="eastAsia"/>
          <w:bCs w:val="0"/>
        </w:rPr>
        <w:t>經函請矯正署</w:t>
      </w:r>
      <w:proofErr w:type="gramStart"/>
      <w:r w:rsidR="00C72B2D" w:rsidRPr="00B43E39">
        <w:rPr>
          <w:rFonts w:hAnsi="標楷體" w:hint="eastAsia"/>
          <w:szCs w:val="32"/>
        </w:rPr>
        <w:t>研</w:t>
      </w:r>
      <w:proofErr w:type="gramEnd"/>
      <w:r w:rsidR="00C72B2D" w:rsidRPr="00B43E39">
        <w:rPr>
          <w:rFonts w:hAnsi="標楷體" w:hint="eastAsia"/>
          <w:szCs w:val="32"/>
        </w:rPr>
        <w:t>謀相關人力增補，以維案件評估量能，</w:t>
      </w:r>
      <w:proofErr w:type="gramStart"/>
      <w:r w:rsidR="00C72B2D" w:rsidRPr="00B43E39">
        <w:rPr>
          <w:rFonts w:hAnsi="標楷體" w:hint="eastAsia"/>
          <w:szCs w:val="32"/>
        </w:rPr>
        <w:t>俾</w:t>
      </w:r>
      <w:proofErr w:type="gramEnd"/>
      <w:r w:rsidR="00C72B2D" w:rsidRPr="00B43E39">
        <w:rPr>
          <w:rFonts w:hAnsi="標楷體" w:hint="eastAsia"/>
          <w:szCs w:val="32"/>
        </w:rPr>
        <w:t>利修復式司法第一階段評估作業之遂行。據復：將依</w:t>
      </w:r>
      <w:proofErr w:type="gramStart"/>
      <w:r w:rsidR="00C72B2D" w:rsidRPr="00B43E39">
        <w:rPr>
          <w:rFonts w:hAnsi="標楷體" w:hint="eastAsia"/>
          <w:szCs w:val="32"/>
        </w:rPr>
        <w:t>112</w:t>
      </w:r>
      <w:proofErr w:type="gramEnd"/>
      <w:r w:rsidR="00C72B2D" w:rsidRPr="00B43E39">
        <w:rPr>
          <w:rFonts w:hAnsi="標楷體" w:hint="eastAsia"/>
          <w:szCs w:val="32"/>
        </w:rPr>
        <w:t>年度15所試辦矯正機關推動成果及建議</w:t>
      </w:r>
      <w:r w:rsidR="00A23B4F" w:rsidRPr="00B43E39">
        <w:rPr>
          <w:rFonts w:hAnsi="標楷體" w:hint="eastAsia"/>
          <w:szCs w:val="32"/>
        </w:rPr>
        <w:t>，評估矯正機關辦理修復式司法之成效，</w:t>
      </w:r>
      <w:r w:rsidR="00E76C86" w:rsidRPr="00B43E39">
        <w:rPr>
          <w:rFonts w:hAnsi="標楷體" w:hint="eastAsia"/>
          <w:szCs w:val="32"/>
        </w:rPr>
        <w:t>並</w:t>
      </w:r>
      <w:proofErr w:type="gramStart"/>
      <w:r w:rsidR="00C72B2D" w:rsidRPr="00B43E39">
        <w:rPr>
          <w:rFonts w:hAnsi="標楷體" w:hint="eastAsia"/>
          <w:szCs w:val="32"/>
        </w:rPr>
        <w:t>研</w:t>
      </w:r>
      <w:proofErr w:type="gramEnd"/>
      <w:r w:rsidR="00C72B2D" w:rsidRPr="00B43E39">
        <w:rPr>
          <w:rFonts w:hAnsi="標楷體" w:hint="eastAsia"/>
          <w:szCs w:val="32"/>
        </w:rPr>
        <w:t>謀人力增補量能。</w:t>
      </w:r>
    </w:p>
    <w:p w:rsidR="006C49EB" w:rsidRPr="00B43E39" w:rsidRDefault="00C72B2D" w:rsidP="0058743F">
      <w:pPr>
        <w:pStyle w:val="12"/>
        <w:overflowPunct w:val="0"/>
        <w:spacing w:line="440" w:lineRule="exact"/>
        <w:ind w:firstLine="1081"/>
        <w:jc w:val="distribute"/>
        <w:rPr>
          <w:rFonts w:hAnsi="標楷體"/>
          <w:szCs w:val="32"/>
        </w:rPr>
      </w:pPr>
      <w:r w:rsidRPr="00B43E39">
        <w:rPr>
          <w:rFonts w:hAnsi="標楷體" w:hint="eastAsia"/>
          <w:b/>
          <w:szCs w:val="32"/>
        </w:rPr>
        <w:t>4</w:t>
      </w:r>
      <w:r w:rsidRPr="00B43E39">
        <w:rPr>
          <w:rFonts w:hAnsi="標楷體"/>
          <w:b/>
          <w:szCs w:val="32"/>
        </w:rPr>
        <w:t>.</w:t>
      </w:r>
      <w:r w:rsidRPr="00B43E39">
        <w:rPr>
          <w:rFonts w:hAnsi="標楷體" w:hint="eastAsia"/>
          <w:b/>
          <w:szCs w:val="32"/>
        </w:rPr>
        <w:t xml:space="preserve">　</w:t>
      </w:r>
      <w:r w:rsidR="005235F7" w:rsidRPr="00B43E39">
        <w:rPr>
          <w:rFonts w:hAnsi="標楷體" w:hint="eastAsia"/>
          <w:b/>
          <w:szCs w:val="32"/>
        </w:rPr>
        <w:t>部分矯正機關採用外部</w:t>
      </w:r>
      <w:proofErr w:type="gramStart"/>
      <w:r w:rsidR="005235F7" w:rsidRPr="00B43E39">
        <w:rPr>
          <w:rFonts w:hAnsi="標楷體" w:hint="eastAsia"/>
          <w:b/>
          <w:szCs w:val="32"/>
        </w:rPr>
        <w:t>遴</w:t>
      </w:r>
      <w:proofErr w:type="gramEnd"/>
      <w:r w:rsidR="005235F7" w:rsidRPr="00B43E39">
        <w:rPr>
          <w:rFonts w:hAnsi="標楷體" w:hint="eastAsia"/>
          <w:b/>
          <w:szCs w:val="32"/>
        </w:rPr>
        <w:t>聘修復促進者或委託外部團體等方式，辦理修復式司法第二階段評估及展開後續對話程序，惟現行規定闕乏</w:t>
      </w:r>
      <w:proofErr w:type="gramStart"/>
      <w:r w:rsidR="005235F7" w:rsidRPr="00B43E39">
        <w:rPr>
          <w:rFonts w:hAnsi="標楷體" w:hint="eastAsia"/>
          <w:b/>
          <w:szCs w:val="32"/>
        </w:rPr>
        <w:t>遴</w:t>
      </w:r>
      <w:proofErr w:type="gramEnd"/>
      <w:r w:rsidR="005235F7" w:rsidRPr="00B43E39">
        <w:rPr>
          <w:rFonts w:hAnsi="標楷體" w:hint="eastAsia"/>
          <w:b/>
          <w:szCs w:val="32"/>
        </w:rPr>
        <w:t>聘資格條件、聘任程序及督導方式，相關法制規範</w:t>
      </w:r>
      <w:r w:rsidR="00D000DA" w:rsidRPr="00B43E39">
        <w:rPr>
          <w:rFonts w:hAnsi="標楷體" w:hint="eastAsia"/>
          <w:b/>
          <w:szCs w:val="32"/>
        </w:rPr>
        <w:t>未</w:t>
      </w:r>
      <w:proofErr w:type="gramStart"/>
      <w:r w:rsidR="00D000DA" w:rsidRPr="00B43E39">
        <w:rPr>
          <w:rFonts w:hAnsi="標楷體" w:hint="eastAsia"/>
          <w:b/>
          <w:szCs w:val="32"/>
        </w:rPr>
        <w:t>臻</w:t>
      </w:r>
      <w:proofErr w:type="gramEnd"/>
      <w:r w:rsidR="00D000DA" w:rsidRPr="00B43E39">
        <w:rPr>
          <w:rFonts w:hAnsi="標楷體" w:hint="eastAsia"/>
          <w:b/>
          <w:szCs w:val="32"/>
        </w:rPr>
        <w:t>完善</w:t>
      </w:r>
      <w:r w:rsidRPr="00B43E39">
        <w:rPr>
          <w:rFonts w:hAnsi="標楷體" w:hint="eastAsia"/>
          <w:b/>
          <w:szCs w:val="32"/>
        </w:rPr>
        <w:t>：</w:t>
      </w:r>
      <w:r w:rsidRPr="00B43E39">
        <w:rPr>
          <w:rFonts w:hAnsi="標楷體" w:hint="eastAsia"/>
          <w:szCs w:val="32"/>
        </w:rPr>
        <w:t>依</w:t>
      </w:r>
      <w:r w:rsidRPr="00B43E39">
        <w:rPr>
          <w:rFonts w:hAnsi="標楷體" w:cs="Times New Roman" w:hint="eastAsia"/>
        </w:rPr>
        <w:t>修復式司法實施計畫</w:t>
      </w:r>
      <w:r w:rsidR="005235F7" w:rsidRPr="00B43E39">
        <w:rPr>
          <w:rFonts w:hAnsi="標楷體" w:hint="eastAsia"/>
          <w:szCs w:val="32"/>
        </w:rPr>
        <w:t>陸、計畫內涵、一、（二）、3.及三、（二）、5.等規定，矯正機關受理修復式司法申請案件，經</w:t>
      </w:r>
      <w:r w:rsidR="00A23B4F" w:rsidRPr="00B43E39">
        <w:rPr>
          <w:rFonts w:hAnsi="標楷體" w:hint="eastAsia"/>
          <w:szCs w:val="32"/>
        </w:rPr>
        <w:t>個案管理師</w:t>
      </w:r>
      <w:r w:rsidR="005235F7" w:rsidRPr="00B43E39">
        <w:rPr>
          <w:rFonts w:hAnsi="標楷體" w:hint="eastAsia"/>
          <w:szCs w:val="32"/>
        </w:rPr>
        <w:t>進行第一階段評估認為適宜轉</w:t>
      </w:r>
      <w:proofErr w:type="gramStart"/>
      <w:r w:rsidR="005235F7" w:rsidRPr="00B43E39">
        <w:rPr>
          <w:rFonts w:hAnsi="標楷體" w:hint="eastAsia"/>
          <w:szCs w:val="32"/>
        </w:rPr>
        <w:t>介</w:t>
      </w:r>
      <w:proofErr w:type="gramEnd"/>
      <w:r w:rsidR="005235F7" w:rsidRPr="00B43E39">
        <w:rPr>
          <w:rFonts w:hAnsi="標楷體" w:hint="eastAsia"/>
          <w:szCs w:val="32"/>
        </w:rPr>
        <w:t>後，將案件轉送參與過法務部或矯正署修復促進者訓練課程之修復促進者，進行第二階段評估，在確認</w:t>
      </w:r>
      <w:r w:rsidR="00413CB4" w:rsidRPr="00B43E39">
        <w:rPr>
          <w:rFonts w:hAnsi="標楷體" w:hint="eastAsia"/>
          <w:szCs w:val="32"/>
        </w:rPr>
        <w:t>雙方當事人見面意願後，評估是否適宜開案，並於確認開案後展開對話及修復程序。據矯正署統計，於111年至112年8月間進入第二階段評估者計有14所矯正機關、43件申請案件，其中</w:t>
      </w:r>
      <w:proofErr w:type="gramStart"/>
      <w:r w:rsidR="00413CB4" w:rsidRPr="00B43E39">
        <w:rPr>
          <w:rFonts w:hAnsi="標楷體" w:hint="eastAsia"/>
          <w:szCs w:val="32"/>
        </w:rPr>
        <w:t>臺</w:t>
      </w:r>
      <w:proofErr w:type="gramEnd"/>
      <w:r w:rsidR="00413CB4" w:rsidRPr="00B43E39">
        <w:rPr>
          <w:rFonts w:hAnsi="標楷體" w:hint="eastAsia"/>
          <w:szCs w:val="32"/>
        </w:rPr>
        <w:t>北及新竹監獄等10所矯正機關之30件申請案件，係透過外部</w:t>
      </w:r>
      <w:proofErr w:type="gramStart"/>
      <w:r w:rsidR="00413CB4" w:rsidRPr="00B43E39">
        <w:rPr>
          <w:rFonts w:hAnsi="標楷體" w:hint="eastAsia"/>
          <w:szCs w:val="32"/>
        </w:rPr>
        <w:t>遴</w:t>
      </w:r>
      <w:proofErr w:type="gramEnd"/>
      <w:r w:rsidR="00413CB4" w:rsidRPr="00B43E39">
        <w:rPr>
          <w:rFonts w:hAnsi="標楷體" w:hint="eastAsia"/>
          <w:szCs w:val="32"/>
        </w:rPr>
        <w:t>聘修復促進者或委託外部團體辦理第二階段評估作業（表10）。</w:t>
      </w:r>
      <w:proofErr w:type="gramStart"/>
      <w:r w:rsidR="005235F7" w:rsidRPr="00B43E39">
        <w:rPr>
          <w:rFonts w:hAnsi="標楷體" w:hint="eastAsia"/>
          <w:szCs w:val="32"/>
        </w:rPr>
        <w:t>惟查矯正</w:t>
      </w:r>
      <w:proofErr w:type="gramEnd"/>
      <w:r w:rsidR="005235F7" w:rsidRPr="00B43E39">
        <w:rPr>
          <w:rFonts w:hAnsi="標楷體" w:hint="eastAsia"/>
          <w:szCs w:val="32"/>
        </w:rPr>
        <w:t>署未就</w:t>
      </w:r>
      <w:r w:rsidR="00571EE7" w:rsidRPr="00B43E39">
        <w:rPr>
          <w:rFonts w:hAnsi="標楷體" w:hint="eastAsia"/>
          <w:szCs w:val="32"/>
        </w:rPr>
        <w:t>外部</w:t>
      </w:r>
      <w:proofErr w:type="gramStart"/>
      <w:r w:rsidR="00571EE7" w:rsidRPr="00B43E39">
        <w:rPr>
          <w:rFonts w:hAnsi="標楷體" w:hint="eastAsia"/>
          <w:szCs w:val="32"/>
        </w:rPr>
        <w:t>遴</w:t>
      </w:r>
      <w:proofErr w:type="gramEnd"/>
      <w:r w:rsidR="00571EE7" w:rsidRPr="00B43E39">
        <w:rPr>
          <w:rFonts w:hAnsi="標楷體" w:hint="eastAsia"/>
          <w:szCs w:val="32"/>
        </w:rPr>
        <w:t>聘修復促進者及受委託團體之資格條</w:t>
      </w:r>
    </w:p>
    <w:tbl>
      <w:tblPr>
        <w:tblStyle w:val="34"/>
        <w:tblpPr w:leftFromText="180" w:rightFromText="180" w:vertAnchor="text" w:horzAnchor="margin" w:tblpXSpec="right" w:tblpY="279"/>
        <w:tblW w:w="0" w:type="auto"/>
        <w:tblLook w:val="04A0" w:firstRow="1" w:lastRow="0" w:firstColumn="1" w:lastColumn="0" w:noHBand="0" w:noVBand="1"/>
      </w:tblPr>
      <w:tblGrid>
        <w:gridCol w:w="1924"/>
        <w:gridCol w:w="837"/>
        <w:gridCol w:w="1416"/>
        <w:gridCol w:w="1016"/>
        <w:gridCol w:w="1416"/>
      </w:tblGrid>
      <w:tr w:rsidR="00B43E39" w:rsidRPr="00B43E39" w:rsidTr="006C49EB">
        <w:trPr>
          <w:trHeight w:val="567"/>
        </w:trPr>
        <w:tc>
          <w:tcPr>
            <w:tcW w:w="0" w:type="auto"/>
            <w:gridSpan w:val="5"/>
            <w:tcBorders>
              <w:top w:val="nil"/>
              <w:left w:val="nil"/>
              <w:bottom w:val="single" w:sz="4" w:space="0" w:color="auto"/>
              <w:right w:val="nil"/>
            </w:tcBorders>
            <w:noWrap/>
            <w:vAlign w:val="center"/>
            <w:hideMark/>
          </w:tcPr>
          <w:p w:rsidR="006C49EB" w:rsidRPr="00B43E39" w:rsidRDefault="006C49EB" w:rsidP="006C49EB">
            <w:pPr>
              <w:widowControl/>
              <w:spacing w:line="240" w:lineRule="exact"/>
              <w:ind w:left="769" w:hangingChars="320" w:hanging="769"/>
              <w:jc w:val="center"/>
              <w:rPr>
                <w:rFonts w:ascii="標楷體" w:eastAsia="標楷體" w:hAnsi="標楷體" w:cs="Arial"/>
                <w:b/>
                <w:bCs/>
                <w:kern w:val="0"/>
                <w:szCs w:val="24"/>
              </w:rPr>
            </w:pPr>
            <w:r w:rsidRPr="00B43E39">
              <w:rPr>
                <w:rFonts w:ascii="標楷體" w:eastAsia="標楷體" w:hAnsi="標楷體" w:cs="Arial" w:hint="eastAsia"/>
                <w:b/>
                <w:bCs/>
                <w:kern w:val="0"/>
                <w:szCs w:val="24"/>
              </w:rPr>
              <w:lastRenderedPageBreak/>
              <w:t>表10　111年至112年8月矯正機關聘用修復促進者情形</w:t>
            </w:r>
          </w:p>
          <w:p w:rsidR="006C49EB" w:rsidRPr="00B43E39" w:rsidRDefault="006C49EB" w:rsidP="006C49EB">
            <w:pPr>
              <w:widowControl/>
              <w:spacing w:line="240" w:lineRule="exact"/>
              <w:ind w:left="540" w:hangingChars="270" w:hanging="540"/>
              <w:jc w:val="right"/>
              <w:rPr>
                <w:rFonts w:ascii="標楷體" w:eastAsia="標楷體" w:hAnsi="標楷體" w:cs="Arial"/>
                <w:b/>
                <w:bCs/>
                <w:kern w:val="0"/>
                <w:szCs w:val="24"/>
              </w:rPr>
            </w:pPr>
            <w:r w:rsidRPr="00B43E39">
              <w:rPr>
                <w:rFonts w:ascii="標楷體" w:eastAsia="標楷體" w:hAnsi="標楷體" w:cs="新細明體" w:hint="eastAsia"/>
                <w:kern w:val="0"/>
                <w:sz w:val="20"/>
                <w:szCs w:val="20"/>
              </w:rPr>
              <w:t>單位：件</w:t>
            </w:r>
          </w:p>
        </w:tc>
      </w:tr>
      <w:tr w:rsidR="00B43E39" w:rsidRPr="00B43E39" w:rsidTr="006C49EB">
        <w:trPr>
          <w:trHeight w:val="340"/>
        </w:trPr>
        <w:tc>
          <w:tcPr>
            <w:tcW w:w="0" w:type="auto"/>
            <w:tcBorders>
              <w:top w:val="single" w:sz="4" w:space="0" w:color="auto"/>
            </w:tcBorders>
            <w:noWrap/>
            <w:vAlign w:val="center"/>
          </w:tcPr>
          <w:p w:rsidR="006C49EB" w:rsidRPr="00B43E39" w:rsidRDefault="006C49EB" w:rsidP="006C49EB">
            <w:pPr>
              <w:widowControl/>
              <w:spacing w:line="240" w:lineRule="exact"/>
              <w:jc w:val="center"/>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矯正機關</w:t>
            </w:r>
          </w:p>
        </w:tc>
        <w:tc>
          <w:tcPr>
            <w:tcW w:w="0" w:type="auto"/>
            <w:tcBorders>
              <w:top w:val="single" w:sz="4" w:space="0" w:color="auto"/>
            </w:tcBorders>
            <w:noWrap/>
            <w:vAlign w:val="center"/>
            <w:hideMark/>
          </w:tcPr>
          <w:p w:rsidR="006C49EB" w:rsidRPr="00B43E39" w:rsidRDefault="006C49EB" w:rsidP="006C49EB">
            <w:pPr>
              <w:widowControl/>
              <w:spacing w:line="240" w:lineRule="exact"/>
              <w:jc w:val="center"/>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合計</w:t>
            </w:r>
          </w:p>
        </w:tc>
        <w:tc>
          <w:tcPr>
            <w:tcW w:w="0" w:type="auto"/>
            <w:tcBorders>
              <w:top w:val="single" w:sz="4" w:space="0" w:color="auto"/>
            </w:tcBorders>
            <w:vAlign w:val="center"/>
            <w:hideMark/>
          </w:tcPr>
          <w:p w:rsidR="006C49EB" w:rsidRPr="00B43E39" w:rsidRDefault="006C49EB" w:rsidP="006C49EB">
            <w:pPr>
              <w:snapToGrid w:val="0"/>
              <w:spacing w:line="240" w:lineRule="exact"/>
              <w:jc w:val="center"/>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教誨志工擔任</w:t>
            </w:r>
          </w:p>
        </w:tc>
        <w:tc>
          <w:tcPr>
            <w:tcW w:w="0" w:type="auto"/>
            <w:tcBorders>
              <w:top w:val="single" w:sz="4" w:space="0" w:color="auto"/>
            </w:tcBorders>
            <w:vAlign w:val="center"/>
            <w:hideMark/>
          </w:tcPr>
          <w:p w:rsidR="006C49EB" w:rsidRPr="00B43E39" w:rsidRDefault="006C49EB" w:rsidP="006C49EB">
            <w:pPr>
              <w:snapToGrid w:val="0"/>
              <w:spacing w:line="240" w:lineRule="exact"/>
              <w:jc w:val="center"/>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外部</w:t>
            </w:r>
            <w:proofErr w:type="gramStart"/>
            <w:r w:rsidRPr="00B43E39">
              <w:rPr>
                <w:rFonts w:ascii="標楷體" w:eastAsia="標楷體" w:hAnsi="標楷體" w:cs="新細明體" w:hint="eastAsia"/>
                <w:kern w:val="0"/>
                <w:sz w:val="20"/>
                <w:szCs w:val="20"/>
              </w:rPr>
              <w:t>遴</w:t>
            </w:r>
            <w:proofErr w:type="gramEnd"/>
            <w:r w:rsidRPr="00B43E39">
              <w:rPr>
                <w:rFonts w:ascii="標楷體" w:eastAsia="標楷體" w:hAnsi="標楷體" w:cs="新細明體" w:hint="eastAsia"/>
                <w:kern w:val="0"/>
                <w:sz w:val="20"/>
                <w:szCs w:val="20"/>
              </w:rPr>
              <w:t>聘</w:t>
            </w:r>
          </w:p>
        </w:tc>
        <w:tc>
          <w:tcPr>
            <w:tcW w:w="0" w:type="auto"/>
            <w:tcBorders>
              <w:top w:val="single" w:sz="4" w:space="0" w:color="auto"/>
            </w:tcBorders>
            <w:vAlign w:val="center"/>
            <w:hideMark/>
          </w:tcPr>
          <w:p w:rsidR="006C49EB" w:rsidRPr="00B43E39" w:rsidRDefault="006C49EB" w:rsidP="006C49EB">
            <w:pPr>
              <w:snapToGrid w:val="0"/>
              <w:spacing w:line="240" w:lineRule="exact"/>
              <w:jc w:val="center"/>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委託外部團體</w:t>
            </w:r>
          </w:p>
        </w:tc>
      </w:tr>
      <w:tr w:rsidR="00B43E39" w:rsidRPr="00B43E39" w:rsidTr="006C49EB">
        <w:trPr>
          <w:trHeight w:val="340"/>
        </w:trPr>
        <w:tc>
          <w:tcPr>
            <w:tcW w:w="0" w:type="auto"/>
            <w:noWrap/>
            <w:vAlign w:val="center"/>
          </w:tcPr>
          <w:p w:rsidR="006C49EB" w:rsidRPr="00B43E39" w:rsidRDefault="006C49EB" w:rsidP="006C49EB">
            <w:pPr>
              <w:widowControl/>
              <w:spacing w:line="240" w:lineRule="exact"/>
              <w:jc w:val="center"/>
              <w:rPr>
                <w:rFonts w:ascii="標楷體" w:eastAsia="標楷體" w:hAnsi="標楷體" w:cs="新細明體"/>
                <w:b/>
                <w:bCs/>
                <w:kern w:val="0"/>
                <w:sz w:val="20"/>
                <w:szCs w:val="20"/>
              </w:rPr>
            </w:pPr>
            <w:r w:rsidRPr="00B43E39">
              <w:rPr>
                <w:rFonts w:ascii="標楷體" w:eastAsia="標楷體" w:hAnsi="標楷體" w:cs="新細明體" w:hint="eastAsia"/>
                <w:b/>
                <w:bCs/>
                <w:kern w:val="0"/>
                <w:sz w:val="20"/>
                <w:szCs w:val="20"/>
              </w:rPr>
              <w:t>合計</w:t>
            </w:r>
          </w:p>
        </w:tc>
        <w:tc>
          <w:tcPr>
            <w:tcW w:w="0" w:type="auto"/>
            <w:noWrap/>
            <w:vAlign w:val="center"/>
            <w:hideMark/>
          </w:tcPr>
          <w:p w:rsidR="006C49EB" w:rsidRPr="00B43E39" w:rsidRDefault="006C49EB" w:rsidP="006C49EB">
            <w:pPr>
              <w:widowControl/>
              <w:spacing w:line="240" w:lineRule="exact"/>
              <w:jc w:val="right"/>
              <w:rPr>
                <w:rFonts w:ascii="標楷體" w:eastAsia="標楷體" w:hAnsi="標楷體" w:cs="新細明體"/>
                <w:b/>
                <w:bCs/>
                <w:kern w:val="0"/>
                <w:sz w:val="20"/>
                <w:szCs w:val="20"/>
              </w:rPr>
            </w:pPr>
            <w:r w:rsidRPr="00B43E39">
              <w:rPr>
                <w:rFonts w:ascii="標楷體" w:eastAsia="標楷體" w:hAnsi="標楷體" w:cs="新細明體" w:hint="eastAsia"/>
                <w:b/>
                <w:bCs/>
                <w:kern w:val="0"/>
                <w:sz w:val="20"/>
                <w:szCs w:val="20"/>
              </w:rPr>
              <w:t>43</w:t>
            </w:r>
          </w:p>
        </w:tc>
        <w:tc>
          <w:tcPr>
            <w:tcW w:w="0" w:type="auto"/>
            <w:vAlign w:val="center"/>
            <w:hideMark/>
          </w:tcPr>
          <w:p w:rsidR="006C49EB" w:rsidRPr="00B43E39" w:rsidRDefault="006C49EB" w:rsidP="006C49EB">
            <w:pPr>
              <w:widowControl/>
              <w:spacing w:line="240" w:lineRule="exact"/>
              <w:jc w:val="right"/>
              <w:rPr>
                <w:rFonts w:ascii="標楷體" w:eastAsia="標楷體" w:hAnsi="標楷體" w:cs="新細明體"/>
                <w:b/>
                <w:bCs/>
                <w:kern w:val="0"/>
                <w:sz w:val="20"/>
                <w:szCs w:val="20"/>
              </w:rPr>
            </w:pPr>
            <w:r w:rsidRPr="00B43E39">
              <w:rPr>
                <w:rFonts w:ascii="標楷體" w:eastAsia="標楷體" w:hAnsi="標楷體" w:cs="新細明體" w:hint="eastAsia"/>
                <w:b/>
                <w:bCs/>
                <w:kern w:val="0"/>
                <w:sz w:val="20"/>
                <w:szCs w:val="20"/>
              </w:rPr>
              <w:t>13</w:t>
            </w:r>
          </w:p>
        </w:tc>
        <w:tc>
          <w:tcPr>
            <w:tcW w:w="0" w:type="auto"/>
            <w:vAlign w:val="center"/>
            <w:hideMark/>
          </w:tcPr>
          <w:p w:rsidR="006C49EB" w:rsidRPr="00B43E39" w:rsidRDefault="006C49EB" w:rsidP="006C49EB">
            <w:pPr>
              <w:widowControl/>
              <w:spacing w:line="240" w:lineRule="exact"/>
              <w:jc w:val="right"/>
              <w:rPr>
                <w:rFonts w:ascii="標楷體" w:eastAsia="標楷體" w:hAnsi="標楷體" w:cs="新細明體"/>
                <w:b/>
                <w:bCs/>
                <w:kern w:val="0"/>
                <w:sz w:val="20"/>
                <w:szCs w:val="20"/>
              </w:rPr>
            </w:pPr>
            <w:r w:rsidRPr="00B43E39">
              <w:rPr>
                <w:rFonts w:ascii="標楷體" w:eastAsia="標楷體" w:hAnsi="標楷體" w:cs="新細明體" w:hint="eastAsia"/>
                <w:b/>
                <w:bCs/>
                <w:kern w:val="0"/>
                <w:sz w:val="20"/>
                <w:szCs w:val="20"/>
              </w:rPr>
              <w:t>21</w:t>
            </w:r>
          </w:p>
        </w:tc>
        <w:tc>
          <w:tcPr>
            <w:tcW w:w="0" w:type="auto"/>
            <w:vAlign w:val="center"/>
            <w:hideMark/>
          </w:tcPr>
          <w:p w:rsidR="006C49EB" w:rsidRPr="00B43E39" w:rsidRDefault="006C49EB" w:rsidP="006C49EB">
            <w:pPr>
              <w:widowControl/>
              <w:spacing w:line="240" w:lineRule="exact"/>
              <w:jc w:val="right"/>
              <w:rPr>
                <w:rFonts w:ascii="標楷體" w:eastAsia="標楷體" w:hAnsi="標楷體" w:cs="新細明體"/>
                <w:b/>
                <w:bCs/>
                <w:kern w:val="0"/>
                <w:sz w:val="20"/>
                <w:szCs w:val="20"/>
              </w:rPr>
            </w:pPr>
            <w:r w:rsidRPr="00B43E39">
              <w:rPr>
                <w:rFonts w:ascii="標楷體" w:eastAsia="標楷體" w:hAnsi="標楷體" w:cs="新細明體" w:hint="eastAsia"/>
                <w:b/>
                <w:bCs/>
                <w:kern w:val="0"/>
                <w:sz w:val="20"/>
                <w:szCs w:val="20"/>
              </w:rPr>
              <w:t>9</w:t>
            </w:r>
          </w:p>
        </w:tc>
      </w:tr>
      <w:tr w:rsidR="00B43E39" w:rsidRPr="00B43E39" w:rsidTr="006C49EB">
        <w:trPr>
          <w:trHeight w:val="340"/>
        </w:trPr>
        <w:tc>
          <w:tcPr>
            <w:tcW w:w="0" w:type="auto"/>
            <w:noWrap/>
            <w:vAlign w:val="center"/>
          </w:tcPr>
          <w:p w:rsidR="006C49EB" w:rsidRPr="00B43E39" w:rsidRDefault="006C49EB" w:rsidP="006C49EB">
            <w:pPr>
              <w:widowControl/>
              <w:spacing w:line="240" w:lineRule="exact"/>
              <w:rPr>
                <w:rFonts w:ascii="標楷體" w:eastAsia="標楷體" w:hAnsi="標楷體" w:cs="新細明體"/>
                <w:kern w:val="0"/>
                <w:sz w:val="20"/>
                <w:szCs w:val="20"/>
              </w:rPr>
            </w:pPr>
            <w:proofErr w:type="gramStart"/>
            <w:r w:rsidRPr="00B43E39">
              <w:rPr>
                <w:rFonts w:ascii="標楷體" w:eastAsia="標楷體" w:hAnsi="標楷體" w:cs="新細明體" w:hint="eastAsia"/>
                <w:kern w:val="0"/>
                <w:sz w:val="20"/>
                <w:szCs w:val="20"/>
              </w:rPr>
              <w:t>臺</w:t>
            </w:r>
            <w:proofErr w:type="gramEnd"/>
            <w:r w:rsidRPr="00B43E39">
              <w:rPr>
                <w:rFonts w:ascii="標楷體" w:eastAsia="標楷體" w:hAnsi="標楷體" w:cs="新細明體" w:hint="eastAsia"/>
                <w:kern w:val="0"/>
                <w:sz w:val="20"/>
                <w:szCs w:val="20"/>
              </w:rPr>
              <w:t>北監獄</w:t>
            </w:r>
          </w:p>
        </w:tc>
        <w:tc>
          <w:tcPr>
            <w:tcW w:w="0" w:type="auto"/>
            <w:noWrap/>
            <w:vAlign w:val="center"/>
            <w:hideMark/>
          </w:tcPr>
          <w:p w:rsidR="006C49EB" w:rsidRPr="00B43E39" w:rsidRDefault="006C49EB" w:rsidP="006C49EB">
            <w:pPr>
              <w:widowControl/>
              <w:spacing w:line="240" w:lineRule="exact"/>
              <w:jc w:val="right"/>
              <w:rPr>
                <w:rFonts w:ascii="標楷體" w:eastAsia="標楷體" w:hAnsi="標楷體" w:cs="新細明體"/>
                <w:b/>
                <w:kern w:val="0"/>
                <w:sz w:val="20"/>
                <w:szCs w:val="20"/>
              </w:rPr>
            </w:pPr>
            <w:r w:rsidRPr="00B43E39">
              <w:rPr>
                <w:rFonts w:ascii="標楷體" w:eastAsia="標楷體" w:hAnsi="標楷體" w:cs="新細明體" w:hint="eastAsia"/>
                <w:b/>
                <w:kern w:val="0"/>
                <w:sz w:val="20"/>
                <w:szCs w:val="20"/>
              </w:rPr>
              <w:t>11</w:t>
            </w:r>
          </w:p>
        </w:tc>
        <w:tc>
          <w:tcPr>
            <w:tcW w:w="0" w:type="auto"/>
            <w:noWrap/>
            <w:vAlign w:val="center"/>
            <w:hideMark/>
          </w:tcPr>
          <w:p w:rsidR="006C49EB" w:rsidRPr="00B43E39" w:rsidRDefault="006C49EB" w:rsidP="006C49EB">
            <w:pPr>
              <w:widowControl/>
              <w:spacing w:line="240" w:lineRule="exact"/>
              <w:jc w:val="right"/>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7</w:t>
            </w:r>
          </w:p>
        </w:tc>
        <w:tc>
          <w:tcPr>
            <w:tcW w:w="0" w:type="auto"/>
            <w:noWrap/>
            <w:vAlign w:val="center"/>
            <w:hideMark/>
          </w:tcPr>
          <w:p w:rsidR="006C49EB" w:rsidRPr="00B43E39" w:rsidRDefault="006C49EB" w:rsidP="006C49EB">
            <w:pPr>
              <w:widowControl/>
              <w:spacing w:line="240" w:lineRule="exact"/>
              <w:jc w:val="right"/>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4</w:t>
            </w:r>
          </w:p>
        </w:tc>
        <w:tc>
          <w:tcPr>
            <w:tcW w:w="0" w:type="auto"/>
            <w:noWrap/>
            <w:vAlign w:val="center"/>
            <w:hideMark/>
          </w:tcPr>
          <w:p w:rsidR="006C49EB" w:rsidRPr="00B43E39" w:rsidRDefault="006C49EB" w:rsidP="006C49EB">
            <w:pPr>
              <w:widowControl/>
              <w:spacing w:line="240" w:lineRule="exact"/>
              <w:jc w:val="right"/>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w:t>
            </w:r>
          </w:p>
        </w:tc>
      </w:tr>
      <w:tr w:rsidR="00B43E39" w:rsidRPr="00B43E39" w:rsidTr="006C49EB">
        <w:trPr>
          <w:trHeight w:val="340"/>
        </w:trPr>
        <w:tc>
          <w:tcPr>
            <w:tcW w:w="0" w:type="auto"/>
            <w:noWrap/>
            <w:vAlign w:val="center"/>
          </w:tcPr>
          <w:p w:rsidR="006C49EB" w:rsidRPr="00B43E39" w:rsidRDefault="006C49EB" w:rsidP="006C49EB">
            <w:pPr>
              <w:widowControl/>
              <w:spacing w:line="240" w:lineRule="exact"/>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桃園女子監獄</w:t>
            </w:r>
          </w:p>
        </w:tc>
        <w:tc>
          <w:tcPr>
            <w:tcW w:w="0" w:type="auto"/>
            <w:noWrap/>
            <w:vAlign w:val="center"/>
            <w:hideMark/>
          </w:tcPr>
          <w:p w:rsidR="006C49EB" w:rsidRPr="00B43E39" w:rsidRDefault="006C49EB" w:rsidP="006C49EB">
            <w:pPr>
              <w:widowControl/>
              <w:spacing w:line="240" w:lineRule="exact"/>
              <w:jc w:val="right"/>
              <w:rPr>
                <w:rFonts w:ascii="標楷體" w:eastAsia="標楷體" w:hAnsi="標楷體" w:cs="新細明體"/>
                <w:b/>
                <w:kern w:val="0"/>
                <w:sz w:val="20"/>
                <w:szCs w:val="20"/>
              </w:rPr>
            </w:pPr>
            <w:r w:rsidRPr="00B43E39">
              <w:rPr>
                <w:rFonts w:ascii="標楷體" w:eastAsia="標楷體" w:hAnsi="標楷體" w:cs="新細明體" w:hint="eastAsia"/>
                <w:b/>
                <w:kern w:val="0"/>
                <w:sz w:val="20"/>
                <w:szCs w:val="20"/>
              </w:rPr>
              <w:t>2</w:t>
            </w:r>
          </w:p>
        </w:tc>
        <w:tc>
          <w:tcPr>
            <w:tcW w:w="0" w:type="auto"/>
            <w:noWrap/>
            <w:vAlign w:val="center"/>
            <w:hideMark/>
          </w:tcPr>
          <w:p w:rsidR="006C49EB" w:rsidRPr="00B43E39" w:rsidRDefault="006C49EB" w:rsidP="006C49EB">
            <w:pPr>
              <w:widowControl/>
              <w:spacing w:line="240" w:lineRule="exact"/>
              <w:jc w:val="right"/>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2</w:t>
            </w:r>
          </w:p>
        </w:tc>
        <w:tc>
          <w:tcPr>
            <w:tcW w:w="0" w:type="auto"/>
            <w:noWrap/>
            <w:vAlign w:val="center"/>
            <w:hideMark/>
          </w:tcPr>
          <w:p w:rsidR="006C49EB" w:rsidRPr="00B43E39" w:rsidRDefault="006C49EB" w:rsidP="006C49EB">
            <w:pPr>
              <w:widowControl/>
              <w:spacing w:line="240" w:lineRule="exact"/>
              <w:jc w:val="right"/>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w:t>
            </w:r>
          </w:p>
        </w:tc>
        <w:tc>
          <w:tcPr>
            <w:tcW w:w="0" w:type="auto"/>
            <w:noWrap/>
            <w:vAlign w:val="center"/>
            <w:hideMark/>
          </w:tcPr>
          <w:p w:rsidR="006C49EB" w:rsidRPr="00B43E39" w:rsidRDefault="006C49EB" w:rsidP="006C49EB">
            <w:pPr>
              <w:widowControl/>
              <w:spacing w:line="240" w:lineRule="exact"/>
              <w:jc w:val="right"/>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w:t>
            </w:r>
          </w:p>
        </w:tc>
      </w:tr>
      <w:tr w:rsidR="00B43E39" w:rsidRPr="00B43E39" w:rsidTr="006C49EB">
        <w:trPr>
          <w:trHeight w:val="340"/>
        </w:trPr>
        <w:tc>
          <w:tcPr>
            <w:tcW w:w="0" w:type="auto"/>
            <w:noWrap/>
            <w:vAlign w:val="center"/>
          </w:tcPr>
          <w:p w:rsidR="006C49EB" w:rsidRPr="00B43E39" w:rsidRDefault="006C49EB" w:rsidP="006C49EB">
            <w:pPr>
              <w:widowControl/>
              <w:spacing w:line="240" w:lineRule="exact"/>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新竹監獄</w:t>
            </w:r>
          </w:p>
        </w:tc>
        <w:tc>
          <w:tcPr>
            <w:tcW w:w="0" w:type="auto"/>
            <w:noWrap/>
            <w:vAlign w:val="center"/>
            <w:hideMark/>
          </w:tcPr>
          <w:p w:rsidR="006C49EB" w:rsidRPr="00B43E39" w:rsidRDefault="006C49EB" w:rsidP="006C49EB">
            <w:pPr>
              <w:widowControl/>
              <w:spacing w:line="240" w:lineRule="exact"/>
              <w:jc w:val="right"/>
              <w:rPr>
                <w:rFonts w:ascii="標楷體" w:eastAsia="標楷體" w:hAnsi="標楷體" w:cs="新細明體"/>
                <w:b/>
                <w:kern w:val="0"/>
                <w:sz w:val="20"/>
                <w:szCs w:val="20"/>
              </w:rPr>
            </w:pPr>
            <w:r w:rsidRPr="00B43E39">
              <w:rPr>
                <w:rFonts w:ascii="標楷體" w:eastAsia="標楷體" w:hAnsi="標楷體" w:cs="新細明體" w:hint="eastAsia"/>
                <w:b/>
                <w:kern w:val="0"/>
                <w:sz w:val="20"/>
                <w:szCs w:val="20"/>
              </w:rPr>
              <w:t>2</w:t>
            </w:r>
          </w:p>
        </w:tc>
        <w:tc>
          <w:tcPr>
            <w:tcW w:w="0" w:type="auto"/>
            <w:noWrap/>
            <w:vAlign w:val="center"/>
            <w:hideMark/>
          </w:tcPr>
          <w:p w:rsidR="006C49EB" w:rsidRPr="00B43E39" w:rsidRDefault="006C49EB" w:rsidP="006C49EB">
            <w:pPr>
              <w:widowControl/>
              <w:spacing w:line="240" w:lineRule="exact"/>
              <w:jc w:val="right"/>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w:t>
            </w:r>
          </w:p>
        </w:tc>
        <w:tc>
          <w:tcPr>
            <w:tcW w:w="0" w:type="auto"/>
            <w:noWrap/>
            <w:vAlign w:val="center"/>
            <w:hideMark/>
          </w:tcPr>
          <w:p w:rsidR="006C49EB" w:rsidRPr="00B43E39" w:rsidRDefault="006C49EB" w:rsidP="006C49EB">
            <w:pPr>
              <w:widowControl/>
              <w:spacing w:line="240" w:lineRule="exact"/>
              <w:jc w:val="right"/>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2</w:t>
            </w:r>
          </w:p>
        </w:tc>
        <w:tc>
          <w:tcPr>
            <w:tcW w:w="0" w:type="auto"/>
            <w:noWrap/>
            <w:vAlign w:val="center"/>
            <w:hideMark/>
          </w:tcPr>
          <w:p w:rsidR="006C49EB" w:rsidRPr="00B43E39" w:rsidRDefault="006C49EB" w:rsidP="006C49EB">
            <w:pPr>
              <w:widowControl/>
              <w:spacing w:line="240" w:lineRule="exact"/>
              <w:jc w:val="right"/>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w:t>
            </w:r>
          </w:p>
        </w:tc>
      </w:tr>
      <w:tr w:rsidR="00B43E39" w:rsidRPr="00B43E39" w:rsidTr="006C49EB">
        <w:trPr>
          <w:trHeight w:val="340"/>
        </w:trPr>
        <w:tc>
          <w:tcPr>
            <w:tcW w:w="0" w:type="auto"/>
            <w:noWrap/>
            <w:vAlign w:val="center"/>
          </w:tcPr>
          <w:p w:rsidR="006C49EB" w:rsidRPr="00B43E39" w:rsidRDefault="006C49EB" w:rsidP="006C49EB">
            <w:pPr>
              <w:widowControl/>
              <w:spacing w:line="240" w:lineRule="exact"/>
              <w:rPr>
                <w:rFonts w:ascii="標楷體" w:eastAsia="標楷體" w:hAnsi="標楷體" w:cs="新細明體"/>
                <w:kern w:val="0"/>
                <w:sz w:val="20"/>
                <w:szCs w:val="20"/>
              </w:rPr>
            </w:pPr>
            <w:proofErr w:type="gramStart"/>
            <w:r w:rsidRPr="00B43E39">
              <w:rPr>
                <w:rFonts w:ascii="標楷體" w:eastAsia="標楷體" w:hAnsi="標楷體" w:cs="新細明體" w:hint="eastAsia"/>
                <w:kern w:val="0"/>
                <w:sz w:val="20"/>
                <w:szCs w:val="20"/>
              </w:rPr>
              <w:t>臺</w:t>
            </w:r>
            <w:proofErr w:type="gramEnd"/>
            <w:r w:rsidRPr="00B43E39">
              <w:rPr>
                <w:rFonts w:ascii="標楷體" w:eastAsia="標楷體" w:hAnsi="標楷體" w:cs="新細明體" w:hint="eastAsia"/>
                <w:kern w:val="0"/>
                <w:sz w:val="20"/>
                <w:szCs w:val="20"/>
              </w:rPr>
              <w:t>中女子監獄</w:t>
            </w:r>
          </w:p>
        </w:tc>
        <w:tc>
          <w:tcPr>
            <w:tcW w:w="0" w:type="auto"/>
            <w:noWrap/>
            <w:vAlign w:val="center"/>
            <w:hideMark/>
          </w:tcPr>
          <w:p w:rsidR="006C49EB" w:rsidRPr="00B43E39" w:rsidRDefault="006C49EB" w:rsidP="006C49EB">
            <w:pPr>
              <w:widowControl/>
              <w:spacing w:line="240" w:lineRule="exact"/>
              <w:jc w:val="right"/>
              <w:rPr>
                <w:rFonts w:ascii="標楷體" w:eastAsia="標楷體" w:hAnsi="標楷體" w:cs="新細明體"/>
                <w:b/>
                <w:kern w:val="0"/>
                <w:sz w:val="20"/>
                <w:szCs w:val="20"/>
              </w:rPr>
            </w:pPr>
            <w:r w:rsidRPr="00B43E39">
              <w:rPr>
                <w:rFonts w:ascii="標楷體" w:eastAsia="標楷體" w:hAnsi="標楷體" w:cs="新細明體" w:hint="eastAsia"/>
                <w:b/>
                <w:kern w:val="0"/>
                <w:sz w:val="20"/>
                <w:szCs w:val="20"/>
              </w:rPr>
              <w:t>1</w:t>
            </w:r>
          </w:p>
        </w:tc>
        <w:tc>
          <w:tcPr>
            <w:tcW w:w="0" w:type="auto"/>
            <w:noWrap/>
            <w:vAlign w:val="center"/>
            <w:hideMark/>
          </w:tcPr>
          <w:p w:rsidR="006C49EB" w:rsidRPr="00B43E39" w:rsidRDefault="006C49EB" w:rsidP="006C49EB">
            <w:pPr>
              <w:widowControl/>
              <w:spacing w:line="240" w:lineRule="exact"/>
              <w:jc w:val="right"/>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1</w:t>
            </w:r>
          </w:p>
        </w:tc>
        <w:tc>
          <w:tcPr>
            <w:tcW w:w="0" w:type="auto"/>
            <w:noWrap/>
            <w:vAlign w:val="center"/>
            <w:hideMark/>
          </w:tcPr>
          <w:p w:rsidR="006C49EB" w:rsidRPr="00B43E39" w:rsidRDefault="006C49EB" w:rsidP="006C49EB">
            <w:pPr>
              <w:widowControl/>
              <w:spacing w:line="240" w:lineRule="exact"/>
              <w:jc w:val="right"/>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w:t>
            </w:r>
          </w:p>
        </w:tc>
        <w:tc>
          <w:tcPr>
            <w:tcW w:w="0" w:type="auto"/>
            <w:noWrap/>
            <w:vAlign w:val="center"/>
            <w:hideMark/>
          </w:tcPr>
          <w:p w:rsidR="006C49EB" w:rsidRPr="00B43E39" w:rsidRDefault="006C49EB" w:rsidP="006C49EB">
            <w:pPr>
              <w:widowControl/>
              <w:spacing w:line="240" w:lineRule="exact"/>
              <w:jc w:val="right"/>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w:t>
            </w:r>
          </w:p>
        </w:tc>
      </w:tr>
      <w:tr w:rsidR="00B43E39" w:rsidRPr="00B43E39" w:rsidTr="006C49EB">
        <w:trPr>
          <w:trHeight w:val="340"/>
        </w:trPr>
        <w:tc>
          <w:tcPr>
            <w:tcW w:w="0" w:type="auto"/>
            <w:noWrap/>
            <w:vAlign w:val="center"/>
          </w:tcPr>
          <w:p w:rsidR="006C49EB" w:rsidRPr="00B43E39" w:rsidRDefault="006C49EB" w:rsidP="006C49EB">
            <w:pPr>
              <w:widowControl/>
              <w:spacing w:line="240" w:lineRule="exact"/>
              <w:rPr>
                <w:rFonts w:ascii="標楷體" w:eastAsia="標楷體" w:hAnsi="標楷體" w:cs="新細明體"/>
                <w:kern w:val="0"/>
                <w:sz w:val="20"/>
                <w:szCs w:val="20"/>
              </w:rPr>
            </w:pPr>
            <w:proofErr w:type="gramStart"/>
            <w:r w:rsidRPr="00B43E39">
              <w:rPr>
                <w:rFonts w:ascii="標楷體" w:eastAsia="標楷體" w:hAnsi="標楷體" w:cs="新細明體" w:hint="eastAsia"/>
                <w:kern w:val="0"/>
                <w:sz w:val="20"/>
                <w:szCs w:val="20"/>
              </w:rPr>
              <w:t>臺</w:t>
            </w:r>
            <w:proofErr w:type="gramEnd"/>
            <w:r w:rsidRPr="00B43E39">
              <w:rPr>
                <w:rFonts w:ascii="標楷體" w:eastAsia="標楷體" w:hAnsi="標楷體" w:cs="新細明體" w:hint="eastAsia"/>
                <w:kern w:val="0"/>
                <w:sz w:val="20"/>
                <w:szCs w:val="20"/>
              </w:rPr>
              <w:t>南第二監獄</w:t>
            </w:r>
          </w:p>
        </w:tc>
        <w:tc>
          <w:tcPr>
            <w:tcW w:w="0" w:type="auto"/>
            <w:noWrap/>
            <w:vAlign w:val="center"/>
            <w:hideMark/>
          </w:tcPr>
          <w:p w:rsidR="006C49EB" w:rsidRPr="00B43E39" w:rsidRDefault="006C49EB" w:rsidP="006C49EB">
            <w:pPr>
              <w:widowControl/>
              <w:spacing w:line="240" w:lineRule="exact"/>
              <w:jc w:val="right"/>
              <w:rPr>
                <w:rFonts w:ascii="標楷體" w:eastAsia="標楷體" w:hAnsi="標楷體" w:cs="新細明體"/>
                <w:b/>
                <w:kern w:val="0"/>
                <w:sz w:val="20"/>
                <w:szCs w:val="20"/>
              </w:rPr>
            </w:pPr>
            <w:r w:rsidRPr="00B43E39">
              <w:rPr>
                <w:rFonts w:ascii="標楷體" w:eastAsia="標楷體" w:hAnsi="標楷體" w:cs="新細明體" w:hint="eastAsia"/>
                <w:b/>
                <w:kern w:val="0"/>
                <w:sz w:val="20"/>
                <w:szCs w:val="20"/>
              </w:rPr>
              <w:t>1</w:t>
            </w:r>
          </w:p>
        </w:tc>
        <w:tc>
          <w:tcPr>
            <w:tcW w:w="0" w:type="auto"/>
            <w:noWrap/>
            <w:vAlign w:val="center"/>
            <w:hideMark/>
          </w:tcPr>
          <w:p w:rsidR="006C49EB" w:rsidRPr="00B43E39" w:rsidRDefault="006C49EB" w:rsidP="006C49EB">
            <w:pPr>
              <w:widowControl/>
              <w:spacing w:line="240" w:lineRule="exact"/>
              <w:jc w:val="right"/>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1</w:t>
            </w:r>
          </w:p>
        </w:tc>
        <w:tc>
          <w:tcPr>
            <w:tcW w:w="0" w:type="auto"/>
            <w:noWrap/>
            <w:vAlign w:val="center"/>
            <w:hideMark/>
          </w:tcPr>
          <w:p w:rsidR="006C49EB" w:rsidRPr="00B43E39" w:rsidRDefault="006C49EB" w:rsidP="006C49EB">
            <w:pPr>
              <w:widowControl/>
              <w:spacing w:line="240" w:lineRule="exact"/>
              <w:jc w:val="right"/>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w:t>
            </w:r>
          </w:p>
        </w:tc>
        <w:tc>
          <w:tcPr>
            <w:tcW w:w="0" w:type="auto"/>
            <w:noWrap/>
            <w:vAlign w:val="center"/>
            <w:hideMark/>
          </w:tcPr>
          <w:p w:rsidR="006C49EB" w:rsidRPr="00B43E39" w:rsidRDefault="006C49EB" w:rsidP="006C49EB">
            <w:pPr>
              <w:widowControl/>
              <w:spacing w:line="240" w:lineRule="exact"/>
              <w:jc w:val="right"/>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w:t>
            </w:r>
          </w:p>
        </w:tc>
      </w:tr>
      <w:tr w:rsidR="00B43E39" w:rsidRPr="00B43E39" w:rsidTr="006C49EB">
        <w:trPr>
          <w:trHeight w:val="340"/>
        </w:trPr>
        <w:tc>
          <w:tcPr>
            <w:tcW w:w="0" w:type="auto"/>
            <w:noWrap/>
            <w:vAlign w:val="center"/>
          </w:tcPr>
          <w:p w:rsidR="006C49EB" w:rsidRPr="00B43E39" w:rsidRDefault="006C49EB" w:rsidP="006C49EB">
            <w:pPr>
              <w:widowControl/>
              <w:spacing w:line="240" w:lineRule="exact"/>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明德外役監獄</w:t>
            </w:r>
          </w:p>
        </w:tc>
        <w:tc>
          <w:tcPr>
            <w:tcW w:w="0" w:type="auto"/>
            <w:noWrap/>
            <w:vAlign w:val="center"/>
            <w:hideMark/>
          </w:tcPr>
          <w:p w:rsidR="006C49EB" w:rsidRPr="00B43E39" w:rsidRDefault="006C49EB" w:rsidP="006C49EB">
            <w:pPr>
              <w:widowControl/>
              <w:spacing w:line="240" w:lineRule="exact"/>
              <w:jc w:val="right"/>
              <w:rPr>
                <w:rFonts w:ascii="標楷體" w:eastAsia="標楷體" w:hAnsi="標楷體" w:cs="新細明體"/>
                <w:b/>
                <w:kern w:val="0"/>
                <w:sz w:val="20"/>
                <w:szCs w:val="20"/>
              </w:rPr>
            </w:pPr>
            <w:r w:rsidRPr="00B43E39">
              <w:rPr>
                <w:rFonts w:ascii="標楷體" w:eastAsia="標楷體" w:hAnsi="標楷體" w:cs="新細明體" w:hint="eastAsia"/>
                <w:b/>
                <w:kern w:val="0"/>
                <w:sz w:val="20"/>
                <w:szCs w:val="20"/>
              </w:rPr>
              <w:t>1</w:t>
            </w:r>
          </w:p>
        </w:tc>
        <w:tc>
          <w:tcPr>
            <w:tcW w:w="0" w:type="auto"/>
            <w:noWrap/>
            <w:vAlign w:val="center"/>
            <w:hideMark/>
          </w:tcPr>
          <w:p w:rsidR="006C49EB" w:rsidRPr="00B43E39" w:rsidRDefault="006C49EB" w:rsidP="006C49EB">
            <w:pPr>
              <w:widowControl/>
              <w:spacing w:line="240" w:lineRule="exact"/>
              <w:jc w:val="right"/>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w:t>
            </w:r>
          </w:p>
        </w:tc>
        <w:tc>
          <w:tcPr>
            <w:tcW w:w="0" w:type="auto"/>
            <w:noWrap/>
            <w:vAlign w:val="center"/>
            <w:hideMark/>
          </w:tcPr>
          <w:p w:rsidR="006C49EB" w:rsidRPr="00B43E39" w:rsidRDefault="006C49EB" w:rsidP="006C49EB">
            <w:pPr>
              <w:widowControl/>
              <w:spacing w:line="240" w:lineRule="exact"/>
              <w:jc w:val="right"/>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1</w:t>
            </w:r>
          </w:p>
        </w:tc>
        <w:tc>
          <w:tcPr>
            <w:tcW w:w="0" w:type="auto"/>
            <w:noWrap/>
            <w:vAlign w:val="center"/>
            <w:hideMark/>
          </w:tcPr>
          <w:p w:rsidR="006C49EB" w:rsidRPr="00B43E39" w:rsidRDefault="006C49EB" w:rsidP="006C49EB">
            <w:pPr>
              <w:widowControl/>
              <w:spacing w:line="240" w:lineRule="exact"/>
              <w:jc w:val="right"/>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w:t>
            </w:r>
          </w:p>
        </w:tc>
      </w:tr>
      <w:tr w:rsidR="00B43E39" w:rsidRPr="00B43E39" w:rsidTr="006C49EB">
        <w:trPr>
          <w:trHeight w:val="340"/>
        </w:trPr>
        <w:tc>
          <w:tcPr>
            <w:tcW w:w="0" w:type="auto"/>
            <w:noWrap/>
            <w:vAlign w:val="center"/>
          </w:tcPr>
          <w:p w:rsidR="006C49EB" w:rsidRPr="00B43E39" w:rsidRDefault="006C49EB" w:rsidP="006C49EB">
            <w:pPr>
              <w:widowControl/>
              <w:spacing w:line="240" w:lineRule="exact"/>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高雄監獄</w:t>
            </w:r>
          </w:p>
        </w:tc>
        <w:tc>
          <w:tcPr>
            <w:tcW w:w="0" w:type="auto"/>
            <w:noWrap/>
            <w:vAlign w:val="center"/>
            <w:hideMark/>
          </w:tcPr>
          <w:p w:rsidR="006C49EB" w:rsidRPr="00B43E39" w:rsidRDefault="006C49EB" w:rsidP="006C49EB">
            <w:pPr>
              <w:widowControl/>
              <w:spacing w:line="240" w:lineRule="exact"/>
              <w:jc w:val="right"/>
              <w:rPr>
                <w:rFonts w:ascii="標楷體" w:eastAsia="標楷體" w:hAnsi="標楷體" w:cs="新細明體"/>
                <w:b/>
                <w:kern w:val="0"/>
                <w:sz w:val="20"/>
                <w:szCs w:val="20"/>
              </w:rPr>
            </w:pPr>
            <w:r w:rsidRPr="00B43E39">
              <w:rPr>
                <w:rFonts w:ascii="標楷體" w:eastAsia="標楷體" w:hAnsi="標楷體" w:cs="新細明體" w:hint="eastAsia"/>
                <w:b/>
                <w:kern w:val="0"/>
                <w:sz w:val="20"/>
                <w:szCs w:val="20"/>
              </w:rPr>
              <w:t>1</w:t>
            </w:r>
          </w:p>
        </w:tc>
        <w:tc>
          <w:tcPr>
            <w:tcW w:w="0" w:type="auto"/>
            <w:noWrap/>
            <w:vAlign w:val="center"/>
            <w:hideMark/>
          </w:tcPr>
          <w:p w:rsidR="006C49EB" w:rsidRPr="00B43E39" w:rsidRDefault="006C49EB" w:rsidP="006C49EB">
            <w:pPr>
              <w:widowControl/>
              <w:spacing w:line="240" w:lineRule="exact"/>
              <w:jc w:val="right"/>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w:t>
            </w:r>
          </w:p>
        </w:tc>
        <w:tc>
          <w:tcPr>
            <w:tcW w:w="0" w:type="auto"/>
            <w:noWrap/>
            <w:vAlign w:val="center"/>
            <w:hideMark/>
          </w:tcPr>
          <w:p w:rsidR="006C49EB" w:rsidRPr="00B43E39" w:rsidRDefault="006C49EB" w:rsidP="006C49EB">
            <w:pPr>
              <w:widowControl/>
              <w:spacing w:line="240" w:lineRule="exact"/>
              <w:jc w:val="right"/>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w:t>
            </w:r>
          </w:p>
        </w:tc>
        <w:tc>
          <w:tcPr>
            <w:tcW w:w="0" w:type="auto"/>
            <w:noWrap/>
            <w:vAlign w:val="center"/>
            <w:hideMark/>
          </w:tcPr>
          <w:p w:rsidR="006C49EB" w:rsidRPr="00B43E39" w:rsidRDefault="006C49EB" w:rsidP="006C49EB">
            <w:pPr>
              <w:widowControl/>
              <w:spacing w:line="240" w:lineRule="exact"/>
              <w:jc w:val="right"/>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1</w:t>
            </w:r>
          </w:p>
        </w:tc>
      </w:tr>
      <w:tr w:rsidR="00B43E39" w:rsidRPr="00B43E39" w:rsidTr="006C49EB">
        <w:trPr>
          <w:trHeight w:val="340"/>
        </w:trPr>
        <w:tc>
          <w:tcPr>
            <w:tcW w:w="0" w:type="auto"/>
            <w:noWrap/>
            <w:vAlign w:val="center"/>
          </w:tcPr>
          <w:p w:rsidR="006C49EB" w:rsidRPr="00B43E39" w:rsidRDefault="006C49EB" w:rsidP="006C49EB">
            <w:pPr>
              <w:widowControl/>
              <w:spacing w:line="240" w:lineRule="exact"/>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宜蘭監獄</w:t>
            </w:r>
          </w:p>
        </w:tc>
        <w:tc>
          <w:tcPr>
            <w:tcW w:w="0" w:type="auto"/>
            <w:noWrap/>
            <w:vAlign w:val="center"/>
            <w:hideMark/>
          </w:tcPr>
          <w:p w:rsidR="006C49EB" w:rsidRPr="00B43E39" w:rsidRDefault="006C49EB" w:rsidP="006C49EB">
            <w:pPr>
              <w:widowControl/>
              <w:spacing w:line="240" w:lineRule="exact"/>
              <w:jc w:val="right"/>
              <w:rPr>
                <w:rFonts w:ascii="標楷體" w:eastAsia="標楷體" w:hAnsi="標楷體" w:cs="新細明體"/>
                <w:b/>
                <w:kern w:val="0"/>
                <w:sz w:val="20"/>
                <w:szCs w:val="20"/>
              </w:rPr>
            </w:pPr>
            <w:r w:rsidRPr="00B43E39">
              <w:rPr>
                <w:rFonts w:ascii="標楷體" w:eastAsia="標楷體" w:hAnsi="標楷體" w:cs="新細明體" w:hint="eastAsia"/>
                <w:b/>
                <w:kern w:val="0"/>
                <w:sz w:val="20"/>
                <w:szCs w:val="20"/>
              </w:rPr>
              <w:t>12</w:t>
            </w:r>
          </w:p>
        </w:tc>
        <w:tc>
          <w:tcPr>
            <w:tcW w:w="0" w:type="auto"/>
            <w:noWrap/>
            <w:vAlign w:val="center"/>
            <w:hideMark/>
          </w:tcPr>
          <w:p w:rsidR="006C49EB" w:rsidRPr="00B43E39" w:rsidRDefault="006C49EB" w:rsidP="006C49EB">
            <w:pPr>
              <w:widowControl/>
              <w:spacing w:line="240" w:lineRule="exact"/>
              <w:jc w:val="right"/>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w:t>
            </w:r>
          </w:p>
        </w:tc>
        <w:tc>
          <w:tcPr>
            <w:tcW w:w="0" w:type="auto"/>
            <w:noWrap/>
            <w:vAlign w:val="center"/>
            <w:hideMark/>
          </w:tcPr>
          <w:p w:rsidR="006C49EB" w:rsidRPr="00B43E39" w:rsidRDefault="006C49EB" w:rsidP="006C49EB">
            <w:pPr>
              <w:widowControl/>
              <w:spacing w:line="240" w:lineRule="exact"/>
              <w:jc w:val="right"/>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12</w:t>
            </w:r>
          </w:p>
        </w:tc>
        <w:tc>
          <w:tcPr>
            <w:tcW w:w="0" w:type="auto"/>
            <w:noWrap/>
            <w:vAlign w:val="center"/>
            <w:hideMark/>
          </w:tcPr>
          <w:p w:rsidR="006C49EB" w:rsidRPr="00B43E39" w:rsidRDefault="006C49EB" w:rsidP="006C49EB">
            <w:pPr>
              <w:widowControl/>
              <w:spacing w:line="240" w:lineRule="exact"/>
              <w:jc w:val="right"/>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w:t>
            </w:r>
          </w:p>
        </w:tc>
      </w:tr>
      <w:tr w:rsidR="00B43E39" w:rsidRPr="00B43E39" w:rsidTr="006C49EB">
        <w:trPr>
          <w:trHeight w:val="340"/>
        </w:trPr>
        <w:tc>
          <w:tcPr>
            <w:tcW w:w="0" w:type="auto"/>
            <w:noWrap/>
            <w:vAlign w:val="center"/>
          </w:tcPr>
          <w:p w:rsidR="006C49EB" w:rsidRPr="00B43E39" w:rsidRDefault="006C49EB" w:rsidP="006C49EB">
            <w:pPr>
              <w:widowControl/>
              <w:spacing w:line="240" w:lineRule="exact"/>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花蓮監獄</w:t>
            </w:r>
          </w:p>
        </w:tc>
        <w:tc>
          <w:tcPr>
            <w:tcW w:w="0" w:type="auto"/>
            <w:noWrap/>
            <w:vAlign w:val="center"/>
            <w:hideMark/>
          </w:tcPr>
          <w:p w:rsidR="006C49EB" w:rsidRPr="00B43E39" w:rsidRDefault="006C49EB" w:rsidP="006C49EB">
            <w:pPr>
              <w:widowControl/>
              <w:spacing w:line="240" w:lineRule="exact"/>
              <w:jc w:val="right"/>
              <w:rPr>
                <w:rFonts w:ascii="標楷體" w:eastAsia="標楷體" w:hAnsi="標楷體" w:cs="新細明體"/>
                <w:b/>
                <w:kern w:val="0"/>
                <w:sz w:val="20"/>
                <w:szCs w:val="20"/>
              </w:rPr>
            </w:pPr>
            <w:r w:rsidRPr="00B43E39">
              <w:rPr>
                <w:rFonts w:ascii="標楷體" w:eastAsia="標楷體" w:hAnsi="標楷體" w:cs="新細明體" w:hint="eastAsia"/>
                <w:b/>
                <w:kern w:val="0"/>
                <w:sz w:val="20"/>
                <w:szCs w:val="20"/>
              </w:rPr>
              <w:t>1</w:t>
            </w:r>
          </w:p>
        </w:tc>
        <w:tc>
          <w:tcPr>
            <w:tcW w:w="0" w:type="auto"/>
            <w:noWrap/>
            <w:vAlign w:val="center"/>
            <w:hideMark/>
          </w:tcPr>
          <w:p w:rsidR="006C49EB" w:rsidRPr="00B43E39" w:rsidRDefault="006C49EB" w:rsidP="006C49EB">
            <w:pPr>
              <w:widowControl/>
              <w:spacing w:line="240" w:lineRule="exact"/>
              <w:jc w:val="right"/>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w:t>
            </w:r>
          </w:p>
        </w:tc>
        <w:tc>
          <w:tcPr>
            <w:tcW w:w="0" w:type="auto"/>
            <w:noWrap/>
            <w:vAlign w:val="center"/>
            <w:hideMark/>
          </w:tcPr>
          <w:p w:rsidR="006C49EB" w:rsidRPr="00B43E39" w:rsidRDefault="006C49EB" w:rsidP="006C49EB">
            <w:pPr>
              <w:widowControl/>
              <w:spacing w:line="240" w:lineRule="exact"/>
              <w:jc w:val="right"/>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w:t>
            </w:r>
          </w:p>
        </w:tc>
        <w:tc>
          <w:tcPr>
            <w:tcW w:w="0" w:type="auto"/>
            <w:noWrap/>
            <w:vAlign w:val="center"/>
            <w:hideMark/>
          </w:tcPr>
          <w:p w:rsidR="006C49EB" w:rsidRPr="00B43E39" w:rsidRDefault="006C49EB" w:rsidP="006C49EB">
            <w:pPr>
              <w:widowControl/>
              <w:spacing w:line="240" w:lineRule="exact"/>
              <w:jc w:val="right"/>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1</w:t>
            </w:r>
          </w:p>
        </w:tc>
      </w:tr>
      <w:tr w:rsidR="00B43E39" w:rsidRPr="00B43E39" w:rsidTr="006C49EB">
        <w:trPr>
          <w:trHeight w:val="340"/>
        </w:trPr>
        <w:tc>
          <w:tcPr>
            <w:tcW w:w="0" w:type="auto"/>
            <w:noWrap/>
            <w:vAlign w:val="center"/>
          </w:tcPr>
          <w:p w:rsidR="006C49EB" w:rsidRPr="00B43E39" w:rsidRDefault="006C49EB" w:rsidP="006C49EB">
            <w:pPr>
              <w:widowControl/>
              <w:spacing w:line="240" w:lineRule="exact"/>
              <w:rPr>
                <w:rFonts w:ascii="標楷體" w:eastAsia="標楷體" w:hAnsi="標楷體" w:cs="新細明體"/>
                <w:kern w:val="0"/>
                <w:sz w:val="20"/>
                <w:szCs w:val="20"/>
              </w:rPr>
            </w:pPr>
            <w:proofErr w:type="gramStart"/>
            <w:r w:rsidRPr="00B43E39">
              <w:rPr>
                <w:rFonts w:ascii="標楷體" w:eastAsia="標楷體" w:hAnsi="標楷體" w:cs="新細明體" w:hint="eastAsia"/>
                <w:kern w:val="0"/>
                <w:sz w:val="20"/>
                <w:szCs w:val="20"/>
              </w:rPr>
              <w:t>臺</w:t>
            </w:r>
            <w:proofErr w:type="gramEnd"/>
            <w:r w:rsidRPr="00B43E39">
              <w:rPr>
                <w:rFonts w:ascii="標楷體" w:eastAsia="標楷體" w:hAnsi="標楷體" w:cs="新細明體" w:hint="eastAsia"/>
                <w:kern w:val="0"/>
                <w:sz w:val="20"/>
                <w:szCs w:val="20"/>
              </w:rPr>
              <w:t>東監獄</w:t>
            </w:r>
          </w:p>
        </w:tc>
        <w:tc>
          <w:tcPr>
            <w:tcW w:w="0" w:type="auto"/>
            <w:noWrap/>
            <w:vAlign w:val="center"/>
            <w:hideMark/>
          </w:tcPr>
          <w:p w:rsidR="006C49EB" w:rsidRPr="00B43E39" w:rsidRDefault="006C49EB" w:rsidP="006C49EB">
            <w:pPr>
              <w:widowControl/>
              <w:spacing w:line="240" w:lineRule="exact"/>
              <w:jc w:val="right"/>
              <w:rPr>
                <w:rFonts w:ascii="標楷體" w:eastAsia="標楷體" w:hAnsi="標楷體" w:cs="新細明體"/>
                <w:b/>
                <w:kern w:val="0"/>
                <w:sz w:val="20"/>
                <w:szCs w:val="20"/>
              </w:rPr>
            </w:pPr>
            <w:r w:rsidRPr="00B43E39">
              <w:rPr>
                <w:rFonts w:ascii="標楷體" w:eastAsia="標楷體" w:hAnsi="標楷體" w:cs="新細明體" w:hint="eastAsia"/>
                <w:b/>
                <w:kern w:val="0"/>
                <w:sz w:val="20"/>
                <w:szCs w:val="20"/>
              </w:rPr>
              <w:t>2</w:t>
            </w:r>
          </w:p>
        </w:tc>
        <w:tc>
          <w:tcPr>
            <w:tcW w:w="0" w:type="auto"/>
            <w:noWrap/>
            <w:vAlign w:val="center"/>
            <w:hideMark/>
          </w:tcPr>
          <w:p w:rsidR="006C49EB" w:rsidRPr="00B43E39" w:rsidRDefault="006C49EB" w:rsidP="006C49EB">
            <w:pPr>
              <w:widowControl/>
              <w:spacing w:line="240" w:lineRule="exact"/>
              <w:jc w:val="right"/>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2</w:t>
            </w:r>
          </w:p>
        </w:tc>
        <w:tc>
          <w:tcPr>
            <w:tcW w:w="0" w:type="auto"/>
            <w:noWrap/>
            <w:vAlign w:val="center"/>
            <w:hideMark/>
          </w:tcPr>
          <w:p w:rsidR="006C49EB" w:rsidRPr="00B43E39" w:rsidRDefault="006C49EB" w:rsidP="006C49EB">
            <w:pPr>
              <w:widowControl/>
              <w:spacing w:line="240" w:lineRule="exact"/>
              <w:jc w:val="right"/>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w:t>
            </w:r>
          </w:p>
        </w:tc>
        <w:tc>
          <w:tcPr>
            <w:tcW w:w="0" w:type="auto"/>
            <w:noWrap/>
            <w:vAlign w:val="center"/>
            <w:hideMark/>
          </w:tcPr>
          <w:p w:rsidR="006C49EB" w:rsidRPr="00B43E39" w:rsidRDefault="006C49EB" w:rsidP="006C49EB">
            <w:pPr>
              <w:widowControl/>
              <w:spacing w:line="240" w:lineRule="exact"/>
              <w:jc w:val="right"/>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w:t>
            </w:r>
          </w:p>
        </w:tc>
      </w:tr>
      <w:tr w:rsidR="00B43E39" w:rsidRPr="00B43E39" w:rsidTr="006C49EB">
        <w:trPr>
          <w:trHeight w:val="340"/>
        </w:trPr>
        <w:tc>
          <w:tcPr>
            <w:tcW w:w="0" w:type="auto"/>
            <w:noWrap/>
            <w:vAlign w:val="center"/>
          </w:tcPr>
          <w:p w:rsidR="006C49EB" w:rsidRPr="00B43E39" w:rsidRDefault="006C49EB" w:rsidP="006C49EB">
            <w:pPr>
              <w:widowControl/>
              <w:spacing w:line="240" w:lineRule="exact"/>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武陵外役監獄</w:t>
            </w:r>
          </w:p>
        </w:tc>
        <w:tc>
          <w:tcPr>
            <w:tcW w:w="0" w:type="auto"/>
            <w:noWrap/>
            <w:vAlign w:val="center"/>
            <w:hideMark/>
          </w:tcPr>
          <w:p w:rsidR="006C49EB" w:rsidRPr="00B43E39" w:rsidRDefault="006C49EB" w:rsidP="006C49EB">
            <w:pPr>
              <w:widowControl/>
              <w:spacing w:line="240" w:lineRule="exact"/>
              <w:jc w:val="right"/>
              <w:rPr>
                <w:rFonts w:ascii="標楷體" w:eastAsia="標楷體" w:hAnsi="標楷體" w:cs="新細明體"/>
                <w:b/>
                <w:kern w:val="0"/>
                <w:sz w:val="20"/>
                <w:szCs w:val="20"/>
              </w:rPr>
            </w:pPr>
            <w:r w:rsidRPr="00B43E39">
              <w:rPr>
                <w:rFonts w:ascii="標楷體" w:eastAsia="標楷體" w:hAnsi="標楷體" w:cs="新細明體" w:hint="eastAsia"/>
                <w:b/>
                <w:kern w:val="0"/>
                <w:sz w:val="20"/>
                <w:szCs w:val="20"/>
              </w:rPr>
              <w:t>3</w:t>
            </w:r>
          </w:p>
        </w:tc>
        <w:tc>
          <w:tcPr>
            <w:tcW w:w="0" w:type="auto"/>
            <w:noWrap/>
            <w:vAlign w:val="center"/>
            <w:hideMark/>
          </w:tcPr>
          <w:p w:rsidR="006C49EB" w:rsidRPr="00B43E39" w:rsidRDefault="006C49EB" w:rsidP="006C49EB">
            <w:pPr>
              <w:widowControl/>
              <w:spacing w:line="240" w:lineRule="exact"/>
              <w:jc w:val="right"/>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w:t>
            </w:r>
          </w:p>
        </w:tc>
        <w:tc>
          <w:tcPr>
            <w:tcW w:w="0" w:type="auto"/>
            <w:noWrap/>
            <w:vAlign w:val="center"/>
            <w:hideMark/>
          </w:tcPr>
          <w:p w:rsidR="006C49EB" w:rsidRPr="00B43E39" w:rsidRDefault="006C49EB" w:rsidP="006C49EB">
            <w:pPr>
              <w:widowControl/>
              <w:spacing w:line="240" w:lineRule="exact"/>
              <w:jc w:val="right"/>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w:t>
            </w:r>
          </w:p>
        </w:tc>
        <w:tc>
          <w:tcPr>
            <w:tcW w:w="0" w:type="auto"/>
            <w:noWrap/>
            <w:vAlign w:val="center"/>
            <w:hideMark/>
          </w:tcPr>
          <w:p w:rsidR="006C49EB" w:rsidRPr="00B43E39" w:rsidRDefault="006C49EB" w:rsidP="006C49EB">
            <w:pPr>
              <w:widowControl/>
              <w:spacing w:line="240" w:lineRule="exact"/>
              <w:jc w:val="right"/>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3</w:t>
            </w:r>
          </w:p>
        </w:tc>
      </w:tr>
      <w:tr w:rsidR="00B43E39" w:rsidRPr="00B43E39" w:rsidTr="006C49EB">
        <w:trPr>
          <w:trHeight w:val="340"/>
        </w:trPr>
        <w:tc>
          <w:tcPr>
            <w:tcW w:w="0" w:type="auto"/>
            <w:noWrap/>
            <w:vAlign w:val="center"/>
          </w:tcPr>
          <w:p w:rsidR="006C49EB" w:rsidRPr="00B43E39" w:rsidRDefault="006C49EB" w:rsidP="006C49EB">
            <w:pPr>
              <w:widowControl/>
              <w:spacing w:line="240" w:lineRule="exact"/>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苗栗看守所</w:t>
            </w:r>
          </w:p>
        </w:tc>
        <w:tc>
          <w:tcPr>
            <w:tcW w:w="0" w:type="auto"/>
            <w:noWrap/>
            <w:vAlign w:val="center"/>
            <w:hideMark/>
          </w:tcPr>
          <w:p w:rsidR="006C49EB" w:rsidRPr="00B43E39" w:rsidRDefault="006C49EB" w:rsidP="006C49EB">
            <w:pPr>
              <w:widowControl/>
              <w:spacing w:line="240" w:lineRule="exact"/>
              <w:jc w:val="right"/>
              <w:rPr>
                <w:rFonts w:ascii="標楷體" w:eastAsia="標楷體" w:hAnsi="標楷體" w:cs="新細明體"/>
                <w:b/>
                <w:kern w:val="0"/>
                <w:sz w:val="20"/>
                <w:szCs w:val="20"/>
              </w:rPr>
            </w:pPr>
            <w:r w:rsidRPr="00B43E39">
              <w:rPr>
                <w:rFonts w:ascii="標楷體" w:eastAsia="標楷體" w:hAnsi="標楷體" w:cs="新細明體" w:hint="eastAsia"/>
                <w:b/>
                <w:kern w:val="0"/>
                <w:sz w:val="20"/>
                <w:szCs w:val="20"/>
              </w:rPr>
              <w:t>1</w:t>
            </w:r>
          </w:p>
        </w:tc>
        <w:tc>
          <w:tcPr>
            <w:tcW w:w="0" w:type="auto"/>
            <w:noWrap/>
            <w:vAlign w:val="center"/>
            <w:hideMark/>
          </w:tcPr>
          <w:p w:rsidR="006C49EB" w:rsidRPr="00B43E39" w:rsidRDefault="006C49EB" w:rsidP="006C49EB">
            <w:pPr>
              <w:widowControl/>
              <w:spacing w:line="240" w:lineRule="exact"/>
              <w:jc w:val="right"/>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w:t>
            </w:r>
          </w:p>
        </w:tc>
        <w:tc>
          <w:tcPr>
            <w:tcW w:w="0" w:type="auto"/>
            <w:noWrap/>
            <w:vAlign w:val="center"/>
            <w:hideMark/>
          </w:tcPr>
          <w:p w:rsidR="006C49EB" w:rsidRPr="00B43E39" w:rsidRDefault="006C49EB" w:rsidP="006C49EB">
            <w:pPr>
              <w:widowControl/>
              <w:spacing w:line="240" w:lineRule="exact"/>
              <w:jc w:val="right"/>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1</w:t>
            </w:r>
          </w:p>
        </w:tc>
        <w:tc>
          <w:tcPr>
            <w:tcW w:w="0" w:type="auto"/>
            <w:noWrap/>
            <w:vAlign w:val="center"/>
            <w:hideMark/>
          </w:tcPr>
          <w:p w:rsidR="006C49EB" w:rsidRPr="00B43E39" w:rsidRDefault="006C49EB" w:rsidP="006C49EB">
            <w:pPr>
              <w:widowControl/>
              <w:spacing w:line="240" w:lineRule="exact"/>
              <w:jc w:val="right"/>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w:t>
            </w:r>
          </w:p>
        </w:tc>
      </w:tr>
      <w:tr w:rsidR="00B43E39" w:rsidRPr="00B43E39" w:rsidTr="006C49EB">
        <w:trPr>
          <w:trHeight w:val="340"/>
        </w:trPr>
        <w:tc>
          <w:tcPr>
            <w:tcW w:w="0" w:type="auto"/>
            <w:noWrap/>
            <w:vAlign w:val="center"/>
          </w:tcPr>
          <w:p w:rsidR="006C49EB" w:rsidRPr="00B43E39" w:rsidRDefault="006C49EB" w:rsidP="006C49EB">
            <w:pPr>
              <w:widowControl/>
              <w:spacing w:line="240" w:lineRule="exact"/>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屏東看守所</w:t>
            </w:r>
          </w:p>
        </w:tc>
        <w:tc>
          <w:tcPr>
            <w:tcW w:w="0" w:type="auto"/>
            <w:noWrap/>
            <w:vAlign w:val="center"/>
            <w:hideMark/>
          </w:tcPr>
          <w:p w:rsidR="006C49EB" w:rsidRPr="00B43E39" w:rsidRDefault="006C49EB" w:rsidP="006C49EB">
            <w:pPr>
              <w:widowControl/>
              <w:spacing w:line="240" w:lineRule="exact"/>
              <w:jc w:val="right"/>
              <w:rPr>
                <w:rFonts w:ascii="標楷體" w:eastAsia="標楷體" w:hAnsi="標楷體" w:cs="新細明體"/>
                <w:b/>
                <w:kern w:val="0"/>
                <w:sz w:val="20"/>
                <w:szCs w:val="20"/>
              </w:rPr>
            </w:pPr>
            <w:r w:rsidRPr="00B43E39">
              <w:rPr>
                <w:rFonts w:ascii="標楷體" w:eastAsia="標楷體" w:hAnsi="標楷體" w:cs="新細明體" w:hint="eastAsia"/>
                <w:b/>
                <w:kern w:val="0"/>
                <w:sz w:val="20"/>
                <w:szCs w:val="20"/>
              </w:rPr>
              <w:t>1</w:t>
            </w:r>
          </w:p>
        </w:tc>
        <w:tc>
          <w:tcPr>
            <w:tcW w:w="0" w:type="auto"/>
            <w:noWrap/>
            <w:vAlign w:val="center"/>
            <w:hideMark/>
          </w:tcPr>
          <w:p w:rsidR="006C49EB" w:rsidRPr="00B43E39" w:rsidRDefault="006C49EB" w:rsidP="006C49EB">
            <w:pPr>
              <w:widowControl/>
              <w:spacing w:line="240" w:lineRule="exact"/>
              <w:jc w:val="right"/>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w:t>
            </w:r>
          </w:p>
        </w:tc>
        <w:tc>
          <w:tcPr>
            <w:tcW w:w="0" w:type="auto"/>
            <w:noWrap/>
            <w:vAlign w:val="center"/>
            <w:hideMark/>
          </w:tcPr>
          <w:p w:rsidR="006C49EB" w:rsidRPr="00B43E39" w:rsidRDefault="006C49EB" w:rsidP="006C49EB">
            <w:pPr>
              <w:widowControl/>
              <w:spacing w:line="240" w:lineRule="exact"/>
              <w:jc w:val="right"/>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1</w:t>
            </w:r>
          </w:p>
        </w:tc>
        <w:tc>
          <w:tcPr>
            <w:tcW w:w="0" w:type="auto"/>
            <w:noWrap/>
            <w:vAlign w:val="center"/>
            <w:hideMark/>
          </w:tcPr>
          <w:p w:rsidR="006C49EB" w:rsidRPr="00B43E39" w:rsidRDefault="006C49EB" w:rsidP="006C49EB">
            <w:pPr>
              <w:widowControl/>
              <w:spacing w:line="240" w:lineRule="exact"/>
              <w:jc w:val="right"/>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w:t>
            </w:r>
          </w:p>
        </w:tc>
      </w:tr>
      <w:tr w:rsidR="00B43E39" w:rsidRPr="00B43E39" w:rsidTr="006C49EB">
        <w:trPr>
          <w:trHeight w:val="340"/>
        </w:trPr>
        <w:tc>
          <w:tcPr>
            <w:tcW w:w="0" w:type="auto"/>
            <w:tcBorders>
              <w:bottom w:val="single" w:sz="4" w:space="0" w:color="auto"/>
            </w:tcBorders>
            <w:noWrap/>
            <w:vAlign w:val="center"/>
          </w:tcPr>
          <w:p w:rsidR="006C49EB" w:rsidRPr="00B43E39" w:rsidRDefault="006C49EB" w:rsidP="006C49EB">
            <w:pPr>
              <w:widowControl/>
              <w:spacing w:line="240" w:lineRule="exact"/>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新店戒治所</w:t>
            </w:r>
          </w:p>
        </w:tc>
        <w:tc>
          <w:tcPr>
            <w:tcW w:w="0" w:type="auto"/>
            <w:tcBorders>
              <w:bottom w:val="single" w:sz="4" w:space="0" w:color="auto"/>
            </w:tcBorders>
            <w:noWrap/>
            <w:vAlign w:val="center"/>
            <w:hideMark/>
          </w:tcPr>
          <w:p w:rsidR="006C49EB" w:rsidRPr="00B43E39" w:rsidRDefault="006C49EB" w:rsidP="006C49EB">
            <w:pPr>
              <w:widowControl/>
              <w:spacing w:line="240" w:lineRule="exact"/>
              <w:jc w:val="right"/>
              <w:rPr>
                <w:rFonts w:ascii="標楷體" w:eastAsia="標楷體" w:hAnsi="標楷體" w:cs="新細明體"/>
                <w:b/>
                <w:kern w:val="0"/>
                <w:sz w:val="20"/>
                <w:szCs w:val="20"/>
              </w:rPr>
            </w:pPr>
            <w:r w:rsidRPr="00B43E39">
              <w:rPr>
                <w:rFonts w:ascii="標楷體" w:eastAsia="標楷體" w:hAnsi="標楷體" w:cs="新細明體" w:hint="eastAsia"/>
                <w:b/>
                <w:kern w:val="0"/>
                <w:sz w:val="20"/>
                <w:szCs w:val="20"/>
              </w:rPr>
              <w:t>4</w:t>
            </w:r>
          </w:p>
        </w:tc>
        <w:tc>
          <w:tcPr>
            <w:tcW w:w="0" w:type="auto"/>
            <w:tcBorders>
              <w:bottom w:val="single" w:sz="4" w:space="0" w:color="auto"/>
            </w:tcBorders>
            <w:noWrap/>
            <w:vAlign w:val="center"/>
            <w:hideMark/>
          </w:tcPr>
          <w:p w:rsidR="006C49EB" w:rsidRPr="00B43E39" w:rsidRDefault="006C49EB" w:rsidP="006C49EB">
            <w:pPr>
              <w:widowControl/>
              <w:spacing w:line="240" w:lineRule="exact"/>
              <w:jc w:val="right"/>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w:t>
            </w:r>
          </w:p>
        </w:tc>
        <w:tc>
          <w:tcPr>
            <w:tcW w:w="0" w:type="auto"/>
            <w:tcBorders>
              <w:bottom w:val="single" w:sz="4" w:space="0" w:color="auto"/>
            </w:tcBorders>
            <w:noWrap/>
            <w:vAlign w:val="center"/>
            <w:hideMark/>
          </w:tcPr>
          <w:p w:rsidR="006C49EB" w:rsidRPr="00B43E39" w:rsidRDefault="006C49EB" w:rsidP="006C49EB">
            <w:pPr>
              <w:widowControl/>
              <w:spacing w:line="240" w:lineRule="exact"/>
              <w:jc w:val="right"/>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w:t>
            </w:r>
          </w:p>
        </w:tc>
        <w:tc>
          <w:tcPr>
            <w:tcW w:w="0" w:type="auto"/>
            <w:tcBorders>
              <w:bottom w:val="single" w:sz="4" w:space="0" w:color="auto"/>
            </w:tcBorders>
            <w:noWrap/>
            <w:vAlign w:val="center"/>
            <w:hideMark/>
          </w:tcPr>
          <w:p w:rsidR="006C49EB" w:rsidRPr="00B43E39" w:rsidRDefault="006C49EB" w:rsidP="006C49EB">
            <w:pPr>
              <w:widowControl/>
              <w:spacing w:line="240" w:lineRule="exact"/>
              <w:jc w:val="right"/>
              <w:rPr>
                <w:rFonts w:ascii="標楷體" w:eastAsia="標楷體" w:hAnsi="標楷體" w:cs="新細明體"/>
                <w:kern w:val="0"/>
                <w:sz w:val="20"/>
                <w:szCs w:val="20"/>
              </w:rPr>
            </w:pPr>
            <w:r w:rsidRPr="00B43E39">
              <w:rPr>
                <w:rFonts w:ascii="標楷體" w:eastAsia="標楷體" w:hAnsi="標楷體" w:cs="新細明體" w:hint="eastAsia"/>
                <w:kern w:val="0"/>
                <w:sz w:val="20"/>
                <w:szCs w:val="20"/>
              </w:rPr>
              <w:t>4</w:t>
            </w:r>
          </w:p>
        </w:tc>
      </w:tr>
      <w:tr w:rsidR="00B43E39" w:rsidRPr="00B43E39" w:rsidTr="006C49EB">
        <w:trPr>
          <w:trHeight w:val="340"/>
        </w:trPr>
        <w:tc>
          <w:tcPr>
            <w:tcW w:w="0" w:type="auto"/>
            <w:gridSpan w:val="5"/>
            <w:tcBorders>
              <w:top w:val="single" w:sz="4" w:space="0" w:color="auto"/>
              <w:left w:val="nil"/>
              <w:bottom w:val="nil"/>
              <w:right w:val="nil"/>
            </w:tcBorders>
            <w:noWrap/>
            <w:hideMark/>
          </w:tcPr>
          <w:p w:rsidR="006C49EB" w:rsidRPr="00B43E39" w:rsidRDefault="006C49EB" w:rsidP="006C49EB">
            <w:pPr>
              <w:widowControl/>
              <w:spacing w:line="240" w:lineRule="exact"/>
              <w:jc w:val="both"/>
              <w:rPr>
                <w:rFonts w:ascii="標楷體" w:eastAsia="標楷體" w:hAnsi="標楷體" w:cs="新細明體"/>
                <w:kern w:val="0"/>
                <w:sz w:val="18"/>
                <w:szCs w:val="20"/>
              </w:rPr>
            </w:pPr>
            <w:r w:rsidRPr="00B43E39">
              <w:rPr>
                <w:rFonts w:ascii="標楷體" w:eastAsia="標楷體" w:hAnsi="標楷體" w:cs="新細明體" w:hint="eastAsia"/>
                <w:kern w:val="0"/>
                <w:sz w:val="18"/>
                <w:szCs w:val="20"/>
              </w:rPr>
              <w:t>資料來源：整理自矯正署提供資料。</w:t>
            </w:r>
          </w:p>
        </w:tc>
      </w:tr>
    </w:tbl>
    <w:p w:rsidR="006C49EB" w:rsidRPr="00B43E39" w:rsidRDefault="00571EE7" w:rsidP="00DA0BCF">
      <w:pPr>
        <w:pStyle w:val="12"/>
        <w:overflowPunct w:val="0"/>
        <w:spacing w:line="440" w:lineRule="exact"/>
        <w:ind w:firstLineChars="0" w:firstLine="0"/>
        <w:rPr>
          <w:rFonts w:hAnsi="標楷體"/>
          <w:szCs w:val="32"/>
        </w:rPr>
      </w:pPr>
      <w:r w:rsidRPr="00B43E39">
        <w:rPr>
          <w:rFonts w:hAnsi="標楷體" w:hint="eastAsia"/>
          <w:szCs w:val="32"/>
        </w:rPr>
        <w:t>件、聘任程序、考核方式等</w:t>
      </w:r>
      <w:r w:rsidR="005235F7" w:rsidRPr="00B43E39">
        <w:rPr>
          <w:rFonts w:hAnsi="標楷體" w:hint="eastAsia"/>
          <w:szCs w:val="32"/>
        </w:rPr>
        <w:t>訂定相關規範，難以確</w:t>
      </w:r>
      <w:r w:rsidR="00A23B4F" w:rsidRPr="00B43E39">
        <w:rPr>
          <w:rFonts w:hAnsi="標楷體" w:hint="eastAsia"/>
          <w:szCs w:val="32"/>
        </w:rPr>
        <w:t>保修復促進者是否具備</w:t>
      </w:r>
      <w:r w:rsidRPr="00B43E39">
        <w:rPr>
          <w:rFonts w:hAnsi="標楷體" w:hint="eastAsia"/>
          <w:szCs w:val="32"/>
        </w:rPr>
        <w:t>充足</w:t>
      </w:r>
      <w:r w:rsidR="00A23B4F" w:rsidRPr="00B43E39">
        <w:rPr>
          <w:rFonts w:hAnsi="標楷體" w:hint="eastAsia"/>
          <w:szCs w:val="32"/>
        </w:rPr>
        <w:t>專業能力。復查各地檢署</w:t>
      </w:r>
      <w:r w:rsidR="005235F7" w:rsidRPr="00B43E39">
        <w:rPr>
          <w:rFonts w:hAnsi="標楷體" w:hint="eastAsia"/>
          <w:szCs w:val="32"/>
        </w:rPr>
        <w:t>已自99</w:t>
      </w:r>
      <w:r w:rsidR="00A23B4F" w:rsidRPr="00B43E39">
        <w:rPr>
          <w:rFonts w:hAnsi="標楷體" w:hint="eastAsia"/>
          <w:szCs w:val="32"/>
        </w:rPr>
        <w:t>年度起，依</w:t>
      </w:r>
      <w:r w:rsidRPr="00B43E39">
        <w:rPr>
          <w:rFonts w:hAnsi="標楷體" w:hint="eastAsia"/>
          <w:szCs w:val="32"/>
        </w:rPr>
        <w:t>「法務部推動『修復式司法方案』</w:t>
      </w:r>
      <w:r w:rsidR="00A23B4F" w:rsidRPr="00B43E39">
        <w:rPr>
          <w:rFonts w:hAnsi="標楷體" w:hint="eastAsia"/>
          <w:szCs w:val="32"/>
        </w:rPr>
        <w:t>實施計畫</w:t>
      </w:r>
      <w:r w:rsidRPr="00B43E39">
        <w:rPr>
          <w:rFonts w:hAnsi="標楷體" w:hint="eastAsia"/>
          <w:szCs w:val="32"/>
        </w:rPr>
        <w:t>」</w:t>
      </w:r>
      <w:r w:rsidR="005235F7" w:rsidRPr="00B43E39">
        <w:rPr>
          <w:rFonts w:hAnsi="標楷體" w:hint="eastAsia"/>
          <w:szCs w:val="32"/>
        </w:rPr>
        <w:t>推動修復式司法，法務部為確保外部</w:t>
      </w:r>
      <w:proofErr w:type="gramStart"/>
      <w:r w:rsidR="005235F7" w:rsidRPr="00B43E39">
        <w:rPr>
          <w:rFonts w:hAnsi="標楷體" w:hint="eastAsia"/>
          <w:szCs w:val="32"/>
        </w:rPr>
        <w:t>遴</w:t>
      </w:r>
      <w:proofErr w:type="gramEnd"/>
      <w:r w:rsidR="005235F7" w:rsidRPr="00B43E39">
        <w:rPr>
          <w:rFonts w:hAnsi="標楷體" w:hint="eastAsia"/>
          <w:szCs w:val="32"/>
        </w:rPr>
        <w:t>聘修復促進者具有性別平權意識，尊重多元文化，且具備相</w:t>
      </w:r>
      <w:r w:rsidR="00D000DA" w:rsidRPr="00B43E39">
        <w:rPr>
          <w:rFonts w:hAnsi="標楷體" w:hint="eastAsia"/>
          <w:szCs w:val="32"/>
        </w:rPr>
        <w:t>關專業知識與技能，</w:t>
      </w:r>
      <w:proofErr w:type="gramStart"/>
      <w:r w:rsidR="00D000DA" w:rsidRPr="00B43E39">
        <w:rPr>
          <w:rFonts w:hAnsi="標楷體" w:hint="eastAsia"/>
          <w:szCs w:val="32"/>
        </w:rPr>
        <w:t>爰</w:t>
      </w:r>
      <w:proofErr w:type="gramEnd"/>
      <w:r w:rsidR="00D000DA" w:rsidRPr="00B43E39">
        <w:rPr>
          <w:rFonts w:hAnsi="標楷體" w:hint="eastAsia"/>
          <w:szCs w:val="32"/>
        </w:rPr>
        <w:t>於108</w:t>
      </w:r>
      <w:r w:rsidR="005235F7" w:rsidRPr="00B43E39">
        <w:rPr>
          <w:rFonts w:hAnsi="標楷體" w:hint="eastAsia"/>
          <w:szCs w:val="32"/>
        </w:rPr>
        <w:t>年10月1</w:t>
      </w:r>
      <w:r w:rsidR="00A23B4F" w:rsidRPr="00B43E39">
        <w:rPr>
          <w:rFonts w:hAnsi="標楷體" w:hint="eastAsia"/>
          <w:szCs w:val="32"/>
        </w:rPr>
        <w:t>日</w:t>
      </w:r>
      <w:proofErr w:type="gramStart"/>
      <w:r w:rsidR="00A23B4F" w:rsidRPr="00B43E39">
        <w:rPr>
          <w:rFonts w:hAnsi="標楷體" w:hint="eastAsia"/>
          <w:szCs w:val="32"/>
        </w:rPr>
        <w:t>函頒</w:t>
      </w:r>
      <w:r w:rsidR="005235F7" w:rsidRPr="00B43E39">
        <w:rPr>
          <w:rFonts w:hAnsi="標楷體" w:hint="eastAsia"/>
          <w:szCs w:val="32"/>
        </w:rPr>
        <w:t>各</w:t>
      </w:r>
      <w:proofErr w:type="gramEnd"/>
      <w:r w:rsidR="005235F7" w:rsidRPr="00B43E39">
        <w:rPr>
          <w:rFonts w:hAnsi="標楷體" w:hint="eastAsia"/>
          <w:szCs w:val="32"/>
        </w:rPr>
        <w:t>地方檢察署</w:t>
      </w:r>
      <w:proofErr w:type="gramStart"/>
      <w:r w:rsidR="005235F7" w:rsidRPr="00B43E39">
        <w:rPr>
          <w:rFonts w:hAnsi="標楷體" w:hint="eastAsia"/>
          <w:szCs w:val="32"/>
        </w:rPr>
        <w:t>遴</w:t>
      </w:r>
      <w:proofErr w:type="gramEnd"/>
      <w:r w:rsidR="005235F7" w:rsidRPr="00B43E39">
        <w:rPr>
          <w:rFonts w:hAnsi="標楷體" w:hint="eastAsia"/>
          <w:szCs w:val="32"/>
        </w:rPr>
        <w:t>聘修復促進者及督導實施要點，規範修復促進者及其督導之資格、聘任、報酬、考核及解任等事項，供各地檢署作為聘任修復促進者之依據。</w:t>
      </w:r>
      <w:proofErr w:type="gramStart"/>
      <w:r w:rsidR="005235F7" w:rsidRPr="00B43E39">
        <w:rPr>
          <w:rFonts w:hAnsi="標楷體" w:hint="eastAsia"/>
          <w:szCs w:val="32"/>
        </w:rPr>
        <w:t>鑑</w:t>
      </w:r>
      <w:proofErr w:type="gramEnd"/>
      <w:r w:rsidR="005235F7" w:rsidRPr="00B43E39">
        <w:rPr>
          <w:rFonts w:hAnsi="標楷體" w:hint="eastAsia"/>
          <w:szCs w:val="32"/>
        </w:rPr>
        <w:t>於修復促進者須負責辦理第二階段評估及後續開案後之對話程序，為避免造成被</w:t>
      </w:r>
      <w:r w:rsidR="00E76C86" w:rsidRPr="00B43E39">
        <w:rPr>
          <w:rFonts w:hAnsi="標楷體" w:hint="eastAsia"/>
          <w:szCs w:val="32"/>
        </w:rPr>
        <w:t>害人二度傷害之風險，</w:t>
      </w:r>
      <w:r w:rsidR="00E76C86" w:rsidRPr="00B43E39">
        <w:rPr>
          <w:rFonts w:hAnsi="標楷體" w:hint="eastAsia"/>
          <w:bCs w:val="0"/>
        </w:rPr>
        <w:t>經函請矯正署</w:t>
      </w:r>
      <w:r w:rsidR="00E76C86" w:rsidRPr="00B43E39">
        <w:rPr>
          <w:rFonts w:hAnsi="標楷體" w:hint="eastAsia"/>
          <w:szCs w:val="32"/>
        </w:rPr>
        <w:t>參酌前開實施要點相關內容，針對外部</w:t>
      </w:r>
      <w:proofErr w:type="gramStart"/>
      <w:r w:rsidR="00E76C86" w:rsidRPr="00B43E39">
        <w:rPr>
          <w:rFonts w:hAnsi="標楷體" w:hint="eastAsia"/>
          <w:szCs w:val="32"/>
        </w:rPr>
        <w:t>遴</w:t>
      </w:r>
      <w:proofErr w:type="gramEnd"/>
      <w:r w:rsidR="00E76C86" w:rsidRPr="00B43E39">
        <w:rPr>
          <w:rFonts w:hAnsi="標楷體" w:hint="eastAsia"/>
          <w:szCs w:val="32"/>
        </w:rPr>
        <w:t>聘修復促進者或受委託團體之資格條件、</w:t>
      </w:r>
      <w:r w:rsidR="005235F7" w:rsidRPr="00B43E39">
        <w:rPr>
          <w:rFonts w:hAnsi="標楷體" w:hint="eastAsia"/>
          <w:szCs w:val="32"/>
        </w:rPr>
        <w:t>聘任程序及考核方式，完備相關法制規範，以利各矯正機關遵循</w:t>
      </w:r>
      <w:r w:rsidR="00C72B2D" w:rsidRPr="00B43E39">
        <w:rPr>
          <w:rFonts w:hAnsi="標楷體" w:hint="eastAsia"/>
          <w:szCs w:val="32"/>
        </w:rPr>
        <w:t>。據復：</w:t>
      </w:r>
      <w:r w:rsidR="007C6CBC" w:rsidRPr="00B43E39">
        <w:rPr>
          <w:rFonts w:hAnsi="標楷體" w:hint="eastAsia"/>
          <w:szCs w:val="32"/>
        </w:rPr>
        <w:t>有關外部</w:t>
      </w:r>
      <w:proofErr w:type="gramStart"/>
      <w:r w:rsidR="007C6CBC" w:rsidRPr="00B43E39">
        <w:rPr>
          <w:rFonts w:hAnsi="標楷體" w:hint="eastAsia"/>
          <w:szCs w:val="32"/>
        </w:rPr>
        <w:t>遴</w:t>
      </w:r>
      <w:proofErr w:type="gramEnd"/>
      <w:r w:rsidR="007C6CBC" w:rsidRPr="00B43E39">
        <w:rPr>
          <w:rFonts w:hAnsi="標楷體" w:hint="eastAsia"/>
          <w:szCs w:val="32"/>
        </w:rPr>
        <w:t>聘修復促進者或委託外部團體之</w:t>
      </w:r>
      <w:proofErr w:type="gramStart"/>
      <w:r w:rsidR="007C6CBC" w:rsidRPr="00B43E39">
        <w:rPr>
          <w:rFonts w:hAnsi="標楷體" w:hint="eastAsia"/>
          <w:szCs w:val="32"/>
        </w:rPr>
        <w:t>遴</w:t>
      </w:r>
      <w:proofErr w:type="gramEnd"/>
      <w:r w:rsidR="007C6CBC" w:rsidRPr="00B43E39">
        <w:rPr>
          <w:rFonts w:hAnsi="標楷體" w:hint="eastAsia"/>
          <w:szCs w:val="32"/>
        </w:rPr>
        <w:t>聘資格、條件、程序及督導方式，監察院已於修復式司法運作現況與探討通案性研究報告中提出建議，</w:t>
      </w:r>
      <w:r w:rsidR="00C72B2D" w:rsidRPr="00B43E39">
        <w:rPr>
          <w:rFonts w:hAnsi="標楷體" w:hint="eastAsia"/>
          <w:szCs w:val="32"/>
        </w:rPr>
        <w:t>將與法務部及司法院召開專家學者會議，</w:t>
      </w:r>
      <w:proofErr w:type="gramStart"/>
      <w:r w:rsidR="00C72B2D" w:rsidRPr="00B43E39">
        <w:rPr>
          <w:rFonts w:hAnsi="標楷體" w:hint="eastAsia"/>
          <w:szCs w:val="32"/>
        </w:rPr>
        <w:t>研</w:t>
      </w:r>
      <w:proofErr w:type="gramEnd"/>
      <w:r w:rsidR="00C72B2D" w:rsidRPr="00B43E39">
        <w:rPr>
          <w:rFonts w:hAnsi="標楷體" w:hint="eastAsia"/>
          <w:szCs w:val="32"/>
        </w:rPr>
        <w:t>商</w:t>
      </w:r>
      <w:proofErr w:type="gramStart"/>
      <w:r w:rsidR="00C72B2D" w:rsidRPr="00B43E39">
        <w:rPr>
          <w:rFonts w:hAnsi="標楷體" w:hint="eastAsia"/>
          <w:szCs w:val="32"/>
        </w:rPr>
        <w:t>遴</w:t>
      </w:r>
      <w:proofErr w:type="gramEnd"/>
      <w:r w:rsidR="00C72B2D" w:rsidRPr="00B43E39">
        <w:rPr>
          <w:rFonts w:hAnsi="標楷體" w:hint="eastAsia"/>
          <w:szCs w:val="32"/>
        </w:rPr>
        <w:t>聘資格條件、聘任及督導方式等相關機制及配套措施。</w:t>
      </w:r>
    </w:p>
    <w:p w:rsidR="000027E6" w:rsidRPr="00B43E39" w:rsidRDefault="005B6723" w:rsidP="009C000F">
      <w:pPr>
        <w:pStyle w:val="a5"/>
        <w:tabs>
          <w:tab w:val="left" w:pos="7797"/>
        </w:tabs>
        <w:overflowPunct w:val="0"/>
        <w:spacing w:before="72" w:after="72" w:line="440" w:lineRule="exact"/>
        <w:ind w:firstLine="561"/>
        <w:rPr>
          <w:rFonts w:ascii="標楷體" w:hAnsi="標楷體"/>
          <w:kern w:val="0"/>
          <w:szCs w:val="32"/>
          <w:lang w:val="x-none"/>
        </w:rPr>
      </w:pPr>
      <w:r w:rsidRPr="00B43E39">
        <w:rPr>
          <w:rFonts w:ascii="標楷體" w:hAnsi="標楷體" w:hint="eastAsia"/>
          <w:kern w:val="0"/>
          <w:szCs w:val="32"/>
          <w:lang w:val="x-none"/>
        </w:rPr>
        <w:t>（</w:t>
      </w:r>
      <w:r w:rsidR="007C2D76" w:rsidRPr="00B43E39">
        <w:rPr>
          <w:rFonts w:ascii="標楷體" w:hAnsi="標楷體" w:hint="eastAsia"/>
          <w:kern w:val="0"/>
          <w:szCs w:val="32"/>
          <w:lang w:val="x-none"/>
        </w:rPr>
        <w:t>七</w:t>
      </w:r>
      <w:r w:rsidRPr="00B43E39">
        <w:rPr>
          <w:rFonts w:ascii="標楷體" w:hAnsi="標楷體" w:hint="eastAsia"/>
          <w:kern w:val="0"/>
          <w:szCs w:val="32"/>
          <w:lang w:val="x-none"/>
        </w:rPr>
        <w:t>）</w:t>
      </w:r>
      <w:r w:rsidR="00645A2D" w:rsidRPr="00B43E39">
        <w:rPr>
          <w:rFonts w:ascii="標楷體" w:hAnsi="標楷體" w:hint="eastAsia"/>
          <w:kern w:val="0"/>
          <w:szCs w:val="32"/>
          <w:lang w:val="x-none"/>
        </w:rPr>
        <w:t xml:space="preserve">　</w:t>
      </w:r>
      <w:r w:rsidR="00C41D5D" w:rsidRPr="00B43E39">
        <w:rPr>
          <w:rFonts w:ascii="標楷體" w:hAnsi="標楷體" w:hint="eastAsia"/>
          <w:kern w:val="0"/>
          <w:szCs w:val="32"/>
          <w:lang w:val="x-none"/>
        </w:rPr>
        <w:t>矯正署為處理收容羈押被告及監禁受刑人給養產生之</w:t>
      </w:r>
      <w:proofErr w:type="gramStart"/>
      <w:r w:rsidR="00C41D5D" w:rsidRPr="00B43E39">
        <w:rPr>
          <w:rFonts w:ascii="標楷體" w:hAnsi="標楷體" w:hint="eastAsia"/>
          <w:kern w:val="0"/>
          <w:szCs w:val="32"/>
          <w:lang w:val="x-none"/>
        </w:rPr>
        <w:t>大量廚</w:t>
      </w:r>
      <w:proofErr w:type="gramEnd"/>
      <w:r w:rsidR="00C41D5D" w:rsidRPr="00B43E39">
        <w:rPr>
          <w:rFonts w:ascii="標楷體" w:hAnsi="標楷體" w:hint="eastAsia"/>
          <w:kern w:val="0"/>
          <w:szCs w:val="32"/>
          <w:lang w:val="x-none"/>
        </w:rPr>
        <w:t>餘，已推動相關減量及去化措施，惟購置廚餘處理機之實際使用情形欠佳，仍待提升使用率；另考量部分矯正機關運用生物處理方式尚具成效，允宜</w:t>
      </w:r>
      <w:proofErr w:type="gramStart"/>
      <w:r w:rsidR="00C41D5D" w:rsidRPr="00B43E39">
        <w:rPr>
          <w:rFonts w:ascii="標楷體" w:hAnsi="標楷體" w:hint="eastAsia"/>
          <w:kern w:val="0"/>
          <w:szCs w:val="32"/>
          <w:lang w:val="x-none"/>
        </w:rPr>
        <w:t>研</w:t>
      </w:r>
      <w:proofErr w:type="gramEnd"/>
      <w:r w:rsidR="00C41D5D" w:rsidRPr="00B43E39">
        <w:rPr>
          <w:rFonts w:ascii="標楷體" w:hAnsi="標楷體" w:hint="eastAsia"/>
          <w:kern w:val="0"/>
          <w:szCs w:val="32"/>
          <w:lang w:val="x-none"/>
        </w:rPr>
        <w:t>謀推廣應用之可行性，以拓展多元去化管道，達成</w:t>
      </w:r>
      <w:proofErr w:type="gramStart"/>
      <w:r w:rsidR="00C41D5D" w:rsidRPr="00B43E39">
        <w:rPr>
          <w:rFonts w:ascii="標楷體" w:hAnsi="標楷體" w:hint="eastAsia"/>
          <w:kern w:val="0"/>
          <w:szCs w:val="32"/>
          <w:lang w:val="x-none"/>
        </w:rPr>
        <w:t>廚餘零產出</w:t>
      </w:r>
      <w:proofErr w:type="gramEnd"/>
      <w:r w:rsidR="00C41D5D" w:rsidRPr="00B43E39">
        <w:rPr>
          <w:rFonts w:ascii="標楷體" w:hAnsi="標楷體" w:hint="eastAsia"/>
          <w:kern w:val="0"/>
          <w:szCs w:val="32"/>
          <w:lang w:val="x-none"/>
        </w:rPr>
        <w:t>及</w:t>
      </w:r>
      <w:proofErr w:type="gramStart"/>
      <w:r w:rsidR="00C41D5D" w:rsidRPr="00B43E39">
        <w:rPr>
          <w:rFonts w:ascii="標楷體" w:hAnsi="標楷體" w:hint="eastAsia"/>
          <w:kern w:val="0"/>
          <w:szCs w:val="32"/>
          <w:lang w:val="x-none"/>
        </w:rPr>
        <w:t>節能減碳目標</w:t>
      </w:r>
      <w:proofErr w:type="gramEnd"/>
      <w:r w:rsidR="00116E52" w:rsidRPr="00B43E39">
        <w:rPr>
          <w:rFonts w:ascii="標楷體" w:hAnsi="標楷體" w:hint="eastAsia"/>
          <w:kern w:val="0"/>
          <w:szCs w:val="32"/>
          <w:lang w:val="x-none"/>
        </w:rPr>
        <w:t>。</w:t>
      </w:r>
    </w:p>
    <w:p w:rsidR="001C1617" w:rsidRPr="00B43E39" w:rsidRDefault="000027E6" w:rsidP="000027E6">
      <w:pPr>
        <w:pStyle w:val="a4"/>
        <w:tabs>
          <w:tab w:val="left" w:pos="3544"/>
        </w:tabs>
        <w:overflowPunct w:val="0"/>
        <w:spacing w:beforeLines="0" w:before="0" w:afterLines="0" w:after="0" w:line="440" w:lineRule="exact"/>
        <w:ind w:firstLineChars="200" w:firstLine="480"/>
        <w:rPr>
          <w:rFonts w:ascii="標楷體" w:hAnsi="標楷體"/>
          <w:sz w:val="24"/>
          <w:szCs w:val="24"/>
        </w:rPr>
      </w:pPr>
      <w:r w:rsidRPr="00B43E39">
        <w:rPr>
          <w:rFonts w:ascii="標楷體" w:hAnsi="標楷體" w:hint="eastAsia"/>
          <w:sz w:val="24"/>
          <w:szCs w:val="24"/>
        </w:rPr>
        <w:t>矯正署考量部分地方政府為避免非洲豬瘟疫情，自108年間起陸續禁止養豬戶以</w:t>
      </w:r>
      <w:proofErr w:type="gramStart"/>
      <w:r w:rsidRPr="00B43E39">
        <w:rPr>
          <w:rFonts w:ascii="標楷體" w:hAnsi="標楷體" w:hint="eastAsia"/>
          <w:sz w:val="24"/>
          <w:szCs w:val="24"/>
        </w:rPr>
        <w:t>廚餘養豬</w:t>
      </w:r>
      <w:proofErr w:type="gramEnd"/>
      <w:r w:rsidRPr="00B43E39">
        <w:rPr>
          <w:rFonts w:ascii="標楷體" w:hAnsi="標楷體" w:hint="eastAsia"/>
          <w:sz w:val="24"/>
          <w:szCs w:val="24"/>
        </w:rPr>
        <w:t>，為因應養豬之</w:t>
      </w:r>
      <w:proofErr w:type="gramStart"/>
      <w:r w:rsidRPr="00B43E39">
        <w:rPr>
          <w:rFonts w:ascii="標楷體" w:hAnsi="標楷體" w:hint="eastAsia"/>
          <w:sz w:val="24"/>
          <w:szCs w:val="24"/>
        </w:rPr>
        <w:t>廚餘去化</w:t>
      </w:r>
      <w:proofErr w:type="gramEnd"/>
      <w:r w:rsidRPr="00B43E39">
        <w:rPr>
          <w:rFonts w:ascii="標楷體" w:hAnsi="標楷體" w:hint="eastAsia"/>
          <w:sz w:val="24"/>
          <w:szCs w:val="24"/>
        </w:rPr>
        <w:t>管道受阻，提升矯正機關</w:t>
      </w:r>
      <w:proofErr w:type="gramStart"/>
      <w:r w:rsidRPr="00B43E39">
        <w:rPr>
          <w:rFonts w:ascii="標楷體" w:hAnsi="標楷體" w:hint="eastAsia"/>
          <w:sz w:val="24"/>
          <w:szCs w:val="24"/>
        </w:rPr>
        <w:t>內廚餘去</w:t>
      </w:r>
      <w:proofErr w:type="gramEnd"/>
      <w:r w:rsidRPr="00B43E39">
        <w:rPr>
          <w:rFonts w:ascii="標楷體" w:hAnsi="標楷體" w:hint="eastAsia"/>
          <w:sz w:val="24"/>
          <w:szCs w:val="24"/>
        </w:rPr>
        <w:t>化量能，並落實非洲豬瘟全面禁止以</w:t>
      </w:r>
      <w:proofErr w:type="gramStart"/>
      <w:r w:rsidRPr="00B43E39">
        <w:rPr>
          <w:rFonts w:ascii="標楷體" w:hAnsi="標楷體" w:hint="eastAsia"/>
          <w:sz w:val="24"/>
          <w:szCs w:val="24"/>
        </w:rPr>
        <w:t>廚餘養豬</w:t>
      </w:r>
      <w:proofErr w:type="gramEnd"/>
      <w:r w:rsidRPr="00B43E39">
        <w:rPr>
          <w:rFonts w:ascii="標楷體" w:hAnsi="標楷體" w:hint="eastAsia"/>
          <w:sz w:val="24"/>
          <w:szCs w:val="24"/>
        </w:rPr>
        <w:t>之防疫政策，經行政院於110年7月9日同意辦理「法務部矯正署所屬矯正機關廚餘處理計畫」（下稱廚餘處理計畫），購置廚餘處理機</w:t>
      </w:r>
      <w:r w:rsidR="00E76D5C" w:rsidRPr="00B43E39">
        <w:rPr>
          <w:rFonts w:ascii="標楷體" w:hAnsi="標楷體" w:hint="eastAsia"/>
          <w:sz w:val="24"/>
          <w:szCs w:val="24"/>
        </w:rPr>
        <w:t>（下稱廚餘機）</w:t>
      </w:r>
      <w:r w:rsidRPr="00B43E39">
        <w:rPr>
          <w:rFonts w:ascii="標楷體" w:hAnsi="標楷體" w:hint="eastAsia"/>
          <w:sz w:val="24"/>
          <w:szCs w:val="24"/>
        </w:rPr>
        <w:t>或建置</w:t>
      </w:r>
      <w:r w:rsidR="00F57DD6" w:rsidRPr="00B43E39">
        <w:rPr>
          <w:rFonts w:ascii="標楷體" w:hAnsi="標楷體" w:hint="eastAsia"/>
          <w:sz w:val="24"/>
          <w:szCs w:val="24"/>
        </w:rPr>
        <w:t>附屬廚餘處理設施，並</w:t>
      </w:r>
      <w:proofErr w:type="gramStart"/>
      <w:r w:rsidR="00F57DD6" w:rsidRPr="00B43E39">
        <w:rPr>
          <w:rFonts w:ascii="標楷體" w:hAnsi="標楷體" w:hint="eastAsia"/>
          <w:sz w:val="24"/>
          <w:szCs w:val="24"/>
        </w:rPr>
        <w:t>增編清運</w:t>
      </w:r>
      <w:proofErr w:type="gramEnd"/>
      <w:r w:rsidR="00F57DD6" w:rsidRPr="00B43E39">
        <w:rPr>
          <w:rFonts w:ascii="標楷體" w:hAnsi="標楷體" w:hint="eastAsia"/>
          <w:sz w:val="24"/>
          <w:szCs w:val="24"/>
        </w:rPr>
        <w:t>及養護等費用，計畫期程</w:t>
      </w:r>
      <w:r w:rsidRPr="00B43E39">
        <w:rPr>
          <w:rFonts w:ascii="標楷體" w:hAnsi="標楷體" w:hint="eastAsia"/>
          <w:sz w:val="24"/>
          <w:szCs w:val="24"/>
        </w:rPr>
        <w:t>為111及</w:t>
      </w:r>
      <w:proofErr w:type="gramStart"/>
      <w:r w:rsidRPr="00B43E39">
        <w:rPr>
          <w:rFonts w:ascii="標楷體" w:hAnsi="標楷體" w:hint="eastAsia"/>
          <w:sz w:val="24"/>
          <w:szCs w:val="24"/>
        </w:rPr>
        <w:t>112</w:t>
      </w:r>
      <w:proofErr w:type="gramEnd"/>
      <w:r w:rsidRPr="00B43E39">
        <w:rPr>
          <w:rFonts w:ascii="標楷體" w:hAnsi="標楷體" w:hint="eastAsia"/>
          <w:sz w:val="24"/>
          <w:szCs w:val="24"/>
        </w:rPr>
        <w:t>年度，計畫總經費為1億1,831萬餘元。</w:t>
      </w:r>
      <w:r w:rsidR="004F692C" w:rsidRPr="00B43E39">
        <w:rPr>
          <w:rFonts w:ascii="標楷體" w:hAnsi="標楷體" w:hint="eastAsia"/>
          <w:sz w:val="24"/>
          <w:szCs w:val="24"/>
        </w:rPr>
        <w:t>經查</w:t>
      </w:r>
      <w:r w:rsidR="00FE0C67" w:rsidRPr="00B43E39">
        <w:rPr>
          <w:rFonts w:ascii="標楷體" w:hAnsi="標楷體" w:hint="eastAsia"/>
          <w:sz w:val="24"/>
          <w:szCs w:val="24"/>
        </w:rPr>
        <w:lastRenderedPageBreak/>
        <w:t>各</w:t>
      </w:r>
      <w:r w:rsidR="004F692C" w:rsidRPr="00B43E39">
        <w:rPr>
          <w:rFonts w:ascii="標楷體" w:hAnsi="標楷體" w:hint="eastAsia"/>
          <w:sz w:val="24"/>
          <w:szCs w:val="24"/>
        </w:rPr>
        <w:t>矯正機關執行情形，核有下列事項：</w:t>
      </w:r>
    </w:p>
    <w:p w:rsidR="00D5366C" w:rsidRPr="00B43E39" w:rsidRDefault="001E1361" w:rsidP="0058743F">
      <w:pPr>
        <w:pStyle w:val="12"/>
        <w:overflowPunct w:val="0"/>
        <w:spacing w:line="440" w:lineRule="exact"/>
        <w:ind w:firstLine="1081"/>
        <w:jc w:val="distribute"/>
        <w:rPr>
          <w:rFonts w:hAnsi="標楷體"/>
          <w:bCs w:val="0"/>
          <w:szCs w:val="28"/>
        </w:rPr>
      </w:pPr>
      <w:r w:rsidRPr="00B43E39">
        <w:rPr>
          <w:rFonts w:hAnsi="標楷體" w:hint="eastAsia"/>
          <w:b/>
          <w:snapToGrid w:val="0"/>
          <w:kern w:val="0"/>
        </w:rPr>
        <w:t>1.</w:t>
      </w:r>
      <w:r w:rsidR="00F378EE" w:rsidRPr="00B43E39">
        <w:rPr>
          <w:rFonts w:hAnsi="標楷體" w:hint="eastAsia"/>
          <w:b/>
        </w:rPr>
        <w:t xml:space="preserve">　</w:t>
      </w:r>
      <w:r w:rsidR="000027E6" w:rsidRPr="00B43E39">
        <w:rPr>
          <w:rFonts w:hAnsi="標楷體" w:hint="eastAsia"/>
          <w:b/>
        </w:rPr>
        <w:t>矯正機關經管</w:t>
      </w:r>
      <w:proofErr w:type="gramStart"/>
      <w:r w:rsidR="000027E6" w:rsidRPr="00B43E39">
        <w:rPr>
          <w:rFonts w:hAnsi="標楷體" w:hint="eastAsia"/>
          <w:b/>
        </w:rPr>
        <w:t>廚餘機每月</w:t>
      </w:r>
      <w:proofErr w:type="gramEnd"/>
      <w:r w:rsidR="000027E6" w:rsidRPr="00B43E39">
        <w:rPr>
          <w:rFonts w:hAnsi="標楷體" w:hint="eastAsia"/>
          <w:b/>
        </w:rPr>
        <w:t>平均使用次數為10.72次，且運用</w:t>
      </w:r>
      <w:proofErr w:type="gramStart"/>
      <w:r w:rsidR="000027E6" w:rsidRPr="00B43E39">
        <w:rPr>
          <w:rFonts w:hAnsi="標楷體" w:hint="eastAsia"/>
          <w:b/>
        </w:rPr>
        <w:t>廚餘機處理</w:t>
      </w:r>
      <w:proofErr w:type="gramEnd"/>
      <w:r w:rsidR="00D5366C" w:rsidRPr="00B43E39">
        <w:rPr>
          <w:rFonts w:hAnsi="標楷體" w:hint="eastAsia"/>
          <w:b/>
        </w:rPr>
        <w:t>廚餘</w:t>
      </w:r>
      <w:r w:rsidR="000027E6" w:rsidRPr="00B43E39">
        <w:rPr>
          <w:rFonts w:hAnsi="標楷體" w:hint="eastAsia"/>
          <w:b/>
        </w:rPr>
        <w:t>比率</w:t>
      </w:r>
      <w:r w:rsidR="00D5366C" w:rsidRPr="00B43E39">
        <w:rPr>
          <w:rFonts w:hAnsi="標楷體" w:hint="eastAsia"/>
          <w:b/>
        </w:rPr>
        <w:t>僅</w:t>
      </w:r>
      <w:r w:rsidR="000027E6" w:rsidRPr="00B43E39">
        <w:rPr>
          <w:rFonts w:hAnsi="標楷體" w:hint="eastAsia"/>
          <w:b/>
        </w:rPr>
        <w:t>6.13％，使用情形欠佳</w:t>
      </w:r>
      <w:r w:rsidR="005E5B49" w:rsidRPr="00B43E39">
        <w:rPr>
          <w:rFonts w:hAnsi="標楷體" w:hint="eastAsia"/>
          <w:snapToGrid w:val="0"/>
          <w:kern w:val="0"/>
        </w:rPr>
        <w:t>：</w:t>
      </w:r>
      <w:r w:rsidR="000027E6" w:rsidRPr="00B43E39">
        <w:rPr>
          <w:rFonts w:hAnsi="標楷體" w:hint="eastAsia"/>
          <w:szCs w:val="28"/>
        </w:rPr>
        <w:t>據矯正署統計，截至112年9月底止，廚餘處理計畫計有19所矯正機關購置21</w:t>
      </w:r>
      <w:proofErr w:type="gramStart"/>
      <w:r w:rsidR="00366275" w:rsidRPr="00B43E39">
        <w:rPr>
          <w:rFonts w:hAnsi="標楷體" w:hint="eastAsia"/>
          <w:szCs w:val="28"/>
        </w:rPr>
        <w:t>臺</w:t>
      </w:r>
      <w:r w:rsidR="002B0BA2" w:rsidRPr="00B43E39">
        <w:rPr>
          <w:rFonts w:hAnsi="標楷體" w:hint="eastAsia"/>
          <w:szCs w:val="28"/>
        </w:rPr>
        <w:t>廚餘機</w:t>
      </w:r>
      <w:proofErr w:type="gramEnd"/>
      <w:r w:rsidR="00366275" w:rsidRPr="00B43E39">
        <w:rPr>
          <w:rFonts w:hAnsi="標楷體" w:hint="eastAsia"/>
          <w:szCs w:val="28"/>
        </w:rPr>
        <w:t>，加上雲林第二及</w:t>
      </w:r>
      <w:r w:rsidR="000027E6" w:rsidRPr="00B43E39">
        <w:rPr>
          <w:rFonts w:hAnsi="標楷體" w:hint="eastAsia"/>
          <w:szCs w:val="28"/>
        </w:rPr>
        <w:t>基隆監獄等11所矯正機關因業務需求，</w:t>
      </w:r>
      <w:proofErr w:type="gramStart"/>
      <w:r w:rsidR="000027E6" w:rsidRPr="00B43E39">
        <w:rPr>
          <w:rFonts w:hAnsi="標楷體" w:hint="eastAsia"/>
          <w:szCs w:val="28"/>
        </w:rPr>
        <w:t>在廚餘</w:t>
      </w:r>
      <w:proofErr w:type="gramEnd"/>
      <w:r w:rsidR="000027E6" w:rsidRPr="00B43E39">
        <w:rPr>
          <w:rFonts w:hAnsi="標楷體" w:hint="eastAsia"/>
          <w:szCs w:val="28"/>
        </w:rPr>
        <w:t>處理計畫核定前已購置11</w:t>
      </w:r>
      <w:proofErr w:type="gramStart"/>
      <w:r w:rsidR="000027E6" w:rsidRPr="00B43E39">
        <w:rPr>
          <w:rFonts w:hAnsi="標楷體" w:hint="eastAsia"/>
          <w:szCs w:val="28"/>
        </w:rPr>
        <w:t>臺</w:t>
      </w:r>
      <w:r w:rsidR="002B0BA2" w:rsidRPr="00B43E39">
        <w:rPr>
          <w:rFonts w:hAnsi="標楷體" w:hint="eastAsia"/>
          <w:szCs w:val="28"/>
        </w:rPr>
        <w:t>廚餘機</w:t>
      </w:r>
      <w:proofErr w:type="gramEnd"/>
      <w:r w:rsidR="000027E6" w:rsidRPr="00B43E39">
        <w:rPr>
          <w:rFonts w:hAnsi="標楷體" w:hint="eastAsia"/>
          <w:szCs w:val="28"/>
        </w:rPr>
        <w:t>，合計有32</w:t>
      </w:r>
      <w:proofErr w:type="gramStart"/>
      <w:r w:rsidR="000027E6" w:rsidRPr="00B43E39">
        <w:rPr>
          <w:rFonts w:hAnsi="標楷體" w:hint="eastAsia"/>
          <w:szCs w:val="28"/>
        </w:rPr>
        <w:t>臺</w:t>
      </w:r>
      <w:proofErr w:type="gramEnd"/>
      <w:r w:rsidR="002B0BA2" w:rsidRPr="00B43E39">
        <w:rPr>
          <w:rFonts w:hAnsi="標楷體" w:hint="eastAsia"/>
          <w:szCs w:val="28"/>
        </w:rPr>
        <w:t>廚餘機</w:t>
      </w:r>
      <w:r w:rsidR="000027E6" w:rsidRPr="00B43E39">
        <w:rPr>
          <w:rFonts w:hAnsi="標楷體" w:hint="eastAsia"/>
          <w:szCs w:val="28"/>
        </w:rPr>
        <w:t>運作中，購置成本為3,247萬餘元。</w:t>
      </w:r>
      <w:proofErr w:type="gramStart"/>
      <w:r w:rsidR="000027E6" w:rsidRPr="00B43E39">
        <w:rPr>
          <w:rFonts w:hAnsi="標楷體" w:hint="eastAsia"/>
          <w:szCs w:val="28"/>
        </w:rPr>
        <w:t>經查上開</w:t>
      </w:r>
      <w:proofErr w:type="gramEnd"/>
      <w:r w:rsidR="000027E6" w:rsidRPr="00B43E39">
        <w:rPr>
          <w:rFonts w:hAnsi="標楷體" w:hint="eastAsia"/>
          <w:szCs w:val="28"/>
        </w:rPr>
        <w:t>30所矯正機關</w:t>
      </w:r>
      <w:proofErr w:type="gramStart"/>
      <w:r w:rsidR="002B0BA2" w:rsidRPr="00B43E39">
        <w:rPr>
          <w:rFonts w:hAnsi="標楷體" w:hint="eastAsia"/>
          <w:szCs w:val="28"/>
        </w:rPr>
        <w:t>廚餘機</w:t>
      </w:r>
      <w:r w:rsidR="000027E6" w:rsidRPr="00B43E39">
        <w:rPr>
          <w:rFonts w:hAnsi="標楷體" w:hint="eastAsia"/>
          <w:szCs w:val="28"/>
        </w:rPr>
        <w:t>使用</w:t>
      </w:r>
      <w:proofErr w:type="gramEnd"/>
      <w:r w:rsidR="000027E6" w:rsidRPr="00B43E39">
        <w:rPr>
          <w:rFonts w:hAnsi="標楷體" w:hint="eastAsia"/>
          <w:szCs w:val="28"/>
        </w:rPr>
        <w:t>情形，111年至112年9月每月平均使用次數為10.72次，其中</w:t>
      </w:r>
      <w:proofErr w:type="gramStart"/>
      <w:r w:rsidR="00282BDF" w:rsidRPr="00B43E39">
        <w:rPr>
          <w:rFonts w:hAnsi="標楷體" w:hint="eastAsia"/>
          <w:szCs w:val="28"/>
        </w:rPr>
        <w:t>臺東戒</w:t>
      </w:r>
      <w:proofErr w:type="gramEnd"/>
      <w:r w:rsidR="00282BDF" w:rsidRPr="00B43E39">
        <w:rPr>
          <w:rFonts w:hAnsi="標楷體" w:hint="eastAsia"/>
          <w:szCs w:val="28"/>
        </w:rPr>
        <w:t>治所、八德外役監獄及岩灣技能訓練所</w:t>
      </w:r>
      <w:r w:rsidR="000027E6" w:rsidRPr="00B43E39">
        <w:rPr>
          <w:rFonts w:hAnsi="標楷體" w:hint="eastAsia"/>
          <w:szCs w:val="28"/>
        </w:rPr>
        <w:t>等3所矯正機關</w:t>
      </w:r>
      <w:r w:rsidR="004048DF" w:rsidRPr="00B43E39">
        <w:rPr>
          <w:rFonts w:hAnsi="標楷體" w:hint="eastAsia"/>
          <w:szCs w:val="28"/>
        </w:rPr>
        <w:t>於</w:t>
      </w:r>
      <w:r w:rsidR="000027E6" w:rsidRPr="00B43E39">
        <w:rPr>
          <w:rFonts w:hAnsi="標楷體" w:hint="eastAsia"/>
          <w:szCs w:val="28"/>
        </w:rPr>
        <w:t>該</w:t>
      </w:r>
      <w:proofErr w:type="gramStart"/>
      <w:r w:rsidR="000027E6" w:rsidRPr="00B43E39">
        <w:rPr>
          <w:rFonts w:hAnsi="標楷體" w:hint="eastAsia"/>
          <w:szCs w:val="28"/>
        </w:rPr>
        <w:t>期間均未使用</w:t>
      </w:r>
      <w:proofErr w:type="gramEnd"/>
      <w:r w:rsidR="000027E6" w:rsidRPr="00B43E39">
        <w:rPr>
          <w:rFonts w:hAnsi="標楷體" w:hint="eastAsia"/>
          <w:szCs w:val="28"/>
        </w:rPr>
        <w:t>，</w:t>
      </w:r>
      <w:proofErr w:type="gramStart"/>
      <w:r w:rsidR="00D5366C" w:rsidRPr="00B43E39">
        <w:rPr>
          <w:rFonts w:hAnsi="標楷體" w:hint="eastAsia"/>
          <w:szCs w:val="28"/>
        </w:rPr>
        <w:t>又</w:t>
      </w:r>
      <w:r w:rsidR="002B0BA2" w:rsidRPr="00B43E39">
        <w:rPr>
          <w:rFonts w:hAnsi="標楷體" w:hint="eastAsia"/>
          <w:szCs w:val="28"/>
        </w:rPr>
        <w:t>廚餘機</w:t>
      </w:r>
      <w:proofErr w:type="gramEnd"/>
      <w:r w:rsidR="009F4D96" w:rsidRPr="00B43E39">
        <w:rPr>
          <w:rFonts w:hAnsi="標楷體" w:hint="eastAsia"/>
          <w:szCs w:val="28"/>
        </w:rPr>
        <w:t>每月平均使用次數</w:t>
      </w:r>
      <w:r w:rsidR="00882A39" w:rsidRPr="00B43E39">
        <w:rPr>
          <w:rFonts w:hAnsi="標楷體" w:hint="eastAsia"/>
          <w:szCs w:val="28"/>
        </w:rPr>
        <w:t>介於1至</w:t>
      </w:r>
      <w:r w:rsidR="004964E5" w:rsidRPr="00B43E39">
        <w:rPr>
          <w:rFonts w:hAnsi="標楷體" w:hint="eastAsia"/>
          <w:szCs w:val="28"/>
        </w:rPr>
        <w:t>15</w:t>
      </w:r>
      <w:r w:rsidR="009F4D96" w:rsidRPr="00B43E39">
        <w:rPr>
          <w:rFonts w:hAnsi="標楷體" w:hint="eastAsia"/>
          <w:szCs w:val="28"/>
        </w:rPr>
        <w:t>次</w:t>
      </w:r>
      <w:r w:rsidR="00882A39" w:rsidRPr="00B43E39">
        <w:rPr>
          <w:rFonts w:hAnsi="標楷體" w:hint="eastAsia"/>
          <w:szCs w:val="28"/>
        </w:rPr>
        <w:t>（</w:t>
      </w:r>
      <w:r w:rsidR="00AA3E0E" w:rsidRPr="00B43E39">
        <w:rPr>
          <w:rFonts w:hAnsi="標楷體" w:hint="eastAsia"/>
          <w:szCs w:val="28"/>
        </w:rPr>
        <w:t>每</w:t>
      </w:r>
      <w:r w:rsidR="004964E5" w:rsidRPr="00B43E39">
        <w:rPr>
          <w:rFonts w:hAnsi="標楷體" w:hint="eastAsia"/>
          <w:szCs w:val="28"/>
        </w:rPr>
        <w:t>2日使用1次）</w:t>
      </w:r>
      <w:r w:rsidR="009F4D96" w:rsidRPr="00B43E39">
        <w:rPr>
          <w:rFonts w:hAnsi="標楷體" w:hint="eastAsia"/>
          <w:szCs w:val="28"/>
        </w:rPr>
        <w:t>者</w:t>
      </w:r>
      <w:r w:rsidR="00882A39" w:rsidRPr="00B43E39">
        <w:rPr>
          <w:rFonts w:hAnsi="標楷體" w:hint="eastAsia"/>
          <w:szCs w:val="28"/>
        </w:rPr>
        <w:t>計</w:t>
      </w:r>
      <w:r w:rsidR="009F4D96" w:rsidRPr="00B43E39">
        <w:rPr>
          <w:rFonts w:hAnsi="標楷體" w:hint="eastAsia"/>
          <w:szCs w:val="28"/>
        </w:rPr>
        <w:t>有</w:t>
      </w:r>
      <w:r w:rsidR="00882A39" w:rsidRPr="00B43E39">
        <w:rPr>
          <w:rFonts w:hAnsi="標楷體" w:hint="eastAsia"/>
          <w:szCs w:val="28"/>
        </w:rPr>
        <w:t>新竹、</w:t>
      </w:r>
      <w:proofErr w:type="gramStart"/>
      <w:r w:rsidR="00882A39" w:rsidRPr="00B43E39">
        <w:rPr>
          <w:rFonts w:hAnsi="標楷體" w:hint="eastAsia"/>
          <w:szCs w:val="28"/>
        </w:rPr>
        <w:t>臺</w:t>
      </w:r>
      <w:proofErr w:type="gramEnd"/>
      <w:r w:rsidR="00882A39" w:rsidRPr="00B43E39">
        <w:rPr>
          <w:rFonts w:hAnsi="標楷體" w:hint="eastAsia"/>
          <w:szCs w:val="28"/>
        </w:rPr>
        <w:t>中女子</w:t>
      </w:r>
      <w:r w:rsidR="005A15BE" w:rsidRPr="00B43E39">
        <w:rPr>
          <w:rFonts w:hAnsi="標楷體" w:hint="eastAsia"/>
          <w:szCs w:val="28"/>
        </w:rPr>
        <w:t>及彰化監獄等17所矯正機關（表11）；探究其原因主要係部分矯正機關設置之</w:t>
      </w:r>
      <w:proofErr w:type="gramStart"/>
      <w:r w:rsidR="005A15BE" w:rsidRPr="00B43E39">
        <w:rPr>
          <w:rFonts w:hAnsi="標楷體" w:hint="eastAsia"/>
          <w:szCs w:val="28"/>
        </w:rPr>
        <w:t>排水排油系統</w:t>
      </w:r>
      <w:proofErr w:type="gramEnd"/>
      <w:r w:rsidR="005A15BE" w:rsidRPr="00B43E39">
        <w:rPr>
          <w:rFonts w:hAnsi="標楷體" w:hint="eastAsia"/>
          <w:szCs w:val="28"/>
        </w:rPr>
        <w:t>未建置完善，</w:t>
      </w:r>
      <w:proofErr w:type="gramStart"/>
      <w:r w:rsidR="005A15BE" w:rsidRPr="00B43E39">
        <w:rPr>
          <w:rFonts w:hAnsi="標楷體" w:hint="eastAsia"/>
          <w:szCs w:val="28"/>
        </w:rPr>
        <w:t>或</w:t>
      </w:r>
      <w:r w:rsidR="002B0BA2" w:rsidRPr="00B43E39">
        <w:rPr>
          <w:rFonts w:hAnsi="標楷體" w:hint="eastAsia"/>
          <w:szCs w:val="28"/>
        </w:rPr>
        <w:t>廚餘機</w:t>
      </w:r>
      <w:proofErr w:type="gramEnd"/>
      <w:r w:rsidR="005A15BE" w:rsidRPr="00B43E39">
        <w:rPr>
          <w:rFonts w:hAnsi="標楷體" w:hint="eastAsia"/>
          <w:szCs w:val="28"/>
        </w:rPr>
        <w:t>雖有進行試運轉，但另將廚餘製作成</w:t>
      </w:r>
      <w:proofErr w:type="gramStart"/>
      <w:r w:rsidR="005A15BE" w:rsidRPr="00B43E39">
        <w:rPr>
          <w:rFonts w:hAnsi="標楷體" w:hint="eastAsia"/>
          <w:szCs w:val="28"/>
        </w:rPr>
        <w:t>有機肥或將廚餘標售</w:t>
      </w:r>
      <w:proofErr w:type="gramEnd"/>
      <w:r w:rsidR="005A15BE" w:rsidRPr="00B43E39">
        <w:rPr>
          <w:rFonts w:hAnsi="標楷體" w:hint="eastAsia"/>
          <w:szCs w:val="28"/>
        </w:rPr>
        <w:t>，致</w:t>
      </w:r>
      <w:proofErr w:type="gramStart"/>
      <w:r w:rsidR="005A15BE" w:rsidRPr="00B43E39">
        <w:rPr>
          <w:rFonts w:hAnsi="標楷體" w:hint="eastAsia"/>
          <w:szCs w:val="28"/>
        </w:rPr>
        <w:t>多數廚餘機</w:t>
      </w:r>
      <w:proofErr w:type="gramEnd"/>
      <w:r w:rsidR="005A15BE" w:rsidRPr="00B43E39">
        <w:rPr>
          <w:rFonts w:hAnsi="標楷體" w:hint="eastAsia"/>
          <w:szCs w:val="28"/>
        </w:rPr>
        <w:t>使用情形欠佳。復查因農業委員會（112年8月1日改制為農業部，下稱農業部）110年9月29日公告放寬飼養規模200頭以上之養豬場，得以</w:t>
      </w:r>
      <w:proofErr w:type="gramStart"/>
      <w:r w:rsidR="005A15BE" w:rsidRPr="00B43E39">
        <w:rPr>
          <w:rFonts w:hAnsi="標楷體" w:hint="eastAsia"/>
          <w:szCs w:val="28"/>
        </w:rPr>
        <w:t>廚餘養豬</w:t>
      </w:r>
      <w:proofErr w:type="gramEnd"/>
      <w:r w:rsidR="005A15BE" w:rsidRPr="00B43E39">
        <w:rPr>
          <w:rFonts w:hAnsi="標楷體" w:hint="eastAsia"/>
          <w:szCs w:val="28"/>
        </w:rPr>
        <w:t>，並持續推動廚餘共同蒸煮場，由於多數地方政府並未禁止</w:t>
      </w:r>
      <w:proofErr w:type="gramStart"/>
      <w:r w:rsidR="005A15BE" w:rsidRPr="00B43E39">
        <w:rPr>
          <w:rFonts w:hAnsi="標楷體" w:hint="eastAsia"/>
          <w:szCs w:val="28"/>
        </w:rPr>
        <w:t>廚餘養豬</w:t>
      </w:r>
      <w:proofErr w:type="gramEnd"/>
      <w:r w:rsidR="005A15BE" w:rsidRPr="00B43E39">
        <w:rPr>
          <w:rFonts w:hAnsi="標楷體" w:hint="eastAsia"/>
          <w:szCs w:val="28"/>
        </w:rPr>
        <w:t>，致原各矯正機關之廚餘仍以標售辦理為主，</w:t>
      </w:r>
      <w:proofErr w:type="gramStart"/>
      <w:r w:rsidR="002B0BA2" w:rsidRPr="00B43E39">
        <w:rPr>
          <w:rFonts w:hAnsi="標楷體" w:hint="eastAsia"/>
          <w:szCs w:val="28"/>
        </w:rPr>
        <w:t>廚餘機</w:t>
      </w:r>
      <w:r w:rsidR="005A15BE" w:rsidRPr="00B43E39">
        <w:rPr>
          <w:rFonts w:hAnsi="標楷體" w:hint="eastAsia"/>
          <w:szCs w:val="28"/>
        </w:rPr>
        <w:t>處理方式</w:t>
      </w:r>
      <w:proofErr w:type="gramEnd"/>
      <w:r w:rsidR="005A15BE" w:rsidRPr="00B43E39">
        <w:rPr>
          <w:rFonts w:hAnsi="標楷體" w:hint="eastAsia"/>
          <w:szCs w:val="28"/>
        </w:rPr>
        <w:t>為輔。據矯正署統計，111年至112年9月計處理1萬451.87公噸廚餘，其中以</w:t>
      </w:r>
      <w:proofErr w:type="gramStart"/>
      <w:r w:rsidR="005A15BE" w:rsidRPr="00B43E39">
        <w:rPr>
          <w:rFonts w:hAnsi="標楷體" w:hint="eastAsia"/>
          <w:szCs w:val="28"/>
        </w:rPr>
        <w:t>廚餘機處理</w:t>
      </w:r>
      <w:proofErr w:type="gramEnd"/>
      <w:r w:rsidR="005A15BE" w:rsidRPr="00B43E39">
        <w:rPr>
          <w:rFonts w:hAnsi="標楷體" w:hint="eastAsia"/>
          <w:szCs w:val="28"/>
        </w:rPr>
        <w:t>去化之</w:t>
      </w:r>
      <w:proofErr w:type="gramStart"/>
      <w:r w:rsidR="005A15BE" w:rsidRPr="00B43E39">
        <w:rPr>
          <w:rFonts w:hAnsi="標楷體" w:hint="eastAsia"/>
          <w:szCs w:val="28"/>
        </w:rPr>
        <w:t>廚餘量為</w:t>
      </w:r>
      <w:proofErr w:type="gramEnd"/>
      <w:r w:rsidR="005A15BE" w:rsidRPr="00B43E39">
        <w:rPr>
          <w:rFonts w:hAnsi="標楷體" w:hint="eastAsia"/>
          <w:szCs w:val="28"/>
        </w:rPr>
        <w:t>640.54公噸，僅占6.13％，另經分析運用</w:t>
      </w:r>
      <w:proofErr w:type="gramStart"/>
      <w:r w:rsidR="005A15BE" w:rsidRPr="00B43E39">
        <w:rPr>
          <w:rFonts w:hAnsi="標楷體" w:hint="eastAsia"/>
          <w:szCs w:val="28"/>
        </w:rPr>
        <w:t>廚餘機處理</w:t>
      </w:r>
      <w:proofErr w:type="gramEnd"/>
      <w:r w:rsidR="005A15BE" w:rsidRPr="00B43E39">
        <w:rPr>
          <w:rFonts w:hAnsi="標楷體" w:hint="eastAsia"/>
          <w:szCs w:val="28"/>
        </w:rPr>
        <w:t>情形，其中</w:t>
      </w:r>
      <w:proofErr w:type="gramStart"/>
      <w:r w:rsidR="005A15BE" w:rsidRPr="00B43E39">
        <w:rPr>
          <w:rFonts w:hAnsi="標楷體" w:hint="eastAsia"/>
          <w:szCs w:val="28"/>
        </w:rPr>
        <w:t>臺東戒</w:t>
      </w:r>
      <w:proofErr w:type="gramEnd"/>
      <w:r w:rsidR="005A15BE" w:rsidRPr="00B43E39">
        <w:rPr>
          <w:rFonts w:hAnsi="標楷體" w:hint="eastAsia"/>
          <w:szCs w:val="28"/>
        </w:rPr>
        <w:t>治所、八德外役監獄及岩灣技能訓練所等1</w:t>
      </w:r>
      <w:r w:rsidR="005A15BE" w:rsidRPr="00B43E39">
        <w:rPr>
          <w:rFonts w:hAnsi="標楷體"/>
          <w:szCs w:val="28"/>
        </w:rPr>
        <w:t>0</w:t>
      </w:r>
      <w:r w:rsidR="005A15BE" w:rsidRPr="00B43E39">
        <w:rPr>
          <w:rFonts w:hAnsi="標楷體" w:hint="eastAsia"/>
          <w:szCs w:val="28"/>
        </w:rPr>
        <w:t>所矯正機關運用</w:t>
      </w:r>
      <w:proofErr w:type="gramStart"/>
      <w:r w:rsidR="002B0BA2" w:rsidRPr="00B43E39">
        <w:rPr>
          <w:rFonts w:hAnsi="標楷體" w:hint="eastAsia"/>
          <w:szCs w:val="28"/>
        </w:rPr>
        <w:t>廚餘機</w:t>
      </w:r>
      <w:r w:rsidR="005A15BE" w:rsidRPr="00B43E39">
        <w:rPr>
          <w:rFonts w:hAnsi="標楷體" w:hint="eastAsia"/>
          <w:szCs w:val="28"/>
        </w:rPr>
        <w:t>處理</w:t>
      </w:r>
      <w:proofErr w:type="gramEnd"/>
      <w:r w:rsidR="005A15BE" w:rsidRPr="00B43E39">
        <w:rPr>
          <w:rFonts w:hAnsi="標楷體" w:hint="eastAsia"/>
          <w:szCs w:val="28"/>
        </w:rPr>
        <w:t>比率未及1％，僅花蓮看守所、高雄第二監獄、嘉義看守所及自強外役監獄等4所矯正機關運用</w:t>
      </w:r>
      <w:proofErr w:type="gramStart"/>
      <w:r w:rsidR="002B0BA2" w:rsidRPr="00B43E39">
        <w:rPr>
          <w:rFonts w:hAnsi="標楷體" w:hint="eastAsia"/>
          <w:szCs w:val="28"/>
        </w:rPr>
        <w:t>廚餘機</w:t>
      </w:r>
      <w:r w:rsidR="005A15BE" w:rsidRPr="00B43E39">
        <w:rPr>
          <w:rFonts w:hAnsi="標楷體" w:hint="eastAsia"/>
          <w:szCs w:val="28"/>
        </w:rPr>
        <w:t>處理</w:t>
      </w:r>
      <w:proofErr w:type="gramEnd"/>
      <w:r w:rsidR="005A15BE" w:rsidRPr="00B43E39">
        <w:rPr>
          <w:rFonts w:hAnsi="標楷體" w:hint="eastAsia"/>
          <w:szCs w:val="28"/>
        </w:rPr>
        <w:t>比率逾20％（表12），處理成效顯未如預期。</w:t>
      </w:r>
      <w:proofErr w:type="gramStart"/>
      <w:r w:rsidR="00413CB4" w:rsidRPr="00B43E39">
        <w:rPr>
          <w:rFonts w:hAnsi="標楷體" w:hint="eastAsia"/>
          <w:szCs w:val="28"/>
        </w:rPr>
        <w:t>鑑</w:t>
      </w:r>
      <w:proofErr w:type="gramEnd"/>
      <w:r w:rsidR="00413CB4" w:rsidRPr="00B43E39">
        <w:rPr>
          <w:rFonts w:hAnsi="標楷體" w:hint="eastAsia"/>
          <w:szCs w:val="28"/>
        </w:rPr>
        <w:t>於國內非洲豬瘟疫情雖然有稍緩情形，惟倘</w:t>
      </w:r>
      <w:proofErr w:type="gramStart"/>
      <w:r w:rsidR="00413CB4" w:rsidRPr="00B43E39">
        <w:rPr>
          <w:rFonts w:hAnsi="標楷體" w:hint="eastAsia"/>
          <w:szCs w:val="28"/>
        </w:rPr>
        <w:t>疫情再</w:t>
      </w:r>
      <w:proofErr w:type="gramEnd"/>
      <w:r w:rsidR="00413CB4" w:rsidRPr="00B43E39">
        <w:rPr>
          <w:rFonts w:hAnsi="標楷體" w:hint="eastAsia"/>
          <w:szCs w:val="28"/>
        </w:rPr>
        <w:t>起，農業部一旦禁止</w:t>
      </w:r>
      <w:proofErr w:type="gramStart"/>
      <w:r w:rsidR="00413CB4" w:rsidRPr="00B43E39">
        <w:rPr>
          <w:rFonts w:hAnsi="標楷體" w:hint="eastAsia"/>
          <w:szCs w:val="28"/>
        </w:rPr>
        <w:t>廚餘養豬</w:t>
      </w:r>
      <w:proofErr w:type="gramEnd"/>
      <w:r w:rsidR="00413CB4" w:rsidRPr="00B43E39">
        <w:rPr>
          <w:rFonts w:hAnsi="標楷體" w:hint="eastAsia"/>
          <w:szCs w:val="28"/>
        </w:rPr>
        <w:t>，恐嚴重影響矯正機關</w:t>
      </w:r>
      <w:proofErr w:type="gramStart"/>
      <w:r w:rsidR="00413CB4" w:rsidRPr="00B43E39">
        <w:rPr>
          <w:rFonts w:hAnsi="標楷體" w:hint="eastAsia"/>
          <w:szCs w:val="28"/>
        </w:rPr>
        <w:t>廚餘去化</w:t>
      </w:r>
      <w:proofErr w:type="gramEnd"/>
      <w:r w:rsidR="00413CB4" w:rsidRPr="00B43E39">
        <w:rPr>
          <w:rFonts w:hAnsi="標楷體" w:hint="eastAsia"/>
          <w:szCs w:val="28"/>
        </w:rPr>
        <w:t>情形</w:t>
      </w:r>
      <w:r w:rsidR="00413CB4" w:rsidRPr="00B43E39">
        <w:rPr>
          <w:rFonts w:hAnsi="標楷體" w:hint="eastAsia"/>
          <w:bCs w:val="0"/>
        </w:rPr>
        <w:t>，經函請矯正署</w:t>
      </w:r>
      <w:r w:rsidR="00413CB4" w:rsidRPr="00B43E39">
        <w:rPr>
          <w:rFonts w:hAnsi="標楷體" w:hint="eastAsia"/>
          <w:szCs w:val="28"/>
        </w:rPr>
        <w:t>督促所屬矯正機關妥善運用</w:t>
      </w:r>
      <w:proofErr w:type="gramStart"/>
      <w:r w:rsidR="00413CB4" w:rsidRPr="00B43E39">
        <w:rPr>
          <w:rFonts w:hAnsi="標楷體" w:hint="eastAsia"/>
          <w:szCs w:val="28"/>
        </w:rPr>
        <w:t>廚餘機</w:t>
      </w:r>
      <w:proofErr w:type="gramEnd"/>
      <w:r w:rsidR="00413CB4" w:rsidRPr="00B43E39">
        <w:rPr>
          <w:rFonts w:hAnsi="標楷體" w:hint="eastAsia"/>
          <w:szCs w:val="28"/>
        </w:rPr>
        <w:t>，以增進矯正機關自主處理廚餘量能。</w:t>
      </w:r>
      <w:r w:rsidR="00413CB4" w:rsidRPr="00B43E39">
        <w:rPr>
          <w:rFonts w:hAnsi="標楷體" w:hint="eastAsia"/>
          <w:bCs w:val="0"/>
        </w:rPr>
        <w:t>據復：為暢通</w:t>
      </w:r>
      <w:proofErr w:type="gramStart"/>
      <w:r w:rsidR="00413CB4" w:rsidRPr="00B43E39">
        <w:rPr>
          <w:rFonts w:hAnsi="標楷體" w:hint="eastAsia"/>
          <w:bCs w:val="0"/>
        </w:rPr>
        <w:t>廚餘去化</w:t>
      </w:r>
      <w:proofErr w:type="gramEnd"/>
      <w:r w:rsidR="00413CB4" w:rsidRPr="00B43E39">
        <w:rPr>
          <w:rFonts w:hAnsi="標楷體" w:hint="eastAsia"/>
          <w:bCs w:val="0"/>
        </w:rPr>
        <w:t>多元管道，已要求各矯正機關之</w:t>
      </w:r>
      <w:proofErr w:type="gramStart"/>
      <w:r w:rsidR="00413CB4" w:rsidRPr="00B43E39">
        <w:rPr>
          <w:rFonts w:hAnsi="標楷體" w:hint="eastAsia"/>
          <w:bCs w:val="0"/>
        </w:rPr>
        <w:t>廚餘減量</w:t>
      </w:r>
      <w:proofErr w:type="gramEnd"/>
      <w:r w:rsidR="00413CB4" w:rsidRPr="00B43E39">
        <w:rPr>
          <w:rFonts w:hAnsi="標楷體" w:hint="eastAsia"/>
          <w:bCs w:val="0"/>
        </w:rPr>
        <w:t>應由源頭管</w:t>
      </w:r>
      <w:r w:rsidR="003971B9" w:rsidRPr="00B43E39">
        <w:rPr>
          <w:rFonts w:hAnsi="標楷體" w:hint="eastAsia"/>
          <w:bCs w:val="0"/>
        </w:rPr>
        <w:t>理，並視實際情形運用多元化方式</w:t>
      </w:r>
      <w:proofErr w:type="gramStart"/>
      <w:r w:rsidR="003971B9" w:rsidRPr="00B43E39">
        <w:rPr>
          <w:rFonts w:hAnsi="標楷體" w:hint="eastAsia"/>
          <w:bCs w:val="0"/>
        </w:rPr>
        <w:t>（</w:t>
      </w:r>
      <w:proofErr w:type="gramEnd"/>
      <w:r w:rsidR="003971B9" w:rsidRPr="00B43E39">
        <w:rPr>
          <w:rFonts w:hAnsi="標楷體" w:hint="eastAsia"/>
          <w:bCs w:val="0"/>
        </w:rPr>
        <w:t>如廚餘處理設施搭配合法畜牧場、堆肥、黑水</w:t>
      </w:r>
      <w:proofErr w:type="gramStart"/>
      <w:r w:rsidR="003971B9" w:rsidRPr="00B43E39">
        <w:rPr>
          <w:rFonts w:hAnsi="標楷體" w:hint="eastAsia"/>
          <w:bCs w:val="0"/>
        </w:rPr>
        <w:t>虻</w:t>
      </w:r>
      <w:proofErr w:type="gramEnd"/>
      <w:r w:rsidR="003971B9" w:rsidRPr="00B43E39">
        <w:rPr>
          <w:rFonts w:hAnsi="標楷體" w:hint="eastAsia"/>
          <w:bCs w:val="0"/>
        </w:rPr>
        <w:t>、清潔隊及</w:t>
      </w:r>
    </w:p>
    <w:tbl>
      <w:tblPr>
        <w:tblStyle w:val="34"/>
        <w:tblW w:w="0" w:type="auto"/>
        <w:tblLayout w:type="fixed"/>
        <w:tblLook w:val="04A0" w:firstRow="1" w:lastRow="0" w:firstColumn="1" w:lastColumn="0" w:noHBand="0" w:noVBand="1"/>
      </w:tblPr>
      <w:tblGrid>
        <w:gridCol w:w="1843"/>
        <w:gridCol w:w="8077"/>
      </w:tblGrid>
      <w:tr w:rsidR="00B43E39" w:rsidRPr="00B43E39" w:rsidTr="00D5366C">
        <w:trPr>
          <w:trHeight w:val="283"/>
        </w:trPr>
        <w:tc>
          <w:tcPr>
            <w:tcW w:w="9920" w:type="dxa"/>
            <w:gridSpan w:val="2"/>
            <w:tcBorders>
              <w:top w:val="nil"/>
              <w:left w:val="nil"/>
              <w:bottom w:val="single" w:sz="4" w:space="0" w:color="auto"/>
              <w:right w:val="nil"/>
            </w:tcBorders>
            <w:noWrap/>
            <w:hideMark/>
          </w:tcPr>
          <w:p w:rsidR="006770E2" w:rsidRPr="00B43E39" w:rsidRDefault="006770E2" w:rsidP="00F57DD6">
            <w:pPr>
              <w:pStyle w:val="12"/>
              <w:overflowPunct w:val="0"/>
              <w:spacing w:beforeLines="50" w:before="180" w:line="240" w:lineRule="atLeast"/>
              <w:ind w:firstLineChars="0" w:firstLine="0"/>
              <w:jc w:val="center"/>
              <w:rPr>
                <w:rFonts w:hAnsi="標楷體"/>
                <w:b/>
              </w:rPr>
            </w:pPr>
            <w:r w:rsidRPr="00B43E39">
              <w:rPr>
                <w:rFonts w:hAnsi="標楷體" w:hint="eastAsia"/>
                <w:b/>
              </w:rPr>
              <w:t>表</w:t>
            </w:r>
            <w:r w:rsidR="00DB08E6" w:rsidRPr="00B43E39">
              <w:rPr>
                <w:rFonts w:hAnsi="標楷體" w:hint="eastAsia"/>
                <w:b/>
              </w:rPr>
              <w:t>11</w:t>
            </w:r>
            <w:r w:rsidRPr="00B43E39">
              <w:rPr>
                <w:rFonts w:hAnsi="標楷體" w:hint="eastAsia"/>
                <w:b/>
              </w:rPr>
              <w:t xml:space="preserve">　111年至112年9月矯正機關</w:t>
            </w:r>
            <w:proofErr w:type="gramStart"/>
            <w:r w:rsidRPr="00B43E39">
              <w:rPr>
                <w:rFonts w:hAnsi="標楷體" w:hint="eastAsia"/>
                <w:b/>
              </w:rPr>
              <w:t>廚餘機平均</w:t>
            </w:r>
            <w:proofErr w:type="gramEnd"/>
            <w:r w:rsidRPr="00B43E39">
              <w:rPr>
                <w:rFonts w:hAnsi="標楷體" w:hint="eastAsia"/>
                <w:b/>
              </w:rPr>
              <w:t>使用次數</w:t>
            </w:r>
          </w:p>
        </w:tc>
      </w:tr>
      <w:tr w:rsidR="00B43E39" w:rsidRPr="00B43E39" w:rsidTr="00F57DD6">
        <w:trPr>
          <w:trHeight w:val="340"/>
        </w:trPr>
        <w:tc>
          <w:tcPr>
            <w:tcW w:w="1843" w:type="dxa"/>
            <w:tcBorders>
              <w:top w:val="single" w:sz="4" w:space="0" w:color="auto"/>
            </w:tcBorders>
            <w:noWrap/>
            <w:vAlign w:val="center"/>
            <w:hideMark/>
          </w:tcPr>
          <w:p w:rsidR="006770E2" w:rsidRPr="00B43E39" w:rsidRDefault="006770E2" w:rsidP="004964E5">
            <w:pPr>
              <w:pStyle w:val="12"/>
              <w:overflowPunct w:val="0"/>
              <w:spacing w:line="240" w:lineRule="atLeast"/>
              <w:ind w:firstLineChars="0" w:firstLine="0"/>
              <w:jc w:val="center"/>
              <w:rPr>
                <w:rFonts w:hAnsi="標楷體"/>
                <w:sz w:val="20"/>
                <w:szCs w:val="20"/>
              </w:rPr>
            </w:pPr>
            <w:r w:rsidRPr="00B43E39">
              <w:rPr>
                <w:rFonts w:hAnsi="標楷體" w:hint="eastAsia"/>
                <w:sz w:val="20"/>
                <w:szCs w:val="20"/>
              </w:rPr>
              <w:t>每月平均使用次數</w:t>
            </w:r>
          </w:p>
        </w:tc>
        <w:tc>
          <w:tcPr>
            <w:tcW w:w="8077" w:type="dxa"/>
            <w:tcBorders>
              <w:top w:val="single" w:sz="4" w:space="0" w:color="auto"/>
            </w:tcBorders>
            <w:noWrap/>
            <w:vAlign w:val="center"/>
            <w:hideMark/>
          </w:tcPr>
          <w:p w:rsidR="006770E2" w:rsidRPr="00B43E39" w:rsidRDefault="006770E2" w:rsidP="00555EC2">
            <w:pPr>
              <w:pStyle w:val="12"/>
              <w:overflowPunct w:val="0"/>
              <w:spacing w:line="240" w:lineRule="atLeast"/>
              <w:ind w:firstLineChars="0" w:firstLine="0"/>
              <w:jc w:val="center"/>
              <w:rPr>
                <w:rFonts w:hAnsi="標楷體"/>
                <w:sz w:val="20"/>
                <w:szCs w:val="20"/>
              </w:rPr>
            </w:pPr>
            <w:r w:rsidRPr="00B43E39">
              <w:rPr>
                <w:rFonts w:hAnsi="標楷體" w:hint="eastAsia"/>
                <w:sz w:val="20"/>
                <w:szCs w:val="20"/>
              </w:rPr>
              <w:t>矯正機關</w:t>
            </w:r>
          </w:p>
        </w:tc>
      </w:tr>
      <w:tr w:rsidR="00B43E39" w:rsidRPr="00B43E39" w:rsidTr="00F57DD6">
        <w:trPr>
          <w:trHeight w:val="567"/>
        </w:trPr>
        <w:tc>
          <w:tcPr>
            <w:tcW w:w="1843" w:type="dxa"/>
            <w:noWrap/>
            <w:vAlign w:val="center"/>
            <w:hideMark/>
          </w:tcPr>
          <w:p w:rsidR="006770E2" w:rsidRPr="00B43E39" w:rsidRDefault="006770E2" w:rsidP="004964E5">
            <w:pPr>
              <w:pStyle w:val="12"/>
              <w:overflowPunct w:val="0"/>
              <w:spacing w:line="240" w:lineRule="exact"/>
              <w:ind w:firstLineChars="0" w:firstLine="0"/>
              <w:rPr>
                <w:rFonts w:hAnsi="標楷體"/>
                <w:sz w:val="20"/>
                <w:szCs w:val="20"/>
              </w:rPr>
            </w:pPr>
            <w:r w:rsidRPr="00B43E39">
              <w:rPr>
                <w:rFonts w:hAnsi="標楷體" w:hint="eastAsia"/>
                <w:sz w:val="20"/>
                <w:szCs w:val="20"/>
              </w:rPr>
              <w:t>0次</w:t>
            </w:r>
          </w:p>
        </w:tc>
        <w:tc>
          <w:tcPr>
            <w:tcW w:w="8077" w:type="dxa"/>
            <w:vAlign w:val="center"/>
            <w:hideMark/>
          </w:tcPr>
          <w:p w:rsidR="006770E2" w:rsidRPr="00B43E39" w:rsidRDefault="00282BDF" w:rsidP="001F20B6">
            <w:pPr>
              <w:pStyle w:val="12"/>
              <w:overflowPunct w:val="0"/>
              <w:spacing w:line="240" w:lineRule="exact"/>
              <w:ind w:firstLineChars="0" w:firstLine="0"/>
              <w:rPr>
                <w:rFonts w:hAnsi="標楷體"/>
                <w:sz w:val="20"/>
                <w:szCs w:val="20"/>
              </w:rPr>
            </w:pPr>
            <w:proofErr w:type="gramStart"/>
            <w:r w:rsidRPr="00B43E39">
              <w:rPr>
                <w:rFonts w:hAnsi="標楷體" w:hint="eastAsia"/>
                <w:sz w:val="20"/>
                <w:szCs w:val="20"/>
              </w:rPr>
              <w:t>臺東戒</w:t>
            </w:r>
            <w:proofErr w:type="gramEnd"/>
            <w:r w:rsidRPr="00B43E39">
              <w:rPr>
                <w:rFonts w:hAnsi="標楷體" w:hint="eastAsia"/>
                <w:sz w:val="20"/>
                <w:szCs w:val="20"/>
              </w:rPr>
              <w:t>治所</w:t>
            </w:r>
            <w:r w:rsidR="001F20B6" w:rsidRPr="00B43E39">
              <w:rPr>
                <w:rFonts w:hAnsi="標楷體" w:hint="eastAsia"/>
                <w:sz w:val="20"/>
                <w:szCs w:val="20"/>
              </w:rPr>
              <w:t>（武陵外役監獄，</w:t>
            </w:r>
            <w:proofErr w:type="gramStart"/>
            <w:r w:rsidR="001F20B6" w:rsidRPr="00B43E39">
              <w:rPr>
                <w:rFonts w:hAnsi="標楷體" w:hint="eastAsia"/>
                <w:sz w:val="20"/>
                <w:szCs w:val="20"/>
              </w:rPr>
              <w:t>註</w:t>
            </w:r>
            <w:proofErr w:type="gramEnd"/>
            <w:r w:rsidR="00F57DD6" w:rsidRPr="00B43E39">
              <w:rPr>
                <w:rFonts w:hAnsi="標楷體" w:hint="eastAsia"/>
                <w:sz w:val="20"/>
                <w:szCs w:val="20"/>
              </w:rPr>
              <w:t>1</w:t>
            </w:r>
            <w:r w:rsidR="001F20B6" w:rsidRPr="00B43E39">
              <w:rPr>
                <w:rFonts w:hAnsi="標楷體" w:hint="eastAsia"/>
                <w:sz w:val="20"/>
                <w:szCs w:val="20"/>
              </w:rPr>
              <w:t>）</w:t>
            </w:r>
            <w:r w:rsidRPr="00B43E39">
              <w:rPr>
                <w:rFonts w:hAnsi="標楷體" w:hint="eastAsia"/>
                <w:sz w:val="20"/>
                <w:szCs w:val="20"/>
              </w:rPr>
              <w:t>、八德外役監獄</w:t>
            </w:r>
            <w:r w:rsidR="00F57DD6" w:rsidRPr="00B43E39">
              <w:rPr>
                <w:rFonts w:hAnsi="標楷體" w:hint="eastAsia"/>
                <w:sz w:val="20"/>
                <w:szCs w:val="20"/>
              </w:rPr>
              <w:t>（</w:t>
            </w:r>
            <w:proofErr w:type="gramStart"/>
            <w:r w:rsidR="00F57DD6" w:rsidRPr="00B43E39">
              <w:rPr>
                <w:rFonts w:hAnsi="標楷體" w:hint="eastAsia"/>
                <w:sz w:val="20"/>
                <w:szCs w:val="20"/>
              </w:rPr>
              <w:t>註</w:t>
            </w:r>
            <w:proofErr w:type="gramEnd"/>
            <w:r w:rsidR="00F57DD6" w:rsidRPr="00B43E39">
              <w:rPr>
                <w:rFonts w:hAnsi="標楷體" w:hint="eastAsia"/>
                <w:sz w:val="20"/>
                <w:szCs w:val="20"/>
              </w:rPr>
              <w:t>2）</w:t>
            </w:r>
            <w:r w:rsidR="006770E2" w:rsidRPr="00B43E39">
              <w:rPr>
                <w:rFonts w:hAnsi="標楷體" w:hint="eastAsia"/>
                <w:sz w:val="20"/>
                <w:szCs w:val="20"/>
              </w:rPr>
              <w:t>及</w:t>
            </w:r>
            <w:r w:rsidRPr="00B43E39">
              <w:rPr>
                <w:rFonts w:hAnsi="標楷體" w:hint="eastAsia"/>
                <w:sz w:val="20"/>
                <w:szCs w:val="20"/>
              </w:rPr>
              <w:t>岩灣技能訓練所</w:t>
            </w:r>
            <w:r w:rsidR="006770E2" w:rsidRPr="00B43E39">
              <w:rPr>
                <w:rFonts w:hAnsi="標楷體" w:hint="eastAsia"/>
                <w:sz w:val="20"/>
                <w:szCs w:val="20"/>
              </w:rPr>
              <w:t>等3所矯正機關</w:t>
            </w:r>
          </w:p>
        </w:tc>
      </w:tr>
      <w:tr w:rsidR="00B43E39" w:rsidRPr="00B43E39" w:rsidTr="00F57DD6">
        <w:trPr>
          <w:trHeight w:val="624"/>
        </w:trPr>
        <w:tc>
          <w:tcPr>
            <w:tcW w:w="1843" w:type="dxa"/>
            <w:noWrap/>
            <w:vAlign w:val="center"/>
            <w:hideMark/>
          </w:tcPr>
          <w:p w:rsidR="006770E2" w:rsidRPr="00B43E39" w:rsidRDefault="006770E2" w:rsidP="004964E5">
            <w:pPr>
              <w:pStyle w:val="12"/>
              <w:overflowPunct w:val="0"/>
              <w:spacing w:line="240" w:lineRule="exact"/>
              <w:ind w:firstLineChars="0" w:firstLine="0"/>
              <w:rPr>
                <w:rFonts w:hAnsi="標楷體"/>
                <w:sz w:val="20"/>
                <w:szCs w:val="20"/>
              </w:rPr>
            </w:pPr>
            <w:r w:rsidRPr="00B43E39">
              <w:rPr>
                <w:rFonts w:hAnsi="標楷體" w:hint="eastAsia"/>
                <w:sz w:val="20"/>
                <w:szCs w:val="20"/>
              </w:rPr>
              <w:t>1至5次</w:t>
            </w:r>
          </w:p>
        </w:tc>
        <w:tc>
          <w:tcPr>
            <w:tcW w:w="8077" w:type="dxa"/>
            <w:vAlign w:val="center"/>
            <w:hideMark/>
          </w:tcPr>
          <w:p w:rsidR="006770E2" w:rsidRPr="00B43E39" w:rsidRDefault="006770E2" w:rsidP="004964E5">
            <w:pPr>
              <w:pStyle w:val="12"/>
              <w:overflowPunct w:val="0"/>
              <w:spacing w:line="240" w:lineRule="exact"/>
              <w:ind w:firstLineChars="0" w:firstLine="0"/>
              <w:rPr>
                <w:rFonts w:hAnsi="標楷體"/>
                <w:sz w:val="20"/>
                <w:szCs w:val="20"/>
              </w:rPr>
            </w:pPr>
            <w:r w:rsidRPr="00B43E39">
              <w:rPr>
                <w:rFonts w:hAnsi="標楷體" w:hint="eastAsia"/>
                <w:sz w:val="20"/>
                <w:szCs w:val="20"/>
              </w:rPr>
              <w:t>新竹監獄、</w:t>
            </w:r>
            <w:proofErr w:type="gramStart"/>
            <w:r w:rsidRPr="00B43E39">
              <w:rPr>
                <w:rFonts w:hAnsi="標楷體" w:hint="eastAsia"/>
                <w:sz w:val="20"/>
                <w:szCs w:val="20"/>
              </w:rPr>
              <w:t>臺</w:t>
            </w:r>
            <w:proofErr w:type="gramEnd"/>
            <w:r w:rsidRPr="00B43E39">
              <w:rPr>
                <w:rFonts w:hAnsi="標楷體" w:hint="eastAsia"/>
                <w:sz w:val="20"/>
                <w:szCs w:val="20"/>
              </w:rPr>
              <w:t>中女子監獄、彰化監獄、花蓮監獄、基隆監獄、明陽中學、高雄戒治所、</w:t>
            </w:r>
            <w:proofErr w:type="gramStart"/>
            <w:r w:rsidRPr="00B43E39">
              <w:rPr>
                <w:rFonts w:hAnsi="標楷體" w:hint="eastAsia"/>
                <w:sz w:val="20"/>
                <w:szCs w:val="20"/>
              </w:rPr>
              <w:t>臺</w:t>
            </w:r>
            <w:proofErr w:type="gramEnd"/>
            <w:r w:rsidRPr="00B43E39">
              <w:rPr>
                <w:rFonts w:hAnsi="標楷體" w:hint="eastAsia"/>
                <w:sz w:val="20"/>
                <w:szCs w:val="20"/>
              </w:rPr>
              <w:t>北女子看守所、</w:t>
            </w:r>
            <w:proofErr w:type="gramStart"/>
            <w:r w:rsidRPr="00B43E39">
              <w:rPr>
                <w:rFonts w:hAnsi="標楷體" w:hint="eastAsia"/>
                <w:sz w:val="20"/>
                <w:szCs w:val="20"/>
              </w:rPr>
              <w:t>臺</w:t>
            </w:r>
            <w:proofErr w:type="gramEnd"/>
            <w:r w:rsidRPr="00B43E39">
              <w:rPr>
                <w:rFonts w:hAnsi="標楷體" w:hint="eastAsia"/>
                <w:sz w:val="20"/>
                <w:szCs w:val="20"/>
              </w:rPr>
              <w:t>南看守所及</w:t>
            </w:r>
            <w:proofErr w:type="gramStart"/>
            <w:r w:rsidRPr="00B43E39">
              <w:rPr>
                <w:rFonts w:hAnsi="標楷體" w:hint="eastAsia"/>
                <w:sz w:val="20"/>
                <w:szCs w:val="20"/>
              </w:rPr>
              <w:t>臺</w:t>
            </w:r>
            <w:proofErr w:type="gramEnd"/>
            <w:r w:rsidRPr="00B43E39">
              <w:rPr>
                <w:rFonts w:hAnsi="標楷體" w:hint="eastAsia"/>
                <w:sz w:val="20"/>
                <w:szCs w:val="20"/>
              </w:rPr>
              <w:t>南第二監獄等10所矯正機關</w:t>
            </w:r>
          </w:p>
        </w:tc>
      </w:tr>
      <w:tr w:rsidR="00B43E39" w:rsidRPr="00B43E39" w:rsidTr="00F57DD6">
        <w:trPr>
          <w:trHeight w:val="340"/>
        </w:trPr>
        <w:tc>
          <w:tcPr>
            <w:tcW w:w="1843" w:type="dxa"/>
            <w:noWrap/>
            <w:vAlign w:val="center"/>
            <w:hideMark/>
          </w:tcPr>
          <w:p w:rsidR="006770E2" w:rsidRPr="00B43E39" w:rsidRDefault="006770E2" w:rsidP="004964E5">
            <w:pPr>
              <w:pStyle w:val="12"/>
              <w:overflowPunct w:val="0"/>
              <w:spacing w:line="240" w:lineRule="exact"/>
              <w:ind w:firstLineChars="0" w:firstLine="0"/>
              <w:rPr>
                <w:rFonts w:hAnsi="標楷體"/>
                <w:sz w:val="20"/>
                <w:szCs w:val="20"/>
              </w:rPr>
            </w:pPr>
            <w:r w:rsidRPr="00B43E39">
              <w:rPr>
                <w:rFonts w:hAnsi="標楷體" w:hint="eastAsia"/>
                <w:sz w:val="20"/>
                <w:szCs w:val="20"/>
              </w:rPr>
              <w:t>6至10次</w:t>
            </w:r>
          </w:p>
        </w:tc>
        <w:tc>
          <w:tcPr>
            <w:tcW w:w="8077" w:type="dxa"/>
            <w:vAlign w:val="center"/>
            <w:hideMark/>
          </w:tcPr>
          <w:p w:rsidR="006770E2" w:rsidRPr="00B43E39" w:rsidRDefault="006770E2" w:rsidP="004964E5">
            <w:pPr>
              <w:pStyle w:val="12"/>
              <w:overflowPunct w:val="0"/>
              <w:spacing w:line="240" w:lineRule="exact"/>
              <w:ind w:firstLineChars="0" w:firstLine="0"/>
              <w:rPr>
                <w:rFonts w:hAnsi="標楷體"/>
                <w:sz w:val="20"/>
                <w:szCs w:val="20"/>
              </w:rPr>
            </w:pPr>
            <w:r w:rsidRPr="00B43E39">
              <w:rPr>
                <w:rFonts w:hAnsi="標楷體" w:hint="eastAsia"/>
                <w:sz w:val="20"/>
                <w:szCs w:val="20"/>
              </w:rPr>
              <w:t>嘉義監獄、</w:t>
            </w:r>
            <w:proofErr w:type="gramStart"/>
            <w:r w:rsidRPr="00B43E39">
              <w:rPr>
                <w:rFonts w:hAnsi="標楷體" w:hint="eastAsia"/>
                <w:sz w:val="20"/>
                <w:szCs w:val="20"/>
              </w:rPr>
              <w:t>臺</w:t>
            </w:r>
            <w:proofErr w:type="gramEnd"/>
            <w:r w:rsidRPr="00B43E39">
              <w:rPr>
                <w:rFonts w:hAnsi="標楷體" w:hint="eastAsia"/>
                <w:sz w:val="20"/>
                <w:szCs w:val="20"/>
              </w:rPr>
              <w:t>南監獄、澎湖監獄、苗栗看守所及</w:t>
            </w:r>
            <w:proofErr w:type="gramStart"/>
            <w:r w:rsidRPr="00B43E39">
              <w:rPr>
                <w:rFonts w:hAnsi="標楷體" w:hint="eastAsia"/>
                <w:sz w:val="20"/>
                <w:szCs w:val="20"/>
              </w:rPr>
              <w:t>臺</w:t>
            </w:r>
            <w:proofErr w:type="gramEnd"/>
            <w:r w:rsidRPr="00B43E39">
              <w:rPr>
                <w:rFonts w:hAnsi="標楷體" w:hint="eastAsia"/>
                <w:sz w:val="20"/>
                <w:szCs w:val="20"/>
              </w:rPr>
              <w:t>中看守所</w:t>
            </w:r>
            <w:r w:rsidR="00F57DD6" w:rsidRPr="00B43E39">
              <w:rPr>
                <w:rFonts w:hAnsi="標楷體" w:hint="eastAsia"/>
                <w:sz w:val="20"/>
                <w:szCs w:val="20"/>
              </w:rPr>
              <w:t>（</w:t>
            </w:r>
            <w:proofErr w:type="gramStart"/>
            <w:r w:rsidR="00F57DD6" w:rsidRPr="00B43E39">
              <w:rPr>
                <w:rFonts w:hAnsi="標楷體" w:hint="eastAsia"/>
                <w:sz w:val="20"/>
                <w:szCs w:val="20"/>
              </w:rPr>
              <w:t>註</w:t>
            </w:r>
            <w:proofErr w:type="gramEnd"/>
            <w:r w:rsidR="00F57DD6" w:rsidRPr="00B43E39">
              <w:rPr>
                <w:rFonts w:hAnsi="標楷體" w:hint="eastAsia"/>
                <w:sz w:val="20"/>
                <w:szCs w:val="20"/>
              </w:rPr>
              <w:t>2）</w:t>
            </w:r>
            <w:r w:rsidRPr="00B43E39">
              <w:rPr>
                <w:rFonts w:hAnsi="標楷體" w:hint="eastAsia"/>
                <w:sz w:val="20"/>
                <w:szCs w:val="20"/>
              </w:rPr>
              <w:t>等5所矯正機關</w:t>
            </w:r>
          </w:p>
        </w:tc>
      </w:tr>
      <w:tr w:rsidR="00B43E39" w:rsidRPr="00B43E39" w:rsidTr="00F57DD6">
        <w:trPr>
          <w:trHeight w:val="340"/>
        </w:trPr>
        <w:tc>
          <w:tcPr>
            <w:tcW w:w="1843" w:type="dxa"/>
            <w:noWrap/>
            <w:vAlign w:val="center"/>
            <w:hideMark/>
          </w:tcPr>
          <w:p w:rsidR="006770E2" w:rsidRPr="00B43E39" w:rsidRDefault="006770E2" w:rsidP="004964E5">
            <w:pPr>
              <w:pStyle w:val="12"/>
              <w:overflowPunct w:val="0"/>
              <w:spacing w:line="240" w:lineRule="exact"/>
              <w:ind w:firstLineChars="0" w:firstLine="0"/>
              <w:rPr>
                <w:rFonts w:hAnsi="標楷體"/>
                <w:sz w:val="20"/>
                <w:szCs w:val="20"/>
              </w:rPr>
            </w:pPr>
            <w:r w:rsidRPr="00B43E39">
              <w:rPr>
                <w:rFonts w:hAnsi="標楷體" w:hint="eastAsia"/>
                <w:sz w:val="20"/>
                <w:szCs w:val="20"/>
              </w:rPr>
              <w:t>11至15次</w:t>
            </w:r>
          </w:p>
        </w:tc>
        <w:tc>
          <w:tcPr>
            <w:tcW w:w="8077" w:type="dxa"/>
            <w:vAlign w:val="center"/>
            <w:hideMark/>
          </w:tcPr>
          <w:p w:rsidR="006770E2" w:rsidRPr="00B43E39" w:rsidRDefault="006770E2" w:rsidP="004964E5">
            <w:pPr>
              <w:pStyle w:val="12"/>
              <w:overflowPunct w:val="0"/>
              <w:spacing w:line="240" w:lineRule="exact"/>
              <w:ind w:firstLineChars="0" w:firstLine="0"/>
              <w:rPr>
                <w:rFonts w:hAnsi="標楷體"/>
                <w:sz w:val="20"/>
                <w:szCs w:val="20"/>
              </w:rPr>
            </w:pPr>
            <w:r w:rsidRPr="00B43E39">
              <w:rPr>
                <w:rFonts w:hAnsi="標楷體" w:hint="eastAsia"/>
                <w:sz w:val="20"/>
                <w:szCs w:val="20"/>
              </w:rPr>
              <w:t>雲林監獄及新店戒治所等2所矯正機關</w:t>
            </w:r>
          </w:p>
        </w:tc>
      </w:tr>
      <w:tr w:rsidR="00B43E39" w:rsidRPr="00B43E39" w:rsidTr="00F57DD6">
        <w:trPr>
          <w:trHeight w:val="624"/>
        </w:trPr>
        <w:tc>
          <w:tcPr>
            <w:tcW w:w="1843" w:type="dxa"/>
            <w:tcBorders>
              <w:bottom w:val="single" w:sz="4" w:space="0" w:color="auto"/>
            </w:tcBorders>
            <w:noWrap/>
            <w:vAlign w:val="center"/>
            <w:hideMark/>
          </w:tcPr>
          <w:p w:rsidR="006770E2" w:rsidRPr="00B43E39" w:rsidRDefault="00D11DB1" w:rsidP="004964E5">
            <w:pPr>
              <w:pStyle w:val="12"/>
              <w:overflowPunct w:val="0"/>
              <w:spacing w:line="240" w:lineRule="exact"/>
              <w:ind w:firstLineChars="0" w:firstLine="0"/>
              <w:rPr>
                <w:rFonts w:hAnsi="標楷體"/>
                <w:sz w:val="20"/>
                <w:szCs w:val="20"/>
              </w:rPr>
            </w:pPr>
            <w:r w:rsidRPr="00B43E39">
              <w:rPr>
                <w:rFonts w:hAnsi="標楷體" w:hint="eastAsia"/>
                <w:sz w:val="20"/>
                <w:szCs w:val="20"/>
              </w:rPr>
              <w:t>逾15次</w:t>
            </w:r>
          </w:p>
        </w:tc>
        <w:tc>
          <w:tcPr>
            <w:tcW w:w="8077" w:type="dxa"/>
            <w:tcBorders>
              <w:bottom w:val="single" w:sz="4" w:space="0" w:color="auto"/>
            </w:tcBorders>
            <w:vAlign w:val="center"/>
            <w:hideMark/>
          </w:tcPr>
          <w:p w:rsidR="006770E2" w:rsidRPr="00B43E39" w:rsidRDefault="006770E2" w:rsidP="004964E5">
            <w:pPr>
              <w:pStyle w:val="12"/>
              <w:overflowPunct w:val="0"/>
              <w:spacing w:line="240" w:lineRule="exact"/>
              <w:ind w:firstLineChars="0" w:firstLine="0"/>
              <w:rPr>
                <w:rFonts w:hAnsi="標楷體"/>
                <w:sz w:val="20"/>
                <w:szCs w:val="20"/>
              </w:rPr>
            </w:pPr>
            <w:r w:rsidRPr="00B43E39">
              <w:rPr>
                <w:rFonts w:hAnsi="標楷體" w:hint="eastAsia"/>
                <w:sz w:val="20"/>
                <w:szCs w:val="20"/>
              </w:rPr>
              <w:t>雲林第二監獄、高雄第二監獄、</w:t>
            </w:r>
            <w:proofErr w:type="gramStart"/>
            <w:r w:rsidRPr="00B43E39">
              <w:rPr>
                <w:rFonts w:hAnsi="標楷體" w:hint="eastAsia"/>
                <w:sz w:val="20"/>
                <w:szCs w:val="20"/>
              </w:rPr>
              <w:t>臺</w:t>
            </w:r>
            <w:proofErr w:type="gramEnd"/>
            <w:r w:rsidRPr="00B43E39">
              <w:rPr>
                <w:rFonts w:hAnsi="標楷體" w:hint="eastAsia"/>
                <w:sz w:val="20"/>
                <w:szCs w:val="20"/>
              </w:rPr>
              <w:t>東監獄、自強外役監獄、宜蘭監獄、</w:t>
            </w:r>
            <w:proofErr w:type="gramStart"/>
            <w:r w:rsidRPr="00B43E39">
              <w:rPr>
                <w:rFonts w:hAnsi="標楷體" w:hint="eastAsia"/>
                <w:sz w:val="20"/>
                <w:szCs w:val="20"/>
              </w:rPr>
              <w:t>敦</w:t>
            </w:r>
            <w:proofErr w:type="gramEnd"/>
            <w:r w:rsidRPr="00B43E39">
              <w:rPr>
                <w:rFonts w:hAnsi="標楷體" w:hint="eastAsia"/>
                <w:sz w:val="20"/>
                <w:szCs w:val="20"/>
              </w:rPr>
              <w:t>品中學、東成監獄、嘉義看守所、屏東看守所及花蓮看守所等10所矯正機關</w:t>
            </w:r>
          </w:p>
        </w:tc>
      </w:tr>
      <w:tr w:rsidR="00B43E39" w:rsidRPr="00B43E39" w:rsidTr="00F57DD6">
        <w:trPr>
          <w:trHeight w:val="227"/>
        </w:trPr>
        <w:tc>
          <w:tcPr>
            <w:tcW w:w="9920" w:type="dxa"/>
            <w:gridSpan w:val="2"/>
            <w:tcBorders>
              <w:top w:val="single" w:sz="4" w:space="0" w:color="auto"/>
              <w:left w:val="nil"/>
              <w:bottom w:val="nil"/>
              <w:right w:val="nil"/>
            </w:tcBorders>
            <w:noWrap/>
            <w:vAlign w:val="center"/>
          </w:tcPr>
          <w:p w:rsidR="00D77251" w:rsidRPr="00B43E39" w:rsidRDefault="00F57DD6" w:rsidP="0060112D">
            <w:pPr>
              <w:pStyle w:val="12"/>
              <w:overflowPunct w:val="0"/>
              <w:spacing w:line="200" w:lineRule="exact"/>
              <w:ind w:left="540" w:hangingChars="300" w:hanging="540"/>
              <w:rPr>
                <w:rFonts w:hAnsi="標楷體"/>
                <w:sz w:val="18"/>
                <w:szCs w:val="20"/>
              </w:rPr>
            </w:pPr>
            <w:proofErr w:type="gramStart"/>
            <w:r w:rsidRPr="00B43E39">
              <w:rPr>
                <w:rFonts w:hAnsi="標楷體" w:hint="eastAsia"/>
                <w:sz w:val="18"/>
                <w:szCs w:val="20"/>
              </w:rPr>
              <w:t>註</w:t>
            </w:r>
            <w:proofErr w:type="gramEnd"/>
            <w:r w:rsidRPr="00B43E39">
              <w:rPr>
                <w:rFonts w:hAnsi="標楷體" w:hint="eastAsia"/>
                <w:sz w:val="18"/>
                <w:szCs w:val="20"/>
              </w:rPr>
              <w:t>：1</w:t>
            </w:r>
            <w:r w:rsidR="00D77251" w:rsidRPr="00B43E39">
              <w:rPr>
                <w:rFonts w:hAnsi="標楷體" w:hint="eastAsia"/>
                <w:sz w:val="18"/>
                <w:szCs w:val="20"/>
              </w:rPr>
              <w:t>.</w:t>
            </w:r>
            <w:r w:rsidR="00AA4DBE" w:rsidRPr="00B43E39">
              <w:rPr>
                <w:rFonts w:hAnsi="標楷體" w:hint="eastAsia"/>
                <w:sz w:val="18"/>
                <w:szCs w:val="20"/>
              </w:rPr>
              <w:t>配合東部地區矯正機關組織調整與改制，112年9月15日</w:t>
            </w:r>
            <w:proofErr w:type="gramStart"/>
            <w:r w:rsidRPr="00B43E39">
              <w:rPr>
                <w:rFonts w:hAnsi="標楷體" w:hint="eastAsia"/>
                <w:sz w:val="18"/>
                <w:szCs w:val="20"/>
              </w:rPr>
              <w:t>臺東戒</w:t>
            </w:r>
            <w:proofErr w:type="gramEnd"/>
            <w:r w:rsidRPr="00B43E39">
              <w:rPr>
                <w:rFonts w:hAnsi="標楷體" w:hint="eastAsia"/>
                <w:sz w:val="18"/>
                <w:szCs w:val="20"/>
              </w:rPr>
              <w:t>治所原址成立武陵外役監獄、</w:t>
            </w:r>
            <w:proofErr w:type="gramStart"/>
            <w:r w:rsidRPr="00B43E39">
              <w:rPr>
                <w:rFonts w:hAnsi="標楷體" w:hint="eastAsia"/>
                <w:sz w:val="18"/>
                <w:szCs w:val="20"/>
              </w:rPr>
              <w:t>臺東戒</w:t>
            </w:r>
            <w:proofErr w:type="gramEnd"/>
            <w:r w:rsidRPr="00B43E39">
              <w:rPr>
                <w:rFonts w:hAnsi="標楷體" w:hint="eastAsia"/>
                <w:sz w:val="18"/>
                <w:szCs w:val="20"/>
              </w:rPr>
              <w:t>治所遷至</w:t>
            </w:r>
            <w:proofErr w:type="gramStart"/>
            <w:r w:rsidRPr="00B43E39">
              <w:rPr>
                <w:rFonts w:hAnsi="標楷體" w:hint="eastAsia"/>
                <w:sz w:val="18"/>
                <w:szCs w:val="20"/>
              </w:rPr>
              <w:t>臺</w:t>
            </w:r>
            <w:proofErr w:type="gramEnd"/>
            <w:r w:rsidRPr="00B43E39">
              <w:rPr>
                <w:rFonts w:hAnsi="標楷體" w:hint="eastAsia"/>
                <w:sz w:val="18"/>
                <w:szCs w:val="20"/>
              </w:rPr>
              <w:t>東監獄原址、</w:t>
            </w:r>
            <w:proofErr w:type="gramStart"/>
            <w:r w:rsidRPr="00B43E39">
              <w:rPr>
                <w:rFonts w:hAnsi="標楷體" w:hint="eastAsia"/>
                <w:sz w:val="18"/>
                <w:szCs w:val="20"/>
              </w:rPr>
              <w:t>臺</w:t>
            </w:r>
            <w:proofErr w:type="gramEnd"/>
            <w:r w:rsidRPr="00B43E39">
              <w:rPr>
                <w:rFonts w:hAnsi="標楷體" w:hint="eastAsia"/>
                <w:sz w:val="18"/>
                <w:szCs w:val="20"/>
              </w:rPr>
              <w:t>東監獄</w:t>
            </w:r>
            <w:proofErr w:type="gramStart"/>
            <w:r w:rsidRPr="00B43E39">
              <w:rPr>
                <w:rFonts w:hAnsi="標楷體" w:hint="eastAsia"/>
                <w:sz w:val="18"/>
                <w:szCs w:val="20"/>
              </w:rPr>
              <w:t>遷至岩灣</w:t>
            </w:r>
            <w:proofErr w:type="gramEnd"/>
            <w:r w:rsidRPr="00B43E39">
              <w:rPr>
                <w:rFonts w:hAnsi="標楷體" w:hint="eastAsia"/>
                <w:sz w:val="18"/>
                <w:szCs w:val="20"/>
              </w:rPr>
              <w:t>技能訓練所原址、岩灣技能訓練所裁撤，</w:t>
            </w:r>
            <w:proofErr w:type="gramStart"/>
            <w:r w:rsidRPr="00B43E39">
              <w:rPr>
                <w:rFonts w:hAnsi="標楷體" w:hint="eastAsia"/>
                <w:sz w:val="18"/>
                <w:szCs w:val="20"/>
              </w:rPr>
              <w:t>另泰源</w:t>
            </w:r>
            <w:proofErr w:type="gramEnd"/>
            <w:r w:rsidRPr="00B43E39">
              <w:rPr>
                <w:rFonts w:hAnsi="標楷體" w:hint="eastAsia"/>
                <w:sz w:val="18"/>
                <w:szCs w:val="20"/>
              </w:rPr>
              <w:t>及東成技能訓練所改制為監獄</w:t>
            </w:r>
            <w:r w:rsidR="00AA4DBE" w:rsidRPr="00B43E39">
              <w:rPr>
                <w:rFonts w:hAnsi="標楷體" w:hint="eastAsia"/>
                <w:sz w:val="18"/>
                <w:szCs w:val="20"/>
              </w:rPr>
              <w:t>；岩灣技能訓練所於112年9月15日裁撤，相關資料僅統計至該日；武陵外役監獄於112年9月15日成立，</w:t>
            </w:r>
            <w:r w:rsidR="004D363B" w:rsidRPr="00B43E39">
              <w:rPr>
                <w:rFonts w:hAnsi="標楷體" w:hint="eastAsia"/>
                <w:sz w:val="18"/>
                <w:szCs w:val="20"/>
              </w:rPr>
              <w:t>相關資料統計日期</w:t>
            </w:r>
            <w:r w:rsidR="00AA4DBE" w:rsidRPr="00B43E39">
              <w:rPr>
                <w:rFonts w:hAnsi="標楷體" w:hint="eastAsia"/>
                <w:sz w:val="18"/>
                <w:szCs w:val="20"/>
              </w:rPr>
              <w:t>自該日起至</w:t>
            </w:r>
            <w:r w:rsidR="004D363B" w:rsidRPr="00B43E39">
              <w:rPr>
                <w:rFonts w:hAnsi="標楷體" w:hint="eastAsia"/>
                <w:sz w:val="18"/>
                <w:szCs w:val="20"/>
              </w:rPr>
              <w:t>同</w:t>
            </w:r>
            <w:r w:rsidR="00AA4DBE" w:rsidRPr="00B43E39">
              <w:rPr>
                <w:rFonts w:hAnsi="標楷體" w:hint="eastAsia"/>
                <w:sz w:val="18"/>
                <w:szCs w:val="20"/>
              </w:rPr>
              <w:t>年月30日。</w:t>
            </w:r>
          </w:p>
          <w:p w:rsidR="00F57DD6" w:rsidRPr="00B43E39" w:rsidRDefault="00D77251" w:rsidP="00F57DD6">
            <w:pPr>
              <w:pStyle w:val="12"/>
              <w:overflowPunct w:val="0"/>
              <w:spacing w:line="200" w:lineRule="exact"/>
              <w:ind w:left="540" w:hangingChars="300" w:hanging="540"/>
              <w:rPr>
                <w:rFonts w:hAnsi="標楷體"/>
                <w:sz w:val="18"/>
                <w:szCs w:val="20"/>
              </w:rPr>
            </w:pPr>
            <w:r w:rsidRPr="00B43E39">
              <w:rPr>
                <w:rFonts w:hAnsi="標楷體" w:hint="eastAsia"/>
                <w:sz w:val="18"/>
                <w:szCs w:val="20"/>
              </w:rPr>
              <w:t xml:space="preserve">　　</w:t>
            </w:r>
            <w:r w:rsidR="00F57DD6" w:rsidRPr="00B43E39">
              <w:rPr>
                <w:rFonts w:hAnsi="標楷體" w:hint="eastAsia"/>
                <w:sz w:val="18"/>
                <w:szCs w:val="20"/>
              </w:rPr>
              <w:t>2.八德外役監獄及</w:t>
            </w:r>
            <w:proofErr w:type="gramStart"/>
            <w:r w:rsidR="00F57DD6" w:rsidRPr="00B43E39">
              <w:rPr>
                <w:rFonts w:hAnsi="標楷體" w:hint="eastAsia"/>
                <w:sz w:val="18"/>
                <w:szCs w:val="20"/>
              </w:rPr>
              <w:t>臺</w:t>
            </w:r>
            <w:proofErr w:type="gramEnd"/>
            <w:r w:rsidR="00F57DD6" w:rsidRPr="00B43E39">
              <w:rPr>
                <w:rFonts w:hAnsi="標楷體" w:hint="eastAsia"/>
                <w:sz w:val="18"/>
                <w:szCs w:val="20"/>
              </w:rPr>
              <w:t>中看守所分別購置2</w:t>
            </w:r>
            <w:proofErr w:type="gramStart"/>
            <w:r w:rsidR="00F57DD6" w:rsidRPr="00B43E39">
              <w:rPr>
                <w:rFonts w:hAnsi="標楷體" w:hint="eastAsia"/>
                <w:sz w:val="18"/>
                <w:szCs w:val="20"/>
              </w:rPr>
              <w:t>臺廚餘機</w:t>
            </w:r>
            <w:proofErr w:type="gramEnd"/>
            <w:r w:rsidR="00F57DD6" w:rsidRPr="00B43E39">
              <w:rPr>
                <w:rFonts w:hAnsi="標楷體" w:hint="eastAsia"/>
                <w:sz w:val="18"/>
                <w:szCs w:val="20"/>
              </w:rPr>
              <w:t>，其餘矯正機關均購置1</w:t>
            </w:r>
            <w:proofErr w:type="gramStart"/>
            <w:r w:rsidR="00F57DD6" w:rsidRPr="00B43E39">
              <w:rPr>
                <w:rFonts w:hAnsi="標楷體" w:hint="eastAsia"/>
                <w:sz w:val="18"/>
                <w:szCs w:val="20"/>
              </w:rPr>
              <w:t>臺廚餘機</w:t>
            </w:r>
            <w:proofErr w:type="gramEnd"/>
            <w:r w:rsidR="00F57DD6" w:rsidRPr="00B43E39">
              <w:rPr>
                <w:rFonts w:hAnsi="標楷體" w:hint="eastAsia"/>
                <w:sz w:val="18"/>
                <w:szCs w:val="20"/>
              </w:rPr>
              <w:t>。</w:t>
            </w:r>
          </w:p>
          <w:p w:rsidR="00D77251" w:rsidRPr="00B43E39" w:rsidRDefault="00F57DD6" w:rsidP="00F57DD6">
            <w:pPr>
              <w:pStyle w:val="12"/>
              <w:overflowPunct w:val="0"/>
              <w:spacing w:line="200" w:lineRule="exact"/>
              <w:ind w:left="540" w:hangingChars="300" w:hanging="540"/>
              <w:rPr>
                <w:rFonts w:hAnsi="標楷體"/>
                <w:sz w:val="20"/>
                <w:szCs w:val="20"/>
              </w:rPr>
            </w:pPr>
            <w:r w:rsidRPr="00B43E39">
              <w:rPr>
                <w:rFonts w:hAnsi="標楷體" w:hint="eastAsia"/>
                <w:sz w:val="18"/>
                <w:szCs w:val="20"/>
              </w:rPr>
              <w:t xml:space="preserve">　　</w:t>
            </w:r>
            <w:r w:rsidR="00AA4DBE" w:rsidRPr="00B43E39">
              <w:rPr>
                <w:rFonts w:hAnsi="標楷體" w:hint="eastAsia"/>
                <w:sz w:val="18"/>
                <w:szCs w:val="20"/>
              </w:rPr>
              <w:t>3</w:t>
            </w:r>
            <w:r w:rsidR="00D77251" w:rsidRPr="00B43E39">
              <w:rPr>
                <w:rFonts w:hAnsi="標楷體" w:hint="eastAsia"/>
                <w:sz w:val="18"/>
                <w:szCs w:val="20"/>
              </w:rPr>
              <w:t>.資料來源：整理自矯正署提供資料。</w:t>
            </w:r>
          </w:p>
        </w:tc>
      </w:tr>
    </w:tbl>
    <w:p w:rsidR="005A15BE" w:rsidRPr="00B43E39" w:rsidRDefault="00E76D5C" w:rsidP="005A15BE">
      <w:pPr>
        <w:pStyle w:val="12"/>
        <w:overflowPunct w:val="0"/>
        <w:spacing w:line="440" w:lineRule="exact"/>
        <w:ind w:firstLineChars="0" w:firstLine="0"/>
        <w:rPr>
          <w:rFonts w:hAnsi="標楷體"/>
          <w:b/>
        </w:rPr>
      </w:pPr>
      <w:r w:rsidRPr="00B43E39">
        <w:rPr>
          <w:rFonts w:hAnsi="標楷體" w:hint="eastAsia"/>
          <w:bCs w:val="0"/>
        </w:rPr>
        <w:lastRenderedPageBreak/>
        <w:t>委託民間環保公司</w:t>
      </w:r>
      <w:proofErr w:type="gramStart"/>
      <w:r w:rsidRPr="00B43E39">
        <w:rPr>
          <w:rFonts w:hAnsi="標楷體" w:hint="eastAsia"/>
          <w:bCs w:val="0"/>
        </w:rPr>
        <w:t>）</w:t>
      </w:r>
      <w:proofErr w:type="gramEnd"/>
      <w:r w:rsidR="005A15BE" w:rsidRPr="00B43E39">
        <w:rPr>
          <w:rFonts w:hAnsi="標楷體" w:hint="eastAsia"/>
          <w:bCs w:val="0"/>
        </w:rPr>
        <w:t>等機制處理廚餘，另有關矯正機關</w:t>
      </w:r>
      <w:proofErr w:type="gramStart"/>
      <w:r w:rsidR="005A15BE" w:rsidRPr="00B43E39">
        <w:rPr>
          <w:rFonts w:hAnsi="標楷體" w:hint="eastAsia"/>
          <w:bCs w:val="0"/>
        </w:rPr>
        <w:t>廚餘去化</w:t>
      </w:r>
      <w:proofErr w:type="gramEnd"/>
      <w:r w:rsidR="005A15BE" w:rsidRPr="00B43E39">
        <w:rPr>
          <w:rFonts w:hAnsi="標楷體" w:hint="eastAsia"/>
          <w:bCs w:val="0"/>
        </w:rPr>
        <w:t>之執行情形，已列入年度重要業務查核事項，以落實防疫政策，至於部分矯正機關所購置之</w:t>
      </w:r>
      <w:proofErr w:type="gramStart"/>
      <w:r w:rsidR="002B0BA2" w:rsidRPr="00B43E39">
        <w:rPr>
          <w:rFonts w:hAnsi="標楷體" w:hint="eastAsia"/>
          <w:bCs w:val="0"/>
        </w:rPr>
        <w:t>廚餘機</w:t>
      </w:r>
      <w:r w:rsidR="005A15BE" w:rsidRPr="00B43E39">
        <w:rPr>
          <w:rFonts w:hAnsi="標楷體" w:hint="eastAsia"/>
          <w:bCs w:val="0"/>
        </w:rPr>
        <w:t>使用</w:t>
      </w:r>
      <w:proofErr w:type="gramEnd"/>
      <w:r w:rsidR="005A15BE" w:rsidRPr="00B43E39">
        <w:rPr>
          <w:rFonts w:hAnsi="標楷體" w:hint="eastAsia"/>
          <w:bCs w:val="0"/>
        </w:rPr>
        <w:t>情形欠佳，將督促矯正機關應落實並妥善使用</w:t>
      </w:r>
      <w:r w:rsidR="002B0BA2" w:rsidRPr="00B43E39">
        <w:rPr>
          <w:rFonts w:hAnsi="標楷體" w:hint="eastAsia"/>
          <w:bCs w:val="0"/>
        </w:rPr>
        <w:t>廚</w:t>
      </w:r>
      <w:proofErr w:type="gramStart"/>
      <w:r w:rsidR="002B0BA2" w:rsidRPr="00B43E39">
        <w:rPr>
          <w:rFonts w:hAnsi="標楷體" w:hint="eastAsia"/>
          <w:bCs w:val="0"/>
        </w:rPr>
        <w:t>餘機</w:t>
      </w:r>
      <w:r w:rsidR="005A15BE" w:rsidRPr="00B43E39">
        <w:rPr>
          <w:rFonts w:hAnsi="標楷體" w:hint="eastAsia"/>
          <w:bCs w:val="0"/>
        </w:rPr>
        <w:t>，俾</w:t>
      </w:r>
      <w:proofErr w:type="gramEnd"/>
      <w:r w:rsidR="005A15BE" w:rsidRPr="00B43E39">
        <w:rPr>
          <w:rFonts w:hAnsi="標楷體" w:hint="eastAsia"/>
          <w:bCs w:val="0"/>
        </w:rPr>
        <w:t>利所採購之廚餘處理設施能發揮其應有效益。</w:t>
      </w:r>
    </w:p>
    <w:tbl>
      <w:tblPr>
        <w:tblStyle w:val="ad"/>
        <w:tblW w:w="0" w:type="auto"/>
        <w:tblLayout w:type="fixed"/>
        <w:tblLook w:val="04A0" w:firstRow="1" w:lastRow="0" w:firstColumn="1" w:lastColumn="0" w:noHBand="0" w:noVBand="1"/>
      </w:tblPr>
      <w:tblGrid>
        <w:gridCol w:w="1129"/>
        <w:gridCol w:w="1139"/>
        <w:gridCol w:w="7642"/>
      </w:tblGrid>
      <w:tr w:rsidR="00B43E39" w:rsidRPr="00B43E39" w:rsidTr="00103EAF">
        <w:trPr>
          <w:trHeight w:val="283"/>
        </w:trPr>
        <w:tc>
          <w:tcPr>
            <w:tcW w:w="9910" w:type="dxa"/>
            <w:gridSpan w:val="3"/>
            <w:tcBorders>
              <w:top w:val="nil"/>
              <w:left w:val="nil"/>
              <w:bottom w:val="single" w:sz="4" w:space="0" w:color="auto"/>
              <w:right w:val="nil"/>
            </w:tcBorders>
          </w:tcPr>
          <w:p w:rsidR="00716E4B" w:rsidRPr="00B43E39" w:rsidRDefault="00716E4B" w:rsidP="00282BDF">
            <w:pPr>
              <w:pStyle w:val="12"/>
              <w:overflowPunct w:val="0"/>
              <w:spacing w:beforeLines="50" w:before="180" w:line="240" w:lineRule="atLeast"/>
              <w:ind w:firstLineChars="0" w:firstLine="0"/>
              <w:jc w:val="center"/>
              <w:rPr>
                <w:rFonts w:hAnsi="標楷體"/>
                <w:b/>
              </w:rPr>
            </w:pPr>
            <w:r w:rsidRPr="00B43E39">
              <w:rPr>
                <w:rFonts w:hAnsi="標楷體" w:hint="eastAsia"/>
                <w:b/>
              </w:rPr>
              <w:t>表</w:t>
            </w:r>
            <w:r w:rsidR="00DB08E6" w:rsidRPr="00B43E39">
              <w:rPr>
                <w:rFonts w:hAnsi="標楷體" w:hint="eastAsia"/>
                <w:b/>
              </w:rPr>
              <w:t>12</w:t>
            </w:r>
            <w:r w:rsidRPr="00B43E39">
              <w:rPr>
                <w:rFonts w:hAnsi="標楷體" w:hint="eastAsia"/>
                <w:b/>
              </w:rPr>
              <w:t xml:space="preserve">　111年至112年9月矯正機關運用</w:t>
            </w:r>
            <w:proofErr w:type="gramStart"/>
            <w:r w:rsidRPr="00B43E39">
              <w:rPr>
                <w:rFonts w:hAnsi="標楷體" w:hint="eastAsia"/>
                <w:b/>
              </w:rPr>
              <w:t>廚餘機處理</w:t>
            </w:r>
            <w:proofErr w:type="gramEnd"/>
            <w:r w:rsidRPr="00B43E39">
              <w:rPr>
                <w:rFonts w:hAnsi="標楷體" w:hint="eastAsia"/>
                <w:b/>
              </w:rPr>
              <w:t>廚餘比率</w:t>
            </w:r>
          </w:p>
        </w:tc>
      </w:tr>
      <w:tr w:rsidR="00B43E39" w:rsidRPr="00B43E39" w:rsidTr="0066113D">
        <w:trPr>
          <w:trHeight w:val="340"/>
        </w:trPr>
        <w:tc>
          <w:tcPr>
            <w:tcW w:w="2268" w:type="dxa"/>
            <w:gridSpan w:val="2"/>
            <w:tcBorders>
              <w:top w:val="single" w:sz="4" w:space="0" w:color="auto"/>
            </w:tcBorders>
            <w:vAlign w:val="center"/>
          </w:tcPr>
          <w:p w:rsidR="00716E4B" w:rsidRPr="00B43E39" w:rsidRDefault="002B0BA2" w:rsidP="00103EAF">
            <w:pPr>
              <w:pStyle w:val="12"/>
              <w:overflowPunct w:val="0"/>
              <w:spacing w:line="240" w:lineRule="atLeast"/>
              <w:ind w:firstLineChars="0" w:firstLine="0"/>
              <w:jc w:val="center"/>
              <w:rPr>
                <w:rFonts w:hAnsi="標楷體"/>
                <w:sz w:val="20"/>
                <w:szCs w:val="20"/>
              </w:rPr>
            </w:pPr>
            <w:r w:rsidRPr="00B43E39">
              <w:rPr>
                <w:rFonts w:hAnsi="標楷體" w:hint="eastAsia"/>
                <w:sz w:val="20"/>
                <w:szCs w:val="20"/>
              </w:rPr>
              <w:t>運用</w:t>
            </w:r>
            <w:proofErr w:type="gramStart"/>
            <w:r w:rsidRPr="00B43E39">
              <w:rPr>
                <w:rFonts w:hAnsi="標楷體" w:hint="eastAsia"/>
                <w:sz w:val="20"/>
                <w:szCs w:val="20"/>
              </w:rPr>
              <w:t>廚餘</w:t>
            </w:r>
            <w:r w:rsidR="00716E4B" w:rsidRPr="00B43E39">
              <w:rPr>
                <w:rFonts w:hAnsi="標楷體" w:hint="eastAsia"/>
                <w:sz w:val="20"/>
                <w:szCs w:val="20"/>
              </w:rPr>
              <w:t>機處理</w:t>
            </w:r>
            <w:proofErr w:type="gramEnd"/>
            <w:r w:rsidR="00716E4B" w:rsidRPr="00B43E39">
              <w:rPr>
                <w:rFonts w:hAnsi="標楷體" w:hint="eastAsia"/>
                <w:sz w:val="20"/>
                <w:szCs w:val="20"/>
              </w:rPr>
              <w:t>比率</w:t>
            </w:r>
          </w:p>
        </w:tc>
        <w:tc>
          <w:tcPr>
            <w:tcW w:w="7642" w:type="dxa"/>
            <w:tcBorders>
              <w:top w:val="single" w:sz="4" w:space="0" w:color="auto"/>
            </w:tcBorders>
            <w:vAlign w:val="center"/>
          </w:tcPr>
          <w:p w:rsidR="00716E4B" w:rsidRPr="00B43E39" w:rsidRDefault="00716E4B" w:rsidP="00103EAF">
            <w:pPr>
              <w:pStyle w:val="12"/>
              <w:overflowPunct w:val="0"/>
              <w:spacing w:line="240" w:lineRule="atLeast"/>
              <w:ind w:firstLineChars="0" w:firstLine="0"/>
              <w:jc w:val="center"/>
              <w:rPr>
                <w:rFonts w:hAnsi="標楷體"/>
                <w:sz w:val="20"/>
                <w:szCs w:val="20"/>
              </w:rPr>
            </w:pPr>
            <w:r w:rsidRPr="00B43E39">
              <w:rPr>
                <w:rFonts w:hAnsi="標楷體" w:hint="eastAsia"/>
                <w:sz w:val="20"/>
                <w:szCs w:val="20"/>
              </w:rPr>
              <w:t>矯正機關</w:t>
            </w:r>
            <w:r w:rsidR="00C03C72" w:rsidRPr="00B43E39">
              <w:rPr>
                <w:rFonts w:hAnsi="標楷體" w:hint="eastAsia"/>
                <w:sz w:val="20"/>
                <w:szCs w:val="20"/>
              </w:rPr>
              <w:t>（</w:t>
            </w:r>
            <w:proofErr w:type="gramStart"/>
            <w:r w:rsidR="00C03C72" w:rsidRPr="00B43E39">
              <w:rPr>
                <w:rFonts w:hAnsi="標楷體" w:hint="eastAsia"/>
                <w:sz w:val="20"/>
                <w:szCs w:val="20"/>
              </w:rPr>
              <w:t>註</w:t>
            </w:r>
            <w:proofErr w:type="gramEnd"/>
            <w:r w:rsidR="00C03C72" w:rsidRPr="00B43E39">
              <w:rPr>
                <w:rFonts w:hAnsi="標楷體" w:hint="eastAsia"/>
                <w:sz w:val="20"/>
                <w:szCs w:val="20"/>
              </w:rPr>
              <w:t>1）</w:t>
            </w:r>
          </w:p>
        </w:tc>
      </w:tr>
      <w:tr w:rsidR="00B43E39" w:rsidRPr="00B43E39" w:rsidTr="0066113D">
        <w:trPr>
          <w:trHeight w:val="340"/>
        </w:trPr>
        <w:tc>
          <w:tcPr>
            <w:tcW w:w="2268" w:type="dxa"/>
            <w:gridSpan w:val="2"/>
            <w:tcBorders>
              <w:bottom w:val="single" w:sz="4" w:space="0" w:color="auto"/>
            </w:tcBorders>
            <w:vAlign w:val="center"/>
          </w:tcPr>
          <w:p w:rsidR="001F20B6" w:rsidRPr="00B43E39" w:rsidRDefault="00E76D5C" w:rsidP="0066113D">
            <w:pPr>
              <w:pStyle w:val="12"/>
              <w:overflowPunct w:val="0"/>
              <w:spacing w:line="240" w:lineRule="exact"/>
              <w:ind w:firstLineChars="0" w:firstLine="0"/>
              <w:rPr>
                <w:rFonts w:hAnsi="標楷體"/>
                <w:sz w:val="20"/>
                <w:szCs w:val="20"/>
              </w:rPr>
            </w:pPr>
            <w:r w:rsidRPr="00B43E39">
              <w:rPr>
                <w:rFonts w:hAnsi="標楷體" w:hint="eastAsia"/>
                <w:sz w:val="20"/>
                <w:szCs w:val="20"/>
              </w:rPr>
              <w:t>大於</w:t>
            </w:r>
            <w:r w:rsidR="001F20B6" w:rsidRPr="00B43E39">
              <w:rPr>
                <w:rFonts w:hAnsi="標楷體" w:hint="eastAsia"/>
                <w:sz w:val="20"/>
                <w:szCs w:val="20"/>
              </w:rPr>
              <w:t>20％</w:t>
            </w:r>
          </w:p>
        </w:tc>
        <w:tc>
          <w:tcPr>
            <w:tcW w:w="7642" w:type="dxa"/>
            <w:tcBorders>
              <w:bottom w:val="single" w:sz="4" w:space="0" w:color="auto"/>
            </w:tcBorders>
            <w:vAlign w:val="center"/>
          </w:tcPr>
          <w:p w:rsidR="001F20B6" w:rsidRPr="00B43E39" w:rsidRDefault="001F20B6" w:rsidP="00423482">
            <w:pPr>
              <w:pStyle w:val="12"/>
              <w:overflowPunct w:val="0"/>
              <w:spacing w:line="240" w:lineRule="exact"/>
              <w:ind w:firstLineChars="0" w:firstLine="0"/>
              <w:rPr>
                <w:rFonts w:hAnsi="標楷體"/>
                <w:sz w:val="20"/>
                <w:szCs w:val="20"/>
              </w:rPr>
            </w:pPr>
            <w:r w:rsidRPr="00B43E39">
              <w:rPr>
                <w:rFonts w:hAnsi="標楷體" w:hint="eastAsia"/>
                <w:sz w:val="20"/>
                <w:szCs w:val="20"/>
              </w:rPr>
              <w:t>花蓮看守所、高雄第二監獄、嘉義看守所及自強外役監獄等4所矯正機關</w:t>
            </w:r>
          </w:p>
        </w:tc>
      </w:tr>
      <w:tr w:rsidR="00B43E39" w:rsidRPr="00B43E39" w:rsidTr="0066113D">
        <w:trPr>
          <w:trHeight w:val="340"/>
        </w:trPr>
        <w:tc>
          <w:tcPr>
            <w:tcW w:w="2268" w:type="dxa"/>
            <w:gridSpan w:val="2"/>
            <w:vAlign w:val="center"/>
          </w:tcPr>
          <w:p w:rsidR="001F20B6" w:rsidRPr="00B43E39" w:rsidRDefault="00E76D5C" w:rsidP="0066113D">
            <w:pPr>
              <w:pStyle w:val="12"/>
              <w:overflowPunct w:val="0"/>
              <w:spacing w:line="240" w:lineRule="exact"/>
              <w:ind w:firstLineChars="0" w:firstLine="0"/>
              <w:rPr>
                <w:rFonts w:hAnsi="標楷體"/>
                <w:sz w:val="20"/>
                <w:szCs w:val="20"/>
              </w:rPr>
            </w:pPr>
            <w:r w:rsidRPr="00B43E39">
              <w:rPr>
                <w:rFonts w:hAnsi="標楷體" w:hint="eastAsia"/>
                <w:sz w:val="20"/>
                <w:szCs w:val="20"/>
              </w:rPr>
              <w:t>大於10</w:t>
            </w:r>
            <w:r w:rsidR="00F57DD6" w:rsidRPr="00B43E39">
              <w:rPr>
                <w:rFonts w:hAnsi="標楷體" w:hint="eastAsia"/>
                <w:sz w:val="20"/>
                <w:szCs w:val="20"/>
              </w:rPr>
              <w:t>％</w:t>
            </w:r>
            <w:r w:rsidRPr="00B43E39">
              <w:rPr>
                <w:rFonts w:hAnsi="標楷體" w:hint="eastAsia"/>
                <w:sz w:val="20"/>
                <w:szCs w:val="20"/>
              </w:rPr>
              <w:t>至</w:t>
            </w:r>
            <w:r w:rsidR="001F20B6" w:rsidRPr="00B43E39">
              <w:rPr>
                <w:rFonts w:hAnsi="標楷體" w:hint="eastAsia"/>
                <w:sz w:val="20"/>
                <w:szCs w:val="20"/>
              </w:rPr>
              <w:t>20％</w:t>
            </w:r>
            <w:r w:rsidRPr="00B43E39">
              <w:rPr>
                <w:rFonts w:hAnsi="標楷體" w:hint="eastAsia"/>
                <w:sz w:val="20"/>
                <w:szCs w:val="20"/>
              </w:rPr>
              <w:t>以下</w:t>
            </w:r>
          </w:p>
        </w:tc>
        <w:tc>
          <w:tcPr>
            <w:tcW w:w="7642" w:type="dxa"/>
            <w:vAlign w:val="center"/>
          </w:tcPr>
          <w:p w:rsidR="001F20B6" w:rsidRPr="00B43E39" w:rsidRDefault="001F20B6" w:rsidP="00423482">
            <w:pPr>
              <w:pStyle w:val="12"/>
              <w:overflowPunct w:val="0"/>
              <w:spacing w:line="240" w:lineRule="exact"/>
              <w:ind w:firstLineChars="0" w:firstLine="0"/>
              <w:rPr>
                <w:rFonts w:hAnsi="標楷體"/>
                <w:sz w:val="20"/>
                <w:szCs w:val="20"/>
              </w:rPr>
            </w:pPr>
            <w:r w:rsidRPr="00B43E39">
              <w:rPr>
                <w:rFonts w:hAnsi="標楷體" w:hint="eastAsia"/>
                <w:sz w:val="20"/>
                <w:szCs w:val="20"/>
              </w:rPr>
              <w:t>澎湖監獄、新店戒治所及東成監獄等</w:t>
            </w:r>
            <w:r w:rsidRPr="00B43E39">
              <w:rPr>
                <w:rFonts w:hAnsi="標楷體"/>
                <w:sz w:val="20"/>
                <w:szCs w:val="20"/>
              </w:rPr>
              <w:t>3</w:t>
            </w:r>
            <w:r w:rsidRPr="00B43E39">
              <w:rPr>
                <w:rFonts w:hAnsi="標楷體" w:hint="eastAsia"/>
                <w:sz w:val="20"/>
                <w:szCs w:val="20"/>
              </w:rPr>
              <w:t>所矯正機關</w:t>
            </w:r>
          </w:p>
        </w:tc>
      </w:tr>
      <w:tr w:rsidR="00B43E39" w:rsidRPr="00B43E39" w:rsidTr="005F1C24">
        <w:trPr>
          <w:trHeight w:val="624"/>
        </w:trPr>
        <w:tc>
          <w:tcPr>
            <w:tcW w:w="1129" w:type="dxa"/>
            <w:vMerge w:val="restart"/>
            <w:vAlign w:val="center"/>
          </w:tcPr>
          <w:p w:rsidR="005F1C24" w:rsidRPr="00B43E39" w:rsidRDefault="005F1C24" w:rsidP="005F1C24">
            <w:pPr>
              <w:pStyle w:val="12"/>
              <w:overflowPunct w:val="0"/>
              <w:spacing w:line="240" w:lineRule="exact"/>
              <w:ind w:firstLineChars="0" w:firstLine="0"/>
              <w:rPr>
                <w:rFonts w:hAnsi="標楷體"/>
                <w:sz w:val="20"/>
                <w:szCs w:val="20"/>
              </w:rPr>
            </w:pPr>
            <w:r w:rsidRPr="00B43E39">
              <w:rPr>
                <w:rFonts w:hAnsi="標楷體" w:hint="eastAsia"/>
                <w:sz w:val="20"/>
                <w:szCs w:val="20"/>
              </w:rPr>
              <w:t>10％以下</w:t>
            </w:r>
          </w:p>
        </w:tc>
        <w:tc>
          <w:tcPr>
            <w:tcW w:w="1139" w:type="dxa"/>
            <w:vAlign w:val="center"/>
          </w:tcPr>
          <w:p w:rsidR="005F1C24" w:rsidRPr="00B43E39" w:rsidRDefault="005F1C24" w:rsidP="005F1C24">
            <w:pPr>
              <w:pStyle w:val="12"/>
              <w:overflowPunct w:val="0"/>
              <w:spacing w:line="240" w:lineRule="exact"/>
              <w:ind w:firstLineChars="0" w:firstLine="0"/>
              <w:rPr>
                <w:rFonts w:hAnsi="標楷體"/>
                <w:sz w:val="20"/>
                <w:szCs w:val="20"/>
              </w:rPr>
            </w:pPr>
            <w:r w:rsidRPr="00B43E39">
              <w:rPr>
                <w:rFonts w:hAnsi="標楷體" w:hint="eastAsia"/>
                <w:sz w:val="20"/>
                <w:szCs w:val="20"/>
              </w:rPr>
              <w:t>大於1％</w:t>
            </w:r>
          </w:p>
        </w:tc>
        <w:tc>
          <w:tcPr>
            <w:tcW w:w="7642" w:type="dxa"/>
            <w:vAlign w:val="center"/>
          </w:tcPr>
          <w:p w:rsidR="005F1C24" w:rsidRPr="00B43E39" w:rsidRDefault="005F1C24" w:rsidP="005F1C24">
            <w:pPr>
              <w:pStyle w:val="12"/>
              <w:overflowPunct w:val="0"/>
              <w:spacing w:line="240" w:lineRule="exact"/>
              <w:ind w:firstLineChars="0" w:firstLine="0"/>
              <w:rPr>
                <w:rFonts w:hAnsi="標楷體"/>
                <w:sz w:val="20"/>
                <w:szCs w:val="20"/>
              </w:rPr>
            </w:pPr>
            <w:r w:rsidRPr="00B43E39">
              <w:rPr>
                <w:rFonts w:hAnsi="標楷體" w:hint="eastAsia"/>
                <w:sz w:val="20"/>
                <w:szCs w:val="20"/>
              </w:rPr>
              <w:t>嘉義監獄、</w:t>
            </w:r>
            <w:proofErr w:type="gramStart"/>
            <w:r w:rsidRPr="00B43E39">
              <w:rPr>
                <w:rFonts w:hAnsi="標楷體" w:hint="eastAsia"/>
                <w:sz w:val="20"/>
                <w:szCs w:val="20"/>
              </w:rPr>
              <w:t>臺</w:t>
            </w:r>
            <w:proofErr w:type="gramEnd"/>
            <w:r w:rsidRPr="00B43E39">
              <w:rPr>
                <w:rFonts w:hAnsi="標楷體" w:hint="eastAsia"/>
                <w:sz w:val="20"/>
                <w:szCs w:val="20"/>
              </w:rPr>
              <w:t>中女子監獄、彰化監獄、明陽中學、雲林第二監獄、雲林監獄、屏東看守所、苗栗看守所、</w:t>
            </w:r>
            <w:proofErr w:type="gramStart"/>
            <w:r w:rsidRPr="00B43E39">
              <w:rPr>
                <w:rFonts w:hAnsi="標楷體" w:hint="eastAsia"/>
                <w:sz w:val="20"/>
                <w:szCs w:val="20"/>
              </w:rPr>
              <w:t>臺</w:t>
            </w:r>
            <w:proofErr w:type="gramEnd"/>
            <w:r w:rsidRPr="00B43E39">
              <w:rPr>
                <w:rFonts w:hAnsi="標楷體" w:hint="eastAsia"/>
                <w:sz w:val="20"/>
                <w:szCs w:val="20"/>
              </w:rPr>
              <w:t>東監獄、</w:t>
            </w:r>
            <w:proofErr w:type="gramStart"/>
            <w:r w:rsidRPr="00B43E39">
              <w:rPr>
                <w:rFonts w:hAnsi="標楷體" w:hint="eastAsia"/>
                <w:sz w:val="20"/>
                <w:szCs w:val="20"/>
              </w:rPr>
              <w:t>臺</w:t>
            </w:r>
            <w:proofErr w:type="gramEnd"/>
            <w:r w:rsidRPr="00B43E39">
              <w:rPr>
                <w:rFonts w:hAnsi="標楷體" w:hint="eastAsia"/>
                <w:sz w:val="20"/>
                <w:szCs w:val="20"/>
              </w:rPr>
              <w:t>南第二監獄、</w:t>
            </w:r>
            <w:proofErr w:type="gramStart"/>
            <w:r w:rsidRPr="00B43E39">
              <w:rPr>
                <w:rFonts w:hAnsi="標楷體" w:hint="eastAsia"/>
                <w:sz w:val="20"/>
                <w:szCs w:val="20"/>
              </w:rPr>
              <w:t>臺</w:t>
            </w:r>
            <w:proofErr w:type="gramEnd"/>
            <w:r w:rsidRPr="00B43E39">
              <w:rPr>
                <w:rFonts w:hAnsi="標楷體" w:hint="eastAsia"/>
                <w:sz w:val="20"/>
                <w:szCs w:val="20"/>
              </w:rPr>
              <w:t>南監獄及基隆監獄等12所矯正機關</w:t>
            </w:r>
          </w:p>
        </w:tc>
      </w:tr>
      <w:tr w:rsidR="00B43E39" w:rsidRPr="00B43E39" w:rsidTr="005F1C24">
        <w:trPr>
          <w:trHeight w:val="907"/>
        </w:trPr>
        <w:tc>
          <w:tcPr>
            <w:tcW w:w="1129" w:type="dxa"/>
            <w:vMerge/>
            <w:vAlign w:val="center"/>
          </w:tcPr>
          <w:p w:rsidR="005F1C24" w:rsidRPr="00B43E39" w:rsidRDefault="005F1C24" w:rsidP="005F1C24">
            <w:pPr>
              <w:pStyle w:val="12"/>
              <w:overflowPunct w:val="0"/>
              <w:spacing w:line="240" w:lineRule="exact"/>
              <w:ind w:firstLineChars="0" w:firstLine="0"/>
              <w:rPr>
                <w:rFonts w:hAnsi="標楷體"/>
                <w:sz w:val="20"/>
                <w:szCs w:val="20"/>
              </w:rPr>
            </w:pPr>
          </w:p>
        </w:tc>
        <w:tc>
          <w:tcPr>
            <w:tcW w:w="1139" w:type="dxa"/>
            <w:vAlign w:val="center"/>
          </w:tcPr>
          <w:p w:rsidR="005F1C24" w:rsidRPr="00B43E39" w:rsidRDefault="005F1C24" w:rsidP="005F1C24">
            <w:pPr>
              <w:pStyle w:val="12"/>
              <w:overflowPunct w:val="0"/>
              <w:spacing w:line="240" w:lineRule="exact"/>
              <w:ind w:firstLineChars="0" w:firstLine="0"/>
              <w:rPr>
                <w:rFonts w:hAnsi="標楷體"/>
                <w:sz w:val="20"/>
                <w:szCs w:val="20"/>
              </w:rPr>
            </w:pPr>
            <w:r w:rsidRPr="00B43E39">
              <w:rPr>
                <w:rFonts w:hAnsi="標楷體" w:hint="eastAsia"/>
                <w:sz w:val="20"/>
                <w:szCs w:val="20"/>
              </w:rPr>
              <w:t>1％以下</w:t>
            </w:r>
          </w:p>
        </w:tc>
        <w:tc>
          <w:tcPr>
            <w:tcW w:w="7642" w:type="dxa"/>
            <w:vAlign w:val="center"/>
          </w:tcPr>
          <w:p w:rsidR="005F1C24" w:rsidRPr="00B43E39" w:rsidRDefault="005F1C24" w:rsidP="005F1C24">
            <w:pPr>
              <w:pStyle w:val="12"/>
              <w:overflowPunct w:val="0"/>
              <w:spacing w:line="240" w:lineRule="exact"/>
              <w:ind w:firstLineChars="0" w:firstLine="0"/>
              <w:rPr>
                <w:rFonts w:hAnsi="標楷體"/>
                <w:sz w:val="20"/>
                <w:szCs w:val="20"/>
              </w:rPr>
            </w:pPr>
            <w:proofErr w:type="gramStart"/>
            <w:r w:rsidRPr="00B43E39">
              <w:rPr>
                <w:rFonts w:hAnsi="標楷體" w:hint="eastAsia"/>
                <w:sz w:val="20"/>
                <w:szCs w:val="20"/>
              </w:rPr>
              <w:t>臺東戒</w:t>
            </w:r>
            <w:proofErr w:type="gramEnd"/>
            <w:r w:rsidRPr="00B43E39">
              <w:rPr>
                <w:rFonts w:hAnsi="標楷體" w:hint="eastAsia"/>
                <w:sz w:val="20"/>
                <w:szCs w:val="20"/>
              </w:rPr>
              <w:t>治所（武陵外役監獄，</w:t>
            </w:r>
            <w:proofErr w:type="gramStart"/>
            <w:r w:rsidRPr="00B43E39">
              <w:rPr>
                <w:rFonts w:hAnsi="標楷體" w:hint="eastAsia"/>
                <w:sz w:val="20"/>
                <w:szCs w:val="20"/>
              </w:rPr>
              <w:t>註</w:t>
            </w:r>
            <w:proofErr w:type="gramEnd"/>
            <w:r w:rsidRPr="00B43E39">
              <w:rPr>
                <w:rFonts w:hAnsi="標楷體" w:hint="eastAsia"/>
                <w:sz w:val="20"/>
                <w:szCs w:val="20"/>
              </w:rPr>
              <w:t>2）、八德外役監獄、岩灣技能訓練所、</w:t>
            </w:r>
            <w:proofErr w:type="gramStart"/>
            <w:r w:rsidRPr="00B43E39">
              <w:rPr>
                <w:rFonts w:hAnsi="標楷體" w:hint="eastAsia"/>
                <w:sz w:val="20"/>
                <w:szCs w:val="20"/>
              </w:rPr>
              <w:t>臺</w:t>
            </w:r>
            <w:proofErr w:type="gramEnd"/>
            <w:r w:rsidRPr="00B43E39">
              <w:rPr>
                <w:rFonts w:hAnsi="標楷體" w:hint="eastAsia"/>
                <w:sz w:val="20"/>
                <w:szCs w:val="20"/>
              </w:rPr>
              <w:t>南看守所、</w:t>
            </w:r>
            <w:proofErr w:type="gramStart"/>
            <w:r w:rsidRPr="00B43E39">
              <w:rPr>
                <w:rFonts w:hAnsi="標楷體" w:hint="eastAsia"/>
                <w:sz w:val="20"/>
                <w:szCs w:val="20"/>
              </w:rPr>
              <w:t>臺</w:t>
            </w:r>
            <w:proofErr w:type="gramEnd"/>
            <w:r w:rsidRPr="00B43E39">
              <w:rPr>
                <w:rFonts w:hAnsi="標楷體" w:hint="eastAsia"/>
                <w:sz w:val="20"/>
                <w:szCs w:val="20"/>
              </w:rPr>
              <w:t>北女子看守所、花蓮監獄、</w:t>
            </w:r>
            <w:proofErr w:type="gramStart"/>
            <w:r w:rsidRPr="00B43E39">
              <w:rPr>
                <w:rFonts w:hAnsi="標楷體" w:hint="eastAsia"/>
                <w:sz w:val="20"/>
                <w:szCs w:val="20"/>
              </w:rPr>
              <w:t>敦</w:t>
            </w:r>
            <w:proofErr w:type="gramEnd"/>
            <w:r w:rsidRPr="00B43E39">
              <w:rPr>
                <w:rFonts w:hAnsi="標楷體" w:hint="eastAsia"/>
                <w:sz w:val="20"/>
                <w:szCs w:val="20"/>
              </w:rPr>
              <w:t>品中學、</w:t>
            </w:r>
            <w:proofErr w:type="gramStart"/>
            <w:r w:rsidRPr="00B43E39">
              <w:rPr>
                <w:rFonts w:hAnsi="標楷體" w:hint="eastAsia"/>
                <w:sz w:val="20"/>
                <w:szCs w:val="20"/>
              </w:rPr>
              <w:t>臺</w:t>
            </w:r>
            <w:proofErr w:type="gramEnd"/>
            <w:r w:rsidRPr="00B43E39">
              <w:rPr>
                <w:rFonts w:hAnsi="標楷體" w:hint="eastAsia"/>
                <w:sz w:val="20"/>
                <w:szCs w:val="20"/>
              </w:rPr>
              <w:t>中看守所、新竹監獄及高雄戒治所等1</w:t>
            </w:r>
            <w:r w:rsidRPr="00B43E39">
              <w:rPr>
                <w:rFonts w:hAnsi="標楷體"/>
                <w:sz w:val="20"/>
                <w:szCs w:val="20"/>
              </w:rPr>
              <w:t>0</w:t>
            </w:r>
            <w:r w:rsidRPr="00B43E39">
              <w:rPr>
                <w:rFonts w:hAnsi="標楷體" w:hint="eastAsia"/>
                <w:sz w:val="20"/>
                <w:szCs w:val="20"/>
              </w:rPr>
              <w:t>所矯正機關</w:t>
            </w:r>
          </w:p>
        </w:tc>
      </w:tr>
      <w:tr w:rsidR="00B43E39" w:rsidRPr="00B43E39" w:rsidTr="0066113D">
        <w:trPr>
          <w:trHeight w:val="340"/>
        </w:trPr>
        <w:tc>
          <w:tcPr>
            <w:tcW w:w="2268" w:type="dxa"/>
            <w:gridSpan w:val="2"/>
            <w:vAlign w:val="center"/>
          </w:tcPr>
          <w:p w:rsidR="005F1C24" w:rsidRPr="00B43E39" w:rsidRDefault="005F1C24" w:rsidP="005F1C24">
            <w:pPr>
              <w:pStyle w:val="12"/>
              <w:overflowPunct w:val="0"/>
              <w:spacing w:line="240" w:lineRule="exact"/>
              <w:ind w:firstLineChars="0" w:firstLine="0"/>
              <w:rPr>
                <w:rFonts w:hAnsi="標楷體"/>
                <w:sz w:val="20"/>
                <w:szCs w:val="20"/>
              </w:rPr>
            </w:pPr>
            <w:r w:rsidRPr="00B43E39">
              <w:rPr>
                <w:rFonts w:hAnsi="標楷體" w:hint="eastAsia"/>
                <w:sz w:val="20"/>
                <w:szCs w:val="20"/>
              </w:rPr>
              <w:t>不列入計算</w:t>
            </w:r>
          </w:p>
        </w:tc>
        <w:tc>
          <w:tcPr>
            <w:tcW w:w="7642" w:type="dxa"/>
            <w:vAlign w:val="center"/>
          </w:tcPr>
          <w:p w:rsidR="005F1C24" w:rsidRPr="00B43E39" w:rsidRDefault="005F1C24" w:rsidP="005F1C24">
            <w:pPr>
              <w:pStyle w:val="12"/>
              <w:overflowPunct w:val="0"/>
              <w:spacing w:line="240" w:lineRule="exact"/>
              <w:ind w:firstLineChars="0" w:firstLine="0"/>
              <w:rPr>
                <w:rFonts w:hAnsi="標楷體"/>
                <w:sz w:val="20"/>
                <w:szCs w:val="20"/>
              </w:rPr>
            </w:pPr>
            <w:r w:rsidRPr="00B43E39">
              <w:rPr>
                <w:rFonts w:hAnsi="標楷體" w:hint="eastAsia"/>
                <w:sz w:val="20"/>
                <w:szCs w:val="20"/>
              </w:rPr>
              <w:t>宜蘭監獄（</w:t>
            </w:r>
            <w:proofErr w:type="gramStart"/>
            <w:r w:rsidRPr="00B43E39">
              <w:rPr>
                <w:rFonts w:hAnsi="標楷體" w:hint="eastAsia"/>
                <w:sz w:val="20"/>
                <w:szCs w:val="20"/>
              </w:rPr>
              <w:t>註</w:t>
            </w:r>
            <w:proofErr w:type="gramEnd"/>
            <w:r w:rsidRPr="00B43E39">
              <w:rPr>
                <w:rFonts w:hAnsi="標楷體" w:hint="eastAsia"/>
                <w:sz w:val="20"/>
                <w:szCs w:val="20"/>
              </w:rPr>
              <w:t>3）等1所矯正機關</w:t>
            </w:r>
          </w:p>
        </w:tc>
      </w:tr>
      <w:tr w:rsidR="00B43E39" w:rsidRPr="00B43E39" w:rsidTr="00103EAF">
        <w:trPr>
          <w:trHeight w:val="283"/>
        </w:trPr>
        <w:tc>
          <w:tcPr>
            <w:tcW w:w="9910" w:type="dxa"/>
            <w:gridSpan w:val="3"/>
            <w:tcBorders>
              <w:top w:val="single" w:sz="4" w:space="0" w:color="auto"/>
              <w:left w:val="nil"/>
              <w:bottom w:val="nil"/>
              <w:right w:val="nil"/>
            </w:tcBorders>
            <w:vAlign w:val="center"/>
          </w:tcPr>
          <w:p w:rsidR="005F1C24" w:rsidRPr="00B43E39" w:rsidRDefault="005F1C24" w:rsidP="005F1C24">
            <w:pPr>
              <w:pStyle w:val="12"/>
              <w:overflowPunct w:val="0"/>
              <w:spacing w:line="200" w:lineRule="exact"/>
              <w:ind w:firstLineChars="0" w:firstLine="0"/>
              <w:rPr>
                <w:rFonts w:hAnsi="標楷體"/>
                <w:sz w:val="18"/>
                <w:szCs w:val="20"/>
              </w:rPr>
            </w:pPr>
            <w:proofErr w:type="gramStart"/>
            <w:r w:rsidRPr="00B43E39">
              <w:rPr>
                <w:rFonts w:hAnsi="標楷體" w:hint="eastAsia"/>
                <w:sz w:val="18"/>
                <w:szCs w:val="20"/>
              </w:rPr>
              <w:t>註</w:t>
            </w:r>
            <w:proofErr w:type="gramEnd"/>
            <w:r w:rsidRPr="00B43E39">
              <w:rPr>
                <w:rFonts w:hAnsi="標楷體" w:hint="eastAsia"/>
                <w:sz w:val="18"/>
                <w:szCs w:val="20"/>
              </w:rPr>
              <w:t>：1.本表矯正機關係依運用</w:t>
            </w:r>
            <w:proofErr w:type="gramStart"/>
            <w:r w:rsidRPr="00B43E39">
              <w:rPr>
                <w:rFonts w:hAnsi="標楷體" w:hint="eastAsia"/>
                <w:sz w:val="18"/>
                <w:szCs w:val="20"/>
              </w:rPr>
              <w:t>廚餘機處理</w:t>
            </w:r>
            <w:proofErr w:type="gramEnd"/>
            <w:r w:rsidRPr="00B43E39">
              <w:rPr>
                <w:rFonts w:hAnsi="標楷體" w:hint="eastAsia"/>
                <w:sz w:val="18"/>
                <w:szCs w:val="20"/>
              </w:rPr>
              <w:t>比率由小至大排序。</w:t>
            </w:r>
          </w:p>
          <w:p w:rsidR="005F1C24" w:rsidRPr="00B43E39" w:rsidRDefault="005F1C24" w:rsidP="0060112D">
            <w:pPr>
              <w:pStyle w:val="12"/>
              <w:overflowPunct w:val="0"/>
              <w:spacing w:line="200" w:lineRule="exact"/>
              <w:ind w:left="540" w:hangingChars="300" w:hanging="540"/>
              <w:rPr>
                <w:rFonts w:hAnsi="標楷體"/>
                <w:sz w:val="18"/>
                <w:szCs w:val="20"/>
              </w:rPr>
            </w:pPr>
            <w:r w:rsidRPr="00B43E39">
              <w:rPr>
                <w:rFonts w:hAnsi="標楷體" w:hint="eastAsia"/>
                <w:sz w:val="18"/>
                <w:szCs w:val="20"/>
              </w:rPr>
              <w:t xml:space="preserve">　　2.配合東部地區矯正機關組織調整與改制，112年9月15日</w:t>
            </w:r>
            <w:proofErr w:type="gramStart"/>
            <w:r w:rsidRPr="00B43E39">
              <w:rPr>
                <w:rFonts w:hAnsi="標楷體" w:hint="eastAsia"/>
                <w:sz w:val="18"/>
                <w:szCs w:val="20"/>
              </w:rPr>
              <w:t>臺東戒</w:t>
            </w:r>
            <w:proofErr w:type="gramEnd"/>
            <w:r w:rsidRPr="00B43E39">
              <w:rPr>
                <w:rFonts w:hAnsi="標楷體" w:hint="eastAsia"/>
                <w:sz w:val="18"/>
                <w:szCs w:val="20"/>
              </w:rPr>
              <w:t>治所原址成立武陵外役監獄、</w:t>
            </w:r>
            <w:proofErr w:type="gramStart"/>
            <w:r w:rsidRPr="00B43E39">
              <w:rPr>
                <w:rFonts w:hAnsi="標楷體" w:hint="eastAsia"/>
                <w:sz w:val="18"/>
                <w:szCs w:val="20"/>
              </w:rPr>
              <w:t>臺東戒</w:t>
            </w:r>
            <w:proofErr w:type="gramEnd"/>
            <w:r w:rsidRPr="00B43E39">
              <w:rPr>
                <w:rFonts w:hAnsi="標楷體" w:hint="eastAsia"/>
                <w:sz w:val="18"/>
                <w:szCs w:val="20"/>
              </w:rPr>
              <w:t>治所遷至</w:t>
            </w:r>
            <w:proofErr w:type="gramStart"/>
            <w:r w:rsidRPr="00B43E39">
              <w:rPr>
                <w:rFonts w:hAnsi="標楷體" w:hint="eastAsia"/>
                <w:sz w:val="18"/>
                <w:szCs w:val="20"/>
              </w:rPr>
              <w:t>臺</w:t>
            </w:r>
            <w:proofErr w:type="gramEnd"/>
            <w:r w:rsidRPr="00B43E39">
              <w:rPr>
                <w:rFonts w:hAnsi="標楷體" w:hint="eastAsia"/>
                <w:sz w:val="18"/>
                <w:szCs w:val="20"/>
              </w:rPr>
              <w:t>東監獄原址、</w:t>
            </w:r>
            <w:proofErr w:type="gramStart"/>
            <w:r w:rsidRPr="00B43E39">
              <w:rPr>
                <w:rFonts w:hAnsi="標楷體" w:hint="eastAsia"/>
                <w:sz w:val="18"/>
                <w:szCs w:val="20"/>
              </w:rPr>
              <w:t>臺</w:t>
            </w:r>
            <w:proofErr w:type="gramEnd"/>
            <w:r w:rsidRPr="00B43E39">
              <w:rPr>
                <w:rFonts w:hAnsi="標楷體" w:hint="eastAsia"/>
                <w:sz w:val="18"/>
                <w:szCs w:val="20"/>
              </w:rPr>
              <w:t>東監獄</w:t>
            </w:r>
            <w:proofErr w:type="gramStart"/>
            <w:r w:rsidRPr="00B43E39">
              <w:rPr>
                <w:rFonts w:hAnsi="標楷體" w:hint="eastAsia"/>
                <w:sz w:val="18"/>
                <w:szCs w:val="20"/>
              </w:rPr>
              <w:t>遷至岩灣</w:t>
            </w:r>
            <w:proofErr w:type="gramEnd"/>
            <w:r w:rsidRPr="00B43E39">
              <w:rPr>
                <w:rFonts w:hAnsi="標楷體" w:hint="eastAsia"/>
                <w:sz w:val="18"/>
                <w:szCs w:val="20"/>
              </w:rPr>
              <w:t>技能訓練所原址、岩灣技能訓練所裁撤，</w:t>
            </w:r>
            <w:proofErr w:type="gramStart"/>
            <w:r w:rsidRPr="00B43E39">
              <w:rPr>
                <w:rFonts w:hAnsi="標楷體" w:hint="eastAsia"/>
                <w:sz w:val="18"/>
                <w:szCs w:val="20"/>
              </w:rPr>
              <w:t>另泰源</w:t>
            </w:r>
            <w:proofErr w:type="gramEnd"/>
            <w:r w:rsidRPr="00B43E39">
              <w:rPr>
                <w:rFonts w:hAnsi="標楷體" w:hint="eastAsia"/>
                <w:sz w:val="18"/>
                <w:szCs w:val="20"/>
              </w:rPr>
              <w:t>及東成技能訓練所改制為監獄；岩灣技能訓練所於112年9月15日裁撤，相關資料僅統計至該日；武陵外役監獄於112年9月15日成立，相關資料統計日期自該日起至同年月30日。</w:t>
            </w:r>
          </w:p>
          <w:p w:rsidR="005F1C24" w:rsidRPr="00B43E39" w:rsidRDefault="005F1C24" w:rsidP="005F1C24">
            <w:pPr>
              <w:pStyle w:val="12"/>
              <w:overflowPunct w:val="0"/>
              <w:spacing w:line="200" w:lineRule="exact"/>
              <w:ind w:left="540" w:hangingChars="300" w:hanging="540"/>
              <w:rPr>
                <w:rFonts w:hAnsi="標楷體"/>
                <w:sz w:val="18"/>
                <w:szCs w:val="20"/>
              </w:rPr>
            </w:pPr>
            <w:r w:rsidRPr="00B43E39">
              <w:rPr>
                <w:rFonts w:hAnsi="標楷體" w:hint="eastAsia"/>
                <w:sz w:val="18"/>
                <w:szCs w:val="20"/>
              </w:rPr>
              <w:t xml:space="preserve">　　3.宜蘭監獄廚餘計畫購置之破碎機係將廚餘破碎後由黑水</w:t>
            </w:r>
            <w:proofErr w:type="gramStart"/>
            <w:r w:rsidRPr="00B43E39">
              <w:rPr>
                <w:rFonts w:hAnsi="標楷體" w:hint="eastAsia"/>
                <w:sz w:val="18"/>
                <w:szCs w:val="20"/>
              </w:rPr>
              <w:t>虻</w:t>
            </w:r>
            <w:proofErr w:type="gramEnd"/>
            <w:r w:rsidRPr="00B43E39">
              <w:rPr>
                <w:rFonts w:hAnsi="標楷體" w:hint="eastAsia"/>
                <w:sz w:val="18"/>
                <w:szCs w:val="20"/>
              </w:rPr>
              <w:t>處理，並非</w:t>
            </w:r>
            <w:proofErr w:type="gramStart"/>
            <w:r w:rsidRPr="00B43E39">
              <w:rPr>
                <w:rFonts w:hAnsi="標楷體" w:hint="eastAsia"/>
                <w:sz w:val="18"/>
                <w:szCs w:val="20"/>
              </w:rPr>
              <w:t>由廚餘機</w:t>
            </w:r>
            <w:proofErr w:type="gramEnd"/>
            <w:r w:rsidRPr="00B43E39">
              <w:rPr>
                <w:rFonts w:hAnsi="標楷體" w:hint="eastAsia"/>
                <w:sz w:val="18"/>
                <w:szCs w:val="20"/>
              </w:rPr>
              <w:t>直接處理，</w:t>
            </w:r>
            <w:proofErr w:type="gramStart"/>
            <w:r w:rsidRPr="00B43E39">
              <w:rPr>
                <w:rFonts w:hAnsi="標楷體" w:hint="eastAsia"/>
                <w:sz w:val="18"/>
                <w:szCs w:val="20"/>
              </w:rPr>
              <w:t>爰</w:t>
            </w:r>
            <w:proofErr w:type="gramEnd"/>
            <w:r w:rsidRPr="00B43E39">
              <w:rPr>
                <w:rFonts w:hAnsi="標楷體" w:hint="eastAsia"/>
                <w:sz w:val="18"/>
                <w:szCs w:val="20"/>
              </w:rPr>
              <w:t>本表</w:t>
            </w:r>
            <w:proofErr w:type="gramStart"/>
            <w:r w:rsidRPr="00B43E39">
              <w:rPr>
                <w:rFonts w:hAnsi="標楷體" w:hint="eastAsia"/>
                <w:sz w:val="18"/>
                <w:szCs w:val="20"/>
              </w:rPr>
              <w:t>不予計</w:t>
            </w:r>
            <w:proofErr w:type="gramEnd"/>
            <w:r w:rsidRPr="00B43E39">
              <w:rPr>
                <w:rFonts w:hAnsi="標楷體" w:hint="eastAsia"/>
                <w:sz w:val="18"/>
                <w:szCs w:val="20"/>
              </w:rPr>
              <w:t>入。</w:t>
            </w:r>
          </w:p>
          <w:p w:rsidR="005F1C24" w:rsidRPr="00B43E39" w:rsidRDefault="005F1C24" w:rsidP="005F1C24">
            <w:pPr>
              <w:pStyle w:val="12"/>
              <w:overflowPunct w:val="0"/>
              <w:spacing w:afterLines="50" w:after="180" w:line="200" w:lineRule="exact"/>
              <w:ind w:left="540" w:hangingChars="300" w:hanging="540"/>
              <w:rPr>
                <w:rFonts w:hAnsi="標楷體"/>
                <w:sz w:val="18"/>
                <w:szCs w:val="20"/>
              </w:rPr>
            </w:pPr>
            <w:r w:rsidRPr="00B43E39">
              <w:rPr>
                <w:rFonts w:hAnsi="標楷體" w:hint="eastAsia"/>
                <w:sz w:val="18"/>
                <w:szCs w:val="20"/>
              </w:rPr>
              <w:t xml:space="preserve">　　4.</w:t>
            </w:r>
            <w:r w:rsidRPr="00B43E39">
              <w:rPr>
                <w:rFonts w:hAnsi="標楷體" w:hint="eastAsia"/>
                <w:kern w:val="0"/>
                <w:sz w:val="18"/>
              </w:rPr>
              <w:t>資料來源：整理自矯正署提供資料。</w:t>
            </w:r>
          </w:p>
        </w:tc>
      </w:tr>
    </w:tbl>
    <w:p w:rsidR="00716E4B" w:rsidRPr="00B43E39" w:rsidRDefault="00497704" w:rsidP="00347506">
      <w:pPr>
        <w:pStyle w:val="12"/>
        <w:overflowPunct w:val="0"/>
        <w:spacing w:line="440" w:lineRule="exact"/>
        <w:ind w:firstLine="1081"/>
        <w:rPr>
          <w:rFonts w:hAnsi="標楷體"/>
          <w:szCs w:val="28"/>
        </w:rPr>
      </w:pPr>
      <w:r w:rsidRPr="00B43E39">
        <w:rPr>
          <w:rFonts w:hAnsi="標楷體" w:hint="eastAsia"/>
          <w:b/>
        </w:rPr>
        <w:t>2</w:t>
      </w:r>
      <w:r w:rsidR="00F70F26" w:rsidRPr="00B43E39">
        <w:rPr>
          <w:rFonts w:hAnsi="標楷體" w:hint="eastAsia"/>
          <w:b/>
        </w:rPr>
        <w:t>.</w:t>
      </w:r>
      <w:r w:rsidR="00F378EE" w:rsidRPr="00B43E39">
        <w:rPr>
          <w:rFonts w:hAnsi="標楷體" w:hint="eastAsia"/>
          <w:b/>
          <w:sz w:val="32"/>
          <w:szCs w:val="32"/>
        </w:rPr>
        <w:t xml:space="preserve">　</w:t>
      </w:r>
      <w:r w:rsidR="00635962" w:rsidRPr="00B43E39">
        <w:rPr>
          <w:rFonts w:hAnsi="標楷體" w:hint="eastAsia"/>
          <w:b/>
        </w:rPr>
        <w:t>部分矯正機關養殖黑水</w:t>
      </w:r>
      <w:proofErr w:type="gramStart"/>
      <w:r w:rsidR="00635962" w:rsidRPr="00B43E39">
        <w:rPr>
          <w:rFonts w:hAnsi="標楷體" w:hint="eastAsia"/>
          <w:b/>
        </w:rPr>
        <w:t>虻</w:t>
      </w:r>
      <w:proofErr w:type="gramEnd"/>
      <w:r w:rsidR="00635962" w:rsidRPr="00B43E39">
        <w:rPr>
          <w:rFonts w:hAnsi="標楷體" w:hint="eastAsia"/>
          <w:b/>
        </w:rPr>
        <w:t>處理廚餘，已具穩定</w:t>
      </w:r>
      <w:proofErr w:type="gramStart"/>
      <w:r w:rsidR="00635962" w:rsidRPr="00B43E39">
        <w:rPr>
          <w:rFonts w:hAnsi="標楷體" w:hint="eastAsia"/>
          <w:b/>
        </w:rPr>
        <w:t>去化廚餘</w:t>
      </w:r>
      <w:proofErr w:type="gramEnd"/>
      <w:r w:rsidR="00635962" w:rsidRPr="00B43E39">
        <w:rPr>
          <w:rFonts w:hAnsi="標楷體" w:hint="eastAsia"/>
          <w:b/>
        </w:rPr>
        <w:t>成效，</w:t>
      </w:r>
      <w:r w:rsidR="003971B9" w:rsidRPr="00B43E39">
        <w:rPr>
          <w:rFonts w:hAnsi="標楷體" w:hint="eastAsia"/>
          <w:b/>
        </w:rPr>
        <w:t>有</w:t>
      </w:r>
      <w:r w:rsidR="00F57DD6" w:rsidRPr="00B43E39">
        <w:rPr>
          <w:rFonts w:hAnsi="標楷體" w:hint="eastAsia"/>
          <w:b/>
        </w:rPr>
        <w:t>待</w:t>
      </w:r>
      <w:proofErr w:type="gramStart"/>
      <w:r w:rsidR="00635962" w:rsidRPr="00B43E39">
        <w:rPr>
          <w:rFonts w:hAnsi="標楷體" w:hint="eastAsia"/>
          <w:b/>
        </w:rPr>
        <w:t>研</w:t>
      </w:r>
      <w:proofErr w:type="gramEnd"/>
      <w:r w:rsidR="00635962" w:rsidRPr="00B43E39">
        <w:rPr>
          <w:rFonts w:hAnsi="標楷體" w:hint="eastAsia"/>
          <w:b/>
        </w:rPr>
        <w:t>議推廣建置之可行性，以</w:t>
      </w:r>
      <w:proofErr w:type="gramStart"/>
      <w:r w:rsidR="00635962" w:rsidRPr="00B43E39">
        <w:rPr>
          <w:rFonts w:hAnsi="標楷體" w:hint="eastAsia"/>
          <w:b/>
        </w:rPr>
        <w:t>達廚餘零</w:t>
      </w:r>
      <w:proofErr w:type="gramEnd"/>
      <w:r w:rsidR="00635962" w:rsidRPr="00B43E39">
        <w:rPr>
          <w:rFonts w:hAnsi="標楷體" w:hint="eastAsia"/>
          <w:b/>
        </w:rPr>
        <w:t>產出及</w:t>
      </w:r>
      <w:proofErr w:type="gramStart"/>
      <w:r w:rsidR="00635962" w:rsidRPr="00B43E39">
        <w:rPr>
          <w:rFonts w:hAnsi="標楷體" w:hint="eastAsia"/>
          <w:b/>
        </w:rPr>
        <w:t>節能減碳目標</w:t>
      </w:r>
      <w:proofErr w:type="gramEnd"/>
      <w:r w:rsidR="00401DD6" w:rsidRPr="00B43E39">
        <w:rPr>
          <w:rFonts w:hAnsi="標楷體" w:hint="eastAsia"/>
          <w:b/>
        </w:rPr>
        <w:t>：</w:t>
      </w:r>
      <w:r w:rsidR="00635962" w:rsidRPr="00B43E39">
        <w:rPr>
          <w:rFonts w:hAnsi="標楷體" w:hint="eastAsia"/>
          <w:szCs w:val="28"/>
        </w:rPr>
        <w:t>矯正署為辦理收容羈押被告及監禁受刑人</w:t>
      </w:r>
      <w:r w:rsidR="00F57DD6" w:rsidRPr="00B43E39">
        <w:rPr>
          <w:rFonts w:hAnsi="標楷體" w:hint="eastAsia"/>
          <w:szCs w:val="28"/>
        </w:rPr>
        <w:t>業務</w:t>
      </w:r>
      <w:r w:rsidR="00635962" w:rsidRPr="00B43E39">
        <w:rPr>
          <w:rFonts w:hAnsi="標楷體" w:hint="eastAsia"/>
          <w:szCs w:val="28"/>
        </w:rPr>
        <w:t>，每年度均編列15至16億餘元不等之給養費，各矯正機關為因應給養業務衍生之</w:t>
      </w:r>
      <w:proofErr w:type="gramStart"/>
      <w:r w:rsidR="00635962" w:rsidRPr="00B43E39">
        <w:rPr>
          <w:rFonts w:hAnsi="標楷體" w:hint="eastAsia"/>
          <w:szCs w:val="28"/>
        </w:rPr>
        <w:t>大量廚</w:t>
      </w:r>
      <w:proofErr w:type="gramEnd"/>
      <w:r w:rsidR="00635962" w:rsidRPr="00B43E39">
        <w:rPr>
          <w:rFonts w:hAnsi="標楷體" w:hint="eastAsia"/>
          <w:szCs w:val="28"/>
        </w:rPr>
        <w:t>餘，其處理方式主要以標售辦理。又該署為因應防堵非洲豬瘟疫情，部分地方政府禁止</w:t>
      </w:r>
      <w:proofErr w:type="gramStart"/>
      <w:r w:rsidR="00635962" w:rsidRPr="00B43E39">
        <w:rPr>
          <w:rFonts w:hAnsi="標楷體" w:hint="eastAsia"/>
          <w:szCs w:val="28"/>
        </w:rPr>
        <w:t>廚餘養豬</w:t>
      </w:r>
      <w:proofErr w:type="gramEnd"/>
      <w:r w:rsidR="00635962" w:rsidRPr="00B43E39">
        <w:rPr>
          <w:rFonts w:hAnsi="標楷體" w:hint="eastAsia"/>
          <w:szCs w:val="28"/>
        </w:rPr>
        <w:t>，自</w:t>
      </w:r>
      <w:proofErr w:type="gramStart"/>
      <w:r w:rsidR="00635962" w:rsidRPr="00B43E39">
        <w:rPr>
          <w:rFonts w:hAnsi="標楷體" w:hint="eastAsia"/>
          <w:szCs w:val="28"/>
        </w:rPr>
        <w:t>108</w:t>
      </w:r>
      <w:proofErr w:type="gramEnd"/>
      <w:r w:rsidR="00635962" w:rsidRPr="00B43E39">
        <w:rPr>
          <w:rFonts w:hAnsi="標楷體" w:hint="eastAsia"/>
          <w:szCs w:val="28"/>
        </w:rPr>
        <w:t>年度起提出檢視收容人食米分量、調製菜色、落實廚餘分類、湯水分離</w:t>
      </w:r>
      <w:proofErr w:type="gramStart"/>
      <w:r w:rsidR="00635962" w:rsidRPr="00B43E39">
        <w:rPr>
          <w:rFonts w:hAnsi="標楷體" w:hint="eastAsia"/>
          <w:szCs w:val="28"/>
        </w:rPr>
        <w:t>等廚餘減</w:t>
      </w:r>
      <w:proofErr w:type="gramEnd"/>
      <w:r w:rsidR="00635962" w:rsidRPr="00B43E39">
        <w:rPr>
          <w:rFonts w:hAnsi="標楷體" w:hint="eastAsia"/>
          <w:szCs w:val="28"/>
        </w:rPr>
        <w:t>量措施，經各矯正機關配合檢討結果，平均每日</w:t>
      </w:r>
      <w:proofErr w:type="gramStart"/>
      <w:r w:rsidR="00635962" w:rsidRPr="00B43E39">
        <w:rPr>
          <w:rFonts w:hAnsi="標楷體" w:hint="eastAsia"/>
          <w:szCs w:val="28"/>
        </w:rPr>
        <w:t>廚餘量自</w:t>
      </w:r>
      <w:proofErr w:type="gramEnd"/>
      <w:r w:rsidR="00635962" w:rsidRPr="00B43E39">
        <w:rPr>
          <w:rFonts w:hAnsi="標楷體" w:hint="eastAsia"/>
          <w:szCs w:val="28"/>
        </w:rPr>
        <w:t>108年2月之76公噸，減少至同年12月之45公噸，加以近年收容人數由108年底之6萬956人下降至112年9月底之5萬5,984人，112年1至9月間每日</w:t>
      </w:r>
      <w:proofErr w:type="gramStart"/>
      <w:r w:rsidR="00635962" w:rsidRPr="00B43E39">
        <w:rPr>
          <w:rFonts w:hAnsi="標楷體" w:hint="eastAsia"/>
          <w:szCs w:val="28"/>
        </w:rPr>
        <w:t>廚餘量雖</w:t>
      </w:r>
      <w:proofErr w:type="gramEnd"/>
      <w:r w:rsidR="00635962" w:rsidRPr="00B43E39">
        <w:rPr>
          <w:rFonts w:hAnsi="標楷體" w:hint="eastAsia"/>
          <w:szCs w:val="28"/>
        </w:rPr>
        <w:t>已下降至36.06公噸，</w:t>
      </w:r>
      <w:proofErr w:type="gramStart"/>
      <w:r w:rsidR="00635962" w:rsidRPr="00B43E39">
        <w:rPr>
          <w:rFonts w:hAnsi="標楷體" w:hint="eastAsia"/>
          <w:szCs w:val="28"/>
        </w:rPr>
        <w:t>惟廚餘</w:t>
      </w:r>
      <w:proofErr w:type="gramEnd"/>
      <w:r w:rsidR="00635962" w:rsidRPr="00B43E39">
        <w:rPr>
          <w:rFonts w:hAnsi="標楷體" w:hint="eastAsia"/>
          <w:szCs w:val="28"/>
        </w:rPr>
        <w:t>總量仍高達9,845.40公噸，亟待採取更有效方法進行廚餘之去化。經抽查宜蘭、</w:t>
      </w:r>
      <w:proofErr w:type="gramStart"/>
      <w:r w:rsidR="00635962" w:rsidRPr="00B43E39">
        <w:rPr>
          <w:rFonts w:hAnsi="標楷體" w:hint="eastAsia"/>
          <w:szCs w:val="28"/>
        </w:rPr>
        <w:t>臺</w:t>
      </w:r>
      <w:proofErr w:type="gramEnd"/>
      <w:r w:rsidR="00635962" w:rsidRPr="00B43E39">
        <w:rPr>
          <w:rFonts w:hAnsi="標楷體" w:hint="eastAsia"/>
          <w:szCs w:val="28"/>
        </w:rPr>
        <w:t>南第二、屏東監獄及屏東看守所廚餘處理情形，除前述以標售予養豬業者或購置廚</w:t>
      </w:r>
      <w:proofErr w:type="gramStart"/>
      <w:r w:rsidR="00635962" w:rsidRPr="00B43E39">
        <w:rPr>
          <w:rFonts w:hAnsi="標楷體" w:hint="eastAsia"/>
          <w:szCs w:val="28"/>
        </w:rPr>
        <w:t>餘機（臺</w:t>
      </w:r>
      <w:proofErr w:type="gramEnd"/>
      <w:r w:rsidR="00635962" w:rsidRPr="00B43E39">
        <w:rPr>
          <w:rFonts w:hAnsi="標楷體" w:hint="eastAsia"/>
          <w:szCs w:val="28"/>
        </w:rPr>
        <w:t>南第二</w:t>
      </w:r>
      <w:r w:rsidR="00347506" w:rsidRPr="00B43E39">
        <w:rPr>
          <w:rFonts w:hAnsi="標楷體" w:hint="eastAsia"/>
          <w:szCs w:val="28"/>
        </w:rPr>
        <w:t>及</w:t>
      </w:r>
      <w:r w:rsidR="00635962" w:rsidRPr="00B43E39">
        <w:rPr>
          <w:rFonts w:hAnsi="標楷體" w:hint="eastAsia"/>
          <w:szCs w:val="28"/>
        </w:rPr>
        <w:t>屏東監獄）處理外，屏東及宜蘭監獄分別於108年9月及109年4月開始試辦養殖黑水</w:t>
      </w:r>
      <w:proofErr w:type="gramStart"/>
      <w:r w:rsidR="00635962" w:rsidRPr="00B43E39">
        <w:rPr>
          <w:rFonts w:hAnsi="標楷體" w:hint="eastAsia"/>
          <w:szCs w:val="28"/>
        </w:rPr>
        <w:t>虻</w:t>
      </w:r>
      <w:proofErr w:type="gramEnd"/>
      <w:r w:rsidR="00635962" w:rsidRPr="00B43E39">
        <w:rPr>
          <w:rFonts w:hAnsi="標楷體" w:hint="eastAsia"/>
          <w:szCs w:val="28"/>
        </w:rPr>
        <w:t>以</w:t>
      </w:r>
      <w:proofErr w:type="gramStart"/>
      <w:r w:rsidR="00635962" w:rsidRPr="00B43E39">
        <w:rPr>
          <w:rFonts w:hAnsi="標楷體" w:hint="eastAsia"/>
          <w:szCs w:val="28"/>
        </w:rPr>
        <w:t>去化廚餘</w:t>
      </w:r>
      <w:proofErr w:type="gramEnd"/>
      <w:r w:rsidR="00635962" w:rsidRPr="00B43E39">
        <w:rPr>
          <w:rFonts w:hAnsi="標楷體" w:hint="eastAsia"/>
          <w:szCs w:val="28"/>
        </w:rPr>
        <w:t>，據屏東及宜蘭監獄統計，111年至112年9月由黑水</w:t>
      </w:r>
      <w:proofErr w:type="gramStart"/>
      <w:r w:rsidR="00635962" w:rsidRPr="00B43E39">
        <w:rPr>
          <w:rFonts w:hAnsi="標楷體" w:hint="eastAsia"/>
          <w:szCs w:val="28"/>
        </w:rPr>
        <w:t>虻</w:t>
      </w:r>
      <w:proofErr w:type="gramEnd"/>
      <w:r w:rsidR="00635962" w:rsidRPr="00B43E39">
        <w:rPr>
          <w:rFonts w:hAnsi="標楷體" w:hint="eastAsia"/>
          <w:szCs w:val="28"/>
        </w:rPr>
        <w:t>處理</w:t>
      </w:r>
      <w:proofErr w:type="gramStart"/>
      <w:r w:rsidR="00635962" w:rsidRPr="00B43E39">
        <w:rPr>
          <w:rFonts w:hAnsi="標楷體" w:hint="eastAsia"/>
          <w:szCs w:val="28"/>
        </w:rPr>
        <w:t>廚餘量分別</w:t>
      </w:r>
      <w:proofErr w:type="gramEnd"/>
      <w:r w:rsidR="00635962" w:rsidRPr="00B43E39">
        <w:rPr>
          <w:rFonts w:hAnsi="標楷體" w:hint="eastAsia"/>
          <w:szCs w:val="28"/>
        </w:rPr>
        <w:t>計491</w:t>
      </w:r>
      <w:r w:rsidR="00F57DD6" w:rsidRPr="00B43E39">
        <w:rPr>
          <w:rFonts w:hAnsi="標楷體" w:hint="eastAsia"/>
          <w:szCs w:val="28"/>
        </w:rPr>
        <w:t>公噸</w:t>
      </w:r>
      <w:r w:rsidR="00635962" w:rsidRPr="00B43E39">
        <w:rPr>
          <w:rFonts w:hAnsi="標楷體" w:hint="eastAsia"/>
          <w:szCs w:val="28"/>
        </w:rPr>
        <w:t>及191.6</w:t>
      </w:r>
      <w:r w:rsidR="000663AF" w:rsidRPr="00B43E39">
        <w:rPr>
          <w:rFonts w:hAnsi="標楷體" w:hint="eastAsia"/>
          <w:szCs w:val="28"/>
        </w:rPr>
        <w:t>公噸</w:t>
      </w:r>
      <w:r w:rsidR="00635962" w:rsidRPr="00B43E39">
        <w:rPr>
          <w:rFonts w:hAnsi="標楷體" w:hint="eastAsia"/>
          <w:szCs w:val="28"/>
        </w:rPr>
        <w:t>，占該等監獄當</w:t>
      </w:r>
      <w:proofErr w:type="gramStart"/>
      <w:r w:rsidR="00635962" w:rsidRPr="00B43E39">
        <w:rPr>
          <w:rFonts w:hAnsi="標楷體" w:hint="eastAsia"/>
          <w:szCs w:val="28"/>
        </w:rPr>
        <w:t>期廚餘量</w:t>
      </w:r>
      <w:proofErr w:type="gramEnd"/>
      <w:r w:rsidR="00635962" w:rsidRPr="00B43E39">
        <w:rPr>
          <w:rFonts w:hAnsi="標楷體" w:hint="eastAsia"/>
          <w:szCs w:val="28"/>
        </w:rPr>
        <w:t>1,441</w:t>
      </w:r>
      <w:r w:rsidR="00F57DD6" w:rsidRPr="00B43E39">
        <w:rPr>
          <w:rFonts w:hAnsi="標楷體" w:hint="eastAsia"/>
          <w:szCs w:val="28"/>
        </w:rPr>
        <w:t>公噸</w:t>
      </w:r>
      <w:r w:rsidR="00635962" w:rsidRPr="00B43E39">
        <w:rPr>
          <w:rFonts w:hAnsi="標楷體" w:hint="eastAsia"/>
          <w:szCs w:val="28"/>
        </w:rPr>
        <w:t>及1,672.9公噸之34.07％及11.45</w:t>
      </w:r>
      <w:r w:rsidR="000663AF" w:rsidRPr="00B43E39">
        <w:rPr>
          <w:rFonts w:hAnsi="標楷體" w:hint="eastAsia"/>
          <w:szCs w:val="28"/>
        </w:rPr>
        <w:t>％，且據屏東監獄說明，因</w:t>
      </w:r>
      <w:proofErr w:type="gramStart"/>
      <w:r w:rsidR="000663AF" w:rsidRPr="00B43E39">
        <w:rPr>
          <w:rFonts w:hAnsi="標楷體" w:hint="eastAsia"/>
          <w:szCs w:val="28"/>
        </w:rPr>
        <w:t>現行</w:t>
      </w:r>
      <w:r w:rsidR="00635962" w:rsidRPr="00B43E39">
        <w:rPr>
          <w:rFonts w:hAnsi="標楷體" w:hint="eastAsia"/>
          <w:szCs w:val="28"/>
        </w:rPr>
        <w:t>廚</w:t>
      </w:r>
      <w:proofErr w:type="gramEnd"/>
      <w:r w:rsidR="00635962" w:rsidRPr="00B43E39">
        <w:rPr>
          <w:rFonts w:hAnsi="標楷體" w:hint="eastAsia"/>
          <w:szCs w:val="28"/>
        </w:rPr>
        <w:t>餘仍可標售，僅維持黑水</w:t>
      </w:r>
      <w:proofErr w:type="gramStart"/>
      <w:r w:rsidR="00635962" w:rsidRPr="00B43E39">
        <w:rPr>
          <w:rFonts w:hAnsi="標楷體" w:hint="eastAsia"/>
          <w:szCs w:val="28"/>
        </w:rPr>
        <w:t>虻</w:t>
      </w:r>
      <w:proofErr w:type="gramEnd"/>
      <w:r w:rsidR="00635962" w:rsidRPr="00B43E39">
        <w:rPr>
          <w:rFonts w:hAnsi="標楷體" w:hint="eastAsia"/>
          <w:szCs w:val="28"/>
        </w:rPr>
        <w:t>量能之50％，後續如有禁止</w:t>
      </w:r>
      <w:proofErr w:type="gramStart"/>
      <w:r w:rsidR="00635962" w:rsidRPr="00B43E39">
        <w:rPr>
          <w:rFonts w:hAnsi="標楷體" w:hint="eastAsia"/>
          <w:szCs w:val="28"/>
        </w:rPr>
        <w:t>廚餘養豬</w:t>
      </w:r>
      <w:proofErr w:type="gramEnd"/>
      <w:r w:rsidR="00635962" w:rsidRPr="00B43E39">
        <w:rPr>
          <w:rFonts w:hAnsi="標楷體" w:hint="eastAsia"/>
          <w:szCs w:val="28"/>
        </w:rPr>
        <w:t>情事，即可增加養殖黑水</w:t>
      </w:r>
      <w:proofErr w:type="gramStart"/>
      <w:r w:rsidR="00635962" w:rsidRPr="00B43E39">
        <w:rPr>
          <w:rFonts w:hAnsi="標楷體" w:hint="eastAsia"/>
          <w:szCs w:val="28"/>
        </w:rPr>
        <w:t>虻</w:t>
      </w:r>
      <w:proofErr w:type="gramEnd"/>
      <w:r w:rsidR="00635962" w:rsidRPr="00B43E39">
        <w:rPr>
          <w:rFonts w:hAnsi="標楷體" w:hint="eastAsia"/>
          <w:szCs w:val="28"/>
        </w:rPr>
        <w:t>以提升廚餘處理量能等，另宜蘭監獄亦說明考量黑水</w:t>
      </w:r>
      <w:proofErr w:type="gramStart"/>
      <w:r w:rsidR="00635962" w:rsidRPr="00B43E39">
        <w:rPr>
          <w:rFonts w:hAnsi="標楷體" w:hint="eastAsia"/>
          <w:szCs w:val="28"/>
        </w:rPr>
        <w:t>虻</w:t>
      </w:r>
      <w:proofErr w:type="gramEnd"/>
      <w:r w:rsidR="00635962" w:rsidRPr="00B43E39">
        <w:rPr>
          <w:rFonts w:hAnsi="標楷體" w:hint="eastAsia"/>
          <w:szCs w:val="28"/>
        </w:rPr>
        <w:t>生長</w:t>
      </w:r>
      <w:proofErr w:type="gramStart"/>
      <w:r w:rsidR="00635962" w:rsidRPr="00B43E39">
        <w:rPr>
          <w:rFonts w:hAnsi="標楷體" w:hint="eastAsia"/>
          <w:szCs w:val="28"/>
        </w:rPr>
        <w:t>最</w:t>
      </w:r>
      <w:proofErr w:type="gramEnd"/>
      <w:r w:rsidR="00635962" w:rsidRPr="00B43E39">
        <w:rPr>
          <w:rFonts w:hAnsi="標楷體" w:hint="eastAsia"/>
          <w:szCs w:val="28"/>
        </w:rPr>
        <w:t>適溫度為25</w:t>
      </w:r>
      <w:r w:rsidR="00F57DD6" w:rsidRPr="00B43E39">
        <w:rPr>
          <w:rFonts w:hAnsi="標楷體" w:hint="eastAsia"/>
          <w:szCs w:val="28"/>
        </w:rPr>
        <w:t>度</w:t>
      </w:r>
      <w:r w:rsidR="00635962" w:rsidRPr="00B43E39">
        <w:rPr>
          <w:rFonts w:hAnsi="標楷體" w:hint="eastAsia"/>
          <w:szCs w:val="28"/>
        </w:rPr>
        <w:t>至35度，將</w:t>
      </w:r>
      <w:proofErr w:type="gramStart"/>
      <w:r w:rsidR="00635962" w:rsidRPr="00B43E39">
        <w:rPr>
          <w:rFonts w:hAnsi="標楷體" w:hint="eastAsia"/>
          <w:szCs w:val="28"/>
        </w:rPr>
        <w:t>俟</w:t>
      </w:r>
      <w:proofErr w:type="gramEnd"/>
      <w:r w:rsidR="00635962" w:rsidRPr="00B43E39">
        <w:rPr>
          <w:rFonts w:hAnsi="標楷體" w:hint="eastAsia"/>
          <w:szCs w:val="28"/>
        </w:rPr>
        <w:t>預算許可時購置暖氣機維持黑水</w:t>
      </w:r>
      <w:proofErr w:type="gramStart"/>
      <w:r w:rsidR="00635962" w:rsidRPr="00B43E39">
        <w:rPr>
          <w:rFonts w:hAnsi="標楷體" w:hint="eastAsia"/>
          <w:szCs w:val="28"/>
        </w:rPr>
        <w:t>虻</w:t>
      </w:r>
      <w:proofErr w:type="gramEnd"/>
      <w:r w:rsidR="00635962" w:rsidRPr="00B43E39">
        <w:rPr>
          <w:rFonts w:hAnsi="標楷體" w:hint="eastAsia"/>
          <w:szCs w:val="28"/>
        </w:rPr>
        <w:t>場區溫度，可穩定廚</w:t>
      </w:r>
      <w:proofErr w:type="gramStart"/>
      <w:r w:rsidR="00635962" w:rsidRPr="00B43E39">
        <w:rPr>
          <w:rFonts w:hAnsi="標楷體" w:hint="eastAsia"/>
          <w:szCs w:val="28"/>
        </w:rPr>
        <w:t>餘去化量</w:t>
      </w:r>
      <w:proofErr w:type="gramEnd"/>
      <w:r w:rsidR="00635962" w:rsidRPr="00B43E39">
        <w:rPr>
          <w:rFonts w:hAnsi="標楷體" w:hint="eastAsia"/>
          <w:szCs w:val="28"/>
        </w:rPr>
        <w:t>等，顯示前開</w:t>
      </w:r>
      <w:r w:rsidR="00B55F0D" w:rsidRPr="00B43E39">
        <w:rPr>
          <w:rFonts w:hAnsi="標楷體" w:hint="eastAsia"/>
          <w:szCs w:val="28"/>
        </w:rPr>
        <w:t>矯正</w:t>
      </w:r>
      <w:r w:rsidR="00635962" w:rsidRPr="00B43E39">
        <w:rPr>
          <w:rFonts w:hAnsi="標楷體" w:hint="eastAsia"/>
          <w:szCs w:val="28"/>
        </w:rPr>
        <w:t>機關由黑水</w:t>
      </w:r>
      <w:proofErr w:type="gramStart"/>
      <w:r w:rsidR="00635962" w:rsidRPr="00B43E39">
        <w:rPr>
          <w:rFonts w:hAnsi="標楷體" w:hint="eastAsia"/>
          <w:szCs w:val="28"/>
        </w:rPr>
        <w:t>虻</w:t>
      </w:r>
      <w:proofErr w:type="gramEnd"/>
      <w:r w:rsidR="00635962" w:rsidRPr="00B43E39">
        <w:rPr>
          <w:rFonts w:hAnsi="標楷體" w:hint="eastAsia"/>
          <w:szCs w:val="28"/>
        </w:rPr>
        <w:t>處理廚餘之技術及量能具有一定成效。另據段紀義、梁世祥、周瑞興</w:t>
      </w:r>
      <w:proofErr w:type="gramStart"/>
      <w:r w:rsidR="00635962" w:rsidRPr="00B43E39">
        <w:rPr>
          <w:rFonts w:hAnsi="標楷體" w:hint="eastAsia"/>
          <w:szCs w:val="28"/>
        </w:rPr>
        <w:t>所著</w:t>
      </w:r>
      <w:proofErr w:type="gramEnd"/>
      <w:r w:rsidR="00635962" w:rsidRPr="00B43E39">
        <w:rPr>
          <w:rFonts w:hAnsi="標楷體" w:hint="eastAsia"/>
          <w:szCs w:val="28"/>
        </w:rPr>
        <w:t>〈食品廢棄物應用黑水虻處理的效益評估〉所述，應用黑水</w:t>
      </w:r>
      <w:proofErr w:type="gramStart"/>
      <w:r w:rsidR="00635962" w:rsidRPr="00B43E39">
        <w:rPr>
          <w:rFonts w:hAnsi="標楷體" w:hint="eastAsia"/>
          <w:szCs w:val="28"/>
        </w:rPr>
        <w:t>虻</w:t>
      </w:r>
      <w:proofErr w:type="gramEnd"/>
      <w:r w:rsidR="00635962" w:rsidRPr="00B43E39">
        <w:rPr>
          <w:rFonts w:hAnsi="標楷體" w:hint="eastAsia"/>
          <w:szCs w:val="28"/>
        </w:rPr>
        <w:t>生物</w:t>
      </w:r>
      <w:r w:rsidR="00635962" w:rsidRPr="00B43E39">
        <w:rPr>
          <w:rFonts w:hAnsi="標楷體" w:hint="eastAsia"/>
          <w:szCs w:val="28"/>
        </w:rPr>
        <w:lastRenderedPageBreak/>
        <w:t>處理食品廢棄物，應可取代傳統烘乾及堆肥</w:t>
      </w:r>
      <w:r w:rsidR="000663AF" w:rsidRPr="00B43E39">
        <w:rPr>
          <w:rFonts w:hAnsi="標楷體" w:hint="eastAsia"/>
          <w:szCs w:val="28"/>
        </w:rPr>
        <w:t>等</w:t>
      </w:r>
      <w:r w:rsidR="00635962" w:rsidRPr="00B43E39">
        <w:rPr>
          <w:rFonts w:hAnsi="標楷體" w:hint="eastAsia"/>
          <w:szCs w:val="28"/>
        </w:rPr>
        <w:t>2個處理程序，除可減少燃料油及電力使用，亦可降低二氧化碳排放，且避免廢棄物衍生蚊蟲等環境衛生問題，在廢棄物存放、清運及處理上均有效改善。</w:t>
      </w:r>
      <w:proofErr w:type="gramStart"/>
      <w:r w:rsidR="00635962" w:rsidRPr="00B43E39">
        <w:rPr>
          <w:rFonts w:hAnsi="標楷體" w:hint="eastAsia"/>
          <w:szCs w:val="28"/>
        </w:rPr>
        <w:t>鑑</w:t>
      </w:r>
      <w:proofErr w:type="gramEnd"/>
      <w:r w:rsidR="00635962" w:rsidRPr="00B43E39">
        <w:rPr>
          <w:rFonts w:hAnsi="標楷體" w:hint="eastAsia"/>
          <w:szCs w:val="28"/>
        </w:rPr>
        <w:t>於矯正機關每年產生</w:t>
      </w:r>
      <w:proofErr w:type="gramStart"/>
      <w:r w:rsidR="00635962" w:rsidRPr="00B43E39">
        <w:rPr>
          <w:rFonts w:hAnsi="標楷體" w:hint="eastAsia"/>
          <w:szCs w:val="28"/>
        </w:rPr>
        <w:t>廚餘量約</w:t>
      </w:r>
      <w:proofErr w:type="gramEnd"/>
      <w:r w:rsidR="00635962" w:rsidRPr="00B43E39">
        <w:rPr>
          <w:rFonts w:hAnsi="標楷體" w:hint="eastAsia"/>
          <w:szCs w:val="28"/>
        </w:rPr>
        <w:t>1</w:t>
      </w:r>
      <w:r w:rsidR="000663AF" w:rsidRPr="00B43E39">
        <w:rPr>
          <w:rFonts w:hAnsi="標楷體" w:hint="eastAsia"/>
          <w:szCs w:val="28"/>
        </w:rPr>
        <w:t>萬餘公噸，</w:t>
      </w:r>
      <w:r w:rsidR="00635962" w:rsidRPr="00B43E39">
        <w:rPr>
          <w:rFonts w:hAnsi="標楷體" w:hint="eastAsia"/>
          <w:szCs w:val="28"/>
        </w:rPr>
        <w:t>除購置</w:t>
      </w:r>
      <w:proofErr w:type="gramStart"/>
      <w:r w:rsidR="00635962" w:rsidRPr="00B43E39">
        <w:rPr>
          <w:rFonts w:hAnsi="標楷體" w:hint="eastAsia"/>
          <w:szCs w:val="28"/>
        </w:rPr>
        <w:t>廚餘機</w:t>
      </w:r>
      <w:r w:rsidR="000663AF" w:rsidRPr="00B43E39">
        <w:rPr>
          <w:rFonts w:hAnsi="標楷體" w:hint="eastAsia"/>
          <w:szCs w:val="28"/>
        </w:rPr>
        <w:t>以</w:t>
      </w:r>
      <w:proofErr w:type="gramEnd"/>
      <w:r w:rsidR="00635962" w:rsidRPr="00B43E39">
        <w:rPr>
          <w:rFonts w:hAnsi="標楷體" w:hint="eastAsia"/>
          <w:szCs w:val="28"/>
        </w:rPr>
        <w:t>辦理自主處理</w:t>
      </w:r>
      <w:proofErr w:type="gramStart"/>
      <w:r w:rsidR="00635962" w:rsidRPr="00B43E39">
        <w:rPr>
          <w:rFonts w:hAnsi="標楷體" w:hint="eastAsia"/>
          <w:szCs w:val="28"/>
        </w:rPr>
        <w:t>廚餘外</w:t>
      </w:r>
      <w:proofErr w:type="gramEnd"/>
      <w:r w:rsidR="000663AF" w:rsidRPr="00B43E39">
        <w:rPr>
          <w:rFonts w:hAnsi="標楷體" w:hint="eastAsia"/>
          <w:szCs w:val="28"/>
        </w:rPr>
        <w:t>，經函請矯正署</w:t>
      </w:r>
      <w:r w:rsidR="00635962" w:rsidRPr="00B43E39">
        <w:rPr>
          <w:rFonts w:hAnsi="標楷體" w:hint="eastAsia"/>
          <w:szCs w:val="28"/>
        </w:rPr>
        <w:t>促請各矯正機關評估參</w:t>
      </w:r>
      <w:proofErr w:type="gramStart"/>
      <w:r w:rsidR="00635962" w:rsidRPr="00B43E39">
        <w:rPr>
          <w:rFonts w:hAnsi="標楷體" w:hint="eastAsia"/>
          <w:szCs w:val="28"/>
        </w:rPr>
        <w:t>採</w:t>
      </w:r>
      <w:proofErr w:type="gramEnd"/>
      <w:r w:rsidR="00635962" w:rsidRPr="00B43E39">
        <w:rPr>
          <w:rFonts w:hAnsi="標楷體" w:hint="eastAsia"/>
          <w:szCs w:val="28"/>
        </w:rPr>
        <w:t>屏東及宜蘭監獄養殖黑水</w:t>
      </w:r>
      <w:proofErr w:type="gramStart"/>
      <w:r w:rsidR="00635962" w:rsidRPr="00B43E39">
        <w:rPr>
          <w:rFonts w:hAnsi="標楷體" w:hint="eastAsia"/>
          <w:szCs w:val="28"/>
        </w:rPr>
        <w:t>虻</w:t>
      </w:r>
      <w:proofErr w:type="gramEnd"/>
      <w:r w:rsidR="00635962" w:rsidRPr="00B43E39">
        <w:rPr>
          <w:rFonts w:hAnsi="標楷體" w:hint="eastAsia"/>
          <w:szCs w:val="28"/>
        </w:rPr>
        <w:t>方式</w:t>
      </w:r>
      <w:proofErr w:type="gramStart"/>
      <w:r w:rsidR="00635962" w:rsidRPr="00B43E39">
        <w:rPr>
          <w:rFonts w:hAnsi="標楷體" w:hint="eastAsia"/>
          <w:szCs w:val="28"/>
        </w:rPr>
        <w:t>去化廚餘</w:t>
      </w:r>
      <w:proofErr w:type="gramEnd"/>
      <w:r w:rsidR="00635962" w:rsidRPr="00B43E39">
        <w:rPr>
          <w:rFonts w:hAnsi="標楷體" w:hint="eastAsia"/>
          <w:szCs w:val="28"/>
        </w:rPr>
        <w:t>之成效，及</w:t>
      </w:r>
      <w:proofErr w:type="gramStart"/>
      <w:r w:rsidR="00635962" w:rsidRPr="00B43E39">
        <w:rPr>
          <w:rFonts w:hAnsi="標楷體" w:hint="eastAsia"/>
          <w:szCs w:val="28"/>
        </w:rPr>
        <w:t>研</w:t>
      </w:r>
      <w:proofErr w:type="gramEnd"/>
      <w:r w:rsidR="00635962" w:rsidRPr="00B43E39">
        <w:rPr>
          <w:rFonts w:hAnsi="標楷體" w:hint="eastAsia"/>
          <w:szCs w:val="28"/>
        </w:rPr>
        <w:t>議推廣建置之可行性，以</w:t>
      </w:r>
      <w:proofErr w:type="gramStart"/>
      <w:r w:rsidR="00635962" w:rsidRPr="00B43E39">
        <w:rPr>
          <w:rFonts w:hAnsi="標楷體" w:hint="eastAsia"/>
          <w:szCs w:val="28"/>
        </w:rPr>
        <w:t>達廚餘零</w:t>
      </w:r>
      <w:proofErr w:type="gramEnd"/>
      <w:r w:rsidR="00635962" w:rsidRPr="00B43E39">
        <w:rPr>
          <w:rFonts w:hAnsi="標楷體" w:hint="eastAsia"/>
          <w:szCs w:val="28"/>
        </w:rPr>
        <w:t>產出及</w:t>
      </w:r>
      <w:proofErr w:type="gramStart"/>
      <w:r w:rsidR="00635962" w:rsidRPr="00B43E39">
        <w:rPr>
          <w:rFonts w:hAnsi="標楷體" w:hint="eastAsia"/>
          <w:szCs w:val="28"/>
        </w:rPr>
        <w:t>節能減碳目標</w:t>
      </w:r>
      <w:proofErr w:type="gramEnd"/>
      <w:r w:rsidR="00635962" w:rsidRPr="00B43E39">
        <w:rPr>
          <w:rFonts w:hAnsi="標楷體" w:hint="eastAsia"/>
          <w:szCs w:val="28"/>
        </w:rPr>
        <w:t>。</w:t>
      </w:r>
      <w:r w:rsidR="000663AF" w:rsidRPr="00B43E39">
        <w:rPr>
          <w:rFonts w:hAnsi="標楷體" w:hint="eastAsia"/>
          <w:bCs w:val="0"/>
        </w:rPr>
        <w:t>據復：</w:t>
      </w:r>
      <w:r w:rsidR="00347506" w:rsidRPr="00B43E39">
        <w:rPr>
          <w:rFonts w:hAnsi="標楷體" w:hint="eastAsia"/>
          <w:bCs w:val="0"/>
        </w:rPr>
        <w:t>據</w:t>
      </w:r>
      <w:r w:rsidR="003971B9" w:rsidRPr="00B43E39">
        <w:rPr>
          <w:rFonts w:hAnsi="標楷體" w:hint="eastAsia"/>
          <w:bCs w:val="0"/>
        </w:rPr>
        <w:t>該</w:t>
      </w:r>
      <w:r w:rsidR="00347506" w:rsidRPr="00B43E39">
        <w:rPr>
          <w:rFonts w:hAnsi="標楷體" w:hint="eastAsia"/>
          <w:bCs w:val="0"/>
        </w:rPr>
        <w:t>署統計</w:t>
      </w:r>
      <w:r w:rsidR="00347506" w:rsidRPr="00B43E39">
        <w:rPr>
          <w:rFonts w:hAnsi="標楷體" w:hint="eastAsia"/>
          <w:szCs w:val="28"/>
        </w:rPr>
        <w:t>，已有</w:t>
      </w:r>
      <w:proofErr w:type="gramStart"/>
      <w:r w:rsidR="00347506" w:rsidRPr="00B43E39">
        <w:rPr>
          <w:rFonts w:hAnsi="標楷體" w:hint="eastAsia"/>
          <w:szCs w:val="28"/>
        </w:rPr>
        <w:t>臺</w:t>
      </w:r>
      <w:proofErr w:type="gramEnd"/>
      <w:r w:rsidR="00347506" w:rsidRPr="00B43E39">
        <w:rPr>
          <w:rFonts w:hAnsi="標楷體" w:hint="eastAsia"/>
          <w:szCs w:val="28"/>
        </w:rPr>
        <w:t>中、雲林、雲林第二、屏東、宜蘭及澎湖監獄、嘉義</w:t>
      </w:r>
      <w:r w:rsidR="00716E4B" w:rsidRPr="00B43E39">
        <w:rPr>
          <w:rFonts w:hAnsi="標楷體" w:hint="eastAsia"/>
          <w:szCs w:val="28"/>
        </w:rPr>
        <w:t>及屏東看守所等8所</w:t>
      </w:r>
      <w:r w:rsidR="00347506" w:rsidRPr="00B43E39">
        <w:rPr>
          <w:rFonts w:hAnsi="標楷體" w:hint="eastAsia"/>
          <w:szCs w:val="28"/>
        </w:rPr>
        <w:t>矯正機關養殖黑水</w:t>
      </w:r>
      <w:proofErr w:type="gramStart"/>
      <w:r w:rsidR="00347506" w:rsidRPr="00B43E39">
        <w:rPr>
          <w:rFonts w:hAnsi="標楷體" w:hint="eastAsia"/>
          <w:szCs w:val="28"/>
        </w:rPr>
        <w:t>虻</w:t>
      </w:r>
      <w:proofErr w:type="gramEnd"/>
      <w:r w:rsidR="00347506" w:rsidRPr="00B43E39">
        <w:rPr>
          <w:rFonts w:hAnsi="標楷體" w:hint="eastAsia"/>
          <w:szCs w:val="28"/>
        </w:rPr>
        <w:t>，並搭配廚餘處理設施進行</w:t>
      </w:r>
      <w:proofErr w:type="gramStart"/>
      <w:r w:rsidR="00347506" w:rsidRPr="00B43E39">
        <w:rPr>
          <w:rFonts w:hAnsi="標楷體" w:hint="eastAsia"/>
          <w:szCs w:val="28"/>
        </w:rPr>
        <w:t>廚餘去化</w:t>
      </w:r>
      <w:proofErr w:type="gramEnd"/>
      <w:r w:rsidR="00347506" w:rsidRPr="00B43E39">
        <w:rPr>
          <w:rFonts w:hAnsi="標楷體" w:hint="eastAsia"/>
          <w:szCs w:val="28"/>
        </w:rPr>
        <w:t>，基於矯正機關收容態樣多元及屬性有別，仍須考量矯正機關環境</w:t>
      </w:r>
      <w:r w:rsidR="00716E4B" w:rsidRPr="00B43E39">
        <w:rPr>
          <w:rFonts w:hAnsi="標楷體" w:hint="eastAsia"/>
          <w:szCs w:val="28"/>
        </w:rPr>
        <w:t>是否符合飼養黑水</w:t>
      </w:r>
      <w:proofErr w:type="gramStart"/>
      <w:r w:rsidR="00716E4B" w:rsidRPr="00B43E39">
        <w:rPr>
          <w:rFonts w:hAnsi="標楷體" w:hint="eastAsia"/>
          <w:szCs w:val="28"/>
        </w:rPr>
        <w:t>虻</w:t>
      </w:r>
      <w:proofErr w:type="gramEnd"/>
      <w:r w:rsidR="00716E4B" w:rsidRPr="00B43E39">
        <w:rPr>
          <w:rFonts w:hAnsi="標楷體" w:hint="eastAsia"/>
          <w:szCs w:val="28"/>
        </w:rPr>
        <w:t>條件、經費來源</w:t>
      </w:r>
      <w:proofErr w:type="gramStart"/>
      <w:r w:rsidR="00716E4B" w:rsidRPr="00B43E39">
        <w:rPr>
          <w:rFonts w:hAnsi="標楷體" w:hint="eastAsia"/>
          <w:szCs w:val="28"/>
        </w:rPr>
        <w:t>挹</w:t>
      </w:r>
      <w:proofErr w:type="gramEnd"/>
      <w:r w:rsidR="00716E4B" w:rsidRPr="00B43E39">
        <w:rPr>
          <w:rFonts w:hAnsi="標楷體" w:hint="eastAsia"/>
          <w:szCs w:val="28"/>
        </w:rPr>
        <w:t>注、飼養</w:t>
      </w:r>
      <w:r w:rsidR="00347506" w:rsidRPr="00B43E39">
        <w:rPr>
          <w:rFonts w:hAnsi="標楷體" w:hint="eastAsia"/>
          <w:szCs w:val="28"/>
        </w:rPr>
        <w:t>所產生之異味、通風</w:t>
      </w:r>
      <w:proofErr w:type="gramStart"/>
      <w:r w:rsidR="00347506" w:rsidRPr="00B43E39">
        <w:rPr>
          <w:rFonts w:hAnsi="標楷體" w:hint="eastAsia"/>
          <w:szCs w:val="28"/>
        </w:rPr>
        <w:t>及溫（溼</w:t>
      </w:r>
      <w:proofErr w:type="gramEnd"/>
      <w:r w:rsidR="00347506" w:rsidRPr="00B43E39">
        <w:rPr>
          <w:rFonts w:hAnsi="標楷體" w:hint="eastAsia"/>
          <w:szCs w:val="28"/>
        </w:rPr>
        <w:t>）</w:t>
      </w:r>
      <w:r w:rsidR="00716E4B" w:rsidRPr="00B43E39">
        <w:rPr>
          <w:rFonts w:hAnsi="標楷體" w:hint="eastAsia"/>
          <w:szCs w:val="28"/>
        </w:rPr>
        <w:t>度控制及專業人力指導等</w:t>
      </w:r>
      <w:r w:rsidR="00347506" w:rsidRPr="00B43E39">
        <w:rPr>
          <w:rFonts w:hAnsi="標楷體" w:hint="eastAsia"/>
          <w:szCs w:val="28"/>
        </w:rPr>
        <w:t>問題，將</w:t>
      </w:r>
      <w:r w:rsidR="00716E4B" w:rsidRPr="00B43E39">
        <w:rPr>
          <w:rFonts w:hAnsi="標楷體" w:hint="eastAsia"/>
          <w:szCs w:val="28"/>
        </w:rPr>
        <w:t>函請各矯正機關評估參</w:t>
      </w:r>
      <w:proofErr w:type="gramStart"/>
      <w:r w:rsidR="00716E4B" w:rsidRPr="00B43E39">
        <w:rPr>
          <w:rFonts w:hAnsi="標楷體" w:hint="eastAsia"/>
          <w:szCs w:val="28"/>
        </w:rPr>
        <w:t>採</w:t>
      </w:r>
      <w:proofErr w:type="gramEnd"/>
      <w:r w:rsidR="00716E4B" w:rsidRPr="00B43E39">
        <w:rPr>
          <w:rFonts w:hAnsi="標楷體" w:hint="eastAsia"/>
          <w:szCs w:val="28"/>
        </w:rPr>
        <w:t>屏東及宜蘭監獄養殖黑水</w:t>
      </w:r>
      <w:proofErr w:type="gramStart"/>
      <w:r w:rsidR="00716E4B" w:rsidRPr="00B43E39">
        <w:rPr>
          <w:rFonts w:hAnsi="標楷體" w:hint="eastAsia"/>
          <w:szCs w:val="28"/>
        </w:rPr>
        <w:t>虻</w:t>
      </w:r>
      <w:proofErr w:type="gramEnd"/>
      <w:r w:rsidR="00716E4B" w:rsidRPr="00B43E39">
        <w:rPr>
          <w:rFonts w:hAnsi="標楷體" w:hint="eastAsia"/>
          <w:szCs w:val="28"/>
        </w:rPr>
        <w:t>方式</w:t>
      </w:r>
      <w:proofErr w:type="gramStart"/>
      <w:r w:rsidR="00716E4B" w:rsidRPr="00B43E39">
        <w:rPr>
          <w:rFonts w:hAnsi="標楷體" w:hint="eastAsia"/>
          <w:szCs w:val="28"/>
        </w:rPr>
        <w:t>去化廚餘</w:t>
      </w:r>
      <w:proofErr w:type="gramEnd"/>
      <w:r w:rsidR="00716E4B" w:rsidRPr="00B43E39">
        <w:rPr>
          <w:rFonts w:hAnsi="標楷體" w:hint="eastAsia"/>
          <w:szCs w:val="28"/>
        </w:rPr>
        <w:t>之成效，以</w:t>
      </w:r>
      <w:proofErr w:type="gramStart"/>
      <w:r w:rsidR="00716E4B" w:rsidRPr="00B43E39">
        <w:rPr>
          <w:rFonts w:hAnsi="標楷體" w:hint="eastAsia"/>
          <w:szCs w:val="28"/>
        </w:rPr>
        <w:t>達廚餘去</w:t>
      </w:r>
      <w:proofErr w:type="gramEnd"/>
      <w:r w:rsidR="00716E4B" w:rsidRPr="00B43E39">
        <w:rPr>
          <w:rFonts w:hAnsi="標楷體" w:hint="eastAsia"/>
          <w:szCs w:val="28"/>
        </w:rPr>
        <w:t>化及</w:t>
      </w:r>
      <w:proofErr w:type="gramStart"/>
      <w:r w:rsidR="00716E4B" w:rsidRPr="00B43E39">
        <w:rPr>
          <w:rFonts w:hAnsi="標楷體" w:hint="eastAsia"/>
          <w:szCs w:val="28"/>
        </w:rPr>
        <w:t>節能減碳目標</w:t>
      </w:r>
      <w:proofErr w:type="gramEnd"/>
      <w:r w:rsidR="00347506" w:rsidRPr="00B43E39">
        <w:rPr>
          <w:rFonts w:hAnsi="標楷體" w:hint="eastAsia"/>
          <w:szCs w:val="28"/>
        </w:rPr>
        <w:t>。</w:t>
      </w:r>
    </w:p>
    <w:p w:rsidR="00410177" w:rsidRPr="00B43E39" w:rsidRDefault="00721DF5" w:rsidP="00170E1B">
      <w:pPr>
        <w:pStyle w:val="a5"/>
        <w:tabs>
          <w:tab w:val="left" w:pos="7797"/>
        </w:tabs>
        <w:overflowPunct w:val="0"/>
        <w:spacing w:before="72" w:after="72" w:line="440" w:lineRule="exact"/>
        <w:ind w:firstLine="561"/>
        <w:rPr>
          <w:rFonts w:ascii="標楷體" w:hAnsi="標楷體"/>
          <w:kern w:val="0"/>
          <w:szCs w:val="32"/>
          <w:lang w:val="x-none"/>
        </w:rPr>
      </w:pPr>
      <w:r w:rsidRPr="00B43E39">
        <w:rPr>
          <w:rFonts w:ascii="標楷體" w:hAnsi="標楷體" w:hint="eastAsia"/>
          <w:kern w:val="0"/>
          <w:szCs w:val="32"/>
          <w:lang w:val="x-none"/>
        </w:rPr>
        <w:t>（</w:t>
      </w:r>
      <w:r w:rsidR="00CB1173" w:rsidRPr="00B43E39">
        <w:rPr>
          <w:rFonts w:ascii="標楷體" w:hAnsi="標楷體" w:hint="eastAsia"/>
          <w:kern w:val="0"/>
          <w:szCs w:val="32"/>
          <w:lang w:val="x-none"/>
        </w:rPr>
        <w:t>八</w:t>
      </w:r>
      <w:r w:rsidRPr="00B43E39">
        <w:rPr>
          <w:rFonts w:ascii="標楷體" w:hAnsi="標楷體" w:hint="eastAsia"/>
          <w:kern w:val="0"/>
          <w:szCs w:val="32"/>
          <w:lang w:val="x-none"/>
        </w:rPr>
        <w:t>）</w:t>
      </w:r>
      <w:r w:rsidR="00645A2D" w:rsidRPr="00B43E39">
        <w:rPr>
          <w:rFonts w:ascii="標楷體" w:hAnsi="標楷體" w:hint="eastAsia"/>
          <w:kern w:val="0"/>
          <w:szCs w:val="32"/>
          <w:lang w:val="x-none"/>
        </w:rPr>
        <w:t xml:space="preserve">　</w:t>
      </w:r>
      <w:r w:rsidR="00F57DD6" w:rsidRPr="00B43E39">
        <w:rPr>
          <w:rFonts w:ascii="標楷體" w:hAnsi="標楷體" w:hint="eastAsia"/>
          <w:kern w:val="0"/>
          <w:szCs w:val="32"/>
          <w:lang w:val="x-none"/>
        </w:rPr>
        <w:t>行政執行署持續辦理公法上金錢給付義務之行政執行案件，惟年度核發行政執行憑證結案比率略增，列</w:t>
      </w:r>
      <w:proofErr w:type="gramStart"/>
      <w:r w:rsidR="00F57DD6" w:rsidRPr="00B43E39">
        <w:rPr>
          <w:rFonts w:ascii="標楷體" w:hAnsi="標楷體" w:hint="eastAsia"/>
          <w:kern w:val="0"/>
          <w:szCs w:val="32"/>
          <w:lang w:val="x-none"/>
        </w:rPr>
        <w:t>管滯欠</w:t>
      </w:r>
      <w:proofErr w:type="gramEnd"/>
      <w:r w:rsidR="00F57DD6" w:rsidRPr="00B43E39">
        <w:rPr>
          <w:rFonts w:ascii="標楷體" w:hAnsi="標楷體" w:hint="eastAsia"/>
          <w:kern w:val="0"/>
          <w:szCs w:val="32"/>
          <w:lang w:val="x-none"/>
        </w:rPr>
        <w:t>大戶未結案件金額龐鉅，允宜檢討優化執行策略，以利公法債權實現並維公平正義</w:t>
      </w:r>
      <w:r w:rsidR="004829B4" w:rsidRPr="00B43E39">
        <w:rPr>
          <w:rFonts w:ascii="標楷體" w:hAnsi="標楷體" w:hint="eastAsia"/>
          <w:kern w:val="0"/>
          <w:szCs w:val="32"/>
          <w:lang w:val="x-none"/>
        </w:rPr>
        <w:t>。</w:t>
      </w:r>
    </w:p>
    <w:p w:rsidR="00170E1B" w:rsidRPr="00B43E39" w:rsidRDefault="00170E1B" w:rsidP="007E64C6">
      <w:pPr>
        <w:pStyle w:val="a4"/>
        <w:tabs>
          <w:tab w:val="left" w:pos="3544"/>
        </w:tabs>
        <w:overflowPunct w:val="0"/>
        <w:spacing w:beforeLines="0" w:before="0" w:afterLines="0" w:after="0" w:line="440" w:lineRule="exact"/>
        <w:ind w:firstLineChars="200" w:firstLine="480"/>
        <w:rPr>
          <w:rFonts w:ascii="標楷體" w:hAnsi="標楷體"/>
          <w:sz w:val="24"/>
          <w:szCs w:val="24"/>
        </w:rPr>
      </w:pPr>
      <w:r w:rsidRPr="00B43E39">
        <w:rPr>
          <w:rFonts w:ascii="標楷體" w:hAnsi="標楷體"/>
          <w:sz w:val="24"/>
          <w:szCs w:val="24"/>
        </w:rPr>
        <w:t>行政執行署自90年成立，受理財稅、健保、罰鍰及費用等各類公法上金錢給付義務之</w:t>
      </w:r>
      <w:r w:rsidRPr="00B43E39">
        <w:rPr>
          <w:rFonts w:ascii="標楷體" w:hAnsi="標楷體" w:hint="eastAsia"/>
          <w:sz w:val="24"/>
          <w:szCs w:val="24"/>
        </w:rPr>
        <w:t>行政</w:t>
      </w:r>
      <w:r w:rsidRPr="00B43E39">
        <w:rPr>
          <w:rFonts w:ascii="標楷體" w:hAnsi="標楷體"/>
          <w:sz w:val="24"/>
          <w:szCs w:val="24"/>
        </w:rPr>
        <w:t>執行案件，</w:t>
      </w:r>
      <w:proofErr w:type="gramStart"/>
      <w:r w:rsidRPr="00B43E39">
        <w:rPr>
          <w:rFonts w:ascii="標楷體" w:hAnsi="標楷體" w:hint="eastAsia"/>
          <w:sz w:val="24"/>
          <w:szCs w:val="24"/>
        </w:rPr>
        <w:t>112</w:t>
      </w:r>
      <w:proofErr w:type="gramEnd"/>
      <w:r w:rsidRPr="00B43E39">
        <w:rPr>
          <w:rFonts w:ascii="標楷體" w:hAnsi="標楷體" w:hint="eastAsia"/>
          <w:sz w:val="24"/>
          <w:szCs w:val="24"/>
        </w:rPr>
        <w:t>年度該署行政執行案件徵起金額</w:t>
      </w:r>
      <w:r w:rsidR="00D4379D" w:rsidRPr="00B43E39">
        <w:rPr>
          <w:rFonts w:ascii="標楷體" w:hAnsi="標楷體" w:hint="eastAsia"/>
          <w:sz w:val="24"/>
          <w:szCs w:val="24"/>
        </w:rPr>
        <w:t>及終結件數分別為</w:t>
      </w:r>
      <w:r w:rsidRPr="00B43E39">
        <w:rPr>
          <w:rFonts w:ascii="標楷體" w:hAnsi="標楷體" w:hint="eastAsia"/>
          <w:sz w:val="24"/>
          <w:szCs w:val="24"/>
        </w:rPr>
        <w:t>199億9,269萬餘元</w:t>
      </w:r>
      <w:r w:rsidR="00D4379D" w:rsidRPr="00B43E39">
        <w:rPr>
          <w:rFonts w:ascii="標楷體" w:hAnsi="標楷體" w:hint="eastAsia"/>
          <w:sz w:val="24"/>
          <w:szCs w:val="24"/>
        </w:rPr>
        <w:t>及</w:t>
      </w:r>
      <w:r w:rsidR="00D4379D" w:rsidRPr="00B43E39">
        <w:rPr>
          <w:rFonts w:ascii="標楷體" w:hAnsi="標楷體"/>
          <w:sz w:val="24"/>
          <w:szCs w:val="24"/>
        </w:rPr>
        <w:t>1,377</w:t>
      </w:r>
      <w:r w:rsidR="00D4379D" w:rsidRPr="00B43E39">
        <w:rPr>
          <w:rFonts w:ascii="標楷體" w:hAnsi="標楷體" w:hint="eastAsia"/>
          <w:sz w:val="24"/>
          <w:szCs w:val="24"/>
        </w:rPr>
        <w:t>萬餘件</w:t>
      </w:r>
      <w:r w:rsidRPr="00B43E39">
        <w:rPr>
          <w:rFonts w:ascii="標楷體" w:hAnsi="標楷體" w:hint="eastAsia"/>
          <w:sz w:val="24"/>
          <w:szCs w:val="24"/>
        </w:rPr>
        <w:t>。</w:t>
      </w:r>
      <w:r w:rsidRPr="00B43E39">
        <w:rPr>
          <w:rFonts w:ascii="標楷體" w:hAnsi="標楷體" w:cs="Times New Roman" w:hint="eastAsia"/>
          <w:sz w:val="24"/>
        </w:rPr>
        <w:t>經查相關業務執行情形，核有下列事項</w:t>
      </w:r>
      <w:r w:rsidRPr="00B43E39">
        <w:rPr>
          <w:rFonts w:ascii="標楷體" w:hAnsi="標楷體" w:cs="Times New Roman"/>
          <w:sz w:val="24"/>
        </w:rPr>
        <w:t>：</w:t>
      </w:r>
    </w:p>
    <w:p w:rsidR="00E10434" w:rsidRPr="00B43E39" w:rsidRDefault="00B11829" w:rsidP="00CF3E7E">
      <w:pPr>
        <w:pStyle w:val="12"/>
        <w:overflowPunct w:val="0"/>
        <w:spacing w:line="440" w:lineRule="exact"/>
        <w:ind w:firstLine="1081"/>
        <w:rPr>
          <w:rFonts w:hAnsi="標楷體"/>
          <w:b/>
          <w:szCs w:val="28"/>
        </w:rPr>
      </w:pPr>
      <w:r w:rsidRPr="00B43E39">
        <w:rPr>
          <w:rFonts w:hAnsi="標楷體" w:hint="eastAsia"/>
          <w:b/>
          <w:szCs w:val="28"/>
        </w:rPr>
        <w:t xml:space="preserve">1.　</w:t>
      </w:r>
      <w:proofErr w:type="gramStart"/>
      <w:r w:rsidR="00CF3E7E" w:rsidRPr="00B43E39">
        <w:rPr>
          <w:rFonts w:hAnsi="標楷體" w:hint="eastAsia"/>
          <w:b/>
          <w:szCs w:val="28"/>
        </w:rPr>
        <w:t>112</w:t>
      </w:r>
      <w:proofErr w:type="gramEnd"/>
      <w:r w:rsidR="00CF3E7E" w:rsidRPr="00B43E39">
        <w:rPr>
          <w:rFonts w:hAnsi="標楷體" w:hint="eastAsia"/>
          <w:b/>
          <w:szCs w:val="28"/>
        </w:rPr>
        <w:t>年度行政執行案件以核發執行憑證結案比率較</w:t>
      </w:r>
      <w:r w:rsidR="00DB579E" w:rsidRPr="00B43E39">
        <w:rPr>
          <w:rFonts w:hAnsi="標楷體" w:hint="eastAsia"/>
          <w:b/>
          <w:szCs w:val="28"/>
        </w:rPr>
        <w:t>上</w:t>
      </w:r>
      <w:r w:rsidR="00CF3E7E" w:rsidRPr="00B43E39">
        <w:rPr>
          <w:rFonts w:hAnsi="標楷體" w:hint="eastAsia"/>
          <w:b/>
          <w:szCs w:val="28"/>
        </w:rPr>
        <w:t>年度增加，且</w:t>
      </w:r>
      <w:r w:rsidR="00DB579E" w:rsidRPr="00B43E39">
        <w:rPr>
          <w:rFonts w:hAnsi="標楷體" w:hint="eastAsia"/>
          <w:b/>
          <w:szCs w:val="28"/>
        </w:rPr>
        <w:t>部分</w:t>
      </w:r>
      <w:r w:rsidR="00CF3E7E" w:rsidRPr="00B43E39">
        <w:rPr>
          <w:rFonts w:hAnsi="標楷體" w:hint="eastAsia"/>
          <w:b/>
          <w:szCs w:val="28"/>
        </w:rPr>
        <w:t>分署</w:t>
      </w:r>
      <w:r w:rsidR="00DB579E" w:rsidRPr="00B43E39">
        <w:rPr>
          <w:rFonts w:hAnsi="標楷體" w:hint="eastAsia"/>
          <w:b/>
          <w:szCs w:val="28"/>
        </w:rPr>
        <w:t>憑證結案比</w:t>
      </w:r>
      <w:r w:rsidR="003D44C6" w:rsidRPr="00B43E39">
        <w:rPr>
          <w:rFonts w:hAnsi="標楷體" w:hint="eastAsia"/>
          <w:b/>
          <w:szCs w:val="28"/>
        </w:rPr>
        <w:t>率</w:t>
      </w:r>
      <w:r w:rsidR="00DB579E" w:rsidRPr="00B43E39">
        <w:rPr>
          <w:rFonts w:hAnsi="標楷體" w:hint="eastAsia"/>
          <w:b/>
          <w:szCs w:val="28"/>
        </w:rPr>
        <w:t>超</w:t>
      </w:r>
      <w:r w:rsidR="00CF3E7E" w:rsidRPr="00B43E39">
        <w:rPr>
          <w:rFonts w:hAnsi="標楷體" w:hint="eastAsia"/>
          <w:b/>
          <w:szCs w:val="28"/>
        </w:rPr>
        <w:t>逾</w:t>
      </w:r>
      <w:proofErr w:type="gramStart"/>
      <w:r w:rsidR="00CF3E7E" w:rsidRPr="00B43E39">
        <w:rPr>
          <w:rFonts w:hAnsi="標楷體" w:hint="eastAsia"/>
          <w:b/>
          <w:szCs w:val="28"/>
        </w:rPr>
        <w:t>7成</w:t>
      </w:r>
      <w:proofErr w:type="gramEnd"/>
      <w:r w:rsidR="00CF3E7E" w:rsidRPr="00B43E39">
        <w:rPr>
          <w:rFonts w:hAnsi="標楷體" w:hint="eastAsia"/>
          <w:b/>
          <w:szCs w:val="28"/>
        </w:rPr>
        <w:t>，</w:t>
      </w:r>
      <w:r w:rsidR="00DB579E" w:rsidRPr="00B43E39">
        <w:rPr>
          <w:rFonts w:hAnsi="標楷體" w:hint="eastAsia"/>
          <w:b/>
          <w:szCs w:val="28"/>
        </w:rPr>
        <w:t>執行策略仍有檢討優化空間</w:t>
      </w:r>
      <w:r w:rsidR="00170E1B" w:rsidRPr="00B43E39">
        <w:rPr>
          <w:rFonts w:hAnsi="標楷體" w:hint="eastAsia"/>
          <w:b/>
          <w:szCs w:val="28"/>
        </w:rPr>
        <w:t>：</w:t>
      </w:r>
      <w:r w:rsidR="00E10434" w:rsidRPr="00B43E39">
        <w:rPr>
          <w:rFonts w:hAnsi="標楷體" w:hint="eastAsia"/>
          <w:szCs w:val="28"/>
        </w:rPr>
        <w:t>行政執行署為應近年</w:t>
      </w:r>
      <w:proofErr w:type="gramStart"/>
      <w:r w:rsidR="00E10434" w:rsidRPr="00B43E39">
        <w:rPr>
          <w:rFonts w:hAnsi="標楷體" w:hint="eastAsia"/>
          <w:szCs w:val="28"/>
        </w:rPr>
        <w:t>交通罰費及</w:t>
      </w:r>
      <w:proofErr w:type="gramEnd"/>
      <w:r w:rsidR="00E10434" w:rsidRPr="00B43E39">
        <w:rPr>
          <w:rFonts w:hAnsi="標楷體" w:hint="eastAsia"/>
          <w:szCs w:val="28"/>
        </w:rPr>
        <w:t>國道通行費案件等小額案件大量移送，致案件類型及數量之急遽變化，同時兼顧大額及特殊類型案件之</w:t>
      </w:r>
      <w:r w:rsidR="003B3224" w:rsidRPr="00B43E39">
        <w:rPr>
          <w:rFonts w:hAnsi="標楷體" w:hint="eastAsia"/>
          <w:szCs w:val="28"/>
        </w:rPr>
        <w:t>執行，已調整執行策略與要領，並透過資訊科技簡化作業流程，深化</w:t>
      </w:r>
      <w:r w:rsidR="00E10434" w:rsidRPr="00B43E39">
        <w:rPr>
          <w:rFonts w:hAnsi="標楷體" w:hint="eastAsia"/>
          <w:szCs w:val="28"/>
        </w:rPr>
        <w:t>案件之執行。經查該署</w:t>
      </w:r>
      <w:proofErr w:type="gramStart"/>
      <w:r w:rsidR="00E10434" w:rsidRPr="00B43E39">
        <w:rPr>
          <w:rFonts w:hAnsi="標楷體" w:hint="eastAsia"/>
          <w:szCs w:val="28"/>
        </w:rPr>
        <w:t>112</w:t>
      </w:r>
      <w:proofErr w:type="gramEnd"/>
      <w:r w:rsidR="00E10434" w:rsidRPr="00B43E39">
        <w:rPr>
          <w:rFonts w:hAnsi="標楷體" w:hint="eastAsia"/>
          <w:szCs w:val="28"/>
        </w:rPr>
        <w:t>年度行政執行案件徵起金額為</w:t>
      </w:r>
      <w:r w:rsidR="00F515BC" w:rsidRPr="00B43E39">
        <w:rPr>
          <w:rFonts w:hAnsi="標楷體" w:hint="eastAsia"/>
          <w:szCs w:val="28"/>
        </w:rPr>
        <w:t>199億9,269萬餘元</w:t>
      </w:r>
      <w:r w:rsidR="00E10434" w:rsidRPr="00B43E39">
        <w:rPr>
          <w:rFonts w:hAnsi="標楷體" w:hint="eastAsia"/>
          <w:szCs w:val="28"/>
        </w:rPr>
        <w:t>，較</w:t>
      </w:r>
      <w:proofErr w:type="gramStart"/>
      <w:r w:rsidR="00E10434" w:rsidRPr="00B43E39">
        <w:rPr>
          <w:rFonts w:hAnsi="標楷體" w:hint="eastAsia"/>
          <w:szCs w:val="28"/>
        </w:rPr>
        <w:t>111</w:t>
      </w:r>
      <w:proofErr w:type="gramEnd"/>
      <w:r w:rsidR="00E10434" w:rsidRPr="00B43E39">
        <w:rPr>
          <w:rFonts w:hAnsi="標楷體" w:hint="eastAsia"/>
          <w:szCs w:val="28"/>
        </w:rPr>
        <w:t>年度之196億</w:t>
      </w:r>
      <w:r w:rsidR="00F515BC" w:rsidRPr="00B43E39">
        <w:rPr>
          <w:rFonts w:hAnsi="標楷體"/>
          <w:szCs w:val="28"/>
        </w:rPr>
        <w:t>3,84</w:t>
      </w:r>
      <w:r w:rsidR="00A76694" w:rsidRPr="00B43E39">
        <w:rPr>
          <w:rFonts w:hAnsi="標楷體" w:hint="eastAsia"/>
          <w:szCs w:val="28"/>
        </w:rPr>
        <w:t>8</w:t>
      </w:r>
      <w:r w:rsidR="00F515BC" w:rsidRPr="00B43E39">
        <w:rPr>
          <w:rFonts w:hAnsi="標楷體" w:hint="eastAsia"/>
          <w:szCs w:val="28"/>
        </w:rPr>
        <w:t>萬</w:t>
      </w:r>
      <w:r w:rsidR="00E10434" w:rsidRPr="00B43E39">
        <w:rPr>
          <w:rFonts w:hAnsi="標楷體" w:hint="eastAsia"/>
          <w:szCs w:val="28"/>
        </w:rPr>
        <w:t>餘元，增加</w:t>
      </w:r>
      <w:r w:rsidR="00F515BC" w:rsidRPr="00B43E39">
        <w:rPr>
          <w:rFonts w:hAnsi="標楷體" w:hint="eastAsia"/>
          <w:szCs w:val="28"/>
        </w:rPr>
        <w:t>3億5,42</w:t>
      </w:r>
      <w:r w:rsidR="00A76694" w:rsidRPr="00B43E39">
        <w:rPr>
          <w:rFonts w:hAnsi="標楷體" w:hint="eastAsia"/>
          <w:szCs w:val="28"/>
        </w:rPr>
        <w:t>0</w:t>
      </w:r>
      <w:r w:rsidR="00F515BC" w:rsidRPr="00B43E39">
        <w:rPr>
          <w:rFonts w:hAnsi="標楷體" w:hint="eastAsia"/>
          <w:szCs w:val="28"/>
        </w:rPr>
        <w:t>萬餘元</w:t>
      </w:r>
      <w:r w:rsidR="00E10434" w:rsidRPr="00B43E39">
        <w:rPr>
          <w:rFonts w:hAnsi="標楷體" w:hint="eastAsia"/>
          <w:szCs w:val="28"/>
        </w:rPr>
        <w:t>（1.80％），經分析</w:t>
      </w:r>
      <w:proofErr w:type="gramStart"/>
      <w:r w:rsidR="00E10434" w:rsidRPr="00B43E39">
        <w:rPr>
          <w:rFonts w:hAnsi="標楷體" w:hint="eastAsia"/>
          <w:szCs w:val="28"/>
        </w:rPr>
        <w:t>112</w:t>
      </w:r>
      <w:proofErr w:type="gramEnd"/>
      <w:r w:rsidR="00E10434" w:rsidRPr="00B43E39">
        <w:rPr>
          <w:rFonts w:hAnsi="標楷體" w:hint="eastAsia"/>
          <w:szCs w:val="28"/>
        </w:rPr>
        <w:t>年度行政執行案件終結情形，其中屬義務人完全繳清之比率（下稱完全繳清比率）為30.56％，較</w:t>
      </w:r>
      <w:proofErr w:type="gramStart"/>
      <w:r w:rsidR="00E10434" w:rsidRPr="00B43E39">
        <w:rPr>
          <w:rFonts w:hAnsi="標楷體" w:hint="eastAsia"/>
          <w:szCs w:val="28"/>
        </w:rPr>
        <w:t>111</w:t>
      </w:r>
      <w:proofErr w:type="gramEnd"/>
      <w:r w:rsidR="00E10434" w:rsidRPr="00B43E39">
        <w:rPr>
          <w:rFonts w:hAnsi="標楷體" w:hint="eastAsia"/>
          <w:szCs w:val="28"/>
        </w:rPr>
        <w:t>年度之31.12％，</w:t>
      </w:r>
      <w:r w:rsidR="006C22BD" w:rsidRPr="00B43E39">
        <w:rPr>
          <w:rFonts w:hAnsi="標楷體" w:hint="eastAsia"/>
          <w:szCs w:val="28"/>
        </w:rPr>
        <w:t>下降</w:t>
      </w:r>
      <w:r w:rsidR="00E10434" w:rsidRPr="00B43E39">
        <w:rPr>
          <w:rFonts w:hAnsi="標楷體" w:hint="eastAsia"/>
          <w:szCs w:val="28"/>
        </w:rPr>
        <w:t>0.56百分點，另以核發執行憑證結案比率（下稱憑證結案比率）為67.07％，較</w:t>
      </w:r>
      <w:proofErr w:type="gramStart"/>
      <w:r w:rsidR="00E10434" w:rsidRPr="00B43E39">
        <w:rPr>
          <w:rFonts w:hAnsi="標楷體" w:hint="eastAsia"/>
          <w:szCs w:val="28"/>
        </w:rPr>
        <w:t>111</w:t>
      </w:r>
      <w:proofErr w:type="gramEnd"/>
      <w:r w:rsidR="00E10434" w:rsidRPr="00B43E39">
        <w:rPr>
          <w:rFonts w:hAnsi="標楷體" w:hint="eastAsia"/>
          <w:szCs w:val="28"/>
        </w:rPr>
        <w:t>年度之66.27％，上升0.80</w:t>
      </w:r>
      <w:r w:rsidR="006C22BD" w:rsidRPr="00B43E39">
        <w:rPr>
          <w:rFonts w:hAnsi="標楷體" w:hint="eastAsia"/>
          <w:szCs w:val="28"/>
        </w:rPr>
        <w:t>百分點；另分析</w:t>
      </w:r>
      <w:r w:rsidR="00781B13" w:rsidRPr="00B43E39">
        <w:rPr>
          <w:rFonts w:hAnsi="標楷體" w:hint="eastAsia"/>
          <w:szCs w:val="28"/>
        </w:rPr>
        <w:t>行政執行署所屬</w:t>
      </w:r>
      <w:r w:rsidR="00E10434" w:rsidRPr="00B43E39">
        <w:rPr>
          <w:rFonts w:hAnsi="標楷體" w:hint="eastAsia"/>
          <w:szCs w:val="28"/>
        </w:rPr>
        <w:t>分署行政執行案件終結情形，計有</w:t>
      </w:r>
      <w:r w:rsidR="002B7650" w:rsidRPr="00B43E39">
        <w:rPr>
          <w:rFonts w:hAnsi="標楷體" w:hint="eastAsia"/>
          <w:szCs w:val="28"/>
        </w:rPr>
        <w:t>屏東、</w:t>
      </w:r>
      <w:proofErr w:type="gramStart"/>
      <w:r w:rsidR="002B7650" w:rsidRPr="00B43E39">
        <w:rPr>
          <w:rFonts w:hAnsi="標楷體" w:hint="eastAsia"/>
          <w:szCs w:val="28"/>
        </w:rPr>
        <w:t>臺</w:t>
      </w:r>
      <w:proofErr w:type="gramEnd"/>
      <w:r w:rsidR="002B7650" w:rsidRPr="00B43E39">
        <w:rPr>
          <w:rFonts w:hAnsi="標楷體" w:hint="eastAsia"/>
          <w:szCs w:val="28"/>
        </w:rPr>
        <w:t>北、桃園、</w:t>
      </w:r>
      <w:proofErr w:type="gramStart"/>
      <w:r w:rsidR="002B7650" w:rsidRPr="00B43E39">
        <w:rPr>
          <w:rFonts w:hAnsi="標楷體" w:hint="eastAsia"/>
          <w:szCs w:val="28"/>
        </w:rPr>
        <w:t>臺</w:t>
      </w:r>
      <w:proofErr w:type="gramEnd"/>
      <w:r w:rsidR="002B7650" w:rsidRPr="00B43E39">
        <w:rPr>
          <w:rFonts w:hAnsi="標楷體" w:hint="eastAsia"/>
          <w:szCs w:val="28"/>
        </w:rPr>
        <w:t>中、宜蘭、新竹、新北及彰化</w:t>
      </w:r>
      <w:r w:rsidR="00E10434" w:rsidRPr="00B43E39">
        <w:rPr>
          <w:rFonts w:hAnsi="標楷體" w:hint="eastAsia"/>
          <w:szCs w:val="28"/>
        </w:rPr>
        <w:t>等8</w:t>
      </w:r>
      <w:r w:rsidR="006C22BD" w:rsidRPr="00B43E39">
        <w:rPr>
          <w:rFonts w:hAnsi="標楷體" w:hint="eastAsia"/>
          <w:szCs w:val="28"/>
        </w:rPr>
        <w:t>個分署之</w:t>
      </w:r>
      <w:proofErr w:type="gramStart"/>
      <w:r w:rsidR="006C22BD" w:rsidRPr="00B43E39">
        <w:rPr>
          <w:rFonts w:hAnsi="標楷體" w:hint="eastAsia"/>
          <w:szCs w:val="28"/>
        </w:rPr>
        <w:t>112</w:t>
      </w:r>
      <w:proofErr w:type="gramEnd"/>
      <w:r w:rsidR="006C22BD" w:rsidRPr="00B43E39">
        <w:rPr>
          <w:rFonts w:hAnsi="標楷體" w:hint="eastAsia"/>
          <w:szCs w:val="28"/>
        </w:rPr>
        <w:t>年度憑證結案比率較</w:t>
      </w:r>
      <w:proofErr w:type="gramStart"/>
      <w:r w:rsidR="006C22BD" w:rsidRPr="00B43E39">
        <w:rPr>
          <w:rFonts w:hAnsi="標楷體" w:hint="eastAsia"/>
          <w:szCs w:val="28"/>
        </w:rPr>
        <w:t>111</w:t>
      </w:r>
      <w:proofErr w:type="gramEnd"/>
      <w:r w:rsidR="00E10434" w:rsidRPr="00B43E39">
        <w:rPr>
          <w:rFonts w:hAnsi="標楷體" w:hint="eastAsia"/>
          <w:szCs w:val="28"/>
        </w:rPr>
        <w:t>年度增加</w:t>
      </w:r>
      <w:r w:rsidR="006C22BD" w:rsidRPr="00B43E39">
        <w:rPr>
          <w:rFonts w:hAnsi="標楷體" w:hint="eastAsia"/>
          <w:szCs w:val="28"/>
        </w:rPr>
        <w:t>，增幅</w:t>
      </w:r>
      <w:r w:rsidR="00E10434" w:rsidRPr="00B43E39">
        <w:rPr>
          <w:rFonts w:hAnsi="標楷體" w:hint="eastAsia"/>
          <w:szCs w:val="28"/>
        </w:rPr>
        <w:t>介於0.97</w:t>
      </w:r>
      <w:r w:rsidR="005F1C24" w:rsidRPr="00B43E39">
        <w:rPr>
          <w:rFonts w:hAnsi="標楷體" w:hint="eastAsia"/>
          <w:szCs w:val="28"/>
        </w:rPr>
        <w:t>個百分點</w:t>
      </w:r>
      <w:r w:rsidR="00E10434" w:rsidRPr="00B43E39">
        <w:rPr>
          <w:rFonts w:hAnsi="標楷體" w:hint="eastAsia"/>
          <w:szCs w:val="28"/>
        </w:rPr>
        <w:t>至7.19個百分點間，且新北、桃園及宜蘭等3個分署之</w:t>
      </w:r>
      <w:proofErr w:type="gramStart"/>
      <w:r w:rsidR="002B7650" w:rsidRPr="00B43E39">
        <w:rPr>
          <w:rFonts w:hAnsi="標楷體" w:hint="eastAsia"/>
          <w:szCs w:val="28"/>
        </w:rPr>
        <w:t>112</w:t>
      </w:r>
      <w:proofErr w:type="gramEnd"/>
      <w:r w:rsidR="002B7650" w:rsidRPr="00B43E39">
        <w:rPr>
          <w:rFonts w:hAnsi="標楷體" w:hint="eastAsia"/>
          <w:szCs w:val="28"/>
        </w:rPr>
        <w:t>年度</w:t>
      </w:r>
      <w:r w:rsidR="00E10434" w:rsidRPr="00B43E39">
        <w:rPr>
          <w:rFonts w:hAnsi="標楷體" w:hint="eastAsia"/>
          <w:szCs w:val="28"/>
        </w:rPr>
        <w:t>憑證結案比率</w:t>
      </w:r>
      <w:r w:rsidR="002B7650" w:rsidRPr="00B43E39">
        <w:rPr>
          <w:rFonts w:hAnsi="標楷體" w:hint="eastAsia"/>
          <w:szCs w:val="28"/>
        </w:rPr>
        <w:t>均逾</w:t>
      </w:r>
      <w:proofErr w:type="gramStart"/>
      <w:r w:rsidR="00E10434" w:rsidRPr="00B43E39">
        <w:rPr>
          <w:rFonts w:hAnsi="標楷體" w:hint="eastAsia"/>
          <w:szCs w:val="28"/>
        </w:rPr>
        <w:t>7</w:t>
      </w:r>
      <w:r w:rsidR="002B7650" w:rsidRPr="00B43E39">
        <w:rPr>
          <w:rFonts w:hAnsi="標楷體" w:hint="eastAsia"/>
          <w:szCs w:val="28"/>
        </w:rPr>
        <w:t>成</w:t>
      </w:r>
      <w:proofErr w:type="gramEnd"/>
      <w:r w:rsidR="00E10434" w:rsidRPr="00B43E39">
        <w:rPr>
          <w:rFonts w:hAnsi="標楷體" w:hint="eastAsia"/>
          <w:szCs w:val="28"/>
        </w:rPr>
        <w:t>（表</w:t>
      </w:r>
      <w:r w:rsidR="004829B4" w:rsidRPr="00B43E39">
        <w:rPr>
          <w:rFonts w:hAnsi="標楷體" w:hint="eastAsia"/>
          <w:szCs w:val="28"/>
        </w:rPr>
        <w:t>1</w:t>
      </w:r>
      <w:r w:rsidR="00DB08E6" w:rsidRPr="00B43E39">
        <w:rPr>
          <w:rFonts w:hAnsi="標楷體" w:hint="eastAsia"/>
          <w:szCs w:val="28"/>
        </w:rPr>
        <w:t>3</w:t>
      </w:r>
      <w:r w:rsidR="00E10434" w:rsidRPr="00B43E39">
        <w:rPr>
          <w:rFonts w:hAnsi="標楷體" w:hint="eastAsia"/>
          <w:szCs w:val="28"/>
        </w:rPr>
        <w:t>），顯示現行執行策略仍有檢討優化空間。</w:t>
      </w:r>
      <w:r w:rsidR="002D00E2" w:rsidRPr="00B43E39">
        <w:rPr>
          <w:rFonts w:hAnsi="標楷體" w:hint="eastAsia"/>
          <w:szCs w:val="28"/>
        </w:rPr>
        <w:t>按本部</w:t>
      </w:r>
      <w:r w:rsidR="00E10434" w:rsidRPr="00B43E39">
        <w:rPr>
          <w:rFonts w:hAnsi="標楷體" w:hint="eastAsia"/>
          <w:szCs w:val="28"/>
        </w:rPr>
        <w:t>審核行政執行署</w:t>
      </w:r>
      <w:proofErr w:type="gramStart"/>
      <w:r w:rsidR="00E10434" w:rsidRPr="00B43E39">
        <w:rPr>
          <w:rFonts w:hAnsi="標楷體" w:hint="eastAsia"/>
          <w:szCs w:val="28"/>
        </w:rPr>
        <w:t>111</w:t>
      </w:r>
      <w:proofErr w:type="gramEnd"/>
      <w:r w:rsidR="00E10434" w:rsidRPr="00B43E39">
        <w:rPr>
          <w:rFonts w:hAnsi="標楷體" w:hint="eastAsia"/>
          <w:szCs w:val="28"/>
        </w:rPr>
        <w:t>年度單位決算，曾就</w:t>
      </w:r>
      <w:r w:rsidR="002B7650" w:rsidRPr="00B43E39">
        <w:rPr>
          <w:rFonts w:hAnsi="標楷體" w:hint="eastAsia"/>
          <w:szCs w:val="28"/>
        </w:rPr>
        <w:t>近年來行政執行案件以核發執行憑證結案者仍高達</w:t>
      </w:r>
      <w:proofErr w:type="gramStart"/>
      <w:r w:rsidR="002B7650" w:rsidRPr="00B43E39">
        <w:rPr>
          <w:rFonts w:hAnsi="標楷體" w:hint="eastAsia"/>
          <w:szCs w:val="28"/>
        </w:rPr>
        <w:t>6成</w:t>
      </w:r>
      <w:proofErr w:type="gramEnd"/>
      <w:r w:rsidR="002B7650" w:rsidRPr="00B43E39">
        <w:rPr>
          <w:rFonts w:hAnsi="標楷體" w:hint="eastAsia"/>
          <w:szCs w:val="28"/>
        </w:rPr>
        <w:t>餘，函請行政執行署積極</w:t>
      </w:r>
      <w:r w:rsidR="006C22BD" w:rsidRPr="00B43E39">
        <w:rPr>
          <w:rFonts w:hAnsi="標楷體" w:hint="eastAsia"/>
          <w:szCs w:val="28"/>
        </w:rPr>
        <w:t>與</w:t>
      </w:r>
      <w:r w:rsidR="002B7650" w:rsidRPr="00B43E39">
        <w:rPr>
          <w:rFonts w:hAnsi="標楷體" w:hint="eastAsia"/>
          <w:szCs w:val="28"/>
        </w:rPr>
        <w:t>跨機關合</w:t>
      </w:r>
      <w:r w:rsidR="00953A9A" w:rsidRPr="00B43E39">
        <w:rPr>
          <w:rFonts w:hAnsi="標楷體" w:hint="eastAsia"/>
          <w:szCs w:val="28"/>
        </w:rPr>
        <w:t>作辦理相關金融帳戶餘額查詢，</w:t>
      </w:r>
      <w:proofErr w:type="gramStart"/>
      <w:r w:rsidR="00953A9A" w:rsidRPr="00B43E39">
        <w:rPr>
          <w:rFonts w:hAnsi="標楷體" w:hint="eastAsia"/>
          <w:szCs w:val="28"/>
        </w:rPr>
        <w:t>賡</w:t>
      </w:r>
      <w:proofErr w:type="gramEnd"/>
      <w:r w:rsidR="00953A9A" w:rsidRPr="00B43E39">
        <w:rPr>
          <w:rFonts w:hAnsi="標楷體" w:hint="eastAsia"/>
          <w:szCs w:val="28"/>
        </w:rPr>
        <w:t>續</w:t>
      </w:r>
      <w:proofErr w:type="gramStart"/>
      <w:r w:rsidR="00953A9A" w:rsidRPr="00B43E39">
        <w:rPr>
          <w:rFonts w:hAnsi="標楷體" w:hint="eastAsia"/>
          <w:szCs w:val="28"/>
        </w:rPr>
        <w:t>研</w:t>
      </w:r>
      <w:proofErr w:type="gramEnd"/>
      <w:r w:rsidR="00953A9A" w:rsidRPr="00B43E39">
        <w:rPr>
          <w:rFonts w:hAnsi="標楷體" w:hint="eastAsia"/>
          <w:szCs w:val="28"/>
        </w:rPr>
        <w:t>謀強化行政執行案件之執行程序，據復</w:t>
      </w:r>
      <w:r w:rsidRPr="00B43E39">
        <w:rPr>
          <w:rFonts w:hAnsi="標楷體" w:hint="eastAsia"/>
          <w:szCs w:val="28"/>
        </w:rPr>
        <w:t>已由</w:t>
      </w:r>
      <w:proofErr w:type="gramStart"/>
      <w:r w:rsidR="00D61213" w:rsidRPr="00B43E39">
        <w:rPr>
          <w:rFonts w:hAnsi="標楷體" w:hint="eastAsia"/>
          <w:szCs w:val="28"/>
        </w:rPr>
        <w:t>臺</w:t>
      </w:r>
      <w:proofErr w:type="gramEnd"/>
      <w:r w:rsidR="00D61213" w:rsidRPr="00B43E39">
        <w:rPr>
          <w:rFonts w:hAnsi="標楷體" w:hint="eastAsia"/>
          <w:szCs w:val="28"/>
        </w:rPr>
        <w:t>高檢</w:t>
      </w:r>
      <w:r w:rsidRPr="00B43E39">
        <w:rPr>
          <w:rFonts w:hAnsi="標楷體" w:hint="eastAsia"/>
          <w:szCs w:val="28"/>
        </w:rPr>
        <w:t>規劃建置</w:t>
      </w:r>
      <w:r w:rsidR="00230F39" w:rsidRPr="00B43E39">
        <w:rPr>
          <w:rFonts w:hAnsi="標楷體" w:hint="eastAsia"/>
        </w:rPr>
        <w:t>金融資料調閱電子化平</w:t>
      </w:r>
      <w:proofErr w:type="gramStart"/>
      <w:r w:rsidR="00230F39" w:rsidRPr="00B43E39">
        <w:rPr>
          <w:rFonts w:hAnsi="標楷體" w:hint="eastAsia"/>
        </w:rPr>
        <w:t>臺</w:t>
      </w:r>
      <w:proofErr w:type="gramEnd"/>
      <w:r w:rsidRPr="00B43E39">
        <w:rPr>
          <w:rFonts w:hAnsi="標楷體" w:hint="eastAsia"/>
          <w:szCs w:val="28"/>
        </w:rPr>
        <w:t>，</w:t>
      </w:r>
      <w:r w:rsidR="003971B9" w:rsidRPr="00B43E39">
        <w:rPr>
          <w:rFonts w:hAnsi="標楷體" w:hint="eastAsia"/>
          <w:szCs w:val="28"/>
        </w:rPr>
        <w:t>該</w:t>
      </w:r>
      <w:r w:rsidR="007E64C6" w:rsidRPr="00B43E39">
        <w:rPr>
          <w:rFonts w:hAnsi="標楷體" w:hint="eastAsia"/>
          <w:szCs w:val="28"/>
        </w:rPr>
        <w:t>署</w:t>
      </w:r>
      <w:r w:rsidRPr="00B43E39">
        <w:rPr>
          <w:rFonts w:hAnsi="標楷體" w:hint="eastAsia"/>
          <w:szCs w:val="28"/>
        </w:rPr>
        <w:t>將持續積極配合辦理後續相關作業。案經追蹤覆核結果，</w:t>
      </w:r>
      <w:proofErr w:type="gramStart"/>
      <w:r w:rsidRPr="00B43E39">
        <w:rPr>
          <w:rFonts w:hAnsi="標楷體" w:cs="Times New Roman" w:hint="eastAsia"/>
          <w:szCs w:val="28"/>
        </w:rPr>
        <w:t>臺高檢</w:t>
      </w:r>
      <w:r w:rsidRPr="00B43E39">
        <w:rPr>
          <w:rFonts w:hAnsi="標楷體" w:cs="Times New Roman" w:hint="eastAsia"/>
          <w:szCs w:val="28"/>
        </w:rPr>
        <w:lastRenderedPageBreak/>
        <w:t>於112年9月1日</w:t>
      </w:r>
      <w:proofErr w:type="gramEnd"/>
      <w:r w:rsidRPr="00B43E39">
        <w:rPr>
          <w:rFonts w:hAnsi="標楷體" w:cs="Times New Roman" w:hint="eastAsia"/>
          <w:szCs w:val="28"/>
        </w:rPr>
        <w:t>建置金融資料調閱電子化平</w:t>
      </w:r>
      <w:proofErr w:type="gramStart"/>
      <w:r w:rsidRPr="00B43E39">
        <w:rPr>
          <w:rFonts w:hAnsi="標楷體" w:cs="Times New Roman" w:hint="eastAsia"/>
          <w:szCs w:val="28"/>
        </w:rPr>
        <w:t>臺</w:t>
      </w:r>
      <w:proofErr w:type="gramEnd"/>
      <w:r w:rsidRPr="00B43E39">
        <w:rPr>
          <w:rFonts w:hAnsi="標楷體" w:cs="Times New Roman" w:hint="eastAsia"/>
          <w:szCs w:val="28"/>
        </w:rPr>
        <w:t>，截至113年4月底止，該平</w:t>
      </w:r>
      <w:proofErr w:type="gramStart"/>
      <w:r w:rsidRPr="00B43E39">
        <w:rPr>
          <w:rFonts w:hAnsi="標楷體" w:cs="Times New Roman" w:hint="eastAsia"/>
          <w:szCs w:val="28"/>
        </w:rPr>
        <w:t>臺</w:t>
      </w:r>
      <w:proofErr w:type="gramEnd"/>
      <w:r w:rsidRPr="00B43E39">
        <w:rPr>
          <w:rFonts w:hAnsi="標楷體" w:cs="Times New Roman" w:hint="eastAsia"/>
          <w:szCs w:val="28"/>
        </w:rPr>
        <w:t>已針對38家銀行（含郵局）、9家電子支付業者及23家信用合作社，完成專線網路連線架設、網路連線之</w:t>
      </w:r>
      <w:proofErr w:type="gramStart"/>
      <w:r w:rsidRPr="00B43E39">
        <w:rPr>
          <w:rFonts w:hAnsi="標楷體" w:cs="Times New Roman" w:hint="eastAsia"/>
          <w:szCs w:val="28"/>
        </w:rPr>
        <w:t>介</w:t>
      </w:r>
      <w:proofErr w:type="gramEnd"/>
      <w:r w:rsidRPr="00B43E39">
        <w:rPr>
          <w:rFonts w:hAnsi="標楷體" w:cs="Times New Roman" w:hint="eastAsia"/>
          <w:szCs w:val="28"/>
        </w:rPr>
        <w:t>接作為，供法務部所屬檢察機關及廉政署全面上線調</w:t>
      </w:r>
      <w:proofErr w:type="gramStart"/>
      <w:r w:rsidRPr="00B43E39">
        <w:rPr>
          <w:rFonts w:hAnsi="標楷體" w:cs="Times New Roman" w:hint="eastAsia"/>
          <w:szCs w:val="28"/>
        </w:rPr>
        <w:t>閱</w:t>
      </w:r>
      <w:proofErr w:type="gramEnd"/>
      <w:r w:rsidRPr="00B43E39">
        <w:rPr>
          <w:rFonts w:hAnsi="標楷體" w:cs="Times New Roman" w:hint="eastAsia"/>
          <w:szCs w:val="28"/>
        </w:rPr>
        <w:t>，</w:t>
      </w:r>
      <w:proofErr w:type="gramStart"/>
      <w:r w:rsidRPr="00B43E39">
        <w:rPr>
          <w:rFonts w:hAnsi="標楷體" w:cs="Times New Roman" w:hint="eastAsia"/>
          <w:szCs w:val="28"/>
        </w:rPr>
        <w:t>惟查行政</w:t>
      </w:r>
      <w:proofErr w:type="gramEnd"/>
      <w:r w:rsidRPr="00B43E39">
        <w:rPr>
          <w:rFonts w:hAnsi="標楷體" w:cs="Times New Roman" w:hint="eastAsia"/>
          <w:szCs w:val="28"/>
        </w:rPr>
        <w:t>執行署</w:t>
      </w:r>
      <w:r w:rsidR="00B76C5C" w:rsidRPr="00B43E39">
        <w:rPr>
          <w:rFonts w:hAnsi="標楷體" w:cs="Times New Roman" w:hint="eastAsia"/>
          <w:szCs w:val="28"/>
        </w:rPr>
        <w:t>尚</w:t>
      </w:r>
      <w:r w:rsidRPr="00B43E39">
        <w:rPr>
          <w:rFonts w:hAnsi="標楷體" w:cs="Times New Roman" w:hint="eastAsia"/>
          <w:szCs w:val="28"/>
        </w:rPr>
        <w:t>未納列為該平</w:t>
      </w:r>
      <w:proofErr w:type="gramStart"/>
      <w:r w:rsidRPr="00B43E39">
        <w:rPr>
          <w:rFonts w:hAnsi="標楷體" w:cs="Times New Roman" w:hint="eastAsia"/>
          <w:szCs w:val="28"/>
        </w:rPr>
        <w:t>臺</w:t>
      </w:r>
      <w:proofErr w:type="gramEnd"/>
      <w:r w:rsidRPr="00B43E39">
        <w:rPr>
          <w:rFonts w:hAnsi="標楷體" w:cs="Times New Roman" w:hint="eastAsia"/>
          <w:szCs w:val="28"/>
        </w:rPr>
        <w:t>之使用機關。</w:t>
      </w:r>
      <w:proofErr w:type="gramStart"/>
      <w:r w:rsidRPr="00B43E39">
        <w:rPr>
          <w:rFonts w:hAnsi="標楷體" w:cs="Times New Roman" w:hint="eastAsia"/>
          <w:szCs w:val="28"/>
        </w:rPr>
        <w:t>鑑</w:t>
      </w:r>
      <w:proofErr w:type="gramEnd"/>
      <w:r w:rsidRPr="00B43E39">
        <w:rPr>
          <w:rFonts w:hAnsi="標楷體" w:cs="Times New Roman" w:hint="eastAsia"/>
          <w:szCs w:val="28"/>
        </w:rPr>
        <w:t>於金融資料調閱電子化平</w:t>
      </w:r>
      <w:proofErr w:type="gramStart"/>
      <w:r w:rsidRPr="00B43E39">
        <w:rPr>
          <w:rFonts w:hAnsi="標楷體" w:cs="Times New Roman" w:hint="eastAsia"/>
          <w:szCs w:val="28"/>
        </w:rPr>
        <w:t>臺</w:t>
      </w:r>
      <w:proofErr w:type="gramEnd"/>
      <w:r w:rsidRPr="00B43E39">
        <w:rPr>
          <w:rFonts w:hAnsi="標楷體" w:cs="Times New Roman" w:hint="eastAsia"/>
          <w:szCs w:val="28"/>
        </w:rPr>
        <w:t>可迅速調閱嫌疑人金融帳戶資訊，有利追討犯罪所得、</w:t>
      </w:r>
      <w:proofErr w:type="gramStart"/>
      <w:r w:rsidRPr="00B43E39">
        <w:rPr>
          <w:rFonts w:hAnsi="標楷體" w:cs="Times New Roman" w:hint="eastAsia"/>
          <w:szCs w:val="28"/>
        </w:rPr>
        <w:t>罪贓沒收</w:t>
      </w:r>
      <w:proofErr w:type="gramEnd"/>
      <w:r w:rsidRPr="00B43E39">
        <w:rPr>
          <w:rFonts w:hAnsi="標楷體" w:cs="Times New Roman" w:hint="eastAsia"/>
          <w:szCs w:val="28"/>
        </w:rPr>
        <w:t>或發還被害人，為強化實現公法債權，經函請行政執行署積極與</w:t>
      </w:r>
      <w:proofErr w:type="gramStart"/>
      <w:r w:rsidRPr="00B43E39">
        <w:rPr>
          <w:rFonts w:hAnsi="標楷體" w:cs="Times New Roman" w:hint="eastAsia"/>
          <w:szCs w:val="28"/>
        </w:rPr>
        <w:t>臺</w:t>
      </w:r>
      <w:proofErr w:type="gramEnd"/>
      <w:r w:rsidRPr="00B43E39">
        <w:rPr>
          <w:rFonts w:hAnsi="標楷體" w:cs="Times New Roman" w:hint="eastAsia"/>
          <w:szCs w:val="28"/>
        </w:rPr>
        <w:t>高檢</w:t>
      </w:r>
      <w:proofErr w:type="gramStart"/>
      <w:r w:rsidRPr="00B43E39">
        <w:rPr>
          <w:rFonts w:hAnsi="標楷體" w:cs="Times New Roman" w:hint="eastAsia"/>
          <w:szCs w:val="28"/>
        </w:rPr>
        <w:t>研擬納列該</w:t>
      </w:r>
      <w:proofErr w:type="gramEnd"/>
      <w:r w:rsidRPr="00B43E39">
        <w:rPr>
          <w:rFonts w:hAnsi="標楷體" w:cs="Times New Roman" w:hint="eastAsia"/>
          <w:szCs w:val="28"/>
        </w:rPr>
        <w:t>平</w:t>
      </w:r>
      <w:proofErr w:type="gramStart"/>
      <w:r w:rsidRPr="00B43E39">
        <w:rPr>
          <w:rFonts w:hAnsi="標楷體" w:cs="Times New Roman" w:hint="eastAsia"/>
          <w:szCs w:val="28"/>
        </w:rPr>
        <w:t>臺</w:t>
      </w:r>
      <w:proofErr w:type="gramEnd"/>
      <w:r w:rsidRPr="00B43E39">
        <w:rPr>
          <w:rFonts w:hAnsi="標楷體" w:cs="Times New Roman" w:hint="eastAsia"/>
          <w:szCs w:val="28"/>
        </w:rPr>
        <w:t>之時程，並</w:t>
      </w:r>
      <w:proofErr w:type="gramStart"/>
      <w:r w:rsidRPr="00B43E39">
        <w:rPr>
          <w:rFonts w:hAnsi="標楷體" w:cs="Times New Roman" w:hint="eastAsia"/>
          <w:szCs w:val="28"/>
        </w:rPr>
        <w:t>賡</w:t>
      </w:r>
      <w:proofErr w:type="gramEnd"/>
      <w:r w:rsidRPr="00B43E39">
        <w:rPr>
          <w:rFonts w:hAnsi="標楷體" w:cs="Times New Roman" w:hint="eastAsia"/>
          <w:szCs w:val="28"/>
        </w:rPr>
        <w:t>續運用適宜之執行方法及持續督導各分署強化執行程序，以提升完全繳清</w:t>
      </w:r>
      <w:proofErr w:type="gramStart"/>
      <w:r w:rsidRPr="00B43E39">
        <w:rPr>
          <w:rFonts w:hAnsi="標楷體" w:cs="Times New Roman" w:hint="eastAsia"/>
          <w:szCs w:val="28"/>
        </w:rPr>
        <w:t>比率及徵起</w:t>
      </w:r>
      <w:proofErr w:type="gramEnd"/>
      <w:r w:rsidRPr="00B43E39">
        <w:rPr>
          <w:rFonts w:hAnsi="標楷體" w:cs="Times New Roman" w:hint="eastAsia"/>
          <w:szCs w:val="28"/>
        </w:rPr>
        <w:t>金額，</w:t>
      </w:r>
      <w:proofErr w:type="gramStart"/>
      <w:r w:rsidRPr="00B43E39">
        <w:rPr>
          <w:rFonts w:hAnsi="標楷體" w:cs="Times New Roman" w:hint="eastAsia"/>
          <w:szCs w:val="28"/>
        </w:rPr>
        <w:t>俾</w:t>
      </w:r>
      <w:proofErr w:type="gramEnd"/>
      <w:r w:rsidRPr="00B43E39">
        <w:rPr>
          <w:rFonts w:hAnsi="標楷體" w:cs="Times New Roman" w:hint="eastAsia"/>
          <w:szCs w:val="28"/>
        </w:rPr>
        <w:t>利公法債權之實現。據復：</w:t>
      </w:r>
      <w:r w:rsidR="003971B9" w:rsidRPr="00B43E39">
        <w:rPr>
          <w:rFonts w:hAnsi="標楷體" w:hint="eastAsia"/>
          <w:szCs w:val="28"/>
        </w:rPr>
        <w:t>該</w:t>
      </w:r>
      <w:r w:rsidR="007E64C6" w:rsidRPr="00B43E39">
        <w:rPr>
          <w:rFonts w:hAnsi="標楷體" w:cs="Times New Roman" w:hint="eastAsia"/>
          <w:szCs w:val="28"/>
        </w:rPr>
        <w:t>署所屬各分署將於114年9月間納</w:t>
      </w:r>
      <w:r w:rsidR="006C22BD" w:rsidRPr="00B43E39">
        <w:rPr>
          <w:rFonts w:hAnsi="標楷體" w:cs="Times New Roman" w:hint="eastAsia"/>
          <w:szCs w:val="28"/>
        </w:rPr>
        <w:t>列金融資料調閱電子化平</w:t>
      </w:r>
      <w:proofErr w:type="gramStart"/>
      <w:r w:rsidR="006C22BD" w:rsidRPr="00B43E39">
        <w:rPr>
          <w:rFonts w:hAnsi="標楷體" w:cs="Times New Roman" w:hint="eastAsia"/>
          <w:szCs w:val="28"/>
        </w:rPr>
        <w:t>臺</w:t>
      </w:r>
      <w:proofErr w:type="gramEnd"/>
      <w:r w:rsidR="006C22BD" w:rsidRPr="00B43E39">
        <w:rPr>
          <w:rFonts w:hAnsi="標楷體" w:cs="Times New Roman" w:hint="eastAsia"/>
          <w:szCs w:val="28"/>
        </w:rPr>
        <w:t>之使用機關</w:t>
      </w:r>
      <w:r w:rsidR="007E64C6" w:rsidRPr="00B43E39">
        <w:rPr>
          <w:rFonts w:hAnsi="標楷體" w:cs="Times New Roman" w:hint="eastAsia"/>
          <w:szCs w:val="28"/>
        </w:rPr>
        <w:t>，將與</w:t>
      </w:r>
      <w:proofErr w:type="gramStart"/>
      <w:r w:rsidR="006C22BD" w:rsidRPr="00B43E39">
        <w:rPr>
          <w:rFonts w:hAnsi="標楷體" w:cs="Times New Roman" w:hint="eastAsia"/>
          <w:szCs w:val="28"/>
        </w:rPr>
        <w:t>臺</w:t>
      </w:r>
      <w:proofErr w:type="gramEnd"/>
      <w:r w:rsidR="006C22BD" w:rsidRPr="00B43E39">
        <w:rPr>
          <w:rFonts w:hAnsi="標楷體" w:cs="Times New Roman" w:hint="eastAsia"/>
          <w:szCs w:val="28"/>
        </w:rPr>
        <w:t>高檢密切溝通有關需求說明、電腦網路系統修正、</w:t>
      </w:r>
      <w:r w:rsidR="007E64C6" w:rsidRPr="00B43E39">
        <w:rPr>
          <w:rFonts w:hAnsi="標楷體" w:cs="Times New Roman" w:hint="eastAsia"/>
          <w:szCs w:val="28"/>
        </w:rPr>
        <w:t>與金融機構間之查詢格式等細節事宜，依整體作業進度積極配合辦理。另將逐步推動執行命令及執行憑證電子化，並簡化移送及分案流程，擴大推動移送無紙化；同時強化批次查詢義務人存款餘額，提升查詢覆蓋率；另積極查詢義務人健保投保資料，並據以執行薪資，及擴大多元繳款友善環境，以提升自繳率等多項強化措施。</w:t>
      </w:r>
    </w:p>
    <w:tbl>
      <w:tblPr>
        <w:tblW w:w="5000" w:type="pct"/>
        <w:tblCellMar>
          <w:left w:w="28" w:type="dxa"/>
          <w:right w:w="28" w:type="dxa"/>
        </w:tblCellMar>
        <w:tblLook w:val="04A0" w:firstRow="1" w:lastRow="0" w:firstColumn="1" w:lastColumn="0" w:noHBand="0" w:noVBand="1"/>
      </w:tblPr>
      <w:tblGrid>
        <w:gridCol w:w="1277"/>
        <w:gridCol w:w="1441"/>
        <w:gridCol w:w="1440"/>
        <w:gridCol w:w="1440"/>
        <w:gridCol w:w="1442"/>
        <w:gridCol w:w="1440"/>
        <w:gridCol w:w="1440"/>
      </w:tblGrid>
      <w:tr w:rsidR="00B43E39" w:rsidRPr="00B43E39" w:rsidTr="00B11829">
        <w:trPr>
          <w:trHeight w:val="567"/>
        </w:trPr>
        <w:tc>
          <w:tcPr>
            <w:tcW w:w="5000" w:type="pct"/>
            <w:gridSpan w:val="7"/>
            <w:tcBorders>
              <w:top w:val="nil"/>
              <w:left w:val="nil"/>
              <w:right w:val="nil"/>
            </w:tcBorders>
            <w:shd w:val="clear" w:color="auto" w:fill="auto"/>
            <w:noWrap/>
            <w:vAlign w:val="center"/>
            <w:hideMark/>
          </w:tcPr>
          <w:p w:rsidR="00E10434" w:rsidRPr="00B43E39" w:rsidRDefault="00E10434" w:rsidP="004829B4">
            <w:pPr>
              <w:pStyle w:val="12"/>
              <w:overflowPunct w:val="0"/>
              <w:spacing w:beforeLines="50" w:before="180" w:line="240" w:lineRule="atLeast"/>
              <w:ind w:firstLineChars="0" w:firstLine="0"/>
              <w:jc w:val="center"/>
              <w:rPr>
                <w:rFonts w:hAnsi="標楷體"/>
                <w:kern w:val="0"/>
                <w:sz w:val="20"/>
                <w:szCs w:val="20"/>
              </w:rPr>
            </w:pPr>
            <w:r w:rsidRPr="00B43E39">
              <w:rPr>
                <w:rFonts w:hAnsi="標楷體" w:hint="eastAsia"/>
                <w:b/>
              </w:rPr>
              <w:t>表</w:t>
            </w:r>
            <w:r w:rsidR="004829B4" w:rsidRPr="00B43E39">
              <w:rPr>
                <w:rFonts w:hAnsi="標楷體" w:hint="eastAsia"/>
                <w:b/>
              </w:rPr>
              <w:t>1</w:t>
            </w:r>
            <w:r w:rsidR="00DB08E6" w:rsidRPr="00B43E39">
              <w:rPr>
                <w:rFonts w:hAnsi="標楷體" w:hint="eastAsia"/>
                <w:b/>
              </w:rPr>
              <w:t>3</w:t>
            </w:r>
            <w:r w:rsidRPr="00B43E39">
              <w:rPr>
                <w:rFonts w:hAnsi="標楷體" w:hint="eastAsia"/>
                <w:b/>
              </w:rPr>
              <w:t xml:space="preserve">　行政執行署</w:t>
            </w:r>
            <w:r w:rsidR="008470A8" w:rsidRPr="00B43E39">
              <w:rPr>
                <w:rFonts w:hAnsi="標楷體" w:hint="eastAsia"/>
                <w:b/>
              </w:rPr>
              <w:t>所屬分署</w:t>
            </w:r>
            <w:r w:rsidR="00B20A41" w:rsidRPr="00B43E39">
              <w:rPr>
                <w:rFonts w:hAnsi="標楷體" w:hint="eastAsia"/>
                <w:b/>
              </w:rPr>
              <w:t>行政執行案件</w:t>
            </w:r>
            <w:r w:rsidRPr="00B43E39">
              <w:rPr>
                <w:rFonts w:hAnsi="標楷體" w:hint="eastAsia"/>
                <w:b/>
              </w:rPr>
              <w:t>終結情形</w:t>
            </w:r>
          </w:p>
          <w:p w:rsidR="00E10434" w:rsidRPr="00B43E39" w:rsidRDefault="00E10434" w:rsidP="00E10434">
            <w:pPr>
              <w:spacing w:line="240" w:lineRule="atLeast"/>
              <w:jc w:val="right"/>
              <w:rPr>
                <w:rFonts w:ascii="標楷體" w:eastAsia="標楷體" w:hAnsi="標楷體" w:cs="新細明體"/>
                <w:kern w:val="0"/>
                <w:sz w:val="20"/>
              </w:rPr>
            </w:pPr>
            <w:r w:rsidRPr="00B43E39">
              <w:rPr>
                <w:rFonts w:ascii="標楷體" w:eastAsia="標楷體" w:hAnsi="標楷體" w:cs="新細明體" w:hint="eastAsia"/>
                <w:kern w:val="0"/>
                <w:sz w:val="20"/>
              </w:rPr>
              <w:t>單位：％</w:t>
            </w:r>
            <w:r w:rsidR="00B20A41" w:rsidRPr="00B43E39">
              <w:rPr>
                <w:rFonts w:ascii="標楷體" w:eastAsia="標楷體" w:hAnsi="標楷體" w:cs="新細明體" w:hint="eastAsia"/>
                <w:kern w:val="0"/>
                <w:sz w:val="20"/>
              </w:rPr>
              <w:t>、百分點</w:t>
            </w:r>
          </w:p>
        </w:tc>
      </w:tr>
      <w:tr w:rsidR="00B43E39" w:rsidRPr="00B43E39" w:rsidTr="00330D12">
        <w:trPr>
          <w:trHeight w:val="340"/>
        </w:trPr>
        <w:tc>
          <w:tcPr>
            <w:tcW w:w="643" w:type="pct"/>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auto"/>
            <w:vAlign w:val="center"/>
            <w:hideMark/>
          </w:tcPr>
          <w:p w:rsidR="00AA4DBE" w:rsidRPr="00B43E39" w:rsidRDefault="00B20A41" w:rsidP="00B20A41">
            <w:pPr>
              <w:widowControl/>
              <w:spacing w:line="240" w:lineRule="exact"/>
              <w:jc w:val="right"/>
              <w:rPr>
                <w:rFonts w:ascii="標楷體" w:eastAsia="標楷體" w:hAnsi="標楷體" w:cs="新細明體"/>
                <w:kern w:val="0"/>
                <w:sz w:val="20"/>
              </w:rPr>
            </w:pPr>
            <w:r w:rsidRPr="00B43E39">
              <w:rPr>
                <w:rFonts w:ascii="標楷體" w:eastAsia="標楷體" w:hAnsi="標楷體" w:cs="新細明體" w:hint="eastAsia"/>
                <w:kern w:val="0"/>
                <w:sz w:val="20"/>
              </w:rPr>
              <w:t>年度</w:t>
            </w:r>
          </w:p>
          <w:p w:rsidR="00E76D5C" w:rsidRPr="00B43E39" w:rsidRDefault="00E76D5C" w:rsidP="00B20A41">
            <w:pPr>
              <w:widowControl/>
              <w:spacing w:line="240" w:lineRule="exact"/>
              <w:jc w:val="right"/>
              <w:rPr>
                <w:rFonts w:ascii="標楷體" w:eastAsia="標楷體" w:hAnsi="標楷體" w:cs="新細明體"/>
                <w:kern w:val="0"/>
                <w:sz w:val="20"/>
              </w:rPr>
            </w:pPr>
          </w:p>
          <w:p w:rsidR="00E10434" w:rsidRPr="00B43E39" w:rsidRDefault="00E10434" w:rsidP="00B20A41">
            <w:pPr>
              <w:widowControl/>
              <w:spacing w:line="240" w:lineRule="exact"/>
              <w:rPr>
                <w:rFonts w:ascii="標楷體" w:eastAsia="標楷體" w:hAnsi="標楷體" w:cs="新細明體"/>
                <w:kern w:val="0"/>
                <w:sz w:val="20"/>
              </w:rPr>
            </w:pPr>
            <w:r w:rsidRPr="00B43E39">
              <w:rPr>
                <w:rFonts w:ascii="標楷體" w:eastAsia="標楷體" w:hAnsi="標楷體" w:cs="新細明體" w:hint="eastAsia"/>
                <w:kern w:val="0"/>
                <w:sz w:val="20"/>
              </w:rPr>
              <w:t>分署</w:t>
            </w:r>
          </w:p>
        </w:tc>
        <w:tc>
          <w:tcPr>
            <w:tcW w:w="1452" w:type="pct"/>
            <w:gridSpan w:val="2"/>
            <w:tcBorders>
              <w:top w:val="single" w:sz="4" w:space="0" w:color="auto"/>
              <w:left w:val="nil"/>
              <w:bottom w:val="single" w:sz="4" w:space="0" w:color="auto"/>
              <w:right w:val="single" w:sz="4" w:space="0" w:color="auto"/>
            </w:tcBorders>
            <w:shd w:val="clear" w:color="auto" w:fill="auto"/>
            <w:noWrap/>
            <w:vAlign w:val="center"/>
            <w:hideMark/>
          </w:tcPr>
          <w:p w:rsidR="00E10434" w:rsidRPr="00B43E39" w:rsidRDefault="00E10434" w:rsidP="00B20A41">
            <w:pPr>
              <w:widowControl/>
              <w:spacing w:line="240" w:lineRule="exact"/>
              <w:jc w:val="center"/>
              <w:rPr>
                <w:rFonts w:ascii="標楷體" w:eastAsia="標楷體" w:hAnsi="標楷體" w:cs="新細明體"/>
                <w:kern w:val="0"/>
                <w:sz w:val="20"/>
              </w:rPr>
            </w:pPr>
            <w:r w:rsidRPr="00B43E39">
              <w:rPr>
                <w:rFonts w:ascii="標楷體" w:eastAsia="標楷體" w:hAnsi="標楷體" w:cs="新細明體" w:hint="eastAsia"/>
                <w:kern w:val="0"/>
                <w:sz w:val="20"/>
              </w:rPr>
              <w:t>111</w:t>
            </w:r>
          </w:p>
        </w:tc>
        <w:tc>
          <w:tcPr>
            <w:tcW w:w="1453" w:type="pct"/>
            <w:gridSpan w:val="2"/>
            <w:tcBorders>
              <w:top w:val="single" w:sz="4" w:space="0" w:color="auto"/>
              <w:left w:val="nil"/>
              <w:bottom w:val="single" w:sz="4" w:space="0" w:color="auto"/>
              <w:right w:val="single" w:sz="4" w:space="0" w:color="auto"/>
            </w:tcBorders>
            <w:shd w:val="clear" w:color="auto" w:fill="auto"/>
            <w:noWrap/>
            <w:vAlign w:val="center"/>
            <w:hideMark/>
          </w:tcPr>
          <w:p w:rsidR="00E10434" w:rsidRPr="00B43E39" w:rsidRDefault="00E10434" w:rsidP="00B20A41">
            <w:pPr>
              <w:widowControl/>
              <w:spacing w:line="240" w:lineRule="exact"/>
              <w:jc w:val="center"/>
              <w:rPr>
                <w:rFonts w:ascii="標楷體" w:eastAsia="標楷體" w:hAnsi="標楷體" w:cs="新細明體"/>
                <w:kern w:val="0"/>
                <w:sz w:val="20"/>
              </w:rPr>
            </w:pPr>
            <w:r w:rsidRPr="00B43E39">
              <w:rPr>
                <w:rFonts w:ascii="標楷體" w:eastAsia="標楷體" w:hAnsi="標楷體" w:cs="新細明體" w:hint="eastAsia"/>
                <w:kern w:val="0"/>
                <w:sz w:val="20"/>
              </w:rPr>
              <w:t>112</w:t>
            </w:r>
          </w:p>
        </w:tc>
        <w:tc>
          <w:tcPr>
            <w:tcW w:w="1453" w:type="pct"/>
            <w:gridSpan w:val="2"/>
            <w:tcBorders>
              <w:top w:val="single" w:sz="4" w:space="0" w:color="auto"/>
              <w:left w:val="nil"/>
              <w:bottom w:val="single" w:sz="4" w:space="0" w:color="auto"/>
              <w:right w:val="single" w:sz="4" w:space="0" w:color="auto"/>
            </w:tcBorders>
            <w:shd w:val="clear" w:color="auto" w:fill="auto"/>
            <w:noWrap/>
            <w:vAlign w:val="center"/>
            <w:hideMark/>
          </w:tcPr>
          <w:p w:rsidR="00E10434" w:rsidRPr="00B43E39" w:rsidRDefault="00E76D5C" w:rsidP="000E7A74">
            <w:pPr>
              <w:widowControl/>
              <w:spacing w:line="240" w:lineRule="exact"/>
              <w:jc w:val="center"/>
              <w:rPr>
                <w:rFonts w:ascii="標楷體" w:eastAsia="標楷體" w:hAnsi="標楷體" w:cs="新細明體"/>
                <w:kern w:val="0"/>
                <w:sz w:val="20"/>
              </w:rPr>
            </w:pPr>
            <w:r w:rsidRPr="00B43E39">
              <w:rPr>
                <w:rFonts w:ascii="標楷體" w:eastAsia="標楷體" w:hAnsi="標楷體" w:cs="新細明體" w:hint="eastAsia"/>
                <w:kern w:val="0"/>
                <w:sz w:val="20"/>
              </w:rPr>
              <w:t>112較</w:t>
            </w:r>
            <w:proofErr w:type="gramStart"/>
            <w:r w:rsidRPr="00B43E39">
              <w:rPr>
                <w:rFonts w:ascii="標楷體" w:eastAsia="標楷體" w:hAnsi="標楷體" w:cs="新細明體" w:hint="eastAsia"/>
                <w:kern w:val="0"/>
                <w:sz w:val="20"/>
              </w:rPr>
              <w:t>111</w:t>
            </w:r>
            <w:proofErr w:type="gramEnd"/>
            <w:r w:rsidRPr="00B43E39">
              <w:rPr>
                <w:rFonts w:ascii="標楷體" w:eastAsia="標楷體" w:hAnsi="標楷體" w:cs="新細明體" w:hint="eastAsia"/>
                <w:kern w:val="0"/>
                <w:sz w:val="20"/>
              </w:rPr>
              <w:t>年度增減百分點</w:t>
            </w:r>
          </w:p>
        </w:tc>
      </w:tr>
      <w:tr w:rsidR="00B43E39" w:rsidRPr="00B43E39" w:rsidTr="00330D12">
        <w:trPr>
          <w:trHeight w:val="340"/>
        </w:trPr>
        <w:tc>
          <w:tcPr>
            <w:tcW w:w="643" w:type="pct"/>
            <w:vMerge/>
            <w:tcBorders>
              <w:top w:val="single" w:sz="4" w:space="0" w:color="auto"/>
              <w:left w:val="single" w:sz="4" w:space="0" w:color="auto"/>
              <w:bottom w:val="single" w:sz="4" w:space="0" w:color="auto"/>
              <w:right w:val="single" w:sz="4" w:space="0" w:color="auto"/>
              <w:tl2br w:val="single" w:sz="4" w:space="0" w:color="auto"/>
            </w:tcBorders>
            <w:vAlign w:val="center"/>
            <w:hideMark/>
          </w:tcPr>
          <w:p w:rsidR="00E10434" w:rsidRPr="00B43E39" w:rsidRDefault="00E10434" w:rsidP="00B20A41">
            <w:pPr>
              <w:widowControl/>
              <w:spacing w:line="240" w:lineRule="exact"/>
              <w:jc w:val="center"/>
              <w:rPr>
                <w:rFonts w:ascii="標楷體" w:eastAsia="標楷體" w:hAnsi="標楷體" w:cs="新細明體"/>
                <w:kern w:val="0"/>
                <w:sz w:val="20"/>
              </w:rPr>
            </w:pPr>
          </w:p>
        </w:tc>
        <w:tc>
          <w:tcPr>
            <w:tcW w:w="726" w:type="pct"/>
            <w:tcBorders>
              <w:top w:val="nil"/>
              <w:left w:val="nil"/>
              <w:bottom w:val="single" w:sz="4" w:space="0" w:color="auto"/>
              <w:right w:val="single" w:sz="4" w:space="0" w:color="auto"/>
            </w:tcBorders>
            <w:shd w:val="clear" w:color="auto" w:fill="auto"/>
            <w:vAlign w:val="center"/>
            <w:hideMark/>
          </w:tcPr>
          <w:p w:rsidR="000E7A74" w:rsidRPr="00B43E39" w:rsidRDefault="00E10434" w:rsidP="00E76D5C">
            <w:pPr>
              <w:widowControl/>
              <w:spacing w:line="240" w:lineRule="exact"/>
              <w:jc w:val="center"/>
              <w:rPr>
                <w:rFonts w:ascii="標楷體" w:eastAsia="標楷體" w:hAnsi="標楷體" w:cs="新細明體"/>
                <w:kern w:val="0"/>
                <w:sz w:val="20"/>
              </w:rPr>
            </w:pPr>
            <w:r w:rsidRPr="00B43E39">
              <w:rPr>
                <w:rFonts w:ascii="標楷體" w:eastAsia="標楷體" w:hAnsi="標楷體" w:cs="新細明體" w:hint="eastAsia"/>
                <w:kern w:val="0"/>
                <w:sz w:val="20"/>
              </w:rPr>
              <w:t>完全繳清比率</w:t>
            </w:r>
          </w:p>
        </w:tc>
        <w:tc>
          <w:tcPr>
            <w:tcW w:w="726" w:type="pct"/>
            <w:tcBorders>
              <w:top w:val="nil"/>
              <w:left w:val="nil"/>
              <w:bottom w:val="single" w:sz="4" w:space="0" w:color="auto"/>
              <w:right w:val="single" w:sz="4" w:space="0" w:color="auto"/>
            </w:tcBorders>
            <w:shd w:val="clear" w:color="auto" w:fill="auto"/>
            <w:vAlign w:val="center"/>
            <w:hideMark/>
          </w:tcPr>
          <w:p w:rsidR="000E7A74" w:rsidRPr="00B43E39" w:rsidRDefault="00E10434" w:rsidP="00E76D5C">
            <w:pPr>
              <w:widowControl/>
              <w:spacing w:line="240" w:lineRule="exact"/>
              <w:jc w:val="center"/>
              <w:rPr>
                <w:rFonts w:ascii="標楷體" w:eastAsia="標楷體" w:hAnsi="標楷體" w:cs="新細明體"/>
                <w:kern w:val="0"/>
                <w:sz w:val="20"/>
              </w:rPr>
            </w:pPr>
            <w:r w:rsidRPr="00B43E39">
              <w:rPr>
                <w:rFonts w:ascii="標楷體" w:eastAsia="標楷體" w:hAnsi="標楷體" w:cs="新細明體" w:hint="eastAsia"/>
                <w:kern w:val="0"/>
                <w:sz w:val="20"/>
              </w:rPr>
              <w:t>憑證結案比率</w:t>
            </w:r>
          </w:p>
        </w:tc>
        <w:tc>
          <w:tcPr>
            <w:tcW w:w="726" w:type="pct"/>
            <w:tcBorders>
              <w:top w:val="nil"/>
              <w:left w:val="nil"/>
              <w:bottom w:val="single" w:sz="4" w:space="0" w:color="auto"/>
              <w:right w:val="single" w:sz="4" w:space="0" w:color="auto"/>
            </w:tcBorders>
            <w:shd w:val="clear" w:color="auto" w:fill="auto"/>
            <w:vAlign w:val="center"/>
            <w:hideMark/>
          </w:tcPr>
          <w:p w:rsidR="000E7A74" w:rsidRPr="00B43E39" w:rsidRDefault="00E10434" w:rsidP="00E76D5C">
            <w:pPr>
              <w:widowControl/>
              <w:spacing w:line="240" w:lineRule="exact"/>
              <w:jc w:val="center"/>
              <w:rPr>
                <w:rFonts w:ascii="標楷體" w:eastAsia="標楷體" w:hAnsi="標楷體" w:cs="新細明體"/>
                <w:kern w:val="0"/>
                <w:sz w:val="20"/>
              </w:rPr>
            </w:pPr>
            <w:r w:rsidRPr="00B43E39">
              <w:rPr>
                <w:rFonts w:ascii="標楷體" w:eastAsia="標楷體" w:hAnsi="標楷體" w:cs="新細明體" w:hint="eastAsia"/>
                <w:kern w:val="0"/>
                <w:sz w:val="20"/>
              </w:rPr>
              <w:t>完全繳清比率</w:t>
            </w:r>
          </w:p>
        </w:tc>
        <w:tc>
          <w:tcPr>
            <w:tcW w:w="726" w:type="pct"/>
            <w:tcBorders>
              <w:top w:val="nil"/>
              <w:left w:val="nil"/>
              <w:bottom w:val="single" w:sz="4" w:space="0" w:color="auto"/>
              <w:right w:val="single" w:sz="4" w:space="0" w:color="auto"/>
            </w:tcBorders>
            <w:shd w:val="clear" w:color="auto" w:fill="auto"/>
            <w:vAlign w:val="center"/>
            <w:hideMark/>
          </w:tcPr>
          <w:p w:rsidR="000E7A74" w:rsidRPr="00B43E39" w:rsidRDefault="00E10434" w:rsidP="00E76D5C">
            <w:pPr>
              <w:widowControl/>
              <w:spacing w:line="240" w:lineRule="exact"/>
              <w:jc w:val="center"/>
              <w:rPr>
                <w:rFonts w:ascii="標楷體" w:eastAsia="標楷體" w:hAnsi="標楷體" w:cs="新細明體"/>
                <w:kern w:val="0"/>
                <w:sz w:val="20"/>
              </w:rPr>
            </w:pPr>
            <w:r w:rsidRPr="00B43E39">
              <w:rPr>
                <w:rFonts w:ascii="標楷體" w:eastAsia="標楷體" w:hAnsi="標楷體" w:cs="新細明體" w:hint="eastAsia"/>
                <w:kern w:val="0"/>
                <w:sz w:val="20"/>
              </w:rPr>
              <w:t>憑證結案比率</w:t>
            </w:r>
          </w:p>
        </w:tc>
        <w:tc>
          <w:tcPr>
            <w:tcW w:w="726" w:type="pct"/>
            <w:tcBorders>
              <w:top w:val="nil"/>
              <w:left w:val="nil"/>
              <w:bottom w:val="single" w:sz="4" w:space="0" w:color="auto"/>
              <w:right w:val="single" w:sz="4" w:space="0" w:color="auto"/>
            </w:tcBorders>
            <w:shd w:val="clear" w:color="auto" w:fill="auto"/>
            <w:vAlign w:val="center"/>
            <w:hideMark/>
          </w:tcPr>
          <w:p w:rsidR="000E7A74" w:rsidRPr="00B43E39" w:rsidRDefault="00E76D5C" w:rsidP="00E76D5C">
            <w:pPr>
              <w:widowControl/>
              <w:spacing w:line="240" w:lineRule="exact"/>
              <w:jc w:val="center"/>
              <w:rPr>
                <w:rFonts w:ascii="標楷體" w:eastAsia="標楷體" w:hAnsi="標楷體" w:cs="新細明體"/>
                <w:kern w:val="0"/>
                <w:sz w:val="20"/>
              </w:rPr>
            </w:pPr>
            <w:r w:rsidRPr="00B43E39">
              <w:rPr>
                <w:rFonts w:ascii="標楷體" w:eastAsia="標楷體" w:hAnsi="標楷體" w:cs="新細明體" w:hint="eastAsia"/>
                <w:kern w:val="0"/>
                <w:sz w:val="20"/>
              </w:rPr>
              <w:t>完全繳清</w:t>
            </w:r>
          </w:p>
        </w:tc>
        <w:tc>
          <w:tcPr>
            <w:tcW w:w="726" w:type="pct"/>
            <w:tcBorders>
              <w:top w:val="nil"/>
              <w:left w:val="nil"/>
              <w:bottom w:val="single" w:sz="4" w:space="0" w:color="auto"/>
              <w:right w:val="single" w:sz="4" w:space="0" w:color="auto"/>
            </w:tcBorders>
            <w:shd w:val="clear" w:color="auto" w:fill="auto"/>
            <w:vAlign w:val="center"/>
            <w:hideMark/>
          </w:tcPr>
          <w:p w:rsidR="000E7A74" w:rsidRPr="00B43E39" w:rsidRDefault="00E76D5C" w:rsidP="00E76D5C">
            <w:pPr>
              <w:widowControl/>
              <w:spacing w:line="240" w:lineRule="exact"/>
              <w:jc w:val="center"/>
              <w:rPr>
                <w:rFonts w:ascii="標楷體" w:eastAsia="標楷體" w:hAnsi="標楷體" w:cs="新細明體"/>
                <w:kern w:val="0"/>
                <w:sz w:val="20"/>
              </w:rPr>
            </w:pPr>
            <w:r w:rsidRPr="00B43E39">
              <w:rPr>
                <w:rFonts w:ascii="標楷體" w:eastAsia="標楷體" w:hAnsi="標楷體" w:cs="新細明體" w:hint="eastAsia"/>
                <w:kern w:val="0"/>
                <w:sz w:val="20"/>
              </w:rPr>
              <w:t>憑證結案</w:t>
            </w:r>
          </w:p>
        </w:tc>
      </w:tr>
      <w:tr w:rsidR="00B43E39" w:rsidRPr="00B43E39" w:rsidTr="00330D12">
        <w:trPr>
          <w:trHeight w:val="340"/>
        </w:trPr>
        <w:tc>
          <w:tcPr>
            <w:tcW w:w="643" w:type="pct"/>
            <w:tcBorders>
              <w:top w:val="nil"/>
              <w:left w:val="single" w:sz="4" w:space="0" w:color="auto"/>
              <w:bottom w:val="single" w:sz="4" w:space="0" w:color="auto"/>
              <w:right w:val="single" w:sz="4" w:space="0" w:color="auto"/>
            </w:tcBorders>
            <w:shd w:val="clear" w:color="auto" w:fill="auto"/>
            <w:noWrap/>
            <w:vAlign w:val="center"/>
            <w:hideMark/>
          </w:tcPr>
          <w:p w:rsidR="00E10434" w:rsidRPr="00B43E39" w:rsidRDefault="00E10434" w:rsidP="00B20A41">
            <w:pPr>
              <w:widowControl/>
              <w:spacing w:line="240" w:lineRule="exact"/>
              <w:jc w:val="center"/>
              <w:rPr>
                <w:rFonts w:ascii="標楷體" w:eastAsia="標楷體" w:hAnsi="標楷體" w:cs="新細明體"/>
                <w:b/>
                <w:kern w:val="0"/>
                <w:sz w:val="20"/>
              </w:rPr>
            </w:pPr>
            <w:r w:rsidRPr="00B43E39">
              <w:rPr>
                <w:rFonts w:ascii="標楷體" w:eastAsia="標楷體" w:hAnsi="標楷體" w:cs="新細明體" w:hint="eastAsia"/>
                <w:b/>
                <w:kern w:val="0"/>
                <w:sz w:val="20"/>
              </w:rPr>
              <w:t>合計</w:t>
            </w:r>
          </w:p>
        </w:tc>
        <w:tc>
          <w:tcPr>
            <w:tcW w:w="726" w:type="pct"/>
            <w:tcBorders>
              <w:top w:val="nil"/>
              <w:left w:val="nil"/>
              <w:bottom w:val="single" w:sz="4" w:space="0" w:color="auto"/>
              <w:right w:val="single" w:sz="4" w:space="0" w:color="auto"/>
            </w:tcBorders>
            <w:shd w:val="clear" w:color="auto" w:fill="auto"/>
            <w:noWrap/>
            <w:vAlign w:val="center"/>
            <w:hideMark/>
          </w:tcPr>
          <w:p w:rsidR="00E10434" w:rsidRPr="00B43E39" w:rsidRDefault="00E10434" w:rsidP="00B20A41">
            <w:pPr>
              <w:widowControl/>
              <w:spacing w:line="240" w:lineRule="exact"/>
              <w:jc w:val="right"/>
              <w:rPr>
                <w:rFonts w:ascii="標楷體" w:eastAsia="標楷體" w:hAnsi="標楷體" w:cs="新細明體"/>
                <w:b/>
                <w:kern w:val="0"/>
                <w:sz w:val="20"/>
              </w:rPr>
            </w:pPr>
            <w:r w:rsidRPr="00B43E39">
              <w:rPr>
                <w:rFonts w:ascii="標楷體" w:eastAsia="標楷體" w:hAnsi="標楷體" w:cs="新細明體" w:hint="eastAsia"/>
                <w:b/>
                <w:kern w:val="0"/>
                <w:sz w:val="20"/>
              </w:rPr>
              <w:t>31.12</w:t>
            </w:r>
          </w:p>
        </w:tc>
        <w:tc>
          <w:tcPr>
            <w:tcW w:w="726" w:type="pct"/>
            <w:tcBorders>
              <w:top w:val="nil"/>
              <w:left w:val="nil"/>
              <w:bottom w:val="single" w:sz="4" w:space="0" w:color="auto"/>
              <w:right w:val="single" w:sz="4" w:space="0" w:color="auto"/>
            </w:tcBorders>
            <w:shd w:val="clear" w:color="auto" w:fill="auto"/>
            <w:noWrap/>
            <w:vAlign w:val="center"/>
            <w:hideMark/>
          </w:tcPr>
          <w:p w:rsidR="00E10434" w:rsidRPr="00B43E39" w:rsidRDefault="00E10434" w:rsidP="00B20A41">
            <w:pPr>
              <w:widowControl/>
              <w:spacing w:line="240" w:lineRule="exact"/>
              <w:jc w:val="right"/>
              <w:rPr>
                <w:rFonts w:ascii="標楷體" w:eastAsia="標楷體" w:hAnsi="標楷體" w:cs="新細明體"/>
                <w:b/>
                <w:kern w:val="0"/>
                <w:sz w:val="20"/>
              </w:rPr>
            </w:pPr>
            <w:r w:rsidRPr="00B43E39">
              <w:rPr>
                <w:rFonts w:ascii="標楷體" w:eastAsia="標楷體" w:hAnsi="標楷體" w:cs="新細明體" w:hint="eastAsia"/>
                <w:b/>
                <w:kern w:val="0"/>
                <w:sz w:val="20"/>
              </w:rPr>
              <w:t>66.27</w:t>
            </w:r>
          </w:p>
        </w:tc>
        <w:tc>
          <w:tcPr>
            <w:tcW w:w="726" w:type="pct"/>
            <w:tcBorders>
              <w:top w:val="nil"/>
              <w:left w:val="nil"/>
              <w:bottom w:val="single" w:sz="4" w:space="0" w:color="auto"/>
              <w:right w:val="single" w:sz="4" w:space="0" w:color="auto"/>
            </w:tcBorders>
            <w:shd w:val="clear" w:color="auto" w:fill="auto"/>
            <w:noWrap/>
            <w:vAlign w:val="center"/>
            <w:hideMark/>
          </w:tcPr>
          <w:p w:rsidR="00E10434" w:rsidRPr="00B43E39" w:rsidRDefault="00E10434" w:rsidP="00B20A41">
            <w:pPr>
              <w:widowControl/>
              <w:spacing w:line="240" w:lineRule="exact"/>
              <w:jc w:val="right"/>
              <w:rPr>
                <w:rFonts w:ascii="標楷體" w:eastAsia="標楷體" w:hAnsi="標楷體" w:cs="新細明體"/>
                <w:b/>
                <w:kern w:val="0"/>
                <w:sz w:val="20"/>
              </w:rPr>
            </w:pPr>
            <w:r w:rsidRPr="00B43E39">
              <w:rPr>
                <w:rFonts w:ascii="標楷體" w:eastAsia="標楷體" w:hAnsi="標楷體" w:cs="新細明體" w:hint="eastAsia"/>
                <w:b/>
                <w:kern w:val="0"/>
                <w:sz w:val="20"/>
              </w:rPr>
              <w:t>30.56</w:t>
            </w:r>
          </w:p>
        </w:tc>
        <w:tc>
          <w:tcPr>
            <w:tcW w:w="726" w:type="pct"/>
            <w:tcBorders>
              <w:top w:val="nil"/>
              <w:left w:val="nil"/>
              <w:bottom w:val="single" w:sz="4" w:space="0" w:color="auto"/>
              <w:right w:val="single" w:sz="4" w:space="0" w:color="auto"/>
            </w:tcBorders>
            <w:shd w:val="clear" w:color="auto" w:fill="auto"/>
            <w:noWrap/>
            <w:vAlign w:val="center"/>
            <w:hideMark/>
          </w:tcPr>
          <w:p w:rsidR="00E10434" w:rsidRPr="00B43E39" w:rsidRDefault="00E10434" w:rsidP="00B20A41">
            <w:pPr>
              <w:widowControl/>
              <w:spacing w:line="240" w:lineRule="exact"/>
              <w:jc w:val="right"/>
              <w:rPr>
                <w:rFonts w:ascii="標楷體" w:eastAsia="標楷體" w:hAnsi="標楷體" w:cs="新細明體"/>
                <w:b/>
                <w:kern w:val="0"/>
                <w:sz w:val="20"/>
              </w:rPr>
            </w:pPr>
            <w:r w:rsidRPr="00B43E39">
              <w:rPr>
                <w:rFonts w:ascii="標楷體" w:eastAsia="標楷體" w:hAnsi="標楷體" w:cs="新細明體" w:hint="eastAsia"/>
                <w:b/>
                <w:kern w:val="0"/>
                <w:sz w:val="20"/>
              </w:rPr>
              <w:t>67.07</w:t>
            </w:r>
          </w:p>
        </w:tc>
        <w:tc>
          <w:tcPr>
            <w:tcW w:w="726" w:type="pct"/>
            <w:tcBorders>
              <w:top w:val="nil"/>
              <w:left w:val="nil"/>
              <w:bottom w:val="single" w:sz="4" w:space="0" w:color="auto"/>
              <w:right w:val="single" w:sz="4" w:space="0" w:color="auto"/>
            </w:tcBorders>
            <w:shd w:val="clear" w:color="auto" w:fill="auto"/>
            <w:noWrap/>
            <w:vAlign w:val="center"/>
            <w:hideMark/>
          </w:tcPr>
          <w:p w:rsidR="00E10434" w:rsidRPr="00B43E39" w:rsidRDefault="000E7A74" w:rsidP="00B20A41">
            <w:pPr>
              <w:widowControl/>
              <w:spacing w:line="240" w:lineRule="exact"/>
              <w:jc w:val="right"/>
              <w:rPr>
                <w:rFonts w:ascii="標楷體" w:eastAsia="標楷體" w:hAnsi="標楷體" w:cs="新細明體"/>
                <w:b/>
                <w:kern w:val="0"/>
                <w:sz w:val="20"/>
              </w:rPr>
            </w:pPr>
            <w:r w:rsidRPr="00B43E39">
              <w:rPr>
                <w:rFonts w:ascii="標楷體" w:eastAsia="標楷體" w:hAnsi="標楷體" w:cs="新細明體" w:hint="eastAsia"/>
                <w:b/>
                <w:kern w:val="0"/>
                <w:sz w:val="20"/>
              </w:rPr>
              <w:t xml:space="preserve">- </w:t>
            </w:r>
            <w:r w:rsidR="00E10434" w:rsidRPr="00B43E39">
              <w:rPr>
                <w:rFonts w:ascii="標楷體" w:eastAsia="標楷體" w:hAnsi="標楷體" w:cs="新細明體" w:hint="eastAsia"/>
                <w:b/>
                <w:kern w:val="0"/>
                <w:sz w:val="20"/>
              </w:rPr>
              <w:t>0.56</w:t>
            </w:r>
          </w:p>
        </w:tc>
        <w:tc>
          <w:tcPr>
            <w:tcW w:w="726" w:type="pct"/>
            <w:tcBorders>
              <w:top w:val="nil"/>
              <w:left w:val="nil"/>
              <w:bottom w:val="single" w:sz="4" w:space="0" w:color="auto"/>
              <w:right w:val="single" w:sz="4" w:space="0" w:color="auto"/>
            </w:tcBorders>
            <w:shd w:val="clear" w:color="auto" w:fill="auto"/>
            <w:noWrap/>
            <w:vAlign w:val="center"/>
            <w:hideMark/>
          </w:tcPr>
          <w:p w:rsidR="00E10434" w:rsidRPr="00B43E39" w:rsidRDefault="00E10434" w:rsidP="00B20A41">
            <w:pPr>
              <w:widowControl/>
              <w:spacing w:line="240" w:lineRule="exact"/>
              <w:jc w:val="right"/>
              <w:rPr>
                <w:rFonts w:ascii="標楷體" w:eastAsia="標楷體" w:hAnsi="標楷體" w:cs="新細明體"/>
                <w:b/>
                <w:kern w:val="0"/>
                <w:sz w:val="20"/>
              </w:rPr>
            </w:pPr>
            <w:r w:rsidRPr="00B43E39">
              <w:rPr>
                <w:rFonts w:ascii="標楷體" w:eastAsia="標楷體" w:hAnsi="標楷體" w:cs="新細明體" w:hint="eastAsia"/>
                <w:b/>
                <w:kern w:val="0"/>
                <w:sz w:val="20"/>
              </w:rPr>
              <w:t>0.80</w:t>
            </w:r>
          </w:p>
        </w:tc>
      </w:tr>
      <w:tr w:rsidR="00B43E39" w:rsidRPr="00B43E39" w:rsidTr="00330D12">
        <w:trPr>
          <w:trHeight w:val="340"/>
        </w:trPr>
        <w:tc>
          <w:tcPr>
            <w:tcW w:w="643" w:type="pct"/>
            <w:tcBorders>
              <w:top w:val="nil"/>
              <w:left w:val="single" w:sz="4" w:space="0" w:color="auto"/>
              <w:bottom w:val="single" w:sz="4" w:space="0" w:color="auto"/>
              <w:right w:val="single" w:sz="4" w:space="0" w:color="auto"/>
            </w:tcBorders>
            <w:shd w:val="clear" w:color="auto" w:fill="auto"/>
            <w:noWrap/>
            <w:vAlign w:val="center"/>
            <w:hideMark/>
          </w:tcPr>
          <w:p w:rsidR="000E7A74" w:rsidRPr="00B43E39" w:rsidRDefault="000E7A74" w:rsidP="004312B8">
            <w:pPr>
              <w:widowControl/>
              <w:spacing w:line="240" w:lineRule="exact"/>
              <w:jc w:val="center"/>
              <w:rPr>
                <w:rFonts w:ascii="標楷體" w:eastAsia="標楷體" w:hAnsi="標楷體" w:cs="新細明體"/>
                <w:kern w:val="0"/>
                <w:sz w:val="20"/>
              </w:rPr>
            </w:pPr>
            <w:r w:rsidRPr="00B43E39">
              <w:rPr>
                <w:rFonts w:ascii="標楷體" w:eastAsia="標楷體" w:hAnsi="標楷體" w:cs="新細明體" w:hint="eastAsia"/>
                <w:kern w:val="0"/>
                <w:sz w:val="20"/>
              </w:rPr>
              <w:t>屏東分署</w:t>
            </w:r>
          </w:p>
        </w:tc>
        <w:tc>
          <w:tcPr>
            <w:tcW w:w="726" w:type="pct"/>
            <w:tcBorders>
              <w:top w:val="nil"/>
              <w:left w:val="nil"/>
              <w:bottom w:val="single" w:sz="4" w:space="0" w:color="auto"/>
              <w:right w:val="single" w:sz="4" w:space="0" w:color="auto"/>
            </w:tcBorders>
            <w:shd w:val="clear" w:color="auto" w:fill="auto"/>
            <w:noWrap/>
            <w:vAlign w:val="center"/>
            <w:hideMark/>
          </w:tcPr>
          <w:p w:rsidR="000E7A74" w:rsidRPr="00B43E39" w:rsidRDefault="000E7A74" w:rsidP="004312B8">
            <w:pPr>
              <w:widowControl/>
              <w:spacing w:line="240" w:lineRule="exact"/>
              <w:jc w:val="right"/>
              <w:rPr>
                <w:rFonts w:ascii="標楷體" w:eastAsia="標楷體" w:hAnsi="標楷體" w:cs="新細明體"/>
                <w:kern w:val="0"/>
                <w:sz w:val="20"/>
              </w:rPr>
            </w:pPr>
            <w:r w:rsidRPr="00B43E39">
              <w:rPr>
                <w:rFonts w:ascii="標楷體" w:eastAsia="標楷體" w:hAnsi="標楷體" w:cs="新細明體" w:hint="eastAsia"/>
                <w:kern w:val="0"/>
                <w:sz w:val="20"/>
              </w:rPr>
              <w:t>39.75</w:t>
            </w:r>
          </w:p>
        </w:tc>
        <w:tc>
          <w:tcPr>
            <w:tcW w:w="726" w:type="pct"/>
            <w:tcBorders>
              <w:top w:val="nil"/>
              <w:left w:val="nil"/>
              <w:bottom w:val="single" w:sz="4" w:space="0" w:color="auto"/>
              <w:right w:val="single" w:sz="4" w:space="0" w:color="auto"/>
            </w:tcBorders>
            <w:shd w:val="clear" w:color="auto" w:fill="auto"/>
            <w:noWrap/>
            <w:vAlign w:val="center"/>
            <w:hideMark/>
          </w:tcPr>
          <w:p w:rsidR="000E7A74" w:rsidRPr="00B43E39" w:rsidRDefault="000E7A74" w:rsidP="004312B8">
            <w:pPr>
              <w:widowControl/>
              <w:spacing w:line="240" w:lineRule="exact"/>
              <w:jc w:val="right"/>
              <w:rPr>
                <w:rFonts w:ascii="標楷體" w:eastAsia="標楷體" w:hAnsi="標楷體" w:cs="新細明體"/>
                <w:kern w:val="0"/>
                <w:sz w:val="20"/>
              </w:rPr>
            </w:pPr>
            <w:r w:rsidRPr="00B43E39">
              <w:rPr>
                <w:rFonts w:ascii="標楷體" w:eastAsia="標楷體" w:hAnsi="標楷體" w:cs="新細明體" w:hint="eastAsia"/>
                <w:kern w:val="0"/>
                <w:sz w:val="20"/>
              </w:rPr>
              <w:t>57.07</w:t>
            </w:r>
          </w:p>
        </w:tc>
        <w:tc>
          <w:tcPr>
            <w:tcW w:w="726" w:type="pct"/>
            <w:tcBorders>
              <w:top w:val="nil"/>
              <w:left w:val="nil"/>
              <w:bottom w:val="single" w:sz="4" w:space="0" w:color="auto"/>
              <w:right w:val="single" w:sz="4" w:space="0" w:color="auto"/>
            </w:tcBorders>
            <w:shd w:val="clear" w:color="auto" w:fill="auto"/>
            <w:noWrap/>
            <w:vAlign w:val="center"/>
            <w:hideMark/>
          </w:tcPr>
          <w:p w:rsidR="000E7A74" w:rsidRPr="00B43E39" w:rsidRDefault="000E7A74" w:rsidP="004312B8">
            <w:pPr>
              <w:widowControl/>
              <w:spacing w:line="240" w:lineRule="exact"/>
              <w:jc w:val="right"/>
              <w:rPr>
                <w:rFonts w:ascii="標楷體" w:eastAsia="標楷體" w:hAnsi="標楷體" w:cs="新細明體"/>
                <w:kern w:val="0"/>
                <w:sz w:val="20"/>
              </w:rPr>
            </w:pPr>
            <w:r w:rsidRPr="00B43E39">
              <w:rPr>
                <w:rFonts w:ascii="標楷體" w:eastAsia="標楷體" w:hAnsi="標楷體" w:cs="新細明體" w:hint="eastAsia"/>
                <w:kern w:val="0"/>
                <w:sz w:val="20"/>
              </w:rPr>
              <w:t>33.23</w:t>
            </w:r>
          </w:p>
        </w:tc>
        <w:tc>
          <w:tcPr>
            <w:tcW w:w="726" w:type="pct"/>
            <w:tcBorders>
              <w:top w:val="nil"/>
              <w:left w:val="nil"/>
              <w:bottom w:val="single" w:sz="4" w:space="0" w:color="auto"/>
              <w:right w:val="single" w:sz="4" w:space="0" w:color="auto"/>
            </w:tcBorders>
            <w:shd w:val="clear" w:color="auto" w:fill="auto"/>
            <w:noWrap/>
            <w:vAlign w:val="center"/>
            <w:hideMark/>
          </w:tcPr>
          <w:p w:rsidR="000E7A74" w:rsidRPr="00B43E39" w:rsidRDefault="000E7A74" w:rsidP="004312B8">
            <w:pPr>
              <w:widowControl/>
              <w:spacing w:line="240" w:lineRule="exact"/>
              <w:jc w:val="right"/>
              <w:rPr>
                <w:rFonts w:ascii="標楷體" w:eastAsia="標楷體" w:hAnsi="標楷體" w:cs="新細明體"/>
                <w:kern w:val="0"/>
                <w:sz w:val="20"/>
              </w:rPr>
            </w:pPr>
            <w:r w:rsidRPr="00B43E39">
              <w:rPr>
                <w:rFonts w:ascii="標楷體" w:eastAsia="標楷體" w:hAnsi="標楷體" w:cs="新細明體" w:hint="eastAsia"/>
                <w:kern w:val="0"/>
                <w:sz w:val="20"/>
              </w:rPr>
              <w:t>64.25</w:t>
            </w:r>
          </w:p>
        </w:tc>
        <w:tc>
          <w:tcPr>
            <w:tcW w:w="726" w:type="pct"/>
            <w:tcBorders>
              <w:top w:val="nil"/>
              <w:left w:val="nil"/>
              <w:bottom w:val="single" w:sz="4" w:space="0" w:color="auto"/>
              <w:right w:val="single" w:sz="4" w:space="0" w:color="auto"/>
            </w:tcBorders>
            <w:shd w:val="clear" w:color="auto" w:fill="auto"/>
            <w:noWrap/>
            <w:vAlign w:val="center"/>
            <w:hideMark/>
          </w:tcPr>
          <w:p w:rsidR="000E7A74" w:rsidRPr="00B43E39" w:rsidRDefault="000E7A74" w:rsidP="004312B8">
            <w:pPr>
              <w:widowControl/>
              <w:spacing w:line="240" w:lineRule="exact"/>
              <w:jc w:val="right"/>
              <w:rPr>
                <w:rFonts w:ascii="標楷體" w:eastAsia="標楷體" w:hAnsi="標楷體" w:cs="新細明體"/>
                <w:kern w:val="0"/>
                <w:sz w:val="20"/>
              </w:rPr>
            </w:pPr>
            <w:r w:rsidRPr="00B43E39">
              <w:rPr>
                <w:rFonts w:ascii="標楷體" w:eastAsia="標楷體" w:hAnsi="標楷體" w:cs="新細明體" w:hint="eastAsia"/>
                <w:kern w:val="0"/>
                <w:sz w:val="20"/>
              </w:rPr>
              <w:t>- 6.52</w:t>
            </w:r>
          </w:p>
        </w:tc>
        <w:tc>
          <w:tcPr>
            <w:tcW w:w="726" w:type="pct"/>
            <w:tcBorders>
              <w:top w:val="nil"/>
              <w:left w:val="nil"/>
              <w:bottom w:val="single" w:sz="4" w:space="0" w:color="auto"/>
              <w:right w:val="single" w:sz="4" w:space="0" w:color="auto"/>
            </w:tcBorders>
            <w:shd w:val="clear" w:color="auto" w:fill="auto"/>
            <w:noWrap/>
            <w:vAlign w:val="center"/>
            <w:hideMark/>
          </w:tcPr>
          <w:p w:rsidR="000E7A74" w:rsidRPr="00B43E39" w:rsidRDefault="000E7A74" w:rsidP="004312B8">
            <w:pPr>
              <w:widowControl/>
              <w:spacing w:line="240" w:lineRule="exact"/>
              <w:jc w:val="right"/>
              <w:rPr>
                <w:rFonts w:ascii="標楷體" w:eastAsia="標楷體" w:hAnsi="標楷體" w:cs="新細明體"/>
                <w:kern w:val="0"/>
                <w:sz w:val="20"/>
              </w:rPr>
            </w:pPr>
            <w:r w:rsidRPr="00B43E39">
              <w:rPr>
                <w:rFonts w:ascii="標楷體" w:eastAsia="標楷體" w:hAnsi="標楷體" w:cs="新細明體" w:hint="eastAsia"/>
                <w:kern w:val="0"/>
                <w:sz w:val="20"/>
              </w:rPr>
              <w:t>7.19</w:t>
            </w:r>
          </w:p>
        </w:tc>
      </w:tr>
      <w:tr w:rsidR="00B43E39" w:rsidRPr="00B43E39" w:rsidTr="00330D12">
        <w:trPr>
          <w:trHeight w:val="340"/>
        </w:trPr>
        <w:tc>
          <w:tcPr>
            <w:tcW w:w="643" w:type="pct"/>
            <w:tcBorders>
              <w:top w:val="nil"/>
              <w:left w:val="single" w:sz="4" w:space="0" w:color="auto"/>
              <w:bottom w:val="single" w:sz="4" w:space="0" w:color="auto"/>
              <w:right w:val="single" w:sz="4" w:space="0" w:color="auto"/>
            </w:tcBorders>
            <w:shd w:val="clear" w:color="auto" w:fill="auto"/>
            <w:noWrap/>
            <w:vAlign w:val="center"/>
            <w:hideMark/>
          </w:tcPr>
          <w:p w:rsidR="00E10434" w:rsidRPr="00B43E39" w:rsidRDefault="00E10434" w:rsidP="00B20A41">
            <w:pPr>
              <w:widowControl/>
              <w:spacing w:line="240" w:lineRule="exact"/>
              <w:jc w:val="center"/>
              <w:rPr>
                <w:rFonts w:ascii="標楷體" w:eastAsia="標楷體" w:hAnsi="標楷體" w:cs="新細明體"/>
                <w:kern w:val="0"/>
                <w:sz w:val="20"/>
              </w:rPr>
            </w:pPr>
            <w:proofErr w:type="gramStart"/>
            <w:r w:rsidRPr="00B43E39">
              <w:rPr>
                <w:rFonts w:ascii="標楷體" w:eastAsia="標楷體" w:hAnsi="標楷體" w:cs="新細明體" w:hint="eastAsia"/>
                <w:kern w:val="0"/>
                <w:sz w:val="20"/>
              </w:rPr>
              <w:t>臺</w:t>
            </w:r>
            <w:proofErr w:type="gramEnd"/>
            <w:r w:rsidRPr="00B43E39">
              <w:rPr>
                <w:rFonts w:ascii="標楷體" w:eastAsia="標楷體" w:hAnsi="標楷體" w:cs="新細明體" w:hint="eastAsia"/>
                <w:kern w:val="0"/>
                <w:sz w:val="20"/>
              </w:rPr>
              <w:t>北分署</w:t>
            </w:r>
          </w:p>
        </w:tc>
        <w:tc>
          <w:tcPr>
            <w:tcW w:w="726" w:type="pct"/>
            <w:tcBorders>
              <w:top w:val="nil"/>
              <w:left w:val="nil"/>
              <w:bottom w:val="single" w:sz="4" w:space="0" w:color="auto"/>
              <w:right w:val="single" w:sz="4" w:space="0" w:color="auto"/>
            </w:tcBorders>
            <w:shd w:val="clear" w:color="auto" w:fill="auto"/>
            <w:noWrap/>
            <w:vAlign w:val="center"/>
            <w:hideMark/>
          </w:tcPr>
          <w:p w:rsidR="00E10434" w:rsidRPr="00B43E39" w:rsidRDefault="00E10434" w:rsidP="00B20A41">
            <w:pPr>
              <w:widowControl/>
              <w:spacing w:line="240" w:lineRule="exact"/>
              <w:jc w:val="right"/>
              <w:rPr>
                <w:rFonts w:ascii="標楷體" w:eastAsia="標楷體" w:hAnsi="標楷體" w:cs="新細明體"/>
                <w:kern w:val="0"/>
                <w:sz w:val="20"/>
              </w:rPr>
            </w:pPr>
            <w:r w:rsidRPr="00B43E39">
              <w:rPr>
                <w:rFonts w:ascii="標楷體" w:eastAsia="標楷體" w:hAnsi="標楷體" w:cs="新細明體" w:hint="eastAsia"/>
                <w:kern w:val="0"/>
                <w:sz w:val="20"/>
              </w:rPr>
              <w:t>35.47</w:t>
            </w:r>
          </w:p>
        </w:tc>
        <w:tc>
          <w:tcPr>
            <w:tcW w:w="726" w:type="pct"/>
            <w:tcBorders>
              <w:top w:val="nil"/>
              <w:left w:val="nil"/>
              <w:bottom w:val="single" w:sz="4" w:space="0" w:color="auto"/>
              <w:right w:val="single" w:sz="4" w:space="0" w:color="auto"/>
            </w:tcBorders>
            <w:shd w:val="clear" w:color="auto" w:fill="auto"/>
            <w:noWrap/>
            <w:vAlign w:val="center"/>
            <w:hideMark/>
          </w:tcPr>
          <w:p w:rsidR="00E10434" w:rsidRPr="00B43E39" w:rsidRDefault="00E10434" w:rsidP="00B20A41">
            <w:pPr>
              <w:widowControl/>
              <w:spacing w:line="240" w:lineRule="exact"/>
              <w:jc w:val="right"/>
              <w:rPr>
                <w:rFonts w:ascii="標楷體" w:eastAsia="標楷體" w:hAnsi="標楷體" w:cs="新細明體"/>
                <w:kern w:val="0"/>
                <w:sz w:val="20"/>
              </w:rPr>
            </w:pPr>
            <w:r w:rsidRPr="00B43E39">
              <w:rPr>
                <w:rFonts w:ascii="標楷體" w:eastAsia="標楷體" w:hAnsi="標楷體" w:cs="新細明體" w:hint="eastAsia"/>
                <w:kern w:val="0"/>
                <w:sz w:val="20"/>
              </w:rPr>
              <w:t>62.02</w:t>
            </w:r>
          </w:p>
        </w:tc>
        <w:tc>
          <w:tcPr>
            <w:tcW w:w="726" w:type="pct"/>
            <w:tcBorders>
              <w:top w:val="nil"/>
              <w:left w:val="nil"/>
              <w:bottom w:val="single" w:sz="4" w:space="0" w:color="auto"/>
              <w:right w:val="single" w:sz="4" w:space="0" w:color="auto"/>
            </w:tcBorders>
            <w:shd w:val="clear" w:color="auto" w:fill="auto"/>
            <w:noWrap/>
            <w:vAlign w:val="center"/>
            <w:hideMark/>
          </w:tcPr>
          <w:p w:rsidR="00E10434" w:rsidRPr="00B43E39" w:rsidRDefault="00E10434" w:rsidP="00B20A41">
            <w:pPr>
              <w:widowControl/>
              <w:spacing w:line="240" w:lineRule="exact"/>
              <w:jc w:val="right"/>
              <w:rPr>
                <w:rFonts w:ascii="標楷體" w:eastAsia="標楷體" w:hAnsi="標楷體" w:cs="新細明體"/>
                <w:kern w:val="0"/>
                <w:sz w:val="20"/>
              </w:rPr>
            </w:pPr>
            <w:r w:rsidRPr="00B43E39">
              <w:rPr>
                <w:rFonts w:ascii="標楷體" w:eastAsia="標楷體" w:hAnsi="標楷體" w:cs="新細明體" w:hint="eastAsia"/>
                <w:kern w:val="0"/>
                <w:sz w:val="20"/>
              </w:rPr>
              <w:t>30.92</w:t>
            </w:r>
          </w:p>
        </w:tc>
        <w:tc>
          <w:tcPr>
            <w:tcW w:w="726" w:type="pct"/>
            <w:tcBorders>
              <w:top w:val="nil"/>
              <w:left w:val="nil"/>
              <w:bottom w:val="single" w:sz="4" w:space="0" w:color="auto"/>
              <w:right w:val="single" w:sz="4" w:space="0" w:color="auto"/>
            </w:tcBorders>
            <w:shd w:val="clear" w:color="auto" w:fill="auto"/>
            <w:noWrap/>
            <w:vAlign w:val="center"/>
            <w:hideMark/>
          </w:tcPr>
          <w:p w:rsidR="00E10434" w:rsidRPr="00B43E39" w:rsidRDefault="00E10434" w:rsidP="00B20A41">
            <w:pPr>
              <w:widowControl/>
              <w:spacing w:line="240" w:lineRule="exact"/>
              <w:jc w:val="right"/>
              <w:rPr>
                <w:rFonts w:ascii="標楷體" w:eastAsia="標楷體" w:hAnsi="標楷體" w:cs="新細明體"/>
                <w:kern w:val="0"/>
                <w:sz w:val="20"/>
              </w:rPr>
            </w:pPr>
            <w:r w:rsidRPr="00B43E39">
              <w:rPr>
                <w:rFonts w:ascii="標楷體" w:eastAsia="標楷體" w:hAnsi="標楷體" w:cs="新細明體" w:hint="eastAsia"/>
                <w:kern w:val="0"/>
                <w:sz w:val="20"/>
              </w:rPr>
              <w:t>66.96</w:t>
            </w:r>
          </w:p>
        </w:tc>
        <w:tc>
          <w:tcPr>
            <w:tcW w:w="726" w:type="pct"/>
            <w:tcBorders>
              <w:top w:val="nil"/>
              <w:left w:val="nil"/>
              <w:bottom w:val="single" w:sz="4" w:space="0" w:color="auto"/>
              <w:right w:val="single" w:sz="4" w:space="0" w:color="auto"/>
            </w:tcBorders>
            <w:shd w:val="clear" w:color="auto" w:fill="auto"/>
            <w:noWrap/>
            <w:vAlign w:val="center"/>
            <w:hideMark/>
          </w:tcPr>
          <w:p w:rsidR="00E10434" w:rsidRPr="00B43E39" w:rsidRDefault="000E7A74" w:rsidP="00B20A41">
            <w:pPr>
              <w:widowControl/>
              <w:spacing w:line="240" w:lineRule="exact"/>
              <w:jc w:val="right"/>
              <w:rPr>
                <w:rFonts w:ascii="標楷體" w:eastAsia="標楷體" w:hAnsi="標楷體" w:cs="新細明體"/>
                <w:kern w:val="0"/>
                <w:sz w:val="20"/>
              </w:rPr>
            </w:pPr>
            <w:r w:rsidRPr="00B43E39">
              <w:rPr>
                <w:rFonts w:ascii="標楷體" w:eastAsia="標楷體" w:hAnsi="標楷體" w:cs="新細明體" w:hint="eastAsia"/>
                <w:kern w:val="0"/>
                <w:sz w:val="20"/>
              </w:rPr>
              <w:t xml:space="preserve">- </w:t>
            </w:r>
            <w:r w:rsidR="00E10434" w:rsidRPr="00B43E39">
              <w:rPr>
                <w:rFonts w:ascii="標楷體" w:eastAsia="標楷體" w:hAnsi="標楷體" w:cs="新細明體" w:hint="eastAsia"/>
                <w:kern w:val="0"/>
                <w:sz w:val="20"/>
              </w:rPr>
              <w:t>4.55</w:t>
            </w:r>
          </w:p>
        </w:tc>
        <w:tc>
          <w:tcPr>
            <w:tcW w:w="726" w:type="pct"/>
            <w:tcBorders>
              <w:top w:val="nil"/>
              <w:left w:val="nil"/>
              <w:bottom w:val="single" w:sz="4" w:space="0" w:color="auto"/>
              <w:right w:val="single" w:sz="4" w:space="0" w:color="auto"/>
            </w:tcBorders>
            <w:shd w:val="clear" w:color="auto" w:fill="auto"/>
            <w:noWrap/>
            <w:vAlign w:val="center"/>
            <w:hideMark/>
          </w:tcPr>
          <w:p w:rsidR="00E10434" w:rsidRPr="00B43E39" w:rsidRDefault="00E10434" w:rsidP="00B20A41">
            <w:pPr>
              <w:widowControl/>
              <w:spacing w:line="240" w:lineRule="exact"/>
              <w:jc w:val="right"/>
              <w:rPr>
                <w:rFonts w:ascii="標楷體" w:eastAsia="標楷體" w:hAnsi="標楷體" w:cs="新細明體"/>
                <w:kern w:val="0"/>
                <w:sz w:val="20"/>
              </w:rPr>
            </w:pPr>
            <w:r w:rsidRPr="00B43E39">
              <w:rPr>
                <w:rFonts w:ascii="標楷體" w:eastAsia="標楷體" w:hAnsi="標楷體" w:cs="新細明體" w:hint="eastAsia"/>
                <w:kern w:val="0"/>
                <w:sz w:val="20"/>
              </w:rPr>
              <w:t>4.94</w:t>
            </w:r>
          </w:p>
        </w:tc>
      </w:tr>
      <w:tr w:rsidR="00B43E39" w:rsidRPr="00B43E39" w:rsidTr="00330D12">
        <w:trPr>
          <w:trHeight w:val="340"/>
        </w:trPr>
        <w:tc>
          <w:tcPr>
            <w:tcW w:w="643" w:type="pct"/>
            <w:tcBorders>
              <w:top w:val="nil"/>
              <w:left w:val="single" w:sz="4" w:space="0" w:color="auto"/>
              <w:bottom w:val="single" w:sz="4" w:space="0" w:color="auto"/>
              <w:right w:val="single" w:sz="4" w:space="0" w:color="auto"/>
            </w:tcBorders>
            <w:shd w:val="clear" w:color="auto" w:fill="auto"/>
            <w:noWrap/>
            <w:vAlign w:val="center"/>
            <w:hideMark/>
          </w:tcPr>
          <w:p w:rsidR="000E7A74" w:rsidRPr="00B43E39" w:rsidRDefault="000E7A74" w:rsidP="004312B8">
            <w:pPr>
              <w:widowControl/>
              <w:spacing w:line="240" w:lineRule="exact"/>
              <w:jc w:val="center"/>
              <w:rPr>
                <w:rFonts w:ascii="標楷體" w:eastAsia="標楷體" w:hAnsi="標楷體" w:cs="新細明體"/>
                <w:kern w:val="0"/>
                <w:sz w:val="20"/>
              </w:rPr>
            </w:pPr>
            <w:r w:rsidRPr="00B43E39">
              <w:rPr>
                <w:rFonts w:ascii="標楷體" w:eastAsia="標楷體" w:hAnsi="標楷體" w:cs="新細明體" w:hint="eastAsia"/>
                <w:kern w:val="0"/>
                <w:sz w:val="20"/>
              </w:rPr>
              <w:t>桃園分署</w:t>
            </w:r>
          </w:p>
        </w:tc>
        <w:tc>
          <w:tcPr>
            <w:tcW w:w="726" w:type="pct"/>
            <w:tcBorders>
              <w:top w:val="nil"/>
              <w:left w:val="nil"/>
              <w:bottom w:val="single" w:sz="4" w:space="0" w:color="auto"/>
              <w:right w:val="single" w:sz="4" w:space="0" w:color="auto"/>
            </w:tcBorders>
            <w:shd w:val="clear" w:color="auto" w:fill="auto"/>
            <w:noWrap/>
            <w:vAlign w:val="center"/>
            <w:hideMark/>
          </w:tcPr>
          <w:p w:rsidR="000E7A74" w:rsidRPr="00B43E39" w:rsidRDefault="000E7A74" w:rsidP="004312B8">
            <w:pPr>
              <w:widowControl/>
              <w:spacing w:line="240" w:lineRule="exact"/>
              <w:jc w:val="right"/>
              <w:rPr>
                <w:rFonts w:ascii="標楷體" w:eastAsia="標楷體" w:hAnsi="標楷體" w:cs="新細明體"/>
                <w:kern w:val="0"/>
                <w:sz w:val="20"/>
              </w:rPr>
            </w:pPr>
            <w:r w:rsidRPr="00B43E39">
              <w:rPr>
                <w:rFonts w:ascii="標楷體" w:eastAsia="標楷體" w:hAnsi="標楷體" w:cs="新細明體" w:hint="eastAsia"/>
                <w:kern w:val="0"/>
                <w:sz w:val="20"/>
              </w:rPr>
              <w:t>27.53</w:t>
            </w:r>
          </w:p>
        </w:tc>
        <w:tc>
          <w:tcPr>
            <w:tcW w:w="726" w:type="pct"/>
            <w:tcBorders>
              <w:top w:val="nil"/>
              <w:left w:val="nil"/>
              <w:bottom w:val="single" w:sz="4" w:space="0" w:color="auto"/>
              <w:right w:val="single" w:sz="4" w:space="0" w:color="auto"/>
            </w:tcBorders>
            <w:shd w:val="clear" w:color="auto" w:fill="auto"/>
            <w:noWrap/>
            <w:vAlign w:val="center"/>
            <w:hideMark/>
          </w:tcPr>
          <w:p w:rsidR="000E7A74" w:rsidRPr="00B43E39" w:rsidRDefault="000E7A74" w:rsidP="004312B8">
            <w:pPr>
              <w:widowControl/>
              <w:spacing w:line="240" w:lineRule="exact"/>
              <w:jc w:val="right"/>
              <w:rPr>
                <w:rFonts w:ascii="標楷體" w:eastAsia="標楷體" w:hAnsi="標楷體" w:cs="新細明體"/>
                <w:kern w:val="0"/>
                <w:sz w:val="20"/>
              </w:rPr>
            </w:pPr>
            <w:r w:rsidRPr="00B43E39">
              <w:rPr>
                <w:rFonts w:ascii="標楷體" w:eastAsia="標楷體" w:hAnsi="標楷體" w:cs="新細明體" w:hint="eastAsia"/>
                <w:kern w:val="0"/>
                <w:sz w:val="20"/>
              </w:rPr>
              <w:t>70.22</w:t>
            </w:r>
          </w:p>
        </w:tc>
        <w:tc>
          <w:tcPr>
            <w:tcW w:w="726" w:type="pct"/>
            <w:tcBorders>
              <w:top w:val="nil"/>
              <w:left w:val="nil"/>
              <w:bottom w:val="single" w:sz="4" w:space="0" w:color="auto"/>
              <w:right w:val="single" w:sz="4" w:space="0" w:color="auto"/>
            </w:tcBorders>
            <w:shd w:val="clear" w:color="auto" w:fill="auto"/>
            <w:noWrap/>
            <w:vAlign w:val="center"/>
            <w:hideMark/>
          </w:tcPr>
          <w:p w:rsidR="000E7A74" w:rsidRPr="00B43E39" w:rsidRDefault="000E7A74" w:rsidP="004312B8">
            <w:pPr>
              <w:widowControl/>
              <w:spacing w:line="240" w:lineRule="exact"/>
              <w:jc w:val="right"/>
              <w:rPr>
                <w:rFonts w:ascii="標楷體" w:eastAsia="標楷體" w:hAnsi="標楷體" w:cs="新細明體"/>
                <w:kern w:val="0"/>
                <w:sz w:val="20"/>
              </w:rPr>
            </w:pPr>
            <w:r w:rsidRPr="00B43E39">
              <w:rPr>
                <w:rFonts w:ascii="標楷體" w:eastAsia="標楷體" w:hAnsi="標楷體" w:cs="新細明體" w:hint="eastAsia"/>
                <w:kern w:val="0"/>
                <w:sz w:val="20"/>
              </w:rPr>
              <w:t>23.45</w:t>
            </w:r>
          </w:p>
        </w:tc>
        <w:tc>
          <w:tcPr>
            <w:tcW w:w="726" w:type="pct"/>
            <w:tcBorders>
              <w:top w:val="nil"/>
              <w:left w:val="nil"/>
              <w:bottom w:val="single" w:sz="4" w:space="0" w:color="auto"/>
              <w:right w:val="single" w:sz="4" w:space="0" w:color="auto"/>
            </w:tcBorders>
            <w:shd w:val="clear" w:color="auto" w:fill="auto"/>
            <w:noWrap/>
            <w:vAlign w:val="center"/>
            <w:hideMark/>
          </w:tcPr>
          <w:p w:rsidR="000E7A74" w:rsidRPr="00B43E39" w:rsidRDefault="000E7A74" w:rsidP="004312B8">
            <w:pPr>
              <w:widowControl/>
              <w:spacing w:line="240" w:lineRule="exact"/>
              <w:jc w:val="right"/>
              <w:rPr>
                <w:rFonts w:ascii="標楷體" w:eastAsia="標楷體" w:hAnsi="標楷體" w:cs="新細明體"/>
                <w:kern w:val="0"/>
                <w:sz w:val="20"/>
              </w:rPr>
            </w:pPr>
            <w:r w:rsidRPr="00B43E39">
              <w:rPr>
                <w:rFonts w:ascii="標楷體" w:eastAsia="標楷體" w:hAnsi="標楷體" w:cs="新細明體" w:hint="eastAsia"/>
                <w:kern w:val="0"/>
                <w:sz w:val="20"/>
              </w:rPr>
              <w:t>74.80</w:t>
            </w:r>
          </w:p>
        </w:tc>
        <w:tc>
          <w:tcPr>
            <w:tcW w:w="726" w:type="pct"/>
            <w:tcBorders>
              <w:top w:val="nil"/>
              <w:left w:val="nil"/>
              <w:bottom w:val="single" w:sz="4" w:space="0" w:color="auto"/>
              <w:right w:val="single" w:sz="4" w:space="0" w:color="auto"/>
            </w:tcBorders>
            <w:shd w:val="clear" w:color="auto" w:fill="auto"/>
            <w:noWrap/>
            <w:vAlign w:val="center"/>
            <w:hideMark/>
          </w:tcPr>
          <w:p w:rsidR="000E7A74" w:rsidRPr="00B43E39" w:rsidRDefault="000E7A74" w:rsidP="004312B8">
            <w:pPr>
              <w:widowControl/>
              <w:spacing w:line="240" w:lineRule="exact"/>
              <w:jc w:val="right"/>
              <w:rPr>
                <w:rFonts w:ascii="標楷體" w:eastAsia="標楷體" w:hAnsi="標楷體" w:cs="新細明體"/>
                <w:kern w:val="0"/>
                <w:sz w:val="20"/>
              </w:rPr>
            </w:pPr>
            <w:r w:rsidRPr="00B43E39">
              <w:rPr>
                <w:rFonts w:ascii="標楷體" w:eastAsia="標楷體" w:hAnsi="標楷體" w:cs="新細明體" w:hint="eastAsia"/>
                <w:kern w:val="0"/>
                <w:sz w:val="20"/>
              </w:rPr>
              <w:t>- 4.08</w:t>
            </w:r>
          </w:p>
        </w:tc>
        <w:tc>
          <w:tcPr>
            <w:tcW w:w="726" w:type="pct"/>
            <w:tcBorders>
              <w:top w:val="nil"/>
              <w:left w:val="nil"/>
              <w:bottom w:val="single" w:sz="4" w:space="0" w:color="auto"/>
              <w:right w:val="single" w:sz="4" w:space="0" w:color="auto"/>
            </w:tcBorders>
            <w:shd w:val="clear" w:color="auto" w:fill="auto"/>
            <w:noWrap/>
            <w:vAlign w:val="center"/>
            <w:hideMark/>
          </w:tcPr>
          <w:p w:rsidR="000E7A74" w:rsidRPr="00B43E39" w:rsidRDefault="000E7A74" w:rsidP="004312B8">
            <w:pPr>
              <w:widowControl/>
              <w:spacing w:line="240" w:lineRule="exact"/>
              <w:jc w:val="right"/>
              <w:rPr>
                <w:rFonts w:ascii="標楷體" w:eastAsia="標楷體" w:hAnsi="標楷體" w:cs="新細明體"/>
                <w:kern w:val="0"/>
                <w:sz w:val="20"/>
              </w:rPr>
            </w:pPr>
            <w:r w:rsidRPr="00B43E39">
              <w:rPr>
                <w:rFonts w:ascii="標楷體" w:eastAsia="標楷體" w:hAnsi="標楷體" w:cs="新細明體" w:hint="eastAsia"/>
                <w:kern w:val="0"/>
                <w:sz w:val="20"/>
              </w:rPr>
              <w:t>4.58</w:t>
            </w:r>
          </w:p>
        </w:tc>
      </w:tr>
      <w:tr w:rsidR="00B43E39" w:rsidRPr="00B43E39" w:rsidTr="00330D12">
        <w:trPr>
          <w:trHeight w:val="340"/>
        </w:trPr>
        <w:tc>
          <w:tcPr>
            <w:tcW w:w="643" w:type="pct"/>
            <w:tcBorders>
              <w:top w:val="nil"/>
              <w:left w:val="single" w:sz="4" w:space="0" w:color="auto"/>
              <w:bottom w:val="single" w:sz="4" w:space="0" w:color="auto"/>
              <w:right w:val="single" w:sz="4" w:space="0" w:color="auto"/>
            </w:tcBorders>
            <w:shd w:val="clear" w:color="auto" w:fill="auto"/>
            <w:noWrap/>
            <w:vAlign w:val="center"/>
            <w:hideMark/>
          </w:tcPr>
          <w:p w:rsidR="000E7A74" w:rsidRPr="00B43E39" w:rsidRDefault="000E7A74" w:rsidP="004312B8">
            <w:pPr>
              <w:widowControl/>
              <w:spacing w:line="240" w:lineRule="exact"/>
              <w:jc w:val="center"/>
              <w:rPr>
                <w:rFonts w:ascii="標楷體" w:eastAsia="標楷體" w:hAnsi="標楷體" w:cs="新細明體"/>
                <w:kern w:val="0"/>
                <w:sz w:val="20"/>
              </w:rPr>
            </w:pPr>
            <w:proofErr w:type="gramStart"/>
            <w:r w:rsidRPr="00B43E39">
              <w:rPr>
                <w:rFonts w:ascii="標楷體" w:eastAsia="標楷體" w:hAnsi="標楷體" w:cs="新細明體" w:hint="eastAsia"/>
                <w:kern w:val="0"/>
                <w:sz w:val="20"/>
              </w:rPr>
              <w:t>臺</w:t>
            </w:r>
            <w:proofErr w:type="gramEnd"/>
            <w:r w:rsidRPr="00B43E39">
              <w:rPr>
                <w:rFonts w:ascii="標楷體" w:eastAsia="標楷體" w:hAnsi="標楷體" w:cs="新細明體" w:hint="eastAsia"/>
                <w:kern w:val="0"/>
                <w:sz w:val="20"/>
              </w:rPr>
              <w:t>中分署</w:t>
            </w:r>
          </w:p>
        </w:tc>
        <w:tc>
          <w:tcPr>
            <w:tcW w:w="726" w:type="pct"/>
            <w:tcBorders>
              <w:top w:val="nil"/>
              <w:left w:val="nil"/>
              <w:bottom w:val="single" w:sz="4" w:space="0" w:color="auto"/>
              <w:right w:val="single" w:sz="4" w:space="0" w:color="auto"/>
            </w:tcBorders>
            <w:shd w:val="clear" w:color="auto" w:fill="auto"/>
            <w:noWrap/>
            <w:vAlign w:val="center"/>
            <w:hideMark/>
          </w:tcPr>
          <w:p w:rsidR="000E7A74" w:rsidRPr="00B43E39" w:rsidRDefault="000E7A74" w:rsidP="004312B8">
            <w:pPr>
              <w:widowControl/>
              <w:spacing w:line="240" w:lineRule="exact"/>
              <w:jc w:val="right"/>
              <w:rPr>
                <w:rFonts w:ascii="標楷體" w:eastAsia="標楷體" w:hAnsi="標楷體" w:cs="新細明體"/>
                <w:kern w:val="0"/>
                <w:sz w:val="20"/>
              </w:rPr>
            </w:pPr>
            <w:r w:rsidRPr="00B43E39">
              <w:rPr>
                <w:rFonts w:ascii="標楷體" w:eastAsia="標楷體" w:hAnsi="標楷體" w:cs="新細明體" w:hint="eastAsia"/>
                <w:kern w:val="0"/>
                <w:sz w:val="20"/>
              </w:rPr>
              <w:t>33.95</w:t>
            </w:r>
          </w:p>
        </w:tc>
        <w:tc>
          <w:tcPr>
            <w:tcW w:w="726" w:type="pct"/>
            <w:tcBorders>
              <w:top w:val="nil"/>
              <w:left w:val="nil"/>
              <w:bottom w:val="single" w:sz="4" w:space="0" w:color="auto"/>
              <w:right w:val="single" w:sz="4" w:space="0" w:color="auto"/>
            </w:tcBorders>
            <w:shd w:val="clear" w:color="auto" w:fill="auto"/>
            <w:noWrap/>
            <w:vAlign w:val="center"/>
            <w:hideMark/>
          </w:tcPr>
          <w:p w:rsidR="000E7A74" w:rsidRPr="00B43E39" w:rsidRDefault="000E7A74" w:rsidP="004312B8">
            <w:pPr>
              <w:widowControl/>
              <w:spacing w:line="240" w:lineRule="exact"/>
              <w:jc w:val="right"/>
              <w:rPr>
                <w:rFonts w:ascii="標楷體" w:eastAsia="標楷體" w:hAnsi="標楷體" w:cs="新細明體"/>
                <w:kern w:val="0"/>
                <w:sz w:val="20"/>
              </w:rPr>
            </w:pPr>
            <w:r w:rsidRPr="00B43E39">
              <w:rPr>
                <w:rFonts w:ascii="標楷體" w:eastAsia="標楷體" w:hAnsi="標楷體" w:cs="新細明體" w:hint="eastAsia"/>
                <w:kern w:val="0"/>
                <w:sz w:val="20"/>
              </w:rPr>
              <w:t>62.96</w:t>
            </w:r>
          </w:p>
        </w:tc>
        <w:tc>
          <w:tcPr>
            <w:tcW w:w="726" w:type="pct"/>
            <w:tcBorders>
              <w:top w:val="nil"/>
              <w:left w:val="nil"/>
              <w:bottom w:val="single" w:sz="4" w:space="0" w:color="auto"/>
              <w:right w:val="single" w:sz="4" w:space="0" w:color="auto"/>
            </w:tcBorders>
            <w:shd w:val="clear" w:color="auto" w:fill="auto"/>
            <w:noWrap/>
            <w:vAlign w:val="center"/>
            <w:hideMark/>
          </w:tcPr>
          <w:p w:rsidR="000E7A74" w:rsidRPr="00B43E39" w:rsidRDefault="000E7A74" w:rsidP="004312B8">
            <w:pPr>
              <w:widowControl/>
              <w:spacing w:line="240" w:lineRule="exact"/>
              <w:jc w:val="right"/>
              <w:rPr>
                <w:rFonts w:ascii="標楷體" w:eastAsia="標楷體" w:hAnsi="標楷體" w:cs="新細明體"/>
                <w:kern w:val="0"/>
                <w:sz w:val="20"/>
              </w:rPr>
            </w:pPr>
            <w:r w:rsidRPr="00B43E39">
              <w:rPr>
                <w:rFonts w:ascii="標楷體" w:eastAsia="標楷體" w:hAnsi="標楷體" w:cs="新細明體" w:hint="eastAsia"/>
                <w:kern w:val="0"/>
                <w:sz w:val="20"/>
              </w:rPr>
              <w:t>29.90</w:t>
            </w:r>
          </w:p>
        </w:tc>
        <w:tc>
          <w:tcPr>
            <w:tcW w:w="726" w:type="pct"/>
            <w:tcBorders>
              <w:top w:val="nil"/>
              <w:left w:val="nil"/>
              <w:bottom w:val="single" w:sz="4" w:space="0" w:color="auto"/>
              <w:right w:val="single" w:sz="4" w:space="0" w:color="auto"/>
            </w:tcBorders>
            <w:shd w:val="clear" w:color="auto" w:fill="auto"/>
            <w:noWrap/>
            <w:vAlign w:val="center"/>
            <w:hideMark/>
          </w:tcPr>
          <w:p w:rsidR="000E7A74" w:rsidRPr="00B43E39" w:rsidRDefault="000E7A74" w:rsidP="004312B8">
            <w:pPr>
              <w:widowControl/>
              <w:spacing w:line="240" w:lineRule="exact"/>
              <w:jc w:val="right"/>
              <w:rPr>
                <w:rFonts w:ascii="標楷體" w:eastAsia="標楷體" w:hAnsi="標楷體" w:cs="新細明體"/>
                <w:kern w:val="0"/>
                <w:sz w:val="20"/>
              </w:rPr>
            </w:pPr>
            <w:r w:rsidRPr="00B43E39">
              <w:rPr>
                <w:rFonts w:ascii="標楷體" w:eastAsia="標楷體" w:hAnsi="標楷體" w:cs="新細明體" w:hint="eastAsia"/>
                <w:kern w:val="0"/>
                <w:sz w:val="20"/>
              </w:rPr>
              <w:t>67.07</w:t>
            </w:r>
          </w:p>
        </w:tc>
        <w:tc>
          <w:tcPr>
            <w:tcW w:w="726" w:type="pct"/>
            <w:tcBorders>
              <w:top w:val="nil"/>
              <w:left w:val="nil"/>
              <w:bottom w:val="single" w:sz="4" w:space="0" w:color="auto"/>
              <w:right w:val="single" w:sz="4" w:space="0" w:color="auto"/>
            </w:tcBorders>
            <w:shd w:val="clear" w:color="auto" w:fill="auto"/>
            <w:noWrap/>
            <w:vAlign w:val="center"/>
            <w:hideMark/>
          </w:tcPr>
          <w:p w:rsidR="000E7A74" w:rsidRPr="00B43E39" w:rsidRDefault="000E7A74" w:rsidP="004312B8">
            <w:pPr>
              <w:widowControl/>
              <w:spacing w:line="240" w:lineRule="exact"/>
              <w:jc w:val="right"/>
              <w:rPr>
                <w:rFonts w:ascii="標楷體" w:eastAsia="標楷體" w:hAnsi="標楷體" w:cs="新細明體"/>
                <w:kern w:val="0"/>
                <w:sz w:val="20"/>
              </w:rPr>
            </w:pPr>
            <w:r w:rsidRPr="00B43E39">
              <w:rPr>
                <w:rFonts w:ascii="標楷體" w:eastAsia="標楷體" w:hAnsi="標楷體" w:cs="新細明體" w:hint="eastAsia"/>
                <w:kern w:val="0"/>
                <w:sz w:val="20"/>
              </w:rPr>
              <w:t>- 4.06</w:t>
            </w:r>
          </w:p>
        </w:tc>
        <w:tc>
          <w:tcPr>
            <w:tcW w:w="726" w:type="pct"/>
            <w:tcBorders>
              <w:top w:val="nil"/>
              <w:left w:val="nil"/>
              <w:bottom w:val="single" w:sz="4" w:space="0" w:color="auto"/>
              <w:right w:val="single" w:sz="4" w:space="0" w:color="auto"/>
            </w:tcBorders>
            <w:shd w:val="clear" w:color="auto" w:fill="auto"/>
            <w:noWrap/>
            <w:vAlign w:val="center"/>
            <w:hideMark/>
          </w:tcPr>
          <w:p w:rsidR="000E7A74" w:rsidRPr="00B43E39" w:rsidRDefault="000E7A74" w:rsidP="004312B8">
            <w:pPr>
              <w:widowControl/>
              <w:spacing w:line="240" w:lineRule="exact"/>
              <w:jc w:val="right"/>
              <w:rPr>
                <w:rFonts w:ascii="標楷體" w:eastAsia="標楷體" w:hAnsi="標楷體" w:cs="新細明體"/>
                <w:kern w:val="0"/>
                <w:sz w:val="20"/>
              </w:rPr>
            </w:pPr>
            <w:r w:rsidRPr="00B43E39">
              <w:rPr>
                <w:rFonts w:ascii="標楷體" w:eastAsia="標楷體" w:hAnsi="標楷體" w:cs="新細明體" w:hint="eastAsia"/>
                <w:kern w:val="0"/>
                <w:sz w:val="20"/>
              </w:rPr>
              <w:t>4.11</w:t>
            </w:r>
          </w:p>
        </w:tc>
      </w:tr>
      <w:tr w:rsidR="00B43E39" w:rsidRPr="00B43E39" w:rsidTr="00330D12">
        <w:trPr>
          <w:trHeight w:val="340"/>
        </w:trPr>
        <w:tc>
          <w:tcPr>
            <w:tcW w:w="643" w:type="pct"/>
            <w:tcBorders>
              <w:top w:val="nil"/>
              <w:left w:val="single" w:sz="4" w:space="0" w:color="auto"/>
              <w:bottom w:val="single" w:sz="4" w:space="0" w:color="auto"/>
              <w:right w:val="single" w:sz="4" w:space="0" w:color="auto"/>
            </w:tcBorders>
            <w:shd w:val="clear" w:color="auto" w:fill="auto"/>
            <w:noWrap/>
            <w:vAlign w:val="center"/>
            <w:hideMark/>
          </w:tcPr>
          <w:p w:rsidR="000E7A74" w:rsidRPr="00B43E39" w:rsidRDefault="000E7A74" w:rsidP="004312B8">
            <w:pPr>
              <w:widowControl/>
              <w:spacing w:line="240" w:lineRule="exact"/>
              <w:jc w:val="center"/>
              <w:rPr>
                <w:rFonts w:ascii="標楷體" w:eastAsia="標楷體" w:hAnsi="標楷體" w:cs="新細明體"/>
                <w:kern w:val="0"/>
                <w:sz w:val="20"/>
              </w:rPr>
            </w:pPr>
            <w:r w:rsidRPr="00B43E39">
              <w:rPr>
                <w:rFonts w:ascii="標楷體" w:eastAsia="標楷體" w:hAnsi="標楷體" w:cs="新細明體" w:hint="eastAsia"/>
                <w:kern w:val="0"/>
                <w:sz w:val="20"/>
              </w:rPr>
              <w:t>宜蘭分署</w:t>
            </w:r>
          </w:p>
        </w:tc>
        <w:tc>
          <w:tcPr>
            <w:tcW w:w="726" w:type="pct"/>
            <w:tcBorders>
              <w:top w:val="nil"/>
              <w:left w:val="nil"/>
              <w:bottom w:val="single" w:sz="4" w:space="0" w:color="auto"/>
              <w:right w:val="single" w:sz="4" w:space="0" w:color="auto"/>
            </w:tcBorders>
            <w:shd w:val="clear" w:color="auto" w:fill="auto"/>
            <w:noWrap/>
            <w:vAlign w:val="center"/>
            <w:hideMark/>
          </w:tcPr>
          <w:p w:rsidR="000E7A74" w:rsidRPr="00B43E39" w:rsidRDefault="000E7A74" w:rsidP="004312B8">
            <w:pPr>
              <w:widowControl/>
              <w:spacing w:line="240" w:lineRule="exact"/>
              <w:jc w:val="right"/>
              <w:rPr>
                <w:rFonts w:ascii="標楷體" w:eastAsia="標楷體" w:hAnsi="標楷體" w:cs="新細明體"/>
                <w:kern w:val="0"/>
                <w:sz w:val="20"/>
              </w:rPr>
            </w:pPr>
            <w:r w:rsidRPr="00B43E39">
              <w:rPr>
                <w:rFonts w:ascii="標楷體" w:eastAsia="標楷體" w:hAnsi="標楷體" w:cs="新細明體" w:hint="eastAsia"/>
                <w:kern w:val="0"/>
                <w:sz w:val="20"/>
              </w:rPr>
              <w:t>31.15</w:t>
            </w:r>
          </w:p>
        </w:tc>
        <w:tc>
          <w:tcPr>
            <w:tcW w:w="726" w:type="pct"/>
            <w:tcBorders>
              <w:top w:val="nil"/>
              <w:left w:val="nil"/>
              <w:bottom w:val="single" w:sz="4" w:space="0" w:color="auto"/>
              <w:right w:val="single" w:sz="4" w:space="0" w:color="auto"/>
            </w:tcBorders>
            <w:shd w:val="clear" w:color="auto" w:fill="auto"/>
            <w:noWrap/>
            <w:vAlign w:val="center"/>
            <w:hideMark/>
          </w:tcPr>
          <w:p w:rsidR="000E7A74" w:rsidRPr="00B43E39" w:rsidRDefault="000E7A74" w:rsidP="004312B8">
            <w:pPr>
              <w:widowControl/>
              <w:spacing w:line="240" w:lineRule="exact"/>
              <w:jc w:val="right"/>
              <w:rPr>
                <w:rFonts w:ascii="標楷體" w:eastAsia="標楷體" w:hAnsi="標楷體" w:cs="新細明體"/>
                <w:kern w:val="0"/>
                <w:sz w:val="20"/>
              </w:rPr>
            </w:pPr>
            <w:r w:rsidRPr="00B43E39">
              <w:rPr>
                <w:rFonts w:ascii="標楷體" w:eastAsia="標楷體" w:hAnsi="標楷體" w:cs="新細明體" w:hint="eastAsia"/>
                <w:kern w:val="0"/>
                <w:sz w:val="20"/>
              </w:rPr>
              <w:t>66.56</w:t>
            </w:r>
          </w:p>
        </w:tc>
        <w:tc>
          <w:tcPr>
            <w:tcW w:w="726" w:type="pct"/>
            <w:tcBorders>
              <w:top w:val="nil"/>
              <w:left w:val="nil"/>
              <w:bottom w:val="single" w:sz="4" w:space="0" w:color="auto"/>
              <w:right w:val="single" w:sz="4" w:space="0" w:color="auto"/>
            </w:tcBorders>
            <w:shd w:val="clear" w:color="auto" w:fill="auto"/>
            <w:noWrap/>
            <w:vAlign w:val="center"/>
            <w:hideMark/>
          </w:tcPr>
          <w:p w:rsidR="000E7A74" w:rsidRPr="00B43E39" w:rsidRDefault="000E7A74" w:rsidP="004312B8">
            <w:pPr>
              <w:widowControl/>
              <w:spacing w:line="240" w:lineRule="exact"/>
              <w:jc w:val="right"/>
              <w:rPr>
                <w:rFonts w:ascii="標楷體" w:eastAsia="標楷體" w:hAnsi="標楷體" w:cs="新細明體"/>
                <w:kern w:val="0"/>
                <w:sz w:val="20"/>
              </w:rPr>
            </w:pPr>
            <w:r w:rsidRPr="00B43E39">
              <w:rPr>
                <w:rFonts w:ascii="標楷體" w:eastAsia="標楷體" w:hAnsi="標楷體" w:cs="新細明體" w:hint="eastAsia"/>
                <w:kern w:val="0"/>
                <w:sz w:val="20"/>
              </w:rPr>
              <w:t>27.83</w:t>
            </w:r>
          </w:p>
        </w:tc>
        <w:tc>
          <w:tcPr>
            <w:tcW w:w="726" w:type="pct"/>
            <w:tcBorders>
              <w:top w:val="nil"/>
              <w:left w:val="nil"/>
              <w:bottom w:val="single" w:sz="4" w:space="0" w:color="auto"/>
              <w:right w:val="single" w:sz="4" w:space="0" w:color="auto"/>
            </w:tcBorders>
            <w:shd w:val="clear" w:color="auto" w:fill="auto"/>
            <w:noWrap/>
            <w:vAlign w:val="center"/>
            <w:hideMark/>
          </w:tcPr>
          <w:p w:rsidR="000E7A74" w:rsidRPr="00B43E39" w:rsidRDefault="000E7A74" w:rsidP="004312B8">
            <w:pPr>
              <w:widowControl/>
              <w:spacing w:line="240" w:lineRule="exact"/>
              <w:jc w:val="right"/>
              <w:rPr>
                <w:rFonts w:ascii="標楷體" w:eastAsia="標楷體" w:hAnsi="標楷體" w:cs="新細明體"/>
                <w:kern w:val="0"/>
                <w:sz w:val="20"/>
              </w:rPr>
            </w:pPr>
            <w:r w:rsidRPr="00B43E39">
              <w:rPr>
                <w:rFonts w:ascii="標楷體" w:eastAsia="標楷體" w:hAnsi="標楷體" w:cs="新細明體" w:hint="eastAsia"/>
                <w:kern w:val="0"/>
                <w:sz w:val="20"/>
              </w:rPr>
              <w:t>70.40</w:t>
            </w:r>
          </w:p>
        </w:tc>
        <w:tc>
          <w:tcPr>
            <w:tcW w:w="726" w:type="pct"/>
            <w:tcBorders>
              <w:top w:val="nil"/>
              <w:left w:val="nil"/>
              <w:bottom w:val="single" w:sz="4" w:space="0" w:color="auto"/>
              <w:right w:val="single" w:sz="4" w:space="0" w:color="auto"/>
            </w:tcBorders>
            <w:shd w:val="clear" w:color="auto" w:fill="auto"/>
            <w:noWrap/>
            <w:vAlign w:val="center"/>
            <w:hideMark/>
          </w:tcPr>
          <w:p w:rsidR="000E7A74" w:rsidRPr="00B43E39" w:rsidRDefault="000E7A74" w:rsidP="004312B8">
            <w:pPr>
              <w:widowControl/>
              <w:spacing w:line="240" w:lineRule="exact"/>
              <w:jc w:val="right"/>
              <w:rPr>
                <w:rFonts w:ascii="標楷體" w:eastAsia="標楷體" w:hAnsi="標楷體" w:cs="新細明體"/>
                <w:kern w:val="0"/>
                <w:sz w:val="20"/>
              </w:rPr>
            </w:pPr>
            <w:r w:rsidRPr="00B43E39">
              <w:rPr>
                <w:rFonts w:ascii="標楷體" w:eastAsia="標楷體" w:hAnsi="標楷體" w:cs="新細明體" w:hint="eastAsia"/>
                <w:kern w:val="0"/>
                <w:sz w:val="20"/>
              </w:rPr>
              <w:t>- 3.32</w:t>
            </w:r>
          </w:p>
        </w:tc>
        <w:tc>
          <w:tcPr>
            <w:tcW w:w="726" w:type="pct"/>
            <w:tcBorders>
              <w:top w:val="nil"/>
              <w:left w:val="nil"/>
              <w:bottom w:val="single" w:sz="4" w:space="0" w:color="auto"/>
              <w:right w:val="single" w:sz="4" w:space="0" w:color="auto"/>
            </w:tcBorders>
            <w:shd w:val="clear" w:color="auto" w:fill="auto"/>
            <w:noWrap/>
            <w:vAlign w:val="center"/>
            <w:hideMark/>
          </w:tcPr>
          <w:p w:rsidR="000E7A74" w:rsidRPr="00B43E39" w:rsidRDefault="000E7A74" w:rsidP="004312B8">
            <w:pPr>
              <w:widowControl/>
              <w:spacing w:line="240" w:lineRule="exact"/>
              <w:jc w:val="right"/>
              <w:rPr>
                <w:rFonts w:ascii="標楷體" w:eastAsia="標楷體" w:hAnsi="標楷體" w:cs="新細明體"/>
                <w:kern w:val="0"/>
                <w:sz w:val="20"/>
              </w:rPr>
            </w:pPr>
            <w:r w:rsidRPr="00B43E39">
              <w:rPr>
                <w:rFonts w:ascii="標楷體" w:eastAsia="標楷體" w:hAnsi="標楷體" w:cs="新細明體" w:hint="eastAsia"/>
                <w:kern w:val="0"/>
                <w:sz w:val="20"/>
              </w:rPr>
              <w:t>3.84</w:t>
            </w:r>
          </w:p>
        </w:tc>
      </w:tr>
      <w:tr w:rsidR="00B43E39" w:rsidRPr="00B43E39" w:rsidTr="00330D12">
        <w:trPr>
          <w:trHeight w:val="340"/>
        </w:trPr>
        <w:tc>
          <w:tcPr>
            <w:tcW w:w="643" w:type="pct"/>
            <w:tcBorders>
              <w:top w:val="nil"/>
              <w:left w:val="single" w:sz="4" w:space="0" w:color="auto"/>
              <w:bottom w:val="single" w:sz="4" w:space="0" w:color="auto"/>
              <w:right w:val="single" w:sz="4" w:space="0" w:color="auto"/>
            </w:tcBorders>
            <w:shd w:val="clear" w:color="auto" w:fill="auto"/>
            <w:noWrap/>
            <w:vAlign w:val="center"/>
            <w:hideMark/>
          </w:tcPr>
          <w:p w:rsidR="000E7A74" w:rsidRPr="00B43E39" w:rsidRDefault="000E7A74" w:rsidP="004312B8">
            <w:pPr>
              <w:widowControl/>
              <w:spacing w:line="240" w:lineRule="exact"/>
              <w:jc w:val="center"/>
              <w:rPr>
                <w:rFonts w:ascii="標楷體" w:eastAsia="標楷體" w:hAnsi="標楷體" w:cs="新細明體"/>
                <w:kern w:val="0"/>
                <w:sz w:val="20"/>
              </w:rPr>
            </w:pPr>
            <w:r w:rsidRPr="00B43E39">
              <w:rPr>
                <w:rFonts w:ascii="標楷體" w:eastAsia="標楷體" w:hAnsi="標楷體" w:cs="新細明體" w:hint="eastAsia"/>
                <w:kern w:val="0"/>
                <w:sz w:val="20"/>
              </w:rPr>
              <w:t>新竹分署</w:t>
            </w:r>
          </w:p>
        </w:tc>
        <w:tc>
          <w:tcPr>
            <w:tcW w:w="726" w:type="pct"/>
            <w:tcBorders>
              <w:top w:val="nil"/>
              <w:left w:val="nil"/>
              <w:bottom w:val="single" w:sz="4" w:space="0" w:color="auto"/>
              <w:right w:val="single" w:sz="4" w:space="0" w:color="auto"/>
            </w:tcBorders>
            <w:shd w:val="clear" w:color="auto" w:fill="auto"/>
            <w:noWrap/>
            <w:vAlign w:val="center"/>
            <w:hideMark/>
          </w:tcPr>
          <w:p w:rsidR="000E7A74" w:rsidRPr="00B43E39" w:rsidRDefault="000E7A74" w:rsidP="004312B8">
            <w:pPr>
              <w:widowControl/>
              <w:spacing w:line="240" w:lineRule="exact"/>
              <w:jc w:val="right"/>
              <w:rPr>
                <w:rFonts w:ascii="標楷體" w:eastAsia="標楷體" w:hAnsi="標楷體" w:cs="新細明體"/>
                <w:kern w:val="0"/>
                <w:sz w:val="20"/>
              </w:rPr>
            </w:pPr>
            <w:r w:rsidRPr="00B43E39">
              <w:rPr>
                <w:rFonts w:ascii="標楷體" w:eastAsia="標楷體" w:hAnsi="標楷體" w:cs="新細明體" w:hint="eastAsia"/>
                <w:kern w:val="0"/>
                <w:sz w:val="20"/>
              </w:rPr>
              <w:t>34.86</w:t>
            </w:r>
          </w:p>
        </w:tc>
        <w:tc>
          <w:tcPr>
            <w:tcW w:w="726" w:type="pct"/>
            <w:tcBorders>
              <w:top w:val="nil"/>
              <w:left w:val="nil"/>
              <w:bottom w:val="single" w:sz="4" w:space="0" w:color="auto"/>
              <w:right w:val="single" w:sz="4" w:space="0" w:color="auto"/>
            </w:tcBorders>
            <w:shd w:val="clear" w:color="auto" w:fill="auto"/>
            <w:noWrap/>
            <w:vAlign w:val="center"/>
            <w:hideMark/>
          </w:tcPr>
          <w:p w:rsidR="000E7A74" w:rsidRPr="00B43E39" w:rsidRDefault="000E7A74" w:rsidP="004312B8">
            <w:pPr>
              <w:widowControl/>
              <w:spacing w:line="240" w:lineRule="exact"/>
              <w:jc w:val="right"/>
              <w:rPr>
                <w:rFonts w:ascii="標楷體" w:eastAsia="標楷體" w:hAnsi="標楷體" w:cs="新細明體"/>
                <w:kern w:val="0"/>
                <w:sz w:val="20"/>
              </w:rPr>
            </w:pPr>
            <w:r w:rsidRPr="00B43E39">
              <w:rPr>
                <w:rFonts w:ascii="標楷體" w:eastAsia="標楷體" w:hAnsi="標楷體" w:cs="新細明體" w:hint="eastAsia"/>
                <w:kern w:val="0"/>
                <w:sz w:val="20"/>
              </w:rPr>
              <w:t>62.30</w:t>
            </w:r>
          </w:p>
        </w:tc>
        <w:tc>
          <w:tcPr>
            <w:tcW w:w="726" w:type="pct"/>
            <w:tcBorders>
              <w:top w:val="nil"/>
              <w:left w:val="nil"/>
              <w:bottom w:val="single" w:sz="4" w:space="0" w:color="auto"/>
              <w:right w:val="single" w:sz="4" w:space="0" w:color="auto"/>
            </w:tcBorders>
            <w:shd w:val="clear" w:color="auto" w:fill="auto"/>
            <w:noWrap/>
            <w:vAlign w:val="center"/>
            <w:hideMark/>
          </w:tcPr>
          <w:p w:rsidR="000E7A74" w:rsidRPr="00B43E39" w:rsidRDefault="000E7A74" w:rsidP="004312B8">
            <w:pPr>
              <w:widowControl/>
              <w:spacing w:line="240" w:lineRule="exact"/>
              <w:jc w:val="right"/>
              <w:rPr>
                <w:rFonts w:ascii="標楷體" w:eastAsia="標楷體" w:hAnsi="標楷體" w:cs="新細明體"/>
                <w:kern w:val="0"/>
                <w:sz w:val="20"/>
              </w:rPr>
            </w:pPr>
            <w:r w:rsidRPr="00B43E39">
              <w:rPr>
                <w:rFonts w:ascii="標楷體" w:eastAsia="標楷體" w:hAnsi="標楷體" w:cs="新細明體" w:hint="eastAsia"/>
                <w:kern w:val="0"/>
                <w:sz w:val="20"/>
              </w:rPr>
              <w:t>32.63</w:t>
            </w:r>
          </w:p>
        </w:tc>
        <w:tc>
          <w:tcPr>
            <w:tcW w:w="726" w:type="pct"/>
            <w:tcBorders>
              <w:top w:val="nil"/>
              <w:left w:val="nil"/>
              <w:bottom w:val="single" w:sz="4" w:space="0" w:color="auto"/>
              <w:right w:val="single" w:sz="4" w:space="0" w:color="auto"/>
            </w:tcBorders>
            <w:shd w:val="clear" w:color="auto" w:fill="auto"/>
            <w:noWrap/>
            <w:vAlign w:val="center"/>
            <w:hideMark/>
          </w:tcPr>
          <w:p w:rsidR="000E7A74" w:rsidRPr="00B43E39" w:rsidRDefault="000E7A74" w:rsidP="004312B8">
            <w:pPr>
              <w:widowControl/>
              <w:spacing w:line="240" w:lineRule="exact"/>
              <w:jc w:val="right"/>
              <w:rPr>
                <w:rFonts w:ascii="標楷體" w:eastAsia="標楷體" w:hAnsi="標楷體" w:cs="新細明體"/>
                <w:kern w:val="0"/>
                <w:sz w:val="20"/>
              </w:rPr>
            </w:pPr>
            <w:r w:rsidRPr="00B43E39">
              <w:rPr>
                <w:rFonts w:ascii="標楷體" w:eastAsia="標楷體" w:hAnsi="標楷體" w:cs="新細明體" w:hint="eastAsia"/>
                <w:kern w:val="0"/>
                <w:sz w:val="20"/>
              </w:rPr>
              <w:t>64.51</w:t>
            </w:r>
          </w:p>
        </w:tc>
        <w:tc>
          <w:tcPr>
            <w:tcW w:w="726" w:type="pct"/>
            <w:tcBorders>
              <w:top w:val="nil"/>
              <w:left w:val="nil"/>
              <w:bottom w:val="single" w:sz="4" w:space="0" w:color="auto"/>
              <w:right w:val="single" w:sz="4" w:space="0" w:color="auto"/>
            </w:tcBorders>
            <w:shd w:val="clear" w:color="auto" w:fill="auto"/>
            <w:noWrap/>
            <w:vAlign w:val="center"/>
            <w:hideMark/>
          </w:tcPr>
          <w:p w:rsidR="000E7A74" w:rsidRPr="00B43E39" w:rsidRDefault="000E7A74" w:rsidP="004312B8">
            <w:pPr>
              <w:widowControl/>
              <w:spacing w:line="240" w:lineRule="exact"/>
              <w:jc w:val="right"/>
              <w:rPr>
                <w:rFonts w:ascii="標楷體" w:eastAsia="標楷體" w:hAnsi="標楷體" w:cs="新細明體"/>
                <w:kern w:val="0"/>
                <w:sz w:val="20"/>
              </w:rPr>
            </w:pPr>
            <w:r w:rsidRPr="00B43E39">
              <w:rPr>
                <w:rFonts w:ascii="標楷體" w:eastAsia="標楷體" w:hAnsi="標楷體" w:cs="新細明體" w:hint="eastAsia"/>
                <w:kern w:val="0"/>
                <w:sz w:val="20"/>
              </w:rPr>
              <w:t>- 2.23</w:t>
            </w:r>
          </w:p>
        </w:tc>
        <w:tc>
          <w:tcPr>
            <w:tcW w:w="726" w:type="pct"/>
            <w:tcBorders>
              <w:top w:val="nil"/>
              <w:left w:val="nil"/>
              <w:bottom w:val="single" w:sz="4" w:space="0" w:color="auto"/>
              <w:right w:val="single" w:sz="4" w:space="0" w:color="auto"/>
            </w:tcBorders>
            <w:shd w:val="clear" w:color="auto" w:fill="auto"/>
            <w:noWrap/>
            <w:vAlign w:val="center"/>
            <w:hideMark/>
          </w:tcPr>
          <w:p w:rsidR="000E7A74" w:rsidRPr="00B43E39" w:rsidRDefault="000E7A74" w:rsidP="004312B8">
            <w:pPr>
              <w:widowControl/>
              <w:spacing w:line="240" w:lineRule="exact"/>
              <w:jc w:val="right"/>
              <w:rPr>
                <w:rFonts w:ascii="標楷體" w:eastAsia="標楷體" w:hAnsi="標楷體" w:cs="新細明體"/>
                <w:kern w:val="0"/>
                <w:sz w:val="20"/>
              </w:rPr>
            </w:pPr>
            <w:r w:rsidRPr="00B43E39">
              <w:rPr>
                <w:rFonts w:ascii="標楷體" w:eastAsia="標楷體" w:hAnsi="標楷體" w:cs="新細明體" w:hint="eastAsia"/>
                <w:kern w:val="0"/>
                <w:sz w:val="20"/>
              </w:rPr>
              <w:t>2.21</w:t>
            </w:r>
          </w:p>
        </w:tc>
      </w:tr>
      <w:tr w:rsidR="00B43E39" w:rsidRPr="00B43E39" w:rsidTr="00330D12">
        <w:trPr>
          <w:trHeight w:val="340"/>
        </w:trPr>
        <w:tc>
          <w:tcPr>
            <w:tcW w:w="643" w:type="pct"/>
            <w:tcBorders>
              <w:top w:val="nil"/>
              <w:left w:val="single" w:sz="4" w:space="0" w:color="auto"/>
              <w:bottom w:val="single" w:sz="4" w:space="0" w:color="auto"/>
              <w:right w:val="single" w:sz="4" w:space="0" w:color="auto"/>
            </w:tcBorders>
            <w:shd w:val="clear" w:color="auto" w:fill="auto"/>
            <w:noWrap/>
            <w:vAlign w:val="center"/>
            <w:hideMark/>
          </w:tcPr>
          <w:p w:rsidR="00E10434" w:rsidRPr="00B43E39" w:rsidRDefault="00E10434" w:rsidP="00B20A41">
            <w:pPr>
              <w:widowControl/>
              <w:spacing w:line="240" w:lineRule="exact"/>
              <w:jc w:val="center"/>
              <w:rPr>
                <w:rFonts w:ascii="標楷體" w:eastAsia="標楷體" w:hAnsi="標楷體" w:cs="新細明體"/>
                <w:kern w:val="0"/>
                <w:sz w:val="20"/>
              </w:rPr>
            </w:pPr>
            <w:r w:rsidRPr="00B43E39">
              <w:rPr>
                <w:rFonts w:ascii="標楷體" w:eastAsia="標楷體" w:hAnsi="標楷體" w:cs="新細明體" w:hint="eastAsia"/>
                <w:kern w:val="0"/>
                <w:sz w:val="20"/>
              </w:rPr>
              <w:t>新北分署</w:t>
            </w:r>
          </w:p>
        </w:tc>
        <w:tc>
          <w:tcPr>
            <w:tcW w:w="726" w:type="pct"/>
            <w:tcBorders>
              <w:top w:val="nil"/>
              <w:left w:val="nil"/>
              <w:bottom w:val="single" w:sz="4" w:space="0" w:color="auto"/>
              <w:right w:val="single" w:sz="4" w:space="0" w:color="auto"/>
            </w:tcBorders>
            <w:shd w:val="clear" w:color="auto" w:fill="auto"/>
            <w:noWrap/>
            <w:vAlign w:val="center"/>
            <w:hideMark/>
          </w:tcPr>
          <w:p w:rsidR="00E10434" w:rsidRPr="00B43E39" w:rsidRDefault="00E10434" w:rsidP="00B20A41">
            <w:pPr>
              <w:widowControl/>
              <w:spacing w:line="240" w:lineRule="exact"/>
              <w:jc w:val="right"/>
              <w:rPr>
                <w:rFonts w:ascii="標楷體" w:eastAsia="標楷體" w:hAnsi="標楷體" w:cs="新細明體"/>
                <w:kern w:val="0"/>
                <w:sz w:val="20"/>
              </w:rPr>
            </w:pPr>
            <w:r w:rsidRPr="00B43E39">
              <w:rPr>
                <w:rFonts w:ascii="標楷體" w:eastAsia="標楷體" w:hAnsi="標楷體" w:cs="新細明體" w:hint="eastAsia"/>
                <w:kern w:val="0"/>
                <w:sz w:val="20"/>
              </w:rPr>
              <w:t>28.98</w:t>
            </w:r>
          </w:p>
        </w:tc>
        <w:tc>
          <w:tcPr>
            <w:tcW w:w="726" w:type="pct"/>
            <w:tcBorders>
              <w:top w:val="nil"/>
              <w:left w:val="nil"/>
              <w:bottom w:val="single" w:sz="4" w:space="0" w:color="auto"/>
              <w:right w:val="single" w:sz="4" w:space="0" w:color="auto"/>
            </w:tcBorders>
            <w:shd w:val="clear" w:color="auto" w:fill="auto"/>
            <w:noWrap/>
            <w:vAlign w:val="center"/>
            <w:hideMark/>
          </w:tcPr>
          <w:p w:rsidR="00E10434" w:rsidRPr="00B43E39" w:rsidRDefault="00E10434" w:rsidP="00B20A41">
            <w:pPr>
              <w:widowControl/>
              <w:spacing w:line="240" w:lineRule="exact"/>
              <w:jc w:val="right"/>
              <w:rPr>
                <w:rFonts w:ascii="標楷體" w:eastAsia="標楷體" w:hAnsi="標楷體" w:cs="新細明體"/>
                <w:kern w:val="0"/>
                <w:sz w:val="20"/>
              </w:rPr>
            </w:pPr>
            <w:r w:rsidRPr="00B43E39">
              <w:rPr>
                <w:rFonts w:ascii="標楷體" w:eastAsia="標楷體" w:hAnsi="標楷體" w:cs="新細明體" w:hint="eastAsia"/>
                <w:kern w:val="0"/>
                <w:sz w:val="20"/>
              </w:rPr>
              <w:t>68.90</w:t>
            </w:r>
          </w:p>
        </w:tc>
        <w:tc>
          <w:tcPr>
            <w:tcW w:w="726" w:type="pct"/>
            <w:tcBorders>
              <w:top w:val="nil"/>
              <w:left w:val="nil"/>
              <w:bottom w:val="single" w:sz="4" w:space="0" w:color="auto"/>
              <w:right w:val="single" w:sz="4" w:space="0" w:color="auto"/>
            </w:tcBorders>
            <w:shd w:val="clear" w:color="auto" w:fill="auto"/>
            <w:noWrap/>
            <w:vAlign w:val="center"/>
            <w:hideMark/>
          </w:tcPr>
          <w:p w:rsidR="00E10434" w:rsidRPr="00B43E39" w:rsidRDefault="00E10434" w:rsidP="00B20A41">
            <w:pPr>
              <w:widowControl/>
              <w:spacing w:line="240" w:lineRule="exact"/>
              <w:jc w:val="right"/>
              <w:rPr>
                <w:rFonts w:ascii="標楷體" w:eastAsia="標楷體" w:hAnsi="標楷體" w:cs="新細明體"/>
                <w:kern w:val="0"/>
                <w:sz w:val="20"/>
              </w:rPr>
            </w:pPr>
            <w:r w:rsidRPr="00B43E39">
              <w:rPr>
                <w:rFonts w:ascii="標楷體" w:eastAsia="標楷體" w:hAnsi="標楷體" w:cs="新細明體" w:hint="eastAsia"/>
                <w:kern w:val="0"/>
                <w:sz w:val="20"/>
              </w:rPr>
              <w:t>27.55</w:t>
            </w:r>
          </w:p>
        </w:tc>
        <w:tc>
          <w:tcPr>
            <w:tcW w:w="726" w:type="pct"/>
            <w:tcBorders>
              <w:top w:val="nil"/>
              <w:left w:val="nil"/>
              <w:bottom w:val="single" w:sz="4" w:space="0" w:color="auto"/>
              <w:right w:val="single" w:sz="4" w:space="0" w:color="auto"/>
            </w:tcBorders>
            <w:shd w:val="clear" w:color="auto" w:fill="auto"/>
            <w:noWrap/>
            <w:vAlign w:val="center"/>
            <w:hideMark/>
          </w:tcPr>
          <w:p w:rsidR="00E10434" w:rsidRPr="00B43E39" w:rsidRDefault="00E10434" w:rsidP="00B20A41">
            <w:pPr>
              <w:widowControl/>
              <w:spacing w:line="240" w:lineRule="exact"/>
              <w:jc w:val="right"/>
              <w:rPr>
                <w:rFonts w:ascii="標楷體" w:eastAsia="標楷體" w:hAnsi="標楷體" w:cs="新細明體"/>
                <w:kern w:val="0"/>
                <w:sz w:val="20"/>
              </w:rPr>
            </w:pPr>
            <w:r w:rsidRPr="00B43E39">
              <w:rPr>
                <w:rFonts w:ascii="標楷體" w:eastAsia="標楷體" w:hAnsi="標楷體" w:cs="新細明體" w:hint="eastAsia"/>
                <w:kern w:val="0"/>
                <w:sz w:val="20"/>
              </w:rPr>
              <w:t>70.49</w:t>
            </w:r>
          </w:p>
        </w:tc>
        <w:tc>
          <w:tcPr>
            <w:tcW w:w="726" w:type="pct"/>
            <w:tcBorders>
              <w:top w:val="nil"/>
              <w:left w:val="nil"/>
              <w:bottom w:val="single" w:sz="4" w:space="0" w:color="auto"/>
              <w:right w:val="single" w:sz="4" w:space="0" w:color="auto"/>
            </w:tcBorders>
            <w:shd w:val="clear" w:color="auto" w:fill="auto"/>
            <w:noWrap/>
            <w:vAlign w:val="center"/>
            <w:hideMark/>
          </w:tcPr>
          <w:p w:rsidR="00E10434" w:rsidRPr="00B43E39" w:rsidRDefault="000E7A74" w:rsidP="00B20A41">
            <w:pPr>
              <w:widowControl/>
              <w:spacing w:line="240" w:lineRule="exact"/>
              <w:jc w:val="right"/>
              <w:rPr>
                <w:rFonts w:ascii="標楷體" w:eastAsia="標楷體" w:hAnsi="標楷體" w:cs="新細明體"/>
                <w:kern w:val="0"/>
                <w:sz w:val="20"/>
              </w:rPr>
            </w:pPr>
            <w:r w:rsidRPr="00B43E39">
              <w:rPr>
                <w:rFonts w:ascii="標楷體" w:eastAsia="標楷體" w:hAnsi="標楷體" w:cs="新細明體" w:hint="eastAsia"/>
                <w:kern w:val="0"/>
                <w:sz w:val="20"/>
              </w:rPr>
              <w:t xml:space="preserve">- </w:t>
            </w:r>
            <w:r w:rsidR="00E10434" w:rsidRPr="00B43E39">
              <w:rPr>
                <w:rFonts w:ascii="標楷體" w:eastAsia="標楷體" w:hAnsi="標楷體" w:cs="新細明體" w:hint="eastAsia"/>
                <w:kern w:val="0"/>
                <w:sz w:val="20"/>
              </w:rPr>
              <w:t>1.44</w:t>
            </w:r>
          </w:p>
        </w:tc>
        <w:tc>
          <w:tcPr>
            <w:tcW w:w="726" w:type="pct"/>
            <w:tcBorders>
              <w:top w:val="nil"/>
              <w:left w:val="nil"/>
              <w:bottom w:val="single" w:sz="4" w:space="0" w:color="auto"/>
              <w:right w:val="single" w:sz="4" w:space="0" w:color="auto"/>
            </w:tcBorders>
            <w:shd w:val="clear" w:color="auto" w:fill="auto"/>
            <w:noWrap/>
            <w:vAlign w:val="center"/>
            <w:hideMark/>
          </w:tcPr>
          <w:p w:rsidR="00E10434" w:rsidRPr="00B43E39" w:rsidRDefault="00E10434" w:rsidP="00B20A41">
            <w:pPr>
              <w:widowControl/>
              <w:spacing w:line="240" w:lineRule="exact"/>
              <w:jc w:val="right"/>
              <w:rPr>
                <w:rFonts w:ascii="標楷體" w:eastAsia="標楷體" w:hAnsi="標楷體" w:cs="新細明體"/>
                <w:kern w:val="0"/>
                <w:sz w:val="20"/>
              </w:rPr>
            </w:pPr>
            <w:r w:rsidRPr="00B43E39">
              <w:rPr>
                <w:rFonts w:ascii="標楷體" w:eastAsia="標楷體" w:hAnsi="標楷體" w:cs="新細明體" w:hint="eastAsia"/>
                <w:kern w:val="0"/>
                <w:sz w:val="20"/>
              </w:rPr>
              <w:t>1.59</w:t>
            </w:r>
          </w:p>
        </w:tc>
      </w:tr>
      <w:tr w:rsidR="00B43E39" w:rsidRPr="00B43E39" w:rsidTr="00330D12">
        <w:trPr>
          <w:trHeight w:val="340"/>
        </w:trPr>
        <w:tc>
          <w:tcPr>
            <w:tcW w:w="643" w:type="pct"/>
            <w:tcBorders>
              <w:top w:val="nil"/>
              <w:left w:val="single" w:sz="4" w:space="0" w:color="auto"/>
              <w:bottom w:val="single" w:sz="4" w:space="0" w:color="auto"/>
              <w:right w:val="single" w:sz="4" w:space="0" w:color="auto"/>
            </w:tcBorders>
            <w:shd w:val="clear" w:color="auto" w:fill="auto"/>
            <w:noWrap/>
            <w:vAlign w:val="center"/>
            <w:hideMark/>
          </w:tcPr>
          <w:p w:rsidR="00E10434" w:rsidRPr="00B43E39" w:rsidRDefault="00E10434" w:rsidP="00B20A41">
            <w:pPr>
              <w:widowControl/>
              <w:spacing w:line="240" w:lineRule="exact"/>
              <w:jc w:val="center"/>
              <w:rPr>
                <w:rFonts w:ascii="標楷體" w:eastAsia="標楷體" w:hAnsi="標楷體" w:cs="新細明體"/>
                <w:kern w:val="0"/>
                <w:sz w:val="20"/>
              </w:rPr>
            </w:pPr>
            <w:r w:rsidRPr="00B43E39">
              <w:rPr>
                <w:rFonts w:ascii="標楷體" w:eastAsia="標楷體" w:hAnsi="標楷體" w:cs="新細明體" w:hint="eastAsia"/>
                <w:kern w:val="0"/>
                <w:sz w:val="20"/>
              </w:rPr>
              <w:t>彰化分署</w:t>
            </w:r>
          </w:p>
        </w:tc>
        <w:tc>
          <w:tcPr>
            <w:tcW w:w="726" w:type="pct"/>
            <w:tcBorders>
              <w:top w:val="nil"/>
              <w:left w:val="nil"/>
              <w:bottom w:val="single" w:sz="4" w:space="0" w:color="auto"/>
              <w:right w:val="single" w:sz="4" w:space="0" w:color="auto"/>
            </w:tcBorders>
            <w:shd w:val="clear" w:color="auto" w:fill="auto"/>
            <w:noWrap/>
            <w:vAlign w:val="center"/>
            <w:hideMark/>
          </w:tcPr>
          <w:p w:rsidR="00E10434" w:rsidRPr="00B43E39" w:rsidRDefault="00E10434" w:rsidP="00B20A41">
            <w:pPr>
              <w:widowControl/>
              <w:spacing w:line="240" w:lineRule="exact"/>
              <w:jc w:val="right"/>
              <w:rPr>
                <w:rFonts w:ascii="標楷體" w:eastAsia="標楷體" w:hAnsi="標楷體" w:cs="新細明體"/>
                <w:kern w:val="0"/>
                <w:sz w:val="20"/>
              </w:rPr>
            </w:pPr>
            <w:r w:rsidRPr="00B43E39">
              <w:rPr>
                <w:rFonts w:ascii="標楷體" w:eastAsia="標楷體" w:hAnsi="標楷體" w:cs="新細明體" w:hint="eastAsia"/>
                <w:kern w:val="0"/>
                <w:sz w:val="20"/>
              </w:rPr>
              <w:t>33.09</w:t>
            </w:r>
          </w:p>
        </w:tc>
        <w:tc>
          <w:tcPr>
            <w:tcW w:w="726" w:type="pct"/>
            <w:tcBorders>
              <w:top w:val="nil"/>
              <w:left w:val="nil"/>
              <w:bottom w:val="single" w:sz="4" w:space="0" w:color="auto"/>
              <w:right w:val="single" w:sz="4" w:space="0" w:color="auto"/>
            </w:tcBorders>
            <w:shd w:val="clear" w:color="auto" w:fill="auto"/>
            <w:noWrap/>
            <w:vAlign w:val="center"/>
            <w:hideMark/>
          </w:tcPr>
          <w:p w:rsidR="00E10434" w:rsidRPr="00B43E39" w:rsidRDefault="00E10434" w:rsidP="00B20A41">
            <w:pPr>
              <w:widowControl/>
              <w:spacing w:line="240" w:lineRule="exact"/>
              <w:jc w:val="right"/>
              <w:rPr>
                <w:rFonts w:ascii="標楷體" w:eastAsia="標楷體" w:hAnsi="標楷體" w:cs="新細明體"/>
                <w:kern w:val="0"/>
                <w:sz w:val="20"/>
              </w:rPr>
            </w:pPr>
            <w:r w:rsidRPr="00B43E39">
              <w:rPr>
                <w:rFonts w:ascii="標楷體" w:eastAsia="標楷體" w:hAnsi="標楷體" w:cs="新細明體" w:hint="eastAsia"/>
                <w:kern w:val="0"/>
                <w:sz w:val="20"/>
              </w:rPr>
              <w:t>63.87</w:t>
            </w:r>
          </w:p>
        </w:tc>
        <w:tc>
          <w:tcPr>
            <w:tcW w:w="726" w:type="pct"/>
            <w:tcBorders>
              <w:top w:val="nil"/>
              <w:left w:val="nil"/>
              <w:bottom w:val="single" w:sz="4" w:space="0" w:color="auto"/>
              <w:right w:val="single" w:sz="4" w:space="0" w:color="auto"/>
            </w:tcBorders>
            <w:shd w:val="clear" w:color="auto" w:fill="auto"/>
            <w:noWrap/>
            <w:vAlign w:val="center"/>
            <w:hideMark/>
          </w:tcPr>
          <w:p w:rsidR="00E10434" w:rsidRPr="00B43E39" w:rsidRDefault="00E10434" w:rsidP="00B20A41">
            <w:pPr>
              <w:widowControl/>
              <w:spacing w:line="240" w:lineRule="exact"/>
              <w:jc w:val="right"/>
              <w:rPr>
                <w:rFonts w:ascii="標楷體" w:eastAsia="標楷體" w:hAnsi="標楷體" w:cs="新細明體"/>
                <w:kern w:val="0"/>
                <w:sz w:val="20"/>
              </w:rPr>
            </w:pPr>
            <w:r w:rsidRPr="00B43E39">
              <w:rPr>
                <w:rFonts w:ascii="標楷體" w:eastAsia="標楷體" w:hAnsi="標楷體" w:cs="新細明體" w:hint="eastAsia"/>
                <w:kern w:val="0"/>
                <w:sz w:val="20"/>
              </w:rPr>
              <w:t>32.23</w:t>
            </w:r>
          </w:p>
        </w:tc>
        <w:tc>
          <w:tcPr>
            <w:tcW w:w="726" w:type="pct"/>
            <w:tcBorders>
              <w:top w:val="nil"/>
              <w:left w:val="nil"/>
              <w:bottom w:val="single" w:sz="4" w:space="0" w:color="auto"/>
              <w:right w:val="single" w:sz="4" w:space="0" w:color="auto"/>
            </w:tcBorders>
            <w:shd w:val="clear" w:color="auto" w:fill="auto"/>
            <w:noWrap/>
            <w:vAlign w:val="center"/>
            <w:hideMark/>
          </w:tcPr>
          <w:p w:rsidR="00E10434" w:rsidRPr="00B43E39" w:rsidRDefault="00E10434" w:rsidP="00B20A41">
            <w:pPr>
              <w:widowControl/>
              <w:spacing w:line="240" w:lineRule="exact"/>
              <w:jc w:val="right"/>
              <w:rPr>
                <w:rFonts w:ascii="標楷體" w:eastAsia="標楷體" w:hAnsi="標楷體" w:cs="新細明體"/>
                <w:kern w:val="0"/>
                <w:sz w:val="20"/>
              </w:rPr>
            </w:pPr>
            <w:r w:rsidRPr="00B43E39">
              <w:rPr>
                <w:rFonts w:ascii="標楷體" w:eastAsia="標楷體" w:hAnsi="標楷體" w:cs="新細明體" w:hint="eastAsia"/>
                <w:kern w:val="0"/>
                <w:sz w:val="20"/>
              </w:rPr>
              <w:t>64.84</w:t>
            </w:r>
          </w:p>
        </w:tc>
        <w:tc>
          <w:tcPr>
            <w:tcW w:w="726" w:type="pct"/>
            <w:tcBorders>
              <w:top w:val="nil"/>
              <w:left w:val="nil"/>
              <w:bottom w:val="single" w:sz="4" w:space="0" w:color="auto"/>
              <w:right w:val="single" w:sz="4" w:space="0" w:color="auto"/>
            </w:tcBorders>
            <w:shd w:val="clear" w:color="auto" w:fill="auto"/>
            <w:noWrap/>
            <w:vAlign w:val="center"/>
            <w:hideMark/>
          </w:tcPr>
          <w:p w:rsidR="00E10434" w:rsidRPr="00B43E39" w:rsidRDefault="000E7A74" w:rsidP="00B20A41">
            <w:pPr>
              <w:widowControl/>
              <w:spacing w:line="240" w:lineRule="exact"/>
              <w:jc w:val="right"/>
              <w:rPr>
                <w:rFonts w:ascii="標楷體" w:eastAsia="標楷體" w:hAnsi="標楷體" w:cs="新細明體"/>
                <w:kern w:val="0"/>
                <w:sz w:val="20"/>
              </w:rPr>
            </w:pPr>
            <w:r w:rsidRPr="00B43E39">
              <w:rPr>
                <w:rFonts w:ascii="標楷體" w:eastAsia="標楷體" w:hAnsi="標楷體" w:cs="新細明體" w:hint="eastAsia"/>
                <w:kern w:val="0"/>
                <w:sz w:val="20"/>
              </w:rPr>
              <w:t xml:space="preserve">- </w:t>
            </w:r>
            <w:r w:rsidR="00E10434" w:rsidRPr="00B43E39">
              <w:rPr>
                <w:rFonts w:ascii="標楷體" w:eastAsia="標楷體" w:hAnsi="標楷體" w:cs="新細明體" w:hint="eastAsia"/>
                <w:kern w:val="0"/>
                <w:sz w:val="20"/>
              </w:rPr>
              <w:t>0.86</w:t>
            </w:r>
          </w:p>
        </w:tc>
        <w:tc>
          <w:tcPr>
            <w:tcW w:w="726" w:type="pct"/>
            <w:tcBorders>
              <w:top w:val="nil"/>
              <w:left w:val="nil"/>
              <w:bottom w:val="single" w:sz="4" w:space="0" w:color="auto"/>
              <w:right w:val="single" w:sz="4" w:space="0" w:color="auto"/>
            </w:tcBorders>
            <w:shd w:val="clear" w:color="auto" w:fill="auto"/>
            <w:noWrap/>
            <w:vAlign w:val="center"/>
            <w:hideMark/>
          </w:tcPr>
          <w:p w:rsidR="00E10434" w:rsidRPr="00B43E39" w:rsidRDefault="00E10434" w:rsidP="00B20A41">
            <w:pPr>
              <w:widowControl/>
              <w:spacing w:line="240" w:lineRule="exact"/>
              <w:jc w:val="right"/>
              <w:rPr>
                <w:rFonts w:ascii="標楷體" w:eastAsia="標楷體" w:hAnsi="標楷體" w:cs="新細明體"/>
                <w:kern w:val="0"/>
                <w:sz w:val="20"/>
              </w:rPr>
            </w:pPr>
            <w:r w:rsidRPr="00B43E39">
              <w:rPr>
                <w:rFonts w:ascii="標楷體" w:eastAsia="標楷體" w:hAnsi="標楷體" w:cs="新細明體" w:hint="eastAsia"/>
                <w:kern w:val="0"/>
                <w:sz w:val="20"/>
              </w:rPr>
              <w:t>0.97</w:t>
            </w:r>
          </w:p>
        </w:tc>
      </w:tr>
      <w:tr w:rsidR="00B43E39" w:rsidRPr="00B43E39" w:rsidTr="00330D12">
        <w:trPr>
          <w:trHeight w:val="340"/>
        </w:trPr>
        <w:tc>
          <w:tcPr>
            <w:tcW w:w="643" w:type="pct"/>
            <w:tcBorders>
              <w:top w:val="nil"/>
              <w:left w:val="single" w:sz="4" w:space="0" w:color="auto"/>
              <w:bottom w:val="single" w:sz="4" w:space="0" w:color="auto"/>
              <w:right w:val="single" w:sz="4" w:space="0" w:color="auto"/>
            </w:tcBorders>
            <w:shd w:val="clear" w:color="auto" w:fill="auto"/>
            <w:noWrap/>
            <w:vAlign w:val="center"/>
            <w:hideMark/>
          </w:tcPr>
          <w:p w:rsidR="000E7A74" w:rsidRPr="00B43E39" w:rsidRDefault="000E7A74" w:rsidP="004312B8">
            <w:pPr>
              <w:widowControl/>
              <w:spacing w:line="240" w:lineRule="exact"/>
              <w:jc w:val="center"/>
              <w:rPr>
                <w:rFonts w:ascii="標楷體" w:eastAsia="標楷體" w:hAnsi="標楷體" w:cs="新細明體"/>
                <w:kern w:val="0"/>
                <w:sz w:val="20"/>
              </w:rPr>
            </w:pPr>
            <w:r w:rsidRPr="00B43E39">
              <w:rPr>
                <w:rFonts w:ascii="標楷體" w:eastAsia="標楷體" w:hAnsi="標楷體" w:cs="新細明體" w:hint="eastAsia"/>
                <w:kern w:val="0"/>
                <w:sz w:val="20"/>
              </w:rPr>
              <w:t>士林分署</w:t>
            </w:r>
          </w:p>
        </w:tc>
        <w:tc>
          <w:tcPr>
            <w:tcW w:w="726" w:type="pct"/>
            <w:tcBorders>
              <w:top w:val="nil"/>
              <w:left w:val="nil"/>
              <w:bottom w:val="single" w:sz="4" w:space="0" w:color="auto"/>
              <w:right w:val="single" w:sz="4" w:space="0" w:color="auto"/>
            </w:tcBorders>
            <w:shd w:val="clear" w:color="auto" w:fill="auto"/>
            <w:noWrap/>
            <w:vAlign w:val="center"/>
            <w:hideMark/>
          </w:tcPr>
          <w:p w:rsidR="000E7A74" w:rsidRPr="00B43E39" w:rsidRDefault="000E7A74" w:rsidP="004312B8">
            <w:pPr>
              <w:widowControl/>
              <w:spacing w:line="240" w:lineRule="exact"/>
              <w:jc w:val="right"/>
              <w:rPr>
                <w:rFonts w:ascii="標楷體" w:eastAsia="標楷體" w:hAnsi="標楷體" w:cs="新細明體"/>
                <w:kern w:val="0"/>
                <w:sz w:val="20"/>
              </w:rPr>
            </w:pPr>
            <w:r w:rsidRPr="00B43E39">
              <w:rPr>
                <w:rFonts w:ascii="標楷體" w:eastAsia="標楷體" w:hAnsi="標楷體" w:cs="新細明體" w:hint="eastAsia"/>
                <w:kern w:val="0"/>
                <w:sz w:val="20"/>
              </w:rPr>
              <w:t>32.36</w:t>
            </w:r>
          </w:p>
        </w:tc>
        <w:tc>
          <w:tcPr>
            <w:tcW w:w="726" w:type="pct"/>
            <w:tcBorders>
              <w:top w:val="nil"/>
              <w:left w:val="nil"/>
              <w:bottom w:val="single" w:sz="4" w:space="0" w:color="auto"/>
              <w:right w:val="single" w:sz="4" w:space="0" w:color="auto"/>
            </w:tcBorders>
            <w:shd w:val="clear" w:color="auto" w:fill="auto"/>
            <w:noWrap/>
            <w:vAlign w:val="center"/>
            <w:hideMark/>
          </w:tcPr>
          <w:p w:rsidR="000E7A74" w:rsidRPr="00B43E39" w:rsidRDefault="000E7A74" w:rsidP="004312B8">
            <w:pPr>
              <w:widowControl/>
              <w:spacing w:line="240" w:lineRule="exact"/>
              <w:jc w:val="right"/>
              <w:rPr>
                <w:rFonts w:ascii="標楷體" w:eastAsia="標楷體" w:hAnsi="標楷體" w:cs="新細明體"/>
                <w:kern w:val="0"/>
                <w:sz w:val="20"/>
              </w:rPr>
            </w:pPr>
            <w:r w:rsidRPr="00B43E39">
              <w:rPr>
                <w:rFonts w:ascii="標楷體" w:eastAsia="標楷體" w:hAnsi="標楷體" w:cs="新細明體" w:hint="eastAsia"/>
                <w:kern w:val="0"/>
                <w:sz w:val="20"/>
              </w:rPr>
              <w:t>65.00</w:t>
            </w:r>
          </w:p>
        </w:tc>
        <w:tc>
          <w:tcPr>
            <w:tcW w:w="726" w:type="pct"/>
            <w:tcBorders>
              <w:top w:val="nil"/>
              <w:left w:val="nil"/>
              <w:bottom w:val="single" w:sz="4" w:space="0" w:color="auto"/>
              <w:right w:val="single" w:sz="4" w:space="0" w:color="auto"/>
            </w:tcBorders>
            <w:shd w:val="clear" w:color="auto" w:fill="auto"/>
            <w:noWrap/>
            <w:vAlign w:val="center"/>
            <w:hideMark/>
          </w:tcPr>
          <w:p w:rsidR="000E7A74" w:rsidRPr="00B43E39" w:rsidRDefault="000E7A74" w:rsidP="004312B8">
            <w:pPr>
              <w:widowControl/>
              <w:spacing w:line="240" w:lineRule="exact"/>
              <w:jc w:val="right"/>
              <w:rPr>
                <w:rFonts w:ascii="標楷體" w:eastAsia="標楷體" w:hAnsi="標楷體" w:cs="新細明體"/>
                <w:kern w:val="0"/>
                <w:sz w:val="20"/>
              </w:rPr>
            </w:pPr>
            <w:r w:rsidRPr="00B43E39">
              <w:rPr>
                <w:rFonts w:ascii="標楷體" w:eastAsia="標楷體" w:hAnsi="標楷體" w:cs="新細明體" w:hint="eastAsia"/>
                <w:kern w:val="0"/>
                <w:sz w:val="20"/>
              </w:rPr>
              <w:t>33.33</w:t>
            </w:r>
          </w:p>
        </w:tc>
        <w:tc>
          <w:tcPr>
            <w:tcW w:w="726" w:type="pct"/>
            <w:tcBorders>
              <w:top w:val="nil"/>
              <w:left w:val="nil"/>
              <w:bottom w:val="single" w:sz="4" w:space="0" w:color="auto"/>
              <w:right w:val="single" w:sz="4" w:space="0" w:color="auto"/>
            </w:tcBorders>
            <w:shd w:val="clear" w:color="auto" w:fill="auto"/>
            <w:noWrap/>
            <w:vAlign w:val="center"/>
            <w:hideMark/>
          </w:tcPr>
          <w:p w:rsidR="000E7A74" w:rsidRPr="00B43E39" w:rsidRDefault="000E7A74" w:rsidP="004312B8">
            <w:pPr>
              <w:widowControl/>
              <w:spacing w:line="240" w:lineRule="exact"/>
              <w:jc w:val="right"/>
              <w:rPr>
                <w:rFonts w:ascii="標楷體" w:eastAsia="標楷體" w:hAnsi="標楷體" w:cs="新細明體"/>
                <w:kern w:val="0"/>
                <w:sz w:val="20"/>
              </w:rPr>
            </w:pPr>
            <w:r w:rsidRPr="00B43E39">
              <w:rPr>
                <w:rFonts w:ascii="標楷體" w:eastAsia="標楷體" w:hAnsi="標楷體" w:cs="新細明體" w:hint="eastAsia"/>
                <w:kern w:val="0"/>
                <w:sz w:val="20"/>
              </w:rPr>
              <w:t>64.77</w:t>
            </w:r>
          </w:p>
        </w:tc>
        <w:tc>
          <w:tcPr>
            <w:tcW w:w="726" w:type="pct"/>
            <w:tcBorders>
              <w:top w:val="nil"/>
              <w:left w:val="nil"/>
              <w:bottom w:val="single" w:sz="4" w:space="0" w:color="auto"/>
              <w:right w:val="single" w:sz="4" w:space="0" w:color="auto"/>
            </w:tcBorders>
            <w:shd w:val="clear" w:color="auto" w:fill="auto"/>
            <w:noWrap/>
            <w:vAlign w:val="center"/>
            <w:hideMark/>
          </w:tcPr>
          <w:p w:rsidR="000E7A74" w:rsidRPr="00B43E39" w:rsidRDefault="000E7A74" w:rsidP="004312B8">
            <w:pPr>
              <w:widowControl/>
              <w:spacing w:line="240" w:lineRule="exact"/>
              <w:jc w:val="right"/>
              <w:rPr>
                <w:rFonts w:ascii="標楷體" w:eastAsia="標楷體" w:hAnsi="標楷體" w:cs="新細明體"/>
                <w:kern w:val="0"/>
                <w:sz w:val="20"/>
              </w:rPr>
            </w:pPr>
            <w:r w:rsidRPr="00B43E39">
              <w:rPr>
                <w:rFonts w:ascii="標楷體" w:eastAsia="標楷體" w:hAnsi="標楷體" w:cs="新細明體" w:hint="eastAsia"/>
                <w:kern w:val="0"/>
                <w:sz w:val="20"/>
              </w:rPr>
              <w:t>0.97</w:t>
            </w:r>
          </w:p>
        </w:tc>
        <w:tc>
          <w:tcPr>
            <w:tcW w:w="726" w:type="pct"/>
            <w:tcBorders>
              <w:top w:val="nil"/>
              <w:left w:val="nil"/>
              <w:bottom w:val="single" w:sz="4" w:space="0" w:color="auto"/>
              <w:right w:val="single" w:sz="4" w:space="0" w:color="auto"/>
            </w:tcBorders>
            <w:shd w:val="clear" w:color="auto" w:fill="auto"/>
            <w:noWrap/>
            <w:vAlign w:val="center"/>
            <w:hideMark/>
          </w:tcPr>
          <w:p w:rsidR="000E7A74" w:rsidRPr="00B43E39" w:rsidRDefault="000E7A74" w:rsidP="004312B8">
            <w:pPr>
              <w:widowControl/>
              <w:spacing w:line="240" w:lineRule="exact"/>
              <w:jc w:val="right"/>
              <w:rPr>
                <w:rFonts w:ascii="標楷體" w:eastAsia="標楷體" w:hAnsi="標楷體" w:cs="新細明體"/>
                <w:kern w:val="0"/>
                <w:sz w:val="20"/>
              </w:rPr>
            </w:pPr>
            <w:r w:rsidRPr="00B43E39">
              <w:rPr>
                <w:rFonts w:ascii="標楷體" w:eastAsia="標楷體" w:hAnsi="標楷體" w:cs="新細明體" w:hint="eastAsia"/>
                <w:kern w:val="0"/>
                <w:sz w:val="20"/>
              </w:rPr>
              <w:t>- 0.23</w:t>
            </w:r>
          </w:p>
        </w:tc>
      </w:tr>
      <w:tr w:rsidR="00B43E39" w:rsidRPr="00B43E39" w:rsidTr="00330D12">
        <w:trPr>
          <w:trHeight w:val="340"/>
        </w:trPr>
        <w:tc>
          <w:tcPr>
            <w:tcW w:w="643" w:type="pct"/>
            <w:tcBorders>
              <w:top w:val="nil"/>
              <w:left w:val="single" w:sz="4" w:space="0" w:color="auto"/>
              <w:bottom w:val="single" w:sz="4" w:space="0" w:color="auto"/>
              <w:right w:val="single" w:sz="4" w:space="0" w:color="auto"/>
            </w:tcBorders>
            <w:shd w:val="clear" w:color="auto" w:fill="auto"/>
            <w:noWrap/>
            <w:vAlign w:val="center"/>
            <w:hideMark/>
          </w:tcPr>
          <w:p w:rsidR="00E10434" w:rsidRPr="00B43E39" w:rsidRDefault="00E10434" w:rsidP="00B20A41">
            <w:pPr>
              <w:widowControl/>
              <w:spacing w:line="240" w:lineRule="exact"/>
              <w:jc w:val="center"/>
              <w:rPr>
                <w:rFonts w:ascii="標楷體" w:eastAsia="標楷體" w:hAnsi="標楷體" w:cs="新細明體"/>
                <w:kern w:val="0"/>
                <w:sz w:val="20"/>
              </w:rPr>
            </w:pPr>
            <w:r w:rsidRPr="00B43E39">
              <w:rPr>
                <w:rFonts w:ascii="標楷體" w:eastAsia="標楷體" w:hAnsi="標楷體" w:cs="新細明體" w:hint="eastAsia"/>
                <w:kern w:val="0"/>
                <w:sz w:val="20"/>
              </w:rPr>
              <w:t>嘉義分署</w:t>
            </w:r>
          </w:p>
        </w:tc>
        <w:tc>
          <w:tcPr>
            <w:tcW w:w="726" w:type="pct"/>
            <w:tcBorders>
              <w:top w:val="nil"/>
              <w:left w:val="nil"/>
              <w:bottom w:val="single" w:sz="4" w:space="0" w:color="auto"/>
              <w:right w:val="single" w:sz="4" w:space="0" w:color="auto"/>
            </w:tcBorders>
            <w:shd w:val="clear" w:color="auto" w:fill="auto"/>
            <w:noWrap/>
            <w:vAlign w:val="center"/>
            <w:hideMark/>
          </w:tcPr>
          <w:p w:rsidR="00E10434" w:rsidRPr="00B43E39" w:rsidRDefault="00E10434" w:rsidP="00B20A41">
            <w:pPr>
              <w:widowControl/>
              <w:spacing w:line="240" w:lineRule="exact"/>
              <w:jc w:val="right"/>
              <w:rPr>
                <w:rFonts w:ascii="標楷體" w:eastAsia="標楷體" w:hAnsi="標楷體" w:cs="新細明體"/>
                <w:kern w:val="0"/>
                <w:sz w:val="20"/>
              </w:rPr>
            </w:pPr>
            <w:r w:rsidRPr="00B43E39">
              <w:rPr>
                <w:rFonts w:ascii="標楷體" w:eastAsia="標楷體" w:hAnsi="標楷體" w:cs="新細明體" w:hint="eastAsia"/>
                <w:kern w:val="0"/>
                <w:sz w:val="20"/>
              </w:rPr>
              <w:t>35.41</w:t>
            </w:r>
          </w:p>
        </w:tc>
        <w:tc>
          <w:tcPr>
            <w:tcW w:w="726" w:type="pct"/>
            <w:tcBorders>
              <w:top w:val="nil"/>
              <w:left w:val="nil"/>
              <w:bottom w:val="single" w:sz="4" w:space="0" w:color="auto"/>
              <w:right w:val="single" w:sz="4" w:space="0" w:color="auto"/>
            </w:tcBorders>
            <w:shd w:val="clear" w:color="auto" w:fill="auto"/>
            <w:noWrap/>
            <w:vAlign w:val="center"/>
            <w:hideMark/>
          </w:tcPr>
          <w:p w:rsidR="00E10434" w:rsidRPr="00B43E39" w:rsidRDefault="00E10434" w:rsidP="00B20A41">
            <w:pPr>
              <w:widowControl/>
              <w:spacing w:line="240" w:lineRule="exact"/>
              <w:jc w:val="right"/>
              <w:rPr>
                <w:rFonts w:ascii="標楷體" w:eastAsia="標楷體" w:hAnsi="標楷體" w:cs="新細明體"/>
                <w:kern w:val="0"/>
                <w:sz w:val="20"/>
              </w:rPr>
            </w:pPr>
            <w:r w:rsidRPr="00B43E39">
              <w:rPr>
                <w:rFonts w:ascii="標楷體" w:eastAsia="標楷體" w:hAnsi="標楷體" w:cs="新細明體" w:hint="eastAsia"/>
                <w:kern w:val="0"/>
                <w:sz w:val="20"/>
              </w:rPr>
              <w:t>61.11</w:t>
            </w:r>
          </w:p>
        </w:tc>
        <w:tc>
          <w:tcPr>
            <w:tcW w:w="726" w:type="pct"/>
            <w:tcBorders>
              <w:top w:val="nil"/>
              <w:left w:val="nil"/>
              <w:bottom w:val="single" w:sz="4" w:space="0" w:color="auto"/>
              <w:right w:val="single" w:sz="4" w:space="0" w:color="auto"/>
            </w:tcBorders>
            <w:shd w:val="clear" w:color="auto" w:fill="auto"/>
            <w:noWrap/>
            <w:vAlign w:val="center"/>
            <w:hideMark/>
          </w:tcPr>
          <w:p w:rsidR="00E10434" w:rsidRPr="00B43E39" w:rsidRDefault="00E10434" w:rsidP="00B20A41">
            <w:pPr>
              <w:widowControl/>
              <w:spacing w:line="240" w:lineRule="exact"/>
              <w:jc w:val="right"/>
              <w:rPr>
                <w:rFonts w:ascii="標楷體" w:eastAsia="標楷體" w:hAnsi="標楷體" w:cs="新細明體"/>
                <w:kern w:val="0"/>
                <w:sz w:val="20"/>
              </w:rPr>
            </w:pPr>
            <w:r w:rsidRPr="00B43E39">
              <w:rPr>
                <w:rFonts w:ascii="標楷體" w:eastAsia="標楷體" w:hAnsi="標楷體" w:cs="新細明體" w:hint="eastAsia"/>
                <w:kern w:val="0"/>
                <w:sz w:val="20"/>
              </w:rPr>
              <w:t>36.26</w:t>
            </w:r>
          </w:p>
        </w:tc>
        <w:tc>
          <w:tcPr>
            <w:tcW w:w="726" w:type="pct"/>
            <w:tcBorders>
              <w:top w:val="nil"/>
              <w:left w:val="nil"/>
              <w:bottom w:val="single" w:sz="4" w:space="0" w:color="auto"/>
              <w:right w:val="single" w:sz="4" w:space="0" w:color="auto"/>
            </w:tcBorders>
            <w:shd w:val="clear" w:color="auto" w:fill="auto"/>
            <w:noWrap/>
            <w:vAlign w:val="center"/>
            <w:hideMark/>
          </w:tcPr>
          <w:p w:rsidR="00E10434" w:rsidRPr="00B43E39" w:rsidRDefault="00E10434" w:rsidP="00B20A41">
            <w:pPr>
              <w:widowControl/>
              <w:spacing w:line="240" w:lineRule="exact"/>
              <w:jc w:val="right"/>
              <w:rPr>
                <w:rFonts w:ascii="標楷體" w:eastAsia="標楷體" w:hAnsi="標楷體" w:cs="新細明體"/>
                <w:kern w:val="0"/>
                <w:sz w:val="20"/>
              </w:rPr>
            </w:pPr>
            <w:r w:rsidRPr="00B43E39">
              <w:rPr>
                <w:rFonts w:ascii="標楷體" w:eastAsia="標楷體" w:hAnsi="標楷體" w:cs="新細明體" w:hint="eastAsia"/>
                <w:kern w:val="0"/>
                <w:sz w:val="20"/>
              </w:rPr>
              <w:t>60.70</w:t>
            </w:r>
          </w:p>
        </w:tc>
        <w:tc>
          <w:tcPr>
            <w:tcW w:w="726" w:type="pct"/>
            <w:tcBorders>
              <w:top w:val="nil"/>
              <w:left w:val="nil"/>
              <w:bottom w:val="single" w:sz="4" w:space="0" w:color="auto"/>
              <w:right w:val="single" w:sz="4" w:space="0" w:color="auto"/>
            </w:tcBorders>
            <w:shd w:val="clear" w:color="auto" w:fill="auto"/>
            <w:noWrap/>
            <w:vAlign w:val="center"/>
            <w:hideMark/>
          </w:tcPr>
          <w:p w:rsidR="00E10434" w:rsidRPr="00B43E39" w:rsidRDefault="00E10434" w:rsidP="00B20A41">
            <w:pPr>
              <w:widowControl/>
              <w:spacing w:line="240" w:lineRule="exact"/>
              <w:jc w:val="right"/>
              <w:rPr>
                <w:rFonts w:ascii="標楷體" w:eastAsia="標楷體" w:hAnsi="標楷體" w:cs="新細明體"/>
                <w:kern w:val="0"/>
                <w:sz w:val="20"/>
              </w:rPr>
            </w:pPr>
            <w:r w:rsidRPr="00B43E39">
              <w:rPr>
                <w:rFonts w:ascii="標楷體" w:eastAsia="標楷體" w:hAnsi="標楷體" w:cs="新細明體" w:hint="eastAsia"/>
                <w:kern w:val="0"/>
                <w:sz w:val="20"/>
              </w:rPr>
              <w:t>0.85</w:t>
            </w:r>
          </w:p>
        </w:tc>
        <w:tc>
          <w:tcPr>
            <w:tcW w:w="726" w:type="pct"/>
            <w:tcBorders>
              <w:top w:val="nil"/>
              <w:left w:val="nil"/>
              <w:bottom w:val="single" w:sz="4" w:space="0" w:color="auto"/>
              <w:right w:val="single" w:sz="4" w:space="0" w:color="auto"/>
            </w:tcBorders>
            <w:shd w:val="clear" w:color="auto" w:fill="auto"/>
            <w:noWrap/>
            <w:vAlign w:val="center"/>
            <w:hideMark/>
          </w:tcPr>
          <w:p w:rsidR="00E10434" w:rsidRPr="00B43E39" w:rsidRDefault="000E7A74" w:rsidP="00B20A41">
            <w:pPr>
              <w:widowControl/>
              <w:spacing w:line="240" w:lineRule="exact"/>
              <w:jc w:val="right"/>
              <w:rPr>
                <w:rFonts w:ascii="標楷體" w:eastAsia="標楷體" w:hAnsi="標楷體" w:cs="新細明體"/>
                <w:kern w:val="0"/>
                <w:sz w:val="20"/>
              </w:rPr>
            </w:pPr>
            <w:r w:rsidRPr="00B43E39">
              <w:rPr>
                <w:rFonts w:ascii="標楷體" w:eastAsia="標楷體" w:hAnsi="標楷體" w:cs="新細明體" w:hint="eastAsia"/>
                <w:kern w:val="0"/>
                <w:sz w:val="20"/>
              </w:rPr>
              <w:t xml:space="preserve">- </w:t>
            </w:r>
            <w:r w:rsidR="00E10434" w:rsidRPr="00B43E39">
              <w:rPr>
                <w:rFonts w:ascii="標楷體" w:eastAsia="標楷體" w:hAnsi="標楷體" w:cs="新細明體" w:hint="eastAsia"/>
                <w:kern w:val="0"/>
                <w:sz w:val="20"/>
              </w:rPr>
              <w:t>0.41</w:t>
            </w:r>
          </w:p>
        </w:tc>
      </w:tr>
      <w:tr w:rsidR="00B43E39" w:rsidRPr="00B43E39" w:rsidTr="00330D12">
        <w:trPr>
          <w:trHeight w:val="340"/>
        </w:trPr>
        <w:tc>
          <w:tcPr>
            <w:tcW w:w="643" w:type="pct"/>
            <w:tcBorders>
              <w:top w:val="nil"/>
              <w:left w:val="single" w:sz="4" w:space="0" w:color="auto"/>
              <w:bottom w:val="single" w:sz="4" w:space="0" w:color="auto"/>
              <w:right w:val="single" w:sz="4" w:space="0" w:color="auto"/>
            </w:tcBorders>
            <w:shd w:val="clear" w:color="auto" w:fill="auto"/>
            <w:noWrap/>
            <w:vAlign w:val="center"/>
            <w:hideMark/>
          </w:tcPr>
          <w:p w:rsidR="000E7A74" w:rsidRPr="00B43E39" w:rsidRDefault="000E7A74" w:rsidP="004312B8">
            <w:pPr>
              <w:widowControl/>
              <w:spacing w:line="240" w:lineRule="exact"/>
              <w:jc w:val="center"/>
              <w:rPr>
                <w:rFonts w:ascii="標楷體" w:eastAsia="標楷體" w:hAnsi="標楷體" w:cs="新細明體"/>
                <w:kern w:val="0"/>
                <w:sz w:val="20"/>
              </w:rPr>
            </w:pPr>
            <w:r w:rsidRPr="00B43E39">
              <w:rPr>
                <w:rFonts w:ascii="標楷體" w:eastAsia="標楷體" w:hAnsi="標楷體" w:cs="新細明體" w:hint="eastAsia"/>
                <w:kern w:val="0"/>
                <w:sz w:val="20"/>
              </w:rPr>
              <w:t>花蓮分署</w:t>
            </w:r>
          </w:p>
        </w:tc>
        <w:tc>
          <w:tcPr>
            <w:tcW w:w="726" w:type="pct"/>
            <w:tcBorders>
              <w:top w:val="nil"/>
              <w:left w:val="nil"/>
              <w:bottom w:val="single" w:sz="4" w:space="0" w:color="auto"/>
              <w:right w:val="single" w:sz="4" w:space="0" w:color="auto"/>
            </w:tcBorders>
            <w:shd w:val="clear" w:color="auto" w:fill="auto"/>
            <w:noWrap/>
            <w:vAlign w:val="center"/>
            <w:hideMark/>
          </w:tcPr>
          <w:p w:rsidR="000E7A74" w:rsidRPr="00B43E39" w:rsidRDefault="000E7A74" w:rsidP="004312B8">
            <w:pPr>
              <w:widowControl/>
              <w:spacing w:line="240" w:lineRule="exact"/>
              <w:jc w:val="right"/>
              <w:rPr>
                <w:rFonts w:ascii="標楷體" w:eastAsia="標楷體" w:hAnsi="標楷體" w:cs="新細明體"/>
                <w:kern w:val="0"/>
                <w:sz w:val="20"/>
              </w:rPr>
            </w:pPr>
            <w:r w:rsidRPr="00B43E39">
              <w:rPr>
                <w:rFonts w:ascii="標楷體" w:eastAsia="標楷體" w:hAnsi="標楷體" w:cs="新細明體" w:hint="eastAsia"/>
                <w:kern w:val="0"/>
                <w:sz w:val="20"/>
              </w:rPr>
              <w:t>38.40</w:t>
            </w:r>
          </w:p>
        </w:tc>
        <w:tc>
          <w:tcPr>
            <w:tcW w:w="726" w:type="pct"/>
            <w:tcBorders>
              <w:top w:val="nil"/>
              <w:left w:val="nil"/>
              <w:bottom w:val="single" w:sz="4" w:space="0" w:color="auto"/>
              <w:right w:val="single" w:sz="4" w:space="0" w:color="auto"/>
            </w:tcBorders>
            <w:shd w:val="clear" w:color="auto" w:fill="auto"/>
            <w:noWrap/>
            <w:vAlign w:val="center"/>
            <w:hideMark/>
          </w:tcPr>
          <w:p w:rsidR="000E7A74" w:rsidRPr="00B43E39" w:rsidRDefault="000E7A74" w:rsidP="004312B8">
            <w:pPr>
              <w:widowControl/>
              <w:spacing w:line="240" w:lineRule="exact"/>
              <w:jc w:val="right"/>
              <w:rPr>
                <w:rFonts w:ascii="標楷體" w:eastAsia="標楷體" w:hAnsi="標楷體" w:cs="新細明體"/>
                <w:kern w:val="0"/>
                <w:sz w:val="20"/>
              </w:rPr>
            </w:pPr>
            <w:r w:rsidRPr="00B43E39">
              <w:rPr>
                <w:rFonts w:ascii="標楷體" w:eastAsia="標楷體" w:hAnsi="標楷體" w:cs="新細明體" w:hint="eastAsia"/>
                <w:kern w:val="0"/>
                <w:sz w:val="20"/>
              </w:rPr>
              <w:t>57.60</w:t>
            </w:r>
          </w:p>
        </w:tc>
        <w:tc>
          <w:tcPr>
            <w:tcW w:w="726" w:type="pct"/>
            <w:tcBorders>
              <w:top w:val="nil"/>
              <w:left w:val="nil"/>
              <w:bottom w:val="single" w:sz="4" w:space="0" w:color="auto"/>
              <w:right w:val="single" w:sz="4" w:space="0" w:color="auto"/>
            </w:tcBorders>
            <w:shd w:val="clear" w:color="auto" w:fill="auto"/>
            <w:noWrap/>
            <w:vAlign w:val="center"/>
            <w:hideMark/>
          </w:tcPr>
          <w:p w:rsidR="000E7A74" w:rsidRPr="00B43E39" w:rsidRDefault="000E7A74" w:rsidP="004312B8">
            <w:pPr>
              <w:widowControl/>
              <w:spacing w:line="240" w:lineRule="exact"/>
              <w:jc w:val="right"/>
              <w:rPr>
                <w:rFonts w:ascii="標楷體" w:eastAsia="標楷體" w:hAnsi="標楷體" w:cs="新細明體"/>
                <w:kern w:val="0"/>
                <w:sz w:val="20"/>
              </w:rPr>
            </w:pPr>
            <w:r w:rsidRPr="00B43E39">
              <w:rPr>
                <w:rFonts w:ascii="標楷體" w:eastAsia="標楷體" w:hAnsi="標楷體" w:cs="新細明體" w:hint="eastAsia"/>
                <w:kern w:val="0"/>
                <w:sz w:val="20"/>
              </w:rPr>
              <w:t>39.14</w:t>
            </w:r>
          </w:p>
        </w:tc>
        <w:tc>
          <w:tcPr>
            <w:tcW w:w="726" w:type="pct"/>
            <w:tcBorders>
              <w:top w:val="nil"/>
              <w:left w:val="nil"/>
              <w:bottom w:val="single" w:sz="4" w:space="0" w:color="auto"/>
              <w:right w:val="single" w:sz="4" w:space="0" w:color="auto"/>
            </w:tcBorders>
            <w:shd w:val="clear" w:color="auto" w:fill="auto"/>
            <w:noWrap/>
            <w:vAlign w:val="center"/>
            <w:hideMark/>
          </w:tcPr>
          <w:p w:rsidR="000E7A74" w:rsidRPr="00B43E39" w:rsidRDefault="000E7A74" w:rsidP="004312B8">
            <w:pPr>
              <w:widowControl/>
              <w:spacing w:line="240" w:lineRule="exact"/>
              <w:jc w:val="right"/>
              <w:rPr>
                <w:rFonts w:ascii="標楷體" w:eastAsia="標楷體" w:hAnsi="標楷體" w:cs="新細明體"/>
                <w:kern w:val="0"/>
                <w:sz w:val="20"/>
              </w:rPr>
            </w:pPr>
            <w:r w:rsidRPr="00B43E39">
              <w:rPr>
                <w:rFonts w:ascii="標楷體" w:eastAsia="標楷體" w:hAnsi="標楷體" w:cs="新細明體" w:hint="eastAsia"/>
                <w:kern w:val="0"/>
                <w:sz w:val="20"/>
              </w:rPr>
              <w:t>56.91</w:t>
            </w:r>
          </w:p>
        </w:tc>
        <w:tc>
          <w:tcPr>
            <w:tcW w:w="726" w:type="pct"/>
            <w:tcBorders>
              <w:top w:val="nil"/>
              <w:left w:val="nil"/>
              <w:bottom w:val="single" w:sz="4" w:space="0" w:color="auto"/>
              <w:right w:val="single" w:sz="4" w:space="0" w:color="auto"/>
            </w:tcBorders>
            <w:shd w:val="clear" w:color="auto" w:fill="auto"/>
            <w:noWrap/>
            <w:vAlign w:val="center"/>
            <w:hideMark/>
          </w:tcPr>
          <w:p w:rsidR="000E7A74" w:rsidRPr="00B43E39" w:rsidRDefault="000E7A74" w:rsidP="004312B8">
            <w:pPr>
              <w:widowControl/>
              <w:spacing w:line="240" w:lineRule="exact"/>
              <w:jc w:val="right"/>
              <w:rPr>
                <w:rFonts w:ascii="標楷體" w:eastAsia="標楷體" w:hAnsi="標楷體" w:cs="新細明體"/>
                <w:kern w:val="0"/>
                <w:sz w:val="20"/>
              </w:rPr>
            </w:pPr>
            <w:r w:rsidRPr="00B43E39">
              <w:rPr>
                <w:rFonts w:ascii="標楷體" w:eastAsia="標楷體" w:hAnsi="標楷體" w:cs="新細明體" w:hint="eastAsia"/>
                <w:kern w:val="0"/>
                <w:sz w:val="20"/>
              </w:rPr>
              <w:t>0.74</w:t>
            </w:r>
          </w:p>
        </w:tc>
        <w:tc>
          <w:tcPr>
            <w:tcW w:w="726" w:type="pct"/>
            <w:tcBorders>
              <w:top w:val="nil"/>
              <w:left w:val="nil"/>
              <w:bottom w:val="single" w:sz="4" w:space="0" w:color="auto"/>
              <w:right w:val="single" w:sz="4" w:space="0" w:color="auto"/>
            </w:tcBorders>
            <w:shd w:val="clear" w:color="auto" w:fill="auto"/>
            <w:noWrap/>
            <w:vAlign w:val="center"/>
            <w:hideMark/>
          </w:tcPr>
          <w:p w:rsidR="000E7A74" w:rsidRPr="00B43E39" w:rsidRDefault="000E7A74" w:rsidP="004312B8">
            <w:pPr>
              <w:widowControl/>
              <w:spacing w:line="240" w:lineRule="exact"/>
              <w:jc w:val="right"/>
              <w:rPr>
                <w:rFonts w:ascii="標楷體" w:eastAsia="標楷體" w:hAnsi="標楷體" w:cs="新細明體"/>
                <w:kern w:val="0"/>
                <w:sz w:val="20"/>
              </w:rPr>
            </w:pPr>
            <w:r w:rsidRPr="00B43E39">
              <w:rPr>
                <w:rFonts w:ascii="標楷體" w:eastAsia="標楷體" w:hAnsi="標楷體" w:cs="新細明體" w:hint="eastAsia"/>
                <w:kern w:val="0"/>
                <w:sz w:val="20"/>
              </w:rPr>
              <w:t>- 0.70</w:t>
            </w:r>
          </w:p>
        </w:tc>
      </w:tr>
      <w:tr w:rsidR="00B43E39" w:rsidRPr="00B43E39" w:rsidTr="00330D12">
        <w:trPr>
          <w:trHeight w:val="340"/>
        </w:trPr>
        <w:tc>
          <w:tcPr>
            <w:tcW w:w="643" w:type="pct"/>
            <w:tcBorders>
              <w:top w:val="nil"/>
              <w:left w:val="single" w:sz="4" w:space="0" w:color="auto"/>
              <w:bottom w:val="single" w:sz="4" w:space="0" w:color="auto"/>
              <w:right w:val="single" w:sz="4" w:space="0" w:color="auto"/>
            </w:tcBorders>
            <w:shd w:val="clear" w:color="auto" w:fill="auto"/>
            <w:noWrap/>
            <w:vAlign w:val="center"/>
            <w:hideMark/>
          </w:tcPr>
          <w:p w:rsidR="00E10434" w:rsidRPr="00B43E39" w:rsidRDefault="00E10434" w:rsidP="00B20A41">
            <w:pPr>
              <w:widowControl/>
              <w:spacing w:line="240" w:lineRule="exact"/>
              <w:jc w:val="center"/>
              <w:rPr>
                <w:rFonts w:ascii="標楷體" w:eastAsia="標楷體" w:hAnsi="標楷體" w:cs="新細明體"/>
                <w:kern w:val="0"/>
                <w:sz w:val="20"/>
              </w:rPr>
            </w:pPr>
            <w:proofErr w:type="gramStart"/>
            <w:r w:rsidRPr="00B43E39">
              <w:rPr>
                <w:rFonts w:ascii="標楷體" w:eastAsia="標楷體" w:hAnsi="標楷體" w:cs="新細明體" w:hint="eastAsia"/>
                <w:kern w:val="0"/>
                <w:sz w:val="20"/>
              </w:rPr>
              <w:t>臺</w:t>
            </w:r>
            <w:proofErr w:type="gramEnd"/>
            <w:r w:rsidRPr="00B43E39">
              <w:rPr>
                <w:rFonts w:ascii="標楷體" w:eastAsia="標楷體" w:hAnsi="標楷體" w:cs="新細明體" w:hint="eastAsia"/>
                <w:kern w:val="0"/>
                <w:sz w:val="20"/>
              </w:rPr>
              <w:t>南分署</w:t>
            </w:r>
          </w:p>
        </w:tc>
        <w:tc>
          <w:tcPr>
            <w:tcW w:w="726" w:type="pct"/>
            <w:tcBorders>
              <w:top w:val="nil"/>
              <w:left w:val="nil"/>
              <w:bottom w:val="single" w:sz="4" w:space="0" w:color="auto"/>
              <w:right w:val="single" w:sz="4" w:space="0" w:color="auto"/>
            </w:tcBorders>
            <w:shd w:val="clear" w:color="auto" w:fill="auto"/>
            <w:noWrap/>
            <w:vAlign w:val="center"/>
            <w:hideMark/>
          </w:tcPr>
          <w:p w:rsidR="00E10434" w:rsidRPr="00B43E39" w:rsidRDefault="00E10434" w:rsidP="00B20A41">
            <w:pPr>
              <w:widowControl/>
              <w:spacing w:line="240" w:lineRule="exact"/>
              <w:jc w:val="right"/>
              <w:rPr>
                <w:rFonts w:ascii="標楷體" w:eastAsia="標楷體" w:hAnsi="標楷體" w:cs="新細明體"/>
                <w:kern w:val="0"/>
                <w:sz w:val="20"/>
              </w:rPr>
            </w:pPr>
            <w:r w:rsidRPr="00B43E39">
              <w:rPr>
                <w:rFonts w:ascii="標楷體" w:eastAsia="標楷體" w:hAnsi="標楷體" w:cs="新細明體" w:hint="eastAsia"/>
                <w:kern w:val="0"/>
                <w:sz w:val="20"/>
              </w:rPr>
              <w:t>30.41</w:t>
            </w:r>
          </w:p>
        </w:tc>
        <w:tc>
          <w:tcPr>
            <w:tcW w:w="726" w:type="pct"/>
            <w:tcBorders>
              <w:top w:val="nil"/>
              <w:left w:val="nil"/>
              <w:bottom w:val="single" w:sz="4" w:space="0" w:color="auto"/>
              <w:right w:val="single" w:sz="4" w:space="0" w:color="auto"/>
            </w:tcBorders>
            <w:shd w:val="clear" w:color="auto" w:fill="auto"/>
            <w:noWrap/>
            <w:vAlign w:val="center"/>
            <w:hideMark/>
          </w:tcPr>
          <w:p w:rsidR="00E10434" w:rsidRPr="00B43E39" w:rsidRDefault="00E10434" w:rsidP="00B20A41">
            <w:pPr>
              <w:widowControl/>
              <w:spacing w:line="240" w:lineRule="exact"/>
              <w:jc w:val="right"/>
              <w:rPr>
                <w:rFonts w:ascii="標楷體" w:eastAsia="標楷體" w:hAnsi="標楷體" w:cs="新細明體"/>
                <w:kern w:val="0"/>
                <w:sz w:val="20"/>
              </w:rPr>
            </w:pPr>
            <w:r w:rsidRPr="00B43E39">
              <w:rPr>
                <w:rFonts w:ascii="標楷體" w:eastAsia="標楷體" w:hAnsi="標楷體" w:cs="新細明體" w:hint="eastAsia"/>
                <w:kern w:val="0"/>
                <w:sz w:val="20"/>
              </w:rPr>
              <w:t>66.78</w:t>
            </w:r>
          </w:p>
        </w:tc>
        <w:tc>
          <w:tcPr>
            <w:tcW w:w="726" w:type="pct"/>
            <w:tcBorders>
              <w:top w:val="nil"/>
              <w:left w:val="nil"/>
              <w:bottom w:val="single" w:sz="4" w:space="0" w:color="auto"/>
              <w:right w:val="single" w:sz="4" w:space="0" w:color="auto"/>
            </w:tcBorders>
            <w:shd w:val="clear" w:color="auto" w:fill="auto"/>
            <w:noWrap/>
            <w:vAlign w:val="center"/>
            <w:hideMark/>
          </w:tcPr>
          <w:p w:rsidR="00E10434" w:rsidRPr="00B43E39" w:rsidRDefault="00E10434" w:rsidP="00B20A41">
            <w:pPr>
              <w:widowControl/>
              <w:spacing w:line="240" w:lineRule="exact"/>
              <w:jc w:val="right"/>
              <w:rPr>
                <w:rFonts w:ascii="標楷體" w:eastAsia="標楷體" w:hAnsi="標楷體" w:cs="新細明體"/>
                <w:kern w:val="0"/>
                <w:sz w:val="20"/>
              </w:rPr>
            </w:pPr>
            <w:r w:rsidRPr="00B43E39">
              <w:rPr>
                <w:rFonts w:ascii="標楷體" w:eastAsia="標楷體" w:hAnsi="標楷體" w:cs="新細明體" w:hint="eastAsia"/>
                <w:kern w:val="0"/>
                <w:sz w:val="20"/>
              </w:rPr>
              <w:t>32.51</w:t>
            </w:r>
          </w:p>
        </w:tc>
        <w:tc>
          <w:tcPr>
            <w:tcW w:w="726" w:type="pct"/>
            <w:tcBorders>
              <w:top w:val="nil"/>
              <w:left w:val="nil"/>
              <w:bottom w:val="single" w:sz="4" w:space="0" w:color="auto"/>
              <w:right w:val="single" w:sz="4" w:space="0" w:color="auto"/>
            </w:tcBorders>
            <w:shd w:val="clear" w:color="auto" w:fill="auto"/>
            <w:noWrap/>
            <w:vAlign w:val="center"/>
            <w:hideMark/>
          </w:tcPr>
          <w:p w:rsidR="00E10434" w:rsidRPr="00B43E39" w:rsidRDefault="00E10434" w:rsidP="00B20A41">
            <w:pPr>
              <w:widowControl/>
              <w:spacing w:line="240" w:lineRule="exact"/>
              <w:jc w:val="right"/>
              <w:rPr>
                <w:rFonts w:ascii="標楷體" w:eastAsia="標楷體" w:hAnsi="標楷體" w:cs="新細明體"/>
                <w:kern w:val="0"/>
                <w:sz w:val="20"/>
              </w:rPr>
            </w:pPr>
            <w:r w:rsidRPr="00B43E39">
              <w:rPr>
                <w:rFonts w:ascii="標楷體" w:eastAsia="標楷體" w:hAnsi="標楷體" w:cs="新細明體" w:hint="eastAsia"/>
                <w:kern w:val="0"/>
                <w:sz w:val="20"/>
              </w:rPr>
              <w:t>64.50</w:t>
            </w:r>
          </w:p>
        </w:tc>
        <w:tc>
          <w:tcPr>
            <w:tcW w:w="726" w:type="pct"/>
            <w:tcBorders>
              <w:top w:val="nil"/>
              <w:left w:val="nil"/>
              <w:bottom w:val="single" w:sz="4" w:space="0" w:color="auto"/>
              <w:right w:val="single" w:sz="4" w:space="0" w:color="auto"/>
            </w:tcBorders>
            <w:shd w:val="clear" w:color="auto" w:fill="auto"/>
            <w:noWrap/>
            <w:vAlign w:val="center"/>
            <w:hideMark/>
          </w:tcPr>
          <w:p w:rsidR="00E10434" w:rsidRPr="00B43E39" w:rsidRDefault="00E10434" w:rsidP="00B20A41">
            <w:pPr>
              <w:widowControl/>
              <w:spacing w:line="240" w:lineRule="exact"/>
              <w:jc w:val="right"/>
              <w:rPr>
                <w:rFonts w:ascii="標楷體" w:eastAsia="標楷體" w:hAnsi="標楷體" w:cs="新細明體"/>
                <w:kern w:val="0"/>
                <w:sz w:val="20"/>
              </w:rPr>
            </w:pPr>
            <w:r w:rsidRPr="00B43E39">
              <w:rPr>
                <w:rFonts w:ascii="標楷體" w:eastAsia="標楷體" w:hAnsi="標楷體" w:cs="新細明體" w:hint="eastAsia"/>
                <w:kern w:val="0"/>
                <w:sz w:val="20"/>
              </w:rPr>
              <w:t>2.10</w:t>
            </w:r>
          </w:p>
        </w:tc>
        <w:tc>
          <w:tcPr>
            <w:tcW w:w="726" w:type="pct"/>
            <w:tcBorders>
              <w:top w:val="nil"/>
              <w:left w:val="nil"/>
              <w:bottom w:val="single" w:sz="4" w:space="0" w:color="auto"/>
              <w:right w:val="single" w:sz="4" w:space="0" w:color="auto"/>
            </w:tcBorders>
            <w:shd w:val="clear" w:color="auto" w:fill="auto"/>
            <w:noWrap/>
            <w:vAlign w:val="center"/>
            <w:hideMark/>
          </w:tcPr>
          <w:p w:rsidR="00E10434" w:rsidRPr="00B43E39" w:rsidRDefault="000E7A74" w:rsidP="00B20A41">
            <w:pPr>
              <w:widowControl/>
              <w:spacing w:line="240" w:lineRule="exact"/>
              <w:jc w:val="right"/>
              <w:rPr>
                <w:rFonts w:ascii="標楷體" w:eastAsia="標楷體" w:hAnsi="標楷體" w:cs="新細明體"/>
                <w:kern w:val="0"/>
                <w:sz w:val="20"/>
              </w:rPr>
            </w:pPr>
            <w:r w:rsidRPr="00B43E39">
              <w:rPr>
                <w:rFonts w:ascii="標楷體" w:eastAsia="標楷體" w:hAnsi="標楷體" w:cs="新細明體" w:hint="eastAsia"/>
                <w:kern w:val="0"/>
                <w:sz w:val="20"/>
              </w:rPr>
              <w:t xml:space="preserve">- </w:t>
            </w:r>
            <w:r w:rsidR="00E10434" w:rsidRPr="00B43E39">
              <w:rPr>
                <w:rFonts w:ascii="標楷體" w:eastAsia="標楷體" w:hAnsi="標楷體" w:cs="新細明體" w:hint="eastAsia"/>
                <w:kern w:val="0"/>
                <w:sz w:val="20"/>
              </w:rPr>
              <w:t>2.28</w:t>
            </w:r>
          </w:p>
        </w:tc>
      </w:tr>
      <w:tr w:rsidR="00B43E39" w:rsidRPr="00B43E39" w:rsidTr="00330D12">
        <w:trPr>
          <w:trHeight w:val="340"/>
        </w:trPr>
        <w:tc>
          <w:tcPr>
            <w:tcW w:w="643" w:type="pct"/>
            <w:tcBorders>
              <w:top w:val="nil"/>
              <w:left w:val="single" w:sz="4" w:space="0" w:color="auto"/>
              <w:bottom w:val="single" w:sz="4" w:space="0" w:color="auto"/>
              <w:right w:val="single" w:sz="4" w:space="0" w:color="auto"/>
            </w:tcBorders>
            <w:shd w:val="clear" w:color="auto" w:fill="auto"/>
            <w:noWrap/>
            <w:vAlign w:val="center"/>
            <w:hideMark/>
          </w:tcPr>
          <w:p w:rsidR="00E10434" w:rsidRPr="00B43E39" w:rsidRDefault="00E10434" w:rsidP="00B20A41">
            <w:pPr>
              <w:widowControl/>
              <w:spacing w:line="240" w:lineRule="exact"/>
              <w:jc w:val="center"/>
              <w:rPr>
                <w:rFonts w:ascii="標楷體" w:eastAsia="標楷體" w:hAnsi="標楷體" w:cs="新細明體"/>
                <w:kern w:val="0"/>
                <w:sz w:val="20"/>
              </w:rPr>
            </w:pPr>
            <w:r w:rsidRPr="00B43E39">
              <w:rPr>
                <w:rFonts w:ascii="標楷體" w:eastAsia="標楷體" w:hAnsi="標楷體" w:cs="新細明體" w:hint="eastAsia"/>
                <w:kern w:val="0"/>
                <w:sz w:val="20"/>
              </w:rPr>
              <w:t>高雄分署</w:t>
            </w:r>
          </w:p>
        </w:tc>
        <w:tc>
          <w:tcPr>
            <w:tcW w:w="726" w:type="pct"/>
            <w:tcBorders>
              <w:top w:val="nil"/>
              <w:left w:val="nil"/>
              <w:bottom w:val="single" w:sz="4" w:space="0" w:color="auto"/>
              <w:right w:val="single" w:sz="4" w:space="0" w:color="auto"/>
            </w:tcBorders>
            <w:shd w:val="clear" w:color="auto" w:fill="auto"/>
            <w:noWrap/>
            <w:vAlign w:val="center"/>
            <w:hideMark/>
          </w:tcPr>
          <w:p w:rsidR="00E10434" w:rsidRPr="00B43E39" w:rsidRDefault="00E10434" w:rsidP="00B20A41">
            <w:pPr>
              <w:widowControl/>
              <w:spacing w:line="240" w:lineRule="exact"/>
              <w:jc w:val="right"/>
              <w:rPr>
                <w:rFonts w:ascii="標楷體" w:eastAsia="標楷體" w:hAnsi="標楷體" w:cs="新細明體"/>
                <w:kern w:val="0"/>
                <w:sz w:val="20"/>
              </w:rPr>
            </w:pPr>
            <w:r w:rsidRPr="00B43E39">
              <w:rPr>
                <w:rFonts w:ascii="標楷體" w:eastAsia="標楷體" w:hAnsi="標楷體" w:cs="新細明體" w:hint="eastAsia"/>
                <w:kern w:val="0"/>
                <w:sz w:val="20"/>
              </w:rPr>
              <w:t>24.52</w:t>
            </w:r>
          </w:p>
        </w:tc>
        <w:tc>
          <w:tcPr>
            <w:tcW w:w="726" w:type="pct"/>
            <w:tcBorders>
              <w:top w:val="nil"/>
              <w:left w:val="nil"/>
              <w:bottom w:val="single" w:sz="4" w:space="0" w:color="auto"/>
              <w:right w:val="single" w:sz="4" w:space="0" w:color="auto"/>
            </w:tcBorders>
            <w:shd w:val="clear" w:color="auto" w:fill="auto"/>
            <w:noWrap/>
            <w:vAlign w:val="center"/>
            <w:hideMark/>
          </w:tcPr>
          <w:p w:rsidR="00E10434" w:rsidRPr="00B43E39" w:rsidRDefault="00E10434" w:rsidP="00B20A41">
            <w:pPr>
              <w:widowControl/>
              <w:spacing w:line="240" w:lineRule="exact"/>
              <w:jc w:val="right"/>
              <w:rPr>
                <w:rFonts w:ascii="標楷體" w:eastAsia="標楷體" w:hAnsi="標楷體" w:cs="新細明體"/>
                <w:kern w:val="0"/>
                <w:sz w:val="20"/>
              </w:rPr>
            </w:pPr>
            <w:r w:rsidRPr="00B43E39">
              <w:rPr>
                <w:rFonts w:ascii="標楷體" w:eastAsia="標楷體" w:hAnsi="標楷體" w:cs="新細明體" w:hint="eastAsia"/>
                <w:kern w:val="0"/>
                <w:sz w:val="20"/>
              </w:rPr>
              <w:t>73.35</w:t>
            </w:r>
          </w:p>
        </w:tc>
        <w:tc>
          <w:tcPr>
            <w:tcW w:w="726" w:type="pct"/>
            <w:tcBorders>
              <w:top w:val="nil"/>
              <w:left w:val="nil"/>
              <w:bottom w:val="single" w:sz="4" w:space="0" w:color="auto"/>
              <w:right w:val="single" w:sz="4" w:space="0" w:color="auto"/>
            </w:tcBorders>
            <w:shd w:val="clear" w:color="auto" w:fill="auto"/>
            <w:noWrap/>
            <w:vAlign w:val="center"/>
            <w:hideMark/>
          </w:tcPr>
          <w:p w:rsidR="00E10434" w:rsidRPr="00B43E39" w:rsidRDefault="00E10434" w:rsidP="00B20A41">
            <w:pPr>
              <w:widowControl/>
              <w:spacing w:line="240" w:lineRule="exact"/>
              <w:jc w:val="right"/>
              <w:rPr>
                <w:rFonts w:ascii="標楷體" w:eastAsia="標楷體" w:hAnsi="標楷體" w:cs="新細明體"/>
                <w:kern w:val="0"/>
                <w:sz w:val="20"/>
              </w:rPr>
            </w:pPr>
            <w:r w:rsidRPr="00B43E39">
              <w:rPr>
                <w:rFonts w:ascii="標楷體" w:eastAsia="標楷體" w:hAnsi="標楷體" w:cs="新細明體" w:hint="eastAsia"/>
                <w:kern w:val="0"/>
                <w:sz w:val="20"/>
              </w:rPr>
              <w:t>32.20</w:t>
            </w:r>
          </w:p>
        </w:tc>
        <w:tc>
          <w:tcPr>
            <w:tcW w:w="726" w:type="pct"/>
            <w:tcBorders>
              <w:top w:val="nil"/>
              <w:left w:val="nil"/>
              <w:bottom w:val="single" w:sz="4" w:space="0" w:color="auto"/>
              <w:right w:val="single" w:sz="4" w:space="0" w:color="auto"/>
            </w:tcBorders>
            <w:shd w:val="clear" w:color="auto" w:fill="auto"/>
            <w:noWrap/>
            <w:vAlign w:val="center"/>
            <w:hideMark/>
          </w:tcPr>
          <w:p w:rsidR="00E10434" w:rsidRPr="00B43E39" w:rsidRDefault="00E10434" w:rsidP="00B20A41">
            <w:pPr>
              <w:widowControl/>
              <w:spacing w:line="240" w:lineRule="exact"/>
              <w:jc w:val="right"/>
              <w:rPr>
                <w:rFonts w:ascii="標楷體" w:eastAsia="標楷體" w:hAnsi="標楷體" w:cs="新細明體"/>
                <w:kern w:val="0"/>
                <w:sz w:val="20"/>
              </w:rPr>
            </w:pPr>
            <w:r w:rsidRPr="00B43E39">
              <w:rPr>
                <w:rFonts w:ascii="標楷體" w:eastAsia="標楷體" w:hAnsi="標楷體" w:cs="新細明體" w:hint="eastAsia"/>
                <w:kern w:val="0"/>
                <w:sz w:val="20"/>
              </w:rPr>
              <w:t>65.76</w:t>
            </w:r>
          </w:p>
        </w:tc>
        <w:tc>
          <w:tcPr>
            <w:tcW w:w="726" w:type="pct"/>
            <w:tcBorders>
              <w:top w:val="nil"/>
              <w:left w:val="nil"/>
              <w:bottom w:val="single" w:sz="4" w:space="0" w:color="auto"/>
              <w:right w:val="single" w:sz="4" w:space="0" w:color="auto"/>
            </w:tcBorders>
            <w:shd w:val="clear" w:color="auto" w:fill="auto"/>
            <w:noWrap/>
            <w:vAlign w:val="center"/>
            <w:hideMark/>
          </w:tcPr>
          <w:p w:rsidR="00E10434" w:rsidRPr="00B43E39" w:rsidRDefault="00E10434" w:rsidP="00B20A41">
            <w:pPr>
              <w:widowControl/>
              <w:spacing w:line="240" w:lineRule="exact"/>
              <w:jc w:val="right"/>
              <w:rPr>
                <w:rFonts w:ascii="標楷體" w:eastAsia="標楷體" w:hAnsi="標楷體" w:cs="新細明體"/>
                <w:kern w:val="0"/>
                <w:sz w:val="20"/>
              </w:rPr>
            </w:pPr>
            <w:r w:rsidRPr="00B43E39">
              <w:rPr>
                <w:rFonts w:ascii="標楷體" w:eastAsia="標楷體" w:hAnsi="標楷體" w:cs="新細明體" w:hint="eastAsia"/>
                <w:kern w:val="0"/>
                <w:sz w:val="20"/>
              </w:rPr>
              <w:t>7.69</w:t>
            </w:r>
          </w:p>
        </w:tc>
        <w:tc>
          <w:tcPr>
            <w:tcW w:w="726" w:type="pct"/>
            <w:tcBorders>
              <w:top w:val="nil"/>
              <w:left w:val="nil"/>
              <w:bottom w:val="single" w:sz="4" w:space="0" w:color="auto"/>
              <w:right w:val="single" w:sz="4" w:space="0" w:color="auto"/>
            </w:tcBorders>
            <w:shd w:val="clear" w:color="auto" w:fill="auto"/>
            <w:noWrap/>
            <w:vAlign w:val="center"/>
            <w:hideMark/>
          </w:tcPr>
          <w:p w:rsidR="00E10434" w:rsidRPr="00B43E39" w:rsidRDefault="000E7A74" w:rsidP="00B20A41">
            <w:pPr>
              <w:widowControl/>
              <w:spacing w:line="240" w:lineRule="exact"/>
              <w:jc w:val="right"/>
              <w:rPr>
                <w:rFonts w:ascii="標楷體" w:eastAsia="標楷體" w:hAnsi="標楷體" w:cs="新細明體"/>
                <w:kern w:val="0"/>
                <w:sz w:val="20"/>
              </w:rPr>
            </w:pPr>
            <w:r w:rsidRPr="00B43E39">
              <w:rPr>
                <w:rFonts w:ascii="標楷體" w:eastAsia="標楷體" w:hAnsi="標楷體" w:cs="新細明體" w:hint="eastAsia"/>
                <w:kern w:val="0"/>
                <w:sz w:val="20"/>
              </w:rPr>
              <w:t xml:space="preserve">- </w:t>
            </w:r>
            <w:r w:rsidR="00E10434" w:rsidRPr="00B43E39">
              <w:rPr>
                <w:rFonts w:ascii="標楷體" w:eastAsia="標楷體" w:hAnsi="標楷體" w:cs="新細明體" w:hint="eastAsia"/>
                <w:kern w:val="0"/>
                <w:sz w:val="20"/>
              </w:rPr>
              <w:t>7.59</w:t>
            </w:r>
          </w:p>
        </w:tc>
      </w:tr>
      <w:tr w:rsidR="00B43E39" w:rsidRPr="00B43E39" w:rsidTr="000E7A74">
        <w:trPr>
          <w:trHeight w:val="283"/>
        </w:trPr>
        <w:tc>
          <w:tcPr>
            <w:tcW w:w="5000" w:type="pct"/>
            <w:gridSpan w:val="7"/>
            <w:tcBorders>
              <w:top w:val="nil"/>
              <w:left w:val="nil"/>
              <w:bottom w:val="nil"/>
            </w:tcBorders>
            <w:shd w:val="clear" w:color="auto" w:fill="auto"/>
            <w:noWrap/>
            <w:vAlign w:val="center"/>
            <w:hideMark/>
          </w:tcPr>
          <w:p w:rsidR="000E7A74" w:rsidRPr="00B43E39" w:rsidRDefault="000E7A74" w:rsidP="00D462C2">
            <w:pPr>
              <w:widowControl/>
              <w:spacing w:line="220" w:lineRule="exact"/>
              <w:jc w:val="both"/>
              <w:rPr>
                <w:rFonts w:ascii="標楷體" w:eastAsia="標楷體" w:hAnsi="標楷體" w:cs="新細明體"/>
                <w:kern w:val="0"/>
                <w:sz w:val="18"/>
              </w:rPr>
            </w:pPr>
            <w:proofErr w:type="gramStart"/>
            <w:r w:rsidRPr="00B43E39">
              <w:rPr>
                <w:rFonts w:ascii="標楷體" w:eastAsia="標楷體" w:hAnsi="標楷體" w:cs="新細明體" w:hint="eastAsia"/>
                <w:kern w:val="0"/>
                <w:sz w:val="18"/>
              </w:rPr>
              <w:t>註</w:t>
            </w:r>
            <w:proofErr w:type="gramEnd"/>
            <w:r w:rsidRPr="00B43E39">
              <w:rPr>
                <w:rFonts w:ascii="標楷體" w:eastAsia="標楷體" w:hAnsi="標楷體" w:cs="新細明體" w:hint="eastAsia"/>
                <w:kern w:val="0"/>
                <w:sz w:val="18"/>
              </w:rPr>
              <w:t>：1.本表係依</w:t>
            </w:r>
            <w:r w:rsidR="00A140EF" w:rsidRPr="00B43E39">
              <w:rPr>
                <w:rFonts w:ascii="標楷體" w:eastAsia="標楷體" w:hAnsi="標楷體" w:cs="新細明體" w:hint="eastAsia"/>
                <w:kern w:val="0"/>
                <w:sz w:val="18"/>
              </w:rPr>
              <w:t>112較</w:t>
            </w:r>
            <w:proofErr w:type="gramStart"/>
            <w:r w:rsidR="00A140EF" w:rsidRPr="00B43E39">
              <w:rPr>
                <w:rFonts w:ascii="標楷體" w:eastAsia="標楷體" w:hAnsi="標楷體" w:cs="新細明體" w:hint="eastAsia"/>
                <w:kern w:val="0"/>
                <w:sz w:val="18"/>
              </w:rPr>
              <w:t>111</w:t>
            </w:r>
            <w:proofErr w:type="gramEnd"/>
            <w:r w:rsidR="00A140EF" w:rsidRPr="00B43E39">
              <w:rPr>
                <w:rFonts w:ascii="標楷體" w:eastAsia="標楷體" w:hAnsi="標楷體" w:cs="新細明體" w:hint="eastAsia"/>
                <w:kern w:val="0"/>
                <w:sz w:val="18"/>
              </w:rPr>
              <w:t>年度增減百分點之憑證結案</w:t>
            </w:r>
            <w:r w:rsidRPr="00B43E39">
              <w:rPr>
                <w:rFonts w:ascii="標楷體" w:eastAsia="標楷體" w:hAnsi="標楷體" w:cs="新細明體" w:hint="eastAsia"/>
                <w:kern w:val="0"/>
                <w:sz w:val="18"/>
              </w:rPr>
              <w:t>由大至小排序。</w:t>
            </w:r>
          </w:p>
          <w:p w:rsidR="00E10434" w:rsidRPr="00B43E39" w:rsidRDefault="000E7A74" w:rsidP="00D462C2">
            <w:pPr>
              <w:widowControl/>
              <w:spacing w:afterLines="50" w:after="180" w:line="220" w:lineRule="exact"/>
              <w:ind w:firstLineChars="200" w:firstLine="360"/>
              <w:jc w:val="both"/>
              <w:rPr>
                <w:rFonts w:ascii="標楷體" w:eastAsia="標楷體" w:hAnsi="標楷體" w:cs="新細明體"/>
                <w:kern w:val="0"/>
                <w:sz w:val="18"/>
              </w:rPr>
            </w:pPr>
            <w:r w:rsidRPr="00B43E39">
              <w:rPr>
                <w:rFonts w:ascii="標楷體" w:eastAsia="標楷體" w:hAnsi="標楷體" w:cs="新細明體"/>
                <w:kern w:val="0"/>
                <w:sz w:val="18"/>
              </w:rPr>
              <w:t>2.</w:t>
            </w:r>
            <w:r w:rsidR="00E10434" w:rsidRPr="00B43E39">
              <w:rPr>
                <w:rFonts w:ascii="標楷體" w:eastAsia="標楷體" w:hAnsi="標楷體" w:cs="新細明體" w:hint="eastAsia"/>
                <w:kern w:val="0"/>
                <w:sz w:val="18"/>
              </w:rPr>
              <w:t>資料來源：整理自行政執行署提供資料。</w:t>
            </w:r>
          </w:p>
        </w:tc>
      </w:tr>
    </w:tbl>
    <w:p w:rsidR="00F05666" w:rsidRPr="00B43E39" w:rsidRDefault="007E64C6" w:rsidP="0058743F">
      <w:pPr>
        <w:pStyle w:val="12"/>
        <w:overflowPunct w:val="0"/>
        <w:spacing w:line="460" w:lineRule="exact"/>
        <w:ind w:firstLine="1081"/>
        <w:jc w:val="distribute"/>
        <w:rPr>
          <w:rFonts w:hAnsi="標楷體"/>
          <w:szCs w:val="28"/>
        </w:rPr>
      </w:pPr>
      <w:r w:rsidRPr="00B43E39">
        <w:rPr>
          <w:rFonts w:hAnsi="標楷體" w:hint="eastAsia"/>
          <w:b/>
          <w:szCs w:val="28"/>
        </w:rPr>
        <w:t>2.</w:t>
      </w:r>
      <w:r w:rsidRPr="00B43E39">
        <w:rPr>
          <w:rFonts w:hAnsi="標楷體"/>
          <w:b/>
          <w:szCs w:val="28"/>
        </w:rPr>
        <w:t xml:space="preserve">　</w:t>
      </w:r>
      <w:r w:rsidR="009E2450" w:rsidRPr="00B43E39">
        <w:rPr>
          <w:rFonts w:hAnsi="標楷體" w:hint="eastAsia"/>
          <w:b/>
          <w:szCs w:val="28"/>
        </w:rPr>
        <w:t>行政執行署所屬士林及桃園</w:t>
      </w:r>
      <w:proofErr w:type="gramStart"/>
      <w:r w:rsidR="009E2450" w:rsidRPr="00B43E39">
        <w:rPr>
          <w:rFonts w:hAnsi="標楷體" w:hint="eastAsia"/>
          <w:b/>
          <w:szCs w:val="28"/>
        </w:rPr>
        <w:t>分署</w:t>
      </w:r>
      <w:r w:rsidR="003971B9" w:rsidRPr="00B43E39">
        <w:rPr>
          <w:rFonts w:hAnsi="標楷體" w:hint="eastAsia"/>
          <w:b/>
          <w:szCs w:val="28"/>
        </w:rPr>
        <w:t>滯欠大戶</w:t>
      </w:r>
      <w:proofErr w:type="gramEnd"/>
      <w:r w:rsidR="003971B9" w:rsidRPr="00B43E39">
        <w:rPr>
          <w:rFonts w:hAnsi="標楷體" w:hint="eastAsia"/>
          <w:b/>
          <w:szCs w:val="28"/>
        </w:rPr>
        <w:t>未結案件</w:t>
      </w:r>
      <w:r w:rsidR="00457268" w:rsidRPr="00B43E39">
        <w:rPr>
          <w:rFonts w:hAnsi="標楷體" w:hint="eastAsia"/>
          <w:b/>
          <w:szCs w:val="28"/>
        </w:rPr>
        <w:t>金額仍屬龐鉅</w:t>
      </w:r>
      <w:r w:rsidRPr="00B43E39">
        <w:rPr>
          <w:rFonts w:hAnsi="標楷體" w:hint="eastAsia"/>
          <w:b/>
          <w:szCs w:val="28"/>
        </w:rPr>
        <w:t>，且5年以上未能執行案件金額高達</w:t>
      </w:r>
      <w:proofErr w:type="gramStart"/>
      <w:r w:rsidRPr="00B43E39">
        <w:rPr>
          <w:rFonts w:hAnsi="標楷體" w:hint="eastAsia"/>
          <w:b/>
          <w:szCs w:val="28"/>
        </w:rPr>
        <w:t>8成</w:t>
      </w:r>
      <w:proofErr w:type="gramEnd"/>
      <w:r w:rsidRPr="00B43E39">
        <w:rPr>
          <w:rFonts w:hAnsi="標楷體" w:hint="eastAsia"/>
          <w:b/>
          <w:szCs w:val="28"/>
        </w:rPr>
        <w:t>，另對執行保險契約權利案件發動門檻要件未</w:t>
      </w:r>
      <w:proofErr w:type="gramStart"/>
      <w:r w:rsidRPr="00B43E39">
        <w:rPr>
          <w:rFonts w:hAnsi="標楷體" w:hint="eastAsia"/>
          <w:b/>
          <w:szCs w:val="28"/>
        </w:rPr>
        <w:t>臻</w:t>
      </w:r>
      <w:proofErr w:type="gramEnd"/>
      <w:r w:rsidRPr="00B43E39">
        <w:rPr>
          <w:rFonts w:hAnsi="標楷體" w:hint="eastAsia"/>
          <w:b/>
          <w:szCs w:val="28"/>
        </w:rPr>
        <w:t>一致：</w:t>
      </w:r>
      <w:r w:rsidRPr="00B43E39">
        <w:rPr>
          <w:rFonts w:hAnsi="標楷體" w:hint="eastAsia"/>
          <w:szCs w:val="28"/>
        </w:rPr>
        <w:t>行政執行署為提高對欠稅大戶之執行績效，於92年訂定法務部行政執行署</w:t>
      </w:r>
      <w:proofErr w:type="gramStart"/>
      <w:r w:rsidRPr="00B43E39">
        <w:rPr>
          <w:rFonts w:hAnsi="標楷體" w:hint="eastAsia"/>
          <w:szCs w:val="28"/>
        </w:rPr>
        <w:t>加強滯欠大戶</w:t>
      </w:r>
      <w:proofErr w:type="gramEnd"/>
      <w:r w:rsidRPr="00B43E39">
        <w:rPr>
          <w:rFonts w:hAnsi="標楷體" w:hint="eastAsia"/>
          <w:szCs w:val="28"/>
        </w:rPr>
        <w:t>執行計畫，</w:t>
      </w:r>
      <w:proofErr w:type="gramStart"/>
      <w:r w:rsidRPr="00B43E39">
        <w:rPr>
          <w:rFonts w:hAnsi="標楷體" w:hint="eastAsia"/>
          <w:szCs w:val="28"/>
        </w:rPr>
        <w:t>就滯欠</w:t>
      </w:r>
      <w:proofErr w:type="gramEnd"/>
      <w:r w:rsidRPr="00B43E39">
        <w:rPr>
          <w:rFonts w:hAnsi="標楷體" w:hint="eastAsia"/>
          <w:szCs w:val="28"/>
        </w:rPr>
        <w:t>大</w:t>
      </w:r>
      <w:r w:rsidRPr="00B43E39">
        <w:rPr>
          <w:rFonts w:hAnsi="標楷體" w:hint="eastAsia"/>
          <w:szCs w:val="28"/>
        </w:rPr>
        <w:lastRenderedPageBreak/>
        <w:t>戶或社會名人等予以造冊，列為管考重點，並定期舉辦</w:t>
      </w:r>
      <w:proofErr w:type="gramStart"/>
      <w:r w:rsidRPr="00B43E39">
        <w:rPr>
          <w:rFonts w:hAnsi="標楷體" w:hint="eastAsia"/>
          <w:szCs w:val="28"/>
        </w:rPr>
        <w:t>加強滯欠大戶</w:t>
      </w:r>
      <w:proofErr w:type="gramEnd"/>
      <w:r w:rsidRPr="00B43E39">
        <w:rPr>
          <w:rFonts w:hAnsi="標楷體" w:hint="eastAsia"/>
          <w:szCs w:val="28"/>
        </w:rPr>
        <w:t>督導會議，督導各分署</w:t>
      </w:r>
      <w:proofErr w:type="gramStart"/>
      <w:r w:rsidRPr="00B43E39">
        <w:rPr>
          <w:rFonts w:hAnsi="標楷體" w:hint="eastAsia"/>
          <w:szCs w:val="28"/>
        </w:rPr>
        <w:t>建立滯欠大戶</w:t>
      </w:r>
      <w:proofErr w:type="gramEnd"/>
      <w:r w:rsidRPr="00B43E39">
        <w:rPr>
          <w:rFonts w:hAnsi="標楷體" w:hint="eastAsia"/>
          <w:szCs w:val="28"/>
        </w:rPr>
        <w:t>案件之</w:t>
      </w:r>
      <w:proofErr w:type="gramStart"/>
      <w:r w:rsidRPr="00B43E39">
        <w:rPr>
          <w:rFonts w:hAnsi="標楷體" w:hint="eastAsia"/>
          <w:szCs w:val="28"/>
        </w:rPr>
        <w:t>內部控</w:t>
      </w:r>
      <w:proofErr w:type="gramEnd"/>
      <w:r w:rsidRPr="00B43E39">
        <w:rPr>
          <w:rFonts w:hAnsi="標楷體" w:hint="eastAsia"/>
          <w:szCs w:val="28"/>
        </w:rPr>
        <w:t>管機制等，並依行政執行法99年6月修正增訂第17條之1禁</w:t>
      </w:r>
      <w:proofErr w:type="gramStart"/>
      <w:r w:rsidRPr="00B43E39">
        <w:rPr>
          <w:rFonts w:hAnsi="標楷體" w:hint="eastAsia"/>
          <w:szCs w:val="28"/>
        </w:rPr>
        <w:t>奢</w:t>
      </w:r>
      <w:proofErr w:type="gramEnd"/>
      <w:r w:rsidRPr="00B43E39">
        <w:rPr>
          <w:rFonts w:hAnsi="標楷體" w:hint="eastAsia"/>
          <w:szCs w:val="28"/>
        </w:rPr>
        <w:t>條款規定，</w:t>
      </w:r>
      <w:proofErr w:type="gramStart"/>
      <w:r w:rsidRPr="00B43E39">
        <w:rPr>
          <w:rFonts w:hAnsi="標楷體" w:hint="eastAsia"/>
          <w:szCs w:val="28"/>
        </w:rPr>
        <w:t>研</w:t>
      </w:r>
      <w:proofErr w:type="gramEnd"/>
      <w:r w:rsidRPr="00B43E39">
        <w:rPr>
          <w:rFonts w:hAnsi="標楷體" w:hint="eastAsia"/>
          <w:szCs w:val="28"/>
        </w:rPr>
        <w:t>擬配套措施及獎勵檢舉機制等，以</w:t>
      </w:r>
      <w:proofErr w:type="gramStart"/>
      <w:r w:rsidRPr="00B43E39">
        <w:rPr>
          <w:rFonts w:hAnsi="標楷體" w:hint="eastAsia"/>
          <w:szCs w:val="28"/>
        </w:rPr>
        <w:t>促使滯欠大戶</w:t>
      </w:r>
      <w:proofErr w:type="gramEnd"/>
      <w:r w:rsidRPr="00B43E39">
        <w:rPr>
          <w:rFonts w:hAnsi="標楷體" w:hint="eastAsia"/>
          <w:szCs w:val="28"/>
        </w:rPr>
        <w:t>儘早履行公法上金錢給付義務。</w:t>
      </w:r>
      <w:r w:rsidR="004829B4" w:rsidRPr="00B43E39">
        <w:rPr>
          <w:rFonts w:hAnsi="標楷體" w:hint="eastAsia"/>
          <w:szCs w:val="28"/>
        </w:rPr>
        <w:t>按</w:t>
      </w:r>
      <w:r w:rsidR="002D00E2" w:rsidRPr="00B43E39">
        <w:rPr>
          <w:rFonts w:hAnsi="標楷體" w:hint="eastAsia"/>
          <w:szCs w:val="28"/>
        </w:rPr>
        <w:t>本部</w:t>
      </w:r>
      <w:r w:rsidRPr="00B43E39">
        <w:rPr>
          <w:rFonts w:hAnsi="標楷體" w:hint="eastAsia"/>
          <w:szCs w:val="28"/>
        </w:rPr>
        <w:t>審核行政執行署</w:t>
      </w:r>
      <w:proofErr w:type="gramStart"/>
      <w:r w:rsidRPr="00B43E39">
        <w:rPr>
          <w:rFonts w:hAnsi="標楷體" w:hint="eastAsia"/>
          <w:szCs w:val="28"/>
        </w:rPr>
        <w:t>109</w:t>
      </w:r>
      <w:proofErr w:type="gramEnd"/>
      <w:r w:rsidRPr="00B43E39">
        <w:rPr>
          <w:rFonts w:hAnsi="標楷體" w:hint="eastAsia"/>
          <w:szCs w:val="28"/>
        </w:rPr>
        <w:t>年度單位決算，</w:t>
      </w:r>
      <w:r w:rsidR="004829B4" w:rsidRPr="00B43E39">
        <w:rPr>
          <w:rFonts w:hAnsi="標楷體" w:hint="eastAsia"/>
          <w:szCs w:val="28"/>
        </w:rPr>
        <w:t>曾</w:t>
      </w:r>
      <w:proofErr w:type="gramStart"/>
      <w:r w:rsidRPr="00B43E39">
        <w:rPr>
          <w:rFonts w:hAnsi="標楷體" w:hint="eastAsia"/>
          <w:szCs w:val="28"/>
        </w:rPr>
        <w:t>就滯欠</w:t>
      </w:r>
      <w:proofErr w:type="gramEnd"/>
      <w:r w:rsidRPr="00B43E39">
        <w:rPr>
          <w:rFonts w:hAnsi="標楷體" w:hint="eastAsia"/>
          <w:szCs w:val="28"/>
        </w:rPr>
        <w:t>大戶未結案件待執行金額仍龐鉅，函請</w:t>
      </w:r>
      <w:r w:rsidR="004829B4" w:rsidRPr="00B43E39">
        <w:rPr>
          <w:rFonts w:hAnsi="標楷體" w:hint="eastAsia"/>
          <w:szCs w:val="28"/>
        </w:rPr>
        <w:t>行政執行署</w:t>
      </w:r>
      <w:proofErr w:type="gramStart"/>
      <w:r w:rsidRPr="00B43E39">
        <w:rPr>
          <w:rFonts w:hAnsi="標楷體" w:hint="eastAsia"/>
          <w:szCs w:val="28"/>
        </w:rPr>
        <w:t>賡</w:t>
      </w:r>
      <w:proofErr w:type="gramEnd"/>
      <w:r w:rsidRPr="00B43E39">
        <w:rPr>
          <w:rFonts w:hAnsi="標楷體" w:hint="eastAsia"/>
          <w:szCs w:val="28"/>
        </w:rPr>
        <w:t>續強化執行力道，據復</w:t>
      </w:r>
      <w:r w:rsidR="004829B4" w:rsidRPr="00B43E39">
        <w:rPr>
          <w:rFonts w:hAnsi="標楷體" w:hint="eastAsia"/>
          <w:szCs w:val="28"/>
        </w:rPr>
        <w:t>已檢討修正法務部行政執行</w:t>
      </w:r>
      <w:proofErr w:type="gramStart"/>
      <w:r w:rsidR="004829B4" w:rsidRPr="00B43E39">
        <w:rPr>
          <w:rFonts w:hAnsi="標楷體" w:hint="eastAsia"/>
          <w:szCs w:val="28"/>
        </w:rPr>
        <w:t>署列管滯欠</w:t>
      </w:r>
      <w:proofErr w:type="gramEnd"/>
      <w:r w:rsidR="004829B4" w:rsidRPr="00B43E39">
        <w:rPr>
          <w:rFonts w:hAnsi="標楷體" w:hint="eastAsia"/>
          <w:szCs w:val="28"/>
        </w:rPr>
        <w:t>大戶未結案件執行精進計畫，並</w:t>
      </w:r>
      <w:proofErr w:type="gramStart"/>
      <w:r w:rsidR="004829B4" w:rsidRPr="00B43E39">
        <w:rPr>
          <w:rFonts w:hAnsi="標楷體" w:hint="eastAsia"/>
          <w:szCs w:val="28"/>
        </w:rPr>
        <w:t>舉辦滯欠大戶特</w:t>
      </w:r>
      <w:proofErr w:type="gramEnd"/>
      <w:r w:rsidR="004829B4" w:rsidRPr="00B43E39">
        <w:rPr>
          <w:rFonts w:hAnsi="標楷體" w:hint="eastAsia"/>
          <w:szCs w:val="28"/>
        </w:rPr>
        <w:t>專案件</w:t>
      </w:r>
      <w:proofErr w:type="gramStart"/>
      <w:r w:rsidR="004829B4" w:rsidRPr="00B43E39">
        <w:rPr>
          <w:rFonts w:hAnsi="標楷體" w:hint="eastAsia"/>
          <w:szCs w:val="28"/>
        </w:rPr>
        <w:t>研析會</w:t>
      </w:r>
      <w:proofErr w:type="gramEnd"/>
      <w:r w:rsidRPr="00B43E39">
        <w:rPr>
          <w:rFonts w:hAnsi="標楷體" w:hint="eastAsia"/>
          <w:szCs w:val="28"/>
        </w:rPr>
        <w:t>等，以</w:t>
      </w:r>
      <w:proofErr w:type="gramStart"/>
      <w:r w:rsidRPr="00B43E39">
        <w:rPr>
          <w:rFonts w:hAnsi="標楷體" w:hint="eastAsia"/>
          <w:szCs w:val="28"/>
        </w:rPr>
        <w:t>減少滯欠大戶未結件數</w:t>
      </w:r>
      <w:proofErr w:type="gramEnd"/>
      <w:r w:rsidRPr="00B43E39">
        <w:rPr>
          <w:rFonts w:hAnsi="標楷體" w:hint="eastAsia"/>
          <w:szCs w:val="28"/>
        </w:rPr>
        <w:t>及待執行金額</w:t>
      </w:r>
      <w:r w:rsidR="004829B4" w:rsidRPr="00B43E39">
        <w:rPr>
          <w:rFonts w:hAnsi="標楷體" w:hint="eastAsia"/>
          <w:szCs w:val="28"/>
        </w:rPr>
        <w:t>。案經追蹤覆核結果，</w:t>
      </w:r>
      <w:r w:rsidR="009E2450" w:rsidRPr="00B43E39">
        <w:rPr>
          <w:rFonts w:hAnsi="標楷體" w:hint="eastAsia"/>
          <w:szCs w:val="28"/>
        </w:rPr>
        <w:t>行政執行署所屬士林</w:t>
      </w:r>
      <w:r w:rsidRPr="00B43E39">
        <w:rPr>
          <w:rFonts w:hAnsi="標楷體" w:hint="eastAsia"/>
          <w:szCs w:val="28"/>
        </w:rPr>
        <w:t>及桃園分署</w:t>
      </w:r>
      <w:r w:rsidR="003D1E6A" w:rsidRPr="00B43E39">
        <w:rPr>
          <w:rFonts w:hAnsi="標楷體" w:hint="eastAsia"/>
        </w:rPr>
        <w:t>近</w:t>
      </w:r>
      <w:proofErr w:type="gramStart"/>
      <w:r w:rsidR="003D1E6A" w:rsidRPr="00B43E39">
        <w:rPr>
          <w:rFonts w:hAnsi="標楷體" w:hint="eastAsia"/>
        </w:rPr>
        <w:t>3</w:t>
      </w:r>
      <w:proofErr w:type="gramEnd"/>
      <w:r w:rsidR="003D1E6A" w:rsidRPr="00B43E39">
        <w:rPr>
          <w:rFonts w:hAnsi="標楷體" w:hint="eastAsia"/>
        </w:rPr>
        <w:t>年度（110至112年度）</w:t>
      </w:r>
      <w:r w:rsidRPr="00B43E39">
        <w:rPr>
          <w:rFonts w:hAnsi="標楷體" w:hint="eastAsia"/>
          <w:szCs w:val="28"/>
        </w:rPr>
        <w:t>列</w:t>
      </w:r>
      <w:proofErr w:type="gramStart"/>
      <w:r w:rsidRPr="00B43E39">
        <w:rPr>
          <w:rFonts w:hAnsi="標楷體" w:hint="eastAsia"/>
          <w:szCs w:val="28"/>
        </w:rPr>
        <w:t>管滯欠</w:t>
      </w:r>
      <w:proofErr w:type="gramEnd"/>
      <w:r w:rsidRPr="00B43E39">
        <w:rPr>
          <w:rFonts w:hAnsi="標楷體" w:hint="eastAsia"/>
          <w:szCs w:val="28"/>
        </w:rPr>
        <w:t>大戶案件執行情形，</w:t>
      </w:r>
      <w:proofErr w:type="gramStart"/>
      <w:r w:rsidRPr="00B43E39">
        <w:rPr>
          <w:rFonts w:hAnsi="標楷體" w:hint="eastAsia"/>
          <w:szCs w:val="28"/>
        </w:rPr>
        <w:t>滯欠大戶</w:t>
      </w:r>
      <w:proofErr w:type="gramEnd"/>
      <w:r w:rsidRPr="00B43E39">
        <w:rPr>
          <w:rFonts w:hAnsi="標楷體" w:hint="eastAsia"/>
          <w:szCs w:val="28"/>
        </w:rPr>
        <w:t>案件徵起金額雖由</w:t>
      </w:r>
      <w:proofErr w:type="gramStart"/>
      <w:r w:rsidRPr="00B43E39">
        <w:rPr>
          <w:rFonts w:hAnsi="標楷體" w:hint="eastAsia"/>
          <w:szCs w:val="28"/>
        </w:rPr>
        <w:t>110</w:t>
      </w:r>
      <w:proofErr w:type="gramEnd"/>
      <w:r w:rsidRPr="00B43E39">
        <w:rPr>
          <w:rFonts w:hAnsi="標楷體" w:hint="eastAsia"/>
          <w:szCs w:val="28"/>
        </w:rPr>
        <w:t>年度</w:t>
      </w:r>
      <w:r w:rsidR="003971B9" w:rsidRPr="00B43E39">
        <w:rPr>
          <w:rFonts w:hAnsi="標楷體" w:hint="eastAsia"/>
          <w:szCs w:val="28"/>
        </w:rPr>
        <w:t>之</w:t>
      </w:r>
      <w:r w:rsidRPr="00B43E39">
        <w:rPr>
          <w:rFonts w:hAnsi="標楷體" w:hint="eastAsia"/>
          <w:szCs w:val="28"/>
        </w:rPr>
        <w:t>1億</w:t>
      </w:r>
      <w:r w:rsidR="00B76C5C" w:rsidRPr="00B43E39">
        <w:rPr>
          <w:rFonts w:hAnsi="標楷體" w:hint="eastAsia"/>
          <w:szCs w:val="28"/>
        </w:rPr>
        <w:t>5</w:t>
      </w:r>
      <w:r w:rsidR="00B76C5C" w:rsidRPr="00B43E39">
        <w:rPr>
          <w:rFonts w:hAnsi="標楷體"/>
          <w:szCs w:val="28"/>
        </w:rPr>
        <w:t>,</w:t>
      </w:r>
      <w:r w:rsidR="00B76C5C" w:rsidRPr="00B43E39">
        <w:rPr>
          <w:rFonts w:hAnsi="標楷體" w:hint="eastAsia"/>
          <w:szCs w:val="28"/>
        </w:rPr>
        <w:t>552萬</w:t>
      </w:r>
      <w:r w:rsidRPr="00B43E39">
        <w:rPr>
          <w:rFonts w:hAnsi="標楷體" w:hint="eastAsia"/>
          <w:szCs w:val="28"/>
        </w:rPr>
        <w:t>餘元，上升至</w:t>
      </w:r>
      <w:proofErr w:type="gramStart"/>
      <w:r w:rsidRPr="00B43E39">
        <w:rPr>
          <w:rFonts w:hAnsi="標楷體" w:hint="eastAsia"/>
          <w:szCs w:val="28"/>
        </w:rPr>
        <w:t>112</w:t>
      </w:r>
      <w:proofErr w:type="gramEnd"/>
      <w:r w:rsidRPr="00B43E39">
        <w:rPr>
          <w:rFonts w:hAnsi="標楷體" w:hint="eastAsia"/>
          <w:szCs w:val="28"/>
        </w:rPr>
        <w:t>年度之2億</w:t>
      </w:r>
      <w:r w:rsidR="00B76C5C" w:rsidRPr="00B43E39">
        <w:rPr>
          <w:rFonts w:hAnsi="標楷體" w:hint="eastAsia"/>
          <w:szCs w:val="28"/>
        </w:rPr>
        <w:t>8</w:t>
      </w:r>
      <w:r w:rsidR="00B76C5C" w:rsidRPr="00B43E39">
        <w:rPr>
          <w:rFonts w:hAnsi="標楷體"/>
          <w:szCs w:val="28"/>
        </w:rPr>
        <w:t>,</w:t>
      </w:r>
      <w:r w:rsidR="00B76C5C" w:rsidRPr="00B43E39">
        <w:rPr>
          <w:rFonts w:hAnsi="標楷體" w:hint="eastAsia"/>
          <w:szCs w:val="28"/>
        </w:rPr>
        <w:t>827萬</w:t>
      </w:r>
      <w:r w:rsidRPr="00B43E39">
        <w:rPr>
          <w:rFonts w:hAnsi="標楷體" w:hint="eastAsia"/>
          <w:szCs w:val="28"/>
        </w:rPr>
        <w:t>餘元，惟僅占</w:t>
      </w:r>
      <w:proofErr w:type="gramStart"/>
      <w:r w:rsidRPr="00B43E39">
        <w:rPr>
          <w:rFonts w:hAnsi="標楷體" w:hint="eastAsia"/>
          <w:szCs w:val="28"/>
        </w:rPr>
        <w:t>各年度總徵起</w:t>
      </w:r>
      <w:proofErr w:type="gramEnd"/>
      <w:r w:rsidRPr="00B43E39">
        <w:rPr>
          <w:rFonts w:hAnsi="標楷體" w:hint="eastAsia"/>
          <w:szCs w:val="28"/>
        </w:rPr>
        <w:t>金額之4.</w:t>
      </w:r>
      <w:r w:rsidR="00326B7A" w:rsidRPr="00B43E39">
        <w:rPr>
          <w:rFonts w:hAnsi="標楷體"/>
          <w:szCs w:val="28"/>
        </w:rPr>
        <w:t>03</w:t>
      </w:r>
      <w:r w:rsidRPr="00B43E39">
        <w:rPr>
          <w:rFonts w:hAnsi="標楷體" w:hint="eastAsia"/>
          <w:szCs w:val="28"/>
        </w:rPr>
        <w:t>％至7.88％，截至112年底止</w:t>
      </w:r>
      <w:r w:rsidR="004829B4" w:rsidRPr="00B43E39">
        <w:rPr>
          <w:rFonts w:hAnsi="標楷體" w:hint="eastAsia"/>
          <w:szCs w:val="28"/>
        </w:rPr>
        <w:t>，</w:t>
      </w:r>
      <w:r w:rsidRPr="00B43E39">
        <w:rPr>
          <w:rFonts w:hAnsi="標楷體" w:hint="eastAsia"/>
          <w:szCs w:val="28"/>
        </w:rPr>
        <w:t>前開2</w:t>
      </w:r>
      <w:r w:rsidR="00781B13" w:rsidRPr="00B43E39">
        <w:rPr>
          <w:rFonts w:hAnsi="標楷體" w:hint="eastAsia"/>
          <w:szCs w:val="28"/>
        </w:rPr>
        <w:t>個</w:t>
      </w:r>
      <w:proofErr w:type="gramStart"/>
      <w:r w:rsidRPr="00B43E39">
        <w:rPr>
          <w:rFonts w:hAnsi="標楷體" w:hint="eastAsia"/>
          <w:szCs w:val="28"/>
        </w:rPr>
        <w:t>分署滯欠大戶</w:t>
      </w:r>
      <w:proofErr w:type="gramEnd"/>
      <w:r w:rsidRPr="00B43E39">
        <w:rPr>
          <w:rFonts w:hAnsi="標楷體" w:hint="eastAsia"/>
          <w:szCs w:val="28"/>
        </w:rPr>
        <w:t>未</w:t>
      </w:r>
      <w:proofErr w:type="gramStart"/>
      <w:r w:rsidRPr="00B43E39">
        <w:rPr>
          <w:rFonts w:hAnsi="標楷體" w:hint="eastAsia"/>
          <w:szCs w:val="28"/>
        </w:rPr>
        <w:t>結案件仍有</w:t>
      </w:r>
      <w:proofErr w:type="gramEnd"/>
      <w:r w:rsidRPr="00B43E39">
        <w:rPr>
          <w:rFonts w:hAnsi="標楷體" w:hint="eastAsia"/>
          <w:szCs w:val="28"/>
        </w:rPr>
        <w:t>1,616件，待執行金額尚有</w:t>
      </w:r>
      <w:r w:rsidR="00B76C5C" w:rsidRPr="00B43E39">
        <w:rPr>
          <w:rFonts w:hAnsi="標楷體" w:hint="eastAsia"/>
          <w:szCs w:val="28"/>
        </w:rPr>
        <w:t>126</w:t>
      </w:r>
      <w:r w:rsidR="004829B4" w:rsidRPr="00B43E39">
        <w:rPr>
          <w:rFonts w:hAnsi="標楷體" w:hint="eastAsia"/>
          <w:szCs w:val="28"/>
        </w:rPr>
        <w:t>億</w:t>
      </w:r>
      <w:r w:rsidR="00B76C5C" w:rsidRPr="00B43E39">
        <w:rPr>
          <w:rFonts w:hAnsi="標楷體" w:hint="eastAsia"/>
          <w:szCs w:val="28"/>
        </w:rPr>
        <w:t>215萬</w:t>
      </w:r>
      <w:r w:rsidR="004829B4" w:rsidRPr="00B43E39">
        <w:rPr>
          <w:rFonts w:hAnsi="標楷體" w:hint="eastAsia"/>
          <w:szCs w:val="28"/>
        </w:rPr>
        <w:t>餘元，占其行政執行未結案件待執行金額243億</w:t>
      </w:r>
      <w:r w:rsidR="00B76C5C" w:rsidRPr="00B43E39">
        <w:rPr>
          <w:rFonts w:hAnsi="標楷體" w:hint="eastAsia"/>
          <w:szCs w:val="28"/>
        </w:rPr>
        <w:t>3</w:t>
      </w:r>
      <w:r w:rsidR="00B76C5C" w:rsidRPr="00B43E39">
        <w:rPr>
          <w:rFonts w:hAnsi="標楷體"/>
          <w:szCs w:val="28"/>
        </w:rPr>
        <w:t>,</w:t>
      </w:r>
      <w:r w:rsidR="00B76C5C" w:rsidRPr="00B43E39">
        <w:rPr>
          <w:rFonts w:hAnsi="標楷體" w:hint="eastAsia"/>
          <w:szCs w:val="28"/>
        </w:rPr>
        <w:t>310萬</w:t>
      </w:r>
      <w:r w:rsidR="004829B4" w:rsidRPr="00B43E39">
        <w:rPr>
          <w:rFonts w:hAnsi="標楷體" w:hint="eastAsia"/>
          <w:szCs w:val="28"/>
        </w:rPr>
        <w:t>餘元之51.79％（表</w:t>
      </w:r>
      <w:r w:rsidR="00AA4DBE" w:rsidRPr="00B43E39">
        <w:rPr>
          <w:rFonts w:hAnsi="標楷體" w:hint="eastAsia"/>
          <w:szCs w:val="28"/>
        </w:rPr>
        <w:t>14），且前開1,616件未結案件待執行金額</w:t>
      </w:r>
      <w:r w:rsidR="00B76C5C" w:rsidRPr="00B43E39">
        <w:rPr>
          <w:rFonts w:hAnsi="標楷體" w:hint="eastAsia"/>
          <w:szCs w:val="28"/>
        </w:rPr>
        <w:t>126億215萬餘元</w:t>
      </w:r>
      <w:r w:rsidR="00AA4DBE" w:rsidRPr="00B43E39">
        <w:rPr>
          <w:rFonts w:hAnsi="標楷體" w:hint="eastAsia"/>
          <w:szCs w:val="28"/>
        </w:rPr>
        <w:t>中，5年以上案件計有</w:t>
      </w:r>
      <w:r w:rsidR="00B76C5C" w:rsidRPr="00B43E39">
        <w:rPr>
          <w:rFonts w:hAnsi="標楷體" w:hint="eastAsia"/>
          <w:szCs w:val="28"/>
        </w:rPr>
        <w:t>110</w:t>
      </w:r>
      <w:r w:rsidR="00AA4DBE" w:rsidRPr="00B43E39">
        <w:rPr>
          <w:rFonts w:hAnsi="標楷體" w:hint="eastAsia"/>
          <w:szCs w:val="28"/>
        </w:rPr>
        <w:t>億</w:t>
      </w:r>
      <w:r w:rsidR="00B76C5C" w:rsidRPr="00B43E39">
        <w:rPr>
          <w:rFonts w:hAnsi="標楷體" w:hint="eastAsia"/>
          <w:szCs w:val="28"/>
        </w:rPr>
        <w:t>8</w:t>
      </w:r>
      <w:r w:rsidR="00B76C5C" w:rsidRPr="00B43E39">
        <w:rPr>
          <w:rFonts w:hAnsi="標楷體"/>
          <w:szCs w:val="28"/>
        </w:rPr>
        <w:t>,</w:t>
      </w:r>
      <w:r w:rsidR="00B76C5C" w:rsidRPr="00B43E39">
        <w:rPr>
          <w:rFonts w:hAnsi="標楷體" w:hint="eastAsia"/>
          <w:szCs w:val="28"/>
        </w:rPr>
        <w:t>700萬</w:t>
      </w:r>
      <w:r w:rsidR="00AA4DBE" w:rsidRPr="00B43E39">
        <w:rPr>
          <w:rFonts w:hAnsi="標楷體" w:hint="eastAsia"/>
          <w:szCs w:val="28"/>
        </w:rPr>
        <w:t>餘元、占總數之87.98％，金額仍屬龐鉅。復查105年間曾有執行法院核發執行命令終止壽險契約，引</w:t>
      </w:r>
      <w:r w:rsidR="005A15BE" w:rsidRPr="00B43E39">
        <w:rPr>
          <w:rFonts w:hAnsi="標楷體" w:hint="eastAsia"/>
          <w:szCs w:val="28"/>
        </w:rPr>
        <w:t>發執行法院能否核發執行命令</w:t>
      </w:r>
      <w:proofErr w:type="gramStart"/>
      <w:r w:rsidR="005A15BE" w:rsidRPr="00B43E39">
        <w:rPr>
          <w:rFonts w:hAnsi="標楷體" w:hint="eastAsia"/>
          <w:szCs w:val="28"/>
        </w:rPr>
        <w:t>逕</w:t>
      </w:r>
      <w:proofErr w:type="gramEnd"/>
      <w:r w:rsidR="005A15BE" w:rsidRPr="00B43E39">
        <w:rPr>
          <w:rFonts w:hAnsi="標楷體" w:hint="eastAsia"/>
          <w:szCs w:val="28"/>
        </w:rPr>
        <w:t>予終止債務人為要保人之壽險契約，命第三人保險公司償付解約金之法律爭議，經最高法院</w:t>
      </w:r>
      <w:proofErr w:type="gramStart"/>
      <w:r w:rsidR="005A15BE" w:rsidRPr="00B43E39">
        <w:rPr>
          <w:rFonts w:hAnsi="標楷體" w:hint="eastAsia"/>
          <w:szCs w:val="28"/>
        </w:rPr>
        <w:t>108年度台抗大字</w:t>
      </w:r>
      <w:proofErr w:type="gramEnd"/>
      <w:r w:rsidR="005A15BE" w:rsidRPr="00B43E39">
        <w:rPr>
          <w:rFonts w:hAnsi="標楷體" w:hint="eastAsia"/>
          <w:szCs w:val="28"/>
        </w:rPr>
        <w:t>第897號民事大法庭裁定主文：「執行法院於必要時，得核發執行命令終止債務人為要保人之人壽保險契約，命第三人保險公司償付解約金。」行政執行署於112年10月27</w:t>
      </w:r>
      <w:r w:rsidR="009E2450" w:rsidRPr="00B43E39">
        <w:rPr>
          <w:rFonts w:hAnsi="標楷體" w:hint="eastAsia"/>
          <w:szCs w:val="28"/>
        </w:rPr>
        <w:t>日函請</w:t>
      </w:r>
      <w:r w:rsidR="005A15BE" w:rsidRPr="00B43E39">
        <w:rPr>
          <w:rFonts w:hAnsi="標楷體" w:hint="eastAsia"/>
          <w:szCs w:val="28"/>
        </w:rPr>
        <w:t>各分署於執行義務人之保險</w:t>
      </w:r>
      <w:r w:rsidR="009E2450" w:rsidRPr="00B43E39">
        <w:rPr>
          <w:rFonts w:hAnsi="標楷體" w:hint="eastAsia"/>
          <w:szCs w:val="28"/>
        </w:rPr>
        <w:t>契約相關權利，落實前開大法庭裁定意旨。經查行政執行署所屬士林</w:t>
      </w:r>
      <w:r w:rsidR="005A15BE" w:rsidRPr="00B43E39">
        <w:rPr>
          <w:rFonts w:hAnsi="標楷體" w:hint="eastAsia"/>
          <w:szCs w:val="28"/>
        </w:rPr>
        <w:t>及桃園分署對於前開大法庭裁定意旨，主要係針對行政執行署交辦專案（如酒駕專案）、或移送機關憑證再移指定執行保險契約權利案件，至於調查及執行義務人保險契約權利之發動門檻，則分別為累積</w:t>
      </w:r>
      <w:proofErr w:type="gramStart"/>
      <w:r w:rsidR="005A15BE" w:rsidRPr="00B43E39">
        <w:rPr>
          <w:rFonts w:hAnsi="標楷體" w:hint="eastAsia"/>
          <w:szCs w:val="28"/>
        </w:rPr>
        <w:t>滯欠達</w:t>
      </w:r>
      <w:proofErr w:type="gramEnd"/>
      <w:r w:rsidR="005A15BE" w:rsidRPr="00B43E39">
        <w:rPr>
          <w:rFonts w:hAnsi="標楷體" w:hint="eastAsia"/>
          <w:szCs w:val="28"/>
        </w:rPr>
        <w:t>20萬元或10萬元以上案件等，顯示尚未</w:t>
      </w:r>
      <w:proofErr w:type="gramStart"/>
      <w:r w:rsidR="005A15BE" w:rsidRPr="00B43E39">
        <w:rPr>
          <w:rFonts w:hAnsi="標楷體" w:hint="eastAsia"/>
          <w:szCs w:val="28"/>
        </w:rPr>
        <w:t>對滯欠</w:t>
      </w:r>
      <w:proofErr w:type="gramEnd"/>
      <w:r w:rsidR="005A15BE" w:rsidRPr="00B43E39">
        <w:rPr>
          <w:rFonts w:hAnsi="標楷體" w:hint="eastAsia"/>
          <w:szCs w:val="28"/>
        </w:rPr>
        <w:t>大戶是否涉及人壽保險契約進行清查列</w:t>
      </w:r>
      <w:r w:rsidR="003B3224" w:rsidRPr="00B43E39">
        <w:rPr>
          <w:rFonts w:hAnsi="標楷體" w:hint="eastAsia"/>
          <w:szCs w:val="28"/>
        </w:rPr>
        <w:t>管，或對發動門檻要件未</w:t>
      </w:r>
      <w:proofErr w:type="gramStart"/>
      <w:r w:rsidR="003B3224" w:rsidRPr="00B43E39">
        <w:rPr>
          <w:rFonts w:hAnsi="標楷體" w:hint="eastAsia"/>
          <w:szCs w:val="28"/>
        </w:rPr>
        <w:t>臻</w:t>
      </w:r>
      <w:proofErr w:type="gramEnd"/>
      <w:r w:rsidR="003B3224" w:rsidRPr="00B43E39">
        <w:rPr>
          <w:rFonts w:hAnsi="標楷體" w:hint="eastAsia"/>
          <w:szCs w:val="28"/>
        </w:rPr>
        <w:t>一致，恐影響執行案件成效。</w:t>
      </w:r>
      <w:proofErr w:type="gramStart"/>
      <w:r w:rsidR="003B3224" w:rsidRPr="00B43E39">
        <w:rPr>
          <w:rFonts w:hAnsi="標楷體" w:hint="eastAsia"/>
          <w:szCs w:val="28"/>
        </w:rPr>
        <w:t>鑑</w:t>
      </w:r>
      <w:proofErr w:type="gramEnd"/>
      <w:r w:rsidR="003B3224" w:rsidRPr="00B43E39">
        <w:rPr>
          <w:rFonts w:hAnsi="標楷體" w:hint="eastAsia"/>
          <w:szCs w:val="28"/>
        </w:rPr>
        <w:t>於前</w:t>
      </w:r>
      <w:proofErr w:type="gramStart"/>
      <w:r w:rsidR="003B3224" w:rsidRPr="00B43E39">
        <w:rPr>
          <w:rFonts w:hAnsi="標楷體" w:hint="eastAsia"/>
          <w:szCs w:val="28"/>
        </w:rPr>
        <w:t>開滯欠</w:t>
      </w:r>
      <w:proofErr w:type="gramEnd"/>
      <w:r w:rsidR="003B3224" w:rsidRPr="00B43E39">
        <w:rPr>
          <w:rFonts w:hAnsi="標楷體" w:hint="eastAsia"/>
          <w:szCs w:val="28"/>
        </w:rPr>
        <w:t>大戶未結案件金額龐鉅，且5年以上未能執行案件金額高達</w:t>
      </w:r>
      <w:proofErr w:type="gramStart"/>
      <w:r w:rsidR="003B3224" w:rsidRPr="00B43E39">
        <w:rPr>
          <w:rFonts w:hAnsi="標楷體" w:hint="eastAsia"/>
          <w:szCs w:val="28"/>
        </w:rPr>
        <w:t>8成</w:t>
      </w:r>
      <w:proofErr w:type="gramEnd"/>
      <w:r w:rsidR="003B3224" w:rsidRPr="00B43E39">
        <w:rPr>
          <w:rFonts w:hAnsi="標楷體" w:hint="eastAsia"/>
          <w:szCs w:val="28"/>
        </w:rPr>
        <w:t>，經函請行政執行署督促各分署落實前開大法</w:t>
      </w:r>
    </w:p>
    <w:tbl>
      <w:tblPr>
        <w:tblStyle w:val="ad"/>
        <w:tblpPr w:leftFromText="180" w:rightFromText="180" w:vertAnchor="text" w:horzAnchor="margin" w:tblpY="192"/>
        <w:tblW w:w="0" w:type="auto"/>
        <w:tblLayout w:type="fixed"/>
        <w:tblLook w:val="04A0" w:firstRow="1" w:lastRow="0" w:firstColumn="1" w:lastColumn="0" w:noHBand="0" w:noVBand="1"/>
      </w:tblPr>
      <w:tblGrid>
        <w:gridCol w:w="1134"/>
        <w:gridCol w:w="1488"/>
        <w:gridCol w:w="1489"/>
        <w:gridCol w:w="1452"/>
        <w:gridCol w:w="1452"/>
        <w:gridCol w:w="1452"/>
        <w:gridCol w:w="1453"/>
      </w:tblGrid>
      <w:tr w:rsidR="00B43E39" w:rsidRPr="00B43E39" w:rsidTr="00E76D5C">
        <w:trPr>
          <w:trHeight w:val="283"/>
        </w:trPr>
        <w:tc>
          <w:tcPr>
            <w:tcW w:w="9920" w:type="dxa"/>
            <w:gridSpan w:val="7"/>
            <w:tcBorders>
              <w:top w:val="nil"/>
              <w:left w:val="nil"/>
              <w:bottom w:val="single" w:sz="4" w:space="0" w:color="auto"/>
              <w:right w:val="nil"/>
            </w:tcBorders>
            <w:vAlign w:val="center"/>
          </w:tcPr>
          <w:p w:rsidR="00F05666" w:rsidRPr="00B43E39" w:rsidRDefault="00F05666" w:rsidP="004D363B">
            <w:pPr>
              <w:pStyle w:val="12"/>
              <w:overflowPunct w:val="0"/>
              <w:spacing w:beforeLines="50" w:before="180" w:line="240" w:lineRule="atLeast"/>
              <w:ind w:firstLineChars="0" w:firstLine="0"/>
              <w:jc w:val="center"/>
              <w:rPr>
                <w:rFonts w:hAnsi="標楷體"/>
                <w:b/>
              </w:rPr>
            </w:pPr>
            <w:r w:rsidRPr="00B43E39">
              <w:rPr>
                <w:rFonts w:hAnsi="標楷體" w:hint="eastAsia"/>
                <w:b/>
              </w:rPr>
              <w:t xml:space="preserve">表14　</w:t>
            </w:r>
            <w:r w:rsidR="009E2450" w:rsidRPr="00B43E39">
              <w:rPr>
                <w:rFonts w:hAnsi="標楷體" w:hint="eastAsia"/>
                <w:b/>
              </w:rPr>
              <w:t>行政執行署所屬士林及桃園分署</w:t>
            </w:r>
            <w:r w:rsidRPr="00B43E39">
              <w:rPr>
                <w:rFonts w:hAnsi="標楷體" w:hint="eastAsia"/>
                <w:b/>
              </w:rPr>
              <w:t>列管行政執行案件徵起情形</w:t>
            </w:r>
          </w:p>
          <w:p w:rsidR="00F05666" w:rsidRPr="00B43E39" w:rsidRDefault="00F05666" w:rsidP="00811C7F">
            <w:pPr>
              <w:widowControl/>
              <w:wordWrap w:val="0"/>
              <w:spacing w:line="240" w:lineRule="exact"/>
              <w:jc w:val="right"/>
              <w:rPr>
                <w:rFonts w:ascii="標楷體" w:eastAsia="標楷體" w:hAnsi="標楷體" w:cs="新細明體"/>
                <w:kern w:val="0"/>
                <w:sz w:val="20"/>
              </w:rPr>
            </w:pPr>
            <w:r w:rsidRPr="00B43E39">
              <w:rPr>
                <w:rFonts w:ascii="標楷體" w:eastAsia="標楷體" w:hAnsi="標楷體" w:cs="新細明體" w:hint="eastAsia"/>
                <w:kern w:val="0"/>
                <w:sz w:val="20"/>
              </w:rPr>
              <w:t>單位：新臺幣</w:t>
            </w:r>
            <w:r w:rsidR="00811C7F" w:rsidRPr="00B43E39">
              <w:rPr>
                <w:rFonts w:ascii="標楷體" w:eastAsia="標楷體" w:hAnsi="標楷體" w:cs="新細明體" w:hint="eastAsia"/>
                <w:kern w:val="0"/>
                <w:sz w:val="20"/>
              </w:rPr>
              <w:t>千</w:t>
            </w:r>
            <w:r w:rsidRPr="00B43E39">
              <w:rPr>
                <w:rFonts w:ascii="標楷體" w:eastAsia="標楷體" w:hAnsi="標楷體" w:cs="新細明體" w:hint="eastAsia"/>
                <w:kern w:val="0"/>
                <w:sz w:val="20"/>
              </w:rPr>
              <w:t>元、％</w:t>
            </w:r>
          </w:p>
        </w:tc>
      </w:tr>
      <w:tr w:rsidR="00B43E39" w:rsidRPr="00B43E39" w:rsidTr="00E76D5C">
        <w:trPr>
          <w:trHeight w:val="340"/>
        </w:trPr>
        <w:tc>
          <w:tcPr>
            <w:tcW w:w="1134" w:type="dxa"/>
            <w:vMerge w:val="restart"/>
            <w:tcBorders>
              <w:top w:val="single" w:sz="4" w:space="0" w:color="auto"/>
            </w:tcBorders>
            <w:vAlign w:val="center"/>
            <w:hideMark/>
          </w:tcPr>
          <w:p w:rsidR="00E76D5C" w:rsidRPr="00B43E39" w:rsidRDefault="00E76D5C" w:rsidP="00AA4DBE">
            <w:pPr>
              <w:spacing w:line="240" w:lineRule="exact"/>
              <w:jc w:val="center"/>
              <w:rPr>
                <w:rFonts w:ascii="標楷體" w:eastAsia="標楷體" w:hAnsi="標楷體" w:cs="新細明體"/>
                <w:kern w:val="0"/>
                <w:sz w:val="20"/>
              </w:rPr>
            </w:pPr>
            <w:r w:rsidRPr="00B43E39">
              <w:rPr>
                <w:rFonts w:ascii="標楷體" w:eastAsia="標楷體" w:hAnsi="標楷體" w:cs="新細明體" w:hint="eastAsia"/>
                <w:kern w:val="0"/>
                <w:sz w:val="20"/>
              </w:rPr>
              <w:t>年度</w:t>
            </w:r>
          </w:p>
        </w:tc>
        <w:tc>
          <w:tcPr>
            <w:tcW w:w="2977" w:type="dxa"/>
            <w:gridSpan w:val="2"/>
            <w:tcBorders>
              <w:top w:val="single" w:sz="4" w:space="0" w:color="auto"/>
            </w:tcBorders>
            <w:vAlign w:val="center"/>
            <w:hideMark/>
          </w:tcPr>
          <w:p w:rsidR="00E76D5C" w:rsidRPr="00B43E39" w:rsidRDefault="00E76D5C" w:rsidP="00AA4DBE">
            <w:pPr>
              <w:widowControl/>
              <w:spacing w:line="240" w:lineRule="exact"/>
              <w:jc w:val="center"/>
              <w:rPr>
                <w:rFonts w:ascii="標楷體" w:eastAsia="標楷體" w:hAnsi="標楷體" w:cs="新細明體"/>
                <w:kern w:val="0"/>
                <w:sz w:val="20"/>
              </w:rPr>
            </w:pPr>
            <w:r w:rsidRPr="00B43E39">
              <w:rPr>
                <w:rFonts w:ascii="標楷體" w:eastAsia="標楷體" w:hAnsi="標楷體" w:cs="新細明體" w:hint="eastAsia"/>
                <w:kern w:val="0"/>
                <w:sz w:val="20"/>
              </w:rPr>
              <w:t>行政執行案件</w:t>
            </w:r>
          </w:p>
        </w:tc>
        <w:tc>
          <w:tcPr>
            <w:tcW w:w="1452" w:type="dxa"/>
            <w:vMerge w:val="restart"/>
            <w:tcBorders>
              <w:top w:val="single" w:sz="4" w:space="0" w:color="auto"/>
              <w:right w:val="nil"/>
            </w:tcBorders>
            <w:vAlign w:val="center"/>
            <w:hideMark/>
          </w:tcPr>
          <w:p w:rsidR="00E76D5C" w:rsidRPr="00B43E39" w:rsidRDefault="00E76D5C" w:rsidP="00E76D5C">
            <w:pPr>
              <w:widowControl/>
              <w:spacing w:line="240" w:lineRule="exact"/>
              <w:jc w:val="center"/>
              <w:rPr>
                <w:rFonts w:ascii="標楷體" w:eastAsia="標楷體" w:hAnsi="標楷體" w:cs="新細明體"/>
                <w:kern w:val="0"/>
                <w:sz w:val="20"/>
              </w:rPr>
            </w:pPr>
            <w:proofErr w:type="gramStart"/>
            <w:r w:rsidRPr="00B43E39">
              <w:rPr>
                <w:rFonts w:ascii="標楷體" w:eastAsia="標楷體" w:hAnsi="標楷體" w:cs="新細明體" w:hint="eastAsia"/>
                <w:kern w:val="0"/>
                <w:sz w:val="20"/>
              </w:rPr>
              <w:t>滯欠大戶</w:t>
            </w:r>
            <w:proofErr w:type="gramEnd"/>
          </w:p>
          <w:p w:rsidR="00E76D5C" w:rsidRPr="00B43E39" w:rsidRDefault="00E76D5C" w:rsidP="00E76D5C">
            <w:pPr>
              <w:widowControl/>
              <w:spacing w:line="240" w:lineRule="exact"/>
              <w:jc w:val="center"/>
              <w:rPr>
                <w:rFonts w:ascii="標楷體" w:eastAsia="標楷體" w:hAnsi="標楷體" w:cs="新細明體"/>
                <w:kern w:val="0"/>
                <w:sz w:val="20"/>
              </w:rPr>
            </w:pPr>
            <w:r w:rsidRPr="00B43E39">
              <w:rPr>
                <w:rFonts w:ascii="標楷體" w:eastAsia="標楷體" w:hAnsi="標楷體" w:cs="新細明體" w:hint="eastAsia"/>
                <w:kern w:val="0"/>
                <w:sz w:val="20"/>
              </w:rPr>
              <w:t>徵起金額</w:t>
            </w:r>
          </w:p>
          <w:p w:rsidR="00E76D5C" w:rsidRPr="00B43E39" w:rsidRDefault="00E76D5C" w:rsidP="00E76D5C">
            <w:pPr>
              <w:widowControl/>
              <w:spacing w:line="240" w:lineRule="exact"/>
              <w:jc w:val="center"/>
              <w:rPr>
                <w:rFonts w:ascii="標楷體" w:eastAsia="標楷體" w:hAnsi="標楷體" w:cs="新細明體"/>
                <w:kern w:val="0"/>
                <w:sz w:val="20"/>
              </w:rPr>
            </w:pPr>
            <w:r w:rsidRPr="00B43E39">
              <w:rPr>
                <w:rFonts w:ascii="標楷體" w:eastAsia="標楷體" w:hAnsi="標楷體" w:cs="新細明體" w:hint="eastAsia"/>
                <w:kern w:val="0"/>
                <w:sz w:val="20"/>
              </w:rPr>
              <w:t>（C）</w:t>
            </w:r>
          </w:p>
        </w:tc>
        <w:tc>
          <w:tcPr>
            <w:tcW w:w="1452" w:type="dxa"/>
            <w:tcBorders>
              <w:top w:val="single" w:sz="4" w:space="0" w:color="auto"/>
              <w:left w:val="nil"/>
            </w:tcBorders>
            <w:vAlign w:val="center"/>
          </w:tcPr>
          <w:p w:rsidR="00E76D5C" w:rsidRPr="00B43E39" w:rsidRDefault="00E76D5C" w:rsidP="00AA4DBE">
            <w:pPr>
              <w:widowControl/>
              <w:spacing w:line="240" w:lineRule="exact"/>
              <w:jc w:val="center"/>
              <w:rPr>
                <w:rFonts w:ascii="標楷體" w:eastAsia="標楷體" w:hAnsi="標楷體" w:cs="新細明體"/>
                <w:kern w:val="0"/>
                <w:sz w:val="20"/>
              </w:rPr>
            </w:pPr>
          </w:p>
        </w:tc>
        <w:tc>
          <w:tcPr>
            <w:tcW w:w="1452" w:type="dxa"/>
            <w:vMerge w:val="restart"/>
            <w:tcBorders>
              <w:top w:val="single" w:sz="4" w:space="0" w:color="auto"/>
              <w:right w:val="nil"/>
            </w:tcBorders>
            <w:vAlign w:val="center"/>
          </w:tcPr>
          <w:p w:rsidR="00E76D5C" w:rsidRPr="00B43E39" w:rsidRDefault="00E76D5C" w:rsidP="00E76D5C">
            <w:pPr>
              <w:widowControl/>
              <w:spacing w:line="240" w:lineRule="exact"/>
              <w:jc w:val="center"/>
              <w:rPr>
                <w:rFonts w:ascii="標楷體" w:eastAsia="標楷體" w:hAnsi="標楷體" w:cs="新細明體"/>
                <w:kern w:val="0"/>
                <w:sz w:val="20"/>
              </w:rPr>
            </w:pPr>
            <w:proofErr w:type="gramStart"/>
            <w:r w:rsidRPr="00B43E39">
              <w:rPr>
                <w:rFonts w:ascii="標楷體" w:eastAsia="標楷體" w:hAnsi="標楷體" w:cs="新細明體" w:hint="eastAsia"/>
                <w:kern w:val="0"/>
                <w:sz w:val="20"/>
              </w:rPr>
              <w:t>滯欠大戶</w:t>
            </w:r>
            <w:proofErr w:type="gramEnd"/>
          </w:p>
          <w:p w:rsidR="00E76D5C" w:rsidRPr="00B43E39" w:rsidRDefault="00E76D5C" w:rsidP="002009DC">
            <w:pPr>
              <w:spacing w:line="240" w:lineRule="exact"/>
              <w:jc w:val="center"/>
              <w:rPr>
                <w:rFonts w:ascii="標楷體" w:eastAsia="標楷體" w:hAnsi="標楷體" w:cs="新細明體"/>
                <w:kern w:val="0"/>
                <w:sz w:val="20"/>
              </w:rPr>
            </w:pPr>
            <w:r w:rsidRPr="00B43E39">
              <w:rPr>
                <w:rFonts w:ascii="標楷體" w:eastAsia="標楷體" w:hAnsi="標楷體" w:cs="新細明體" w:hint="eastAsia"/>
                <w:kern w:val="0"/>
                <w:sz w:val="20"/>
              </w:rPr>
              <w:t>待執行金額</w:t>
            </w:r>
          </w:p>
          <w:p w:rsidR="00E76D5C" w:rsidRPr="00B43E39" w:rsidRDefault="00E76D5C" w:rsidP="002009DC">
            <w:pPr>
              <w:spacing w:line="240" w:lineRule="exact"/>
              <w:jc w:val="center"/>
              <w:rPr>
                <w:rFonts w:ascii="標楷體" w:eastAsia="標楷體" w:hAnsi="標楷體" w:cs="新細明體"/>
                <w:kern w:val="0"/>
                <w:sz w:val="20"/>
              </w:rPr>
            </w:pPr>
            <w:r w:rsidRPr="00B43E39">
              <w:rPr>
                <w:rFonts w:ascii="標楷體" w:eastAsia="標楷體" w:hAnsi="標楷體" w:cs="新細明體" w:hint="eastAsia"/>
                <w:kern w:val="0"/>
                <w:sz w:val="20"/>
              </w:rPr>
              <w:t>（D）</w:t>
            </w:r>
          </w:p>
        </w:tc>
        <w:tc>
          <w:tcPr>
            <w:tcW w:w="1453" w:type="dxa"/>
            <w:tcBorders>
              <w:top w:val="single" w:sz="4" w:space="0" w:color="auto"/>
              <w:left w:val="nil"/>
            </w:tcBorders>
            <w:vAlign w:val="center"/>
          </w:tcPr>
          <w:p w:rsidR="00E76D5C" w:rsidRPr="00B43E39" w:rsidRDefault="00E76D5C" w:rsidP="00AA4DBE">
            <w:pPr>
              <w:widowControl/>
              <w:spacing w:line="240" w:lineRule="exact"/>
              <w:jc w:val="center"/>
              <w:rPr>
                <w:rFonts w:ascii="標楷體" w:eastAsia="標楷體" w:hAnsi="標楷體" w:cs="新細明體"/>
                <w:kern w:val="0"/>
                <w:sz w:val="20"/>
              </w:rPr>
            </w:pPr>
          </w:p>
        </w:tc>
      </w:tr>
      <w:tr w:rsidR="00B43E39" w:rsidRPr="00B43E39" w:rsidTr="00E76D5C">
        <w:trPr>
          <w:trHeight w:val="567"/>
        </w:trPr>
        <w:tc>
          <w:tcPr>
            <w:tcW w:w="1134" w:type="dxa"/>
            <w:vMerge/>
            <w:vAlign w:val="center"/>
            <w:hideMark/>
          </w:tcPr>
          <w:p w:rsidR="00E76D5C" w:rsidRPr="00B43E39" w:rsidRDefault="00E76D5C" w:rsidP="00AA4DBE">
            <w:pPr>
              <w:widowControl/>
              <w:spacing w:line="240" w:lineRule="exact"/>
              <w:jc w:val="center"/>
              <w:rPr>
                <w:rFonts w:ascii="標楷體" w:eastAsia="標楷體" w:hAnsi="標楷體" w:cs="新細明體"/>
                <w:kern w:val="0"/>
                <w:sz w:val="20"/>
              </w:rPr>
            </w:pPr>
          </w:p>
        </w:tc>
        <w:tc>
          <w:tcPr>
            <w:tcW w:w="1488" w:type="dxa"/>
            <w:vAlign w:val="center"/>
            <w:hideMark/>
          </w:tcPr>
          <w:p w:rsidR="00E76D5C" w:rsidRPr="00B43E39" w:rsidRDefault="00E76D5C" w:rsidP="00AA4DBE">
            <w:pPr>
              <w:widowControl/>
              <w:spacing w:line="240" w:lineRule="exact"/>
              <w:jc w:val="center"/>
              <w:rPr>
                <w:rFonts w:ascii="標楷體" w:eastAsia="標楷體" w:hAnsi="標楷體" w:cs="新細明體"/>
                <w:kern w:val="0"/>
                <w:sz w:val="20"/>
              </w:rPr>
            </w:pPr>
            <w:r w:rsidRPr="00B43E39">
              <w:rPr>
                <w:rFonts w:ascii="標楷體" w:eastAsia="標楷體" w:hAnsi="標楷體" w:cs="新細明體" w:hint="eastAsia"/>
                <w:kern w:val="0"/>
                <w:sz w:val="20"/>
              </w:rPr>
              <w:t>徵起金額</w:t>
            </w:r>
          </w:p>
          <w:p w:rsidR="00E76D5C" w:rsidRPr="00B43E39" w:rsidRDefault="00E76D5C" w:rsidP="00AA4DBE">
            <w:pPr>
              <w:widowControl/>
              <w:spacing w:line="240" w:lineRule="exact"/>
              <w:jc w:val="center"/>
              <w:rPr>
                <w:rFonts w:ascii="標楷體" w:eastAsia="標楷體" w:hAnsi="標楷體" w:cs="新細明體"/>
                <w:kern w:val="0"/>
                <w:sz w:val="20"/>
              </w:rPr>
            </w:pPr>
            <w:r w:rsidRPr="00B43E39">
              <w:rPr>
                <w:rFonts w:ascii="標楷體" w:eastAsia="標楷體" w:hAnsi="標楷體" w:cs="新細明體" w:hint="eastAsia"/>
                <w:kern w:val="0"/>
                <w:sz w:val="20"/>
              </w:rPr>
              <w:t>（A）</w:t>
            </w:r>
          </w:p>
        </w:tc>
        <w:tc>
          <w:tcPr>
            <w:tcW w:w="1489" w:type="dxa"/>
            <w:vAlign w:val="center"/>
            <w:hideMark/>
          </w:tcPr>
          <w:p w:rsidR="00E76D5C" w:rsidRPr="00B43E39" w:rsidRDefault="00E76D5C" w:rsidP="00AA4DBE">
            <w:pPr>
              <w:widowControl/>
              <w:spacing w:line="240" w:lineRule="exact"/>
              <w:jc w:val="center"/>
              <w:rPr>
                <w:rFonts w:ascii="標楷體" w:eastAsia="標楷體" w:hAnsi="標楷體" w:cs="新細明體"/>
                <w:kern w:val="0"/>
                <w:sz w:val="20"/>
              </w:rPr>
            </w:pPr>
            <w:r w:rsidRPr="00B43E39">
              <w:rPr>
                <w:rFonts w:ascii="標楷體" w:eastAsia="標楷體" w:hAnsi="標楷體" w:cs="新細明體" w:hint="eastAsia"/>
                <w:kern w:val="0"/>
                <w:sz w:val="20"/>
              </w:rPr>
              <w:t>待執行金額</w:t>
            </w:r>
          </w:p>
          <w:p w:rsidR="00E76D5C" w:rsidRPr="00B43E39" w:rsidRDefault="00E76D5C" w:rsidP="00AA4DBE">
            <w:pPr>
              <w:widowControl/>
              <w:spacing w:line="240" w:lineRule="exact"/>
              <w:jc w:val="center"/>
              <w:rPr>
                <w:rFonts w:ascii="標楷體" w:eastAsia="標楷體" w:hAnsi="標楷體" w:cs="新細明體"/>
                <w:kern w:val="0"/>
                <w:sz w:val="20"/>
              </w:rPr>
            </w:pPr>
            <w:r w:rsidRPr="00B43E39">
              <w:rPr>
                <w:rFonts w:ascii="標楷體" w:eastAsia="標楷體" w:hAnsi="標楷體" w:cs="新細明體" w:hint="eastAsia"/>
                <w:kern w:val="0"/>
                <w:sz w:val="20"/>
              </w:rPr>
              <w:t>（B）</w:t>
            </w:r>
          </w:p>
        </w:tc>
        <w:tc>
          <w:tcPr>
            <w:tcW w:w="1452" w:type="dxa"/>
            <w:vMerge/>
            <w:vAlign w:val="center"/>
            <w:hideMark/>
          </w:tcPr>
          <w:p w:rsidR="00E76D5C" w:rsidRPr="00B43E39" w:rsidRDefault="00E76D5C" w:rsidP="00AA4DBE">
            <w:pPr>
              <w:widowControl/>
              <w:spacing w:line="240" w:lineRule="exact"/>
              <w:jc w:val="center"/>
              <w:rPr>
                <w:rFonts w:ascii="標楷體" w:eastAsia="標楷體" w:hAnsi="標楷體" w:cs="新細明體"/>
                <w:kern w:val="0"/>
                <w:sz w:val="20"/>
              </w:rPr>
            </w:pPr>
          </w:p>
        </w:tc>
        <w:tc>
          <w:tcPr>
            <w:tcW w:w="1452" w:type="dxa"/>
            <w:vAlign w:val="center"/>
            <w:hideMark/>
          </w:tcPr>
          <w:p w:rsidR="00E76D5C" w:rsidRPr="00B43E39" w:rsidRDefault="00E76D5C" w:rsidP="00AA4DBE">
            <w:pPr>
              <w:widowControl/>
              <w:spacing w:line="240" w:lineRule="exact"/>
              <w:jc w:val="center"/>
              <w:rPr>
                <w:rFonts w:ascii="標楷體" w:eastAsia="標楷體" w:hAnsi="標楷體" w:cs="新細明體"/>
                <w:kern w:val="0"/>
                <w:sz w:val="20"/>
              </w:rPr>
            </w:pPr>
            <w:r w:rsidRPr="00B43E39">
              <w:rPr>
                <w:rFonts w:ascii="標楷體" w:eastAsia="標楷體" w:hAnsi="標楷體" w:cs="新細明體" w:hint="eastAsia"/>
                <w:kern w:val="0"/>
                <w:sz w:val="20"/>
              </w:rPr>
              <w:t>占比</w:t>
            </w:r>
          </w:p>
          <w:p w:rsidR="00E76D5C" w:rsidRPr="00B43E39" w:rsidRDefault="00E76D5C" w:rsidP="00AA4DBE">
            <w:pPr>
              <w:widowControl/>
              <w:spacing w:line="240" w:lineRule="exact"/>
              <w:jc w:val="center"/>
              <w:rPr>
                <w:rFonts w:ascii="標楷體" w:eastAsia="標楷體" w:hAnsi="標楷體" w:cs="新細明體"/>
                <w:kern w:val="0"/>
                <w:sz w:val="20"/>
              </w:rPr>
            </w:pPr>
            <w:r w:rsidRPr="00B43E39">
              <w:rPr>
                <w:rFonts w:ascii="標楷體" w:eastAsia="標楷體" w:hAnsi="標楷體" w:cs="新細明體" w:hint="eastAsia"/>
                <w:kern w:val="0"/>
                <w:sz w:val="20"/>
              </w:rPr>
              <w:t>（C</w:t>
            </w:r>
            <w:r w:rsidRPr="00B43E39">
              <w:rPr>
                <w:rFonts w:ascii="標楷體" w:eastAsia="標楷體" w:hAnsi="標楷體" w:cs="新細明體"/>
                <w:kern w:val="0"/>
                <w:sz w:val="20"/>
              </w:rPr>
              <w:t>/</w:t>
            </w:r>
            <w:r w:rsidRPr="00B43E39">
              <w:rPr>
                <w:rFonts w:ascii="標楷體" w:eastAsia="標楷體" w:hAnsi="標楷體" w:cs="新細明體" w:hint="eastAsia"/>
                <w:kern w:val="0"/>
                <w:sz w:val="20"/>
              </w:rPr>
              <w:t>A</w:t>
            </w:r>
            <w:r w:rsidRPr="00B43E39">
              <w:rPr>
                <w:rFonts w:ascii="標楷體" w:eastAsia="標楷體" w:hAnsi="標楷體" w:cs="新細明體"/>
                <w:kern w:val="0"/>
                <w:sz w:val="20"/>
              </w:rPr>
              <w:t>×100</w:t>
            </w:r>
            <w:r w:rsidRPr="00B43E39">
              <w:rPr>
                <w:rFonts w:ascii="標楷體" w:eastAsia="標楷體" w:hAnsi="標楷體" w:cs="新細明體" w:hint="eastAsia"/>
                <w:kern w:val="0"/>
                <w:sz w:val="20"/>
              </w:rPr>
              <w:t>）</w:t>
            </w:r>
          </w:p>
        </w:tc>
        <w:tc>
          <w:tcPr>
            <w:tcW w:w="1452" w:type="dxa"/>
            <w:vMerge/>
            <w:vAlign w:val="center"/>
            <w:hideMark/>
          </w:tcPr>
          <w:p w:rsidR="00E76D5C" w:rsidRPr="00B43E39" w:rsidRDefault="00E76D5C" w:rsidP="00AA4DBE">
            <w:pPr>
              <w:widowControl/>
              <w:spacing w:line="240" w:lineRule="exact"/>
              <w:jc w:val="center"/>
              <w:rPr>
                <w:rFonts w:ascii="標楷體" w:eastAsia="標楷體" w:hAnsi="標楷體" w:cs="新細明體"/>
                <w:kern w:val="0"/>
                <w:sz w:val="20"/>
              </w:rPr>
            </w:pPr>
          </w:p>
        </w:tc>
        <w:tc>
          <w:tcPr>
            <w:tcW w:w="1453" w:type="dxa"/>
            <w:vAlign w:val="center"/>
            <w:hideMark/>
          </w:tcPr>
          <w:p w:rsidR="00E76D5C" w:rsidRPr="00B43E39" w:rsidRDefault="00E76D5C" w:rsidP="00AA4DBE">
            <w:pPr>
              <w:widowControl/>
              <w:spacing w:line="240" w:lineRule="exact"/>
              <w:jc w:val="center"/>
              <w:rPr>
                <w:rFonts w:ascii="標楷體" w:eastAsia="標楷體" w:hAnsi="標楷體" w:cs="新細明體"/>
                <w:kern w:val="0"/>
                <w:sz w:val="20"/>
              </w:rPr>
            </w:pPr>
            <w:r w:rsidRPr="00B43E39">
              <w:rPr>
                <w:rFonts w:ascii="標楷體" w:eastAsia="標楷體" w:hAnsi="標楷體" w:cs="新細明體" w:hint="eastAsia"/>
                <w:kern w:val="0"/>
                <w:sz w:val="20"/>
              </w:rPr>
              <w:t>占比</w:t>
            </w:r>
          </w:p>
          <w:p w:rsidR="00E76D5C" w:rsidRPr="00B43E39" w:rsidRDefault="00E76D5C" w:rsidP="00AA4DBE">
            <w:pPr>
              <w:widowControl/>
              <w:spacing w:line="240" w:lineRule="exact"/>
              <w:jc w:val="center"/>
              <w:rPr>
                <w:rFonts w:ascii="標楷體" w:eastAsia="標楷體" w:hAnsi="標楷體" w:cs="新細明體"/>
                <w:kern w:val="0"/>
                <w:sz w:val="20"/>
              </w:rPr>
            </w:pPr>
            <w:r w:rsidRPr="00B43E39">
              <w:rPr>
                <w:rFonts w:ascii="標楷體" w:eastAsia="標楷體" w:hAnsi="標楷體" w:cs="新細明體" w:hint="eastAsia"/>
                <w:kern w:val="0"/>
                <w:sz w:val="20"/>
              </w:rPr>
              <w:t>（D</w:t>
            </w:r>
            <w:r w:rsidRPr="00B43E39">
              <w:rPr>
                <w:rFonts w:ascii="標楷體" w:eastAsia="標楷體" w:hAnsi="標楷體" w:cs="新細明體"/>
                <w:kern w:val="0"/>
                <w:sz w:val="20"/>
              </w:rPr>
              <w:t>/</w:t>
            </w:r>
            <w:r w:rsidRPr="00B43E39">
              <w:rPr>
                <w:rFonts w:ascii="標楷體" w:eastAsia="標楷體" w:hAnsi="標楷體" w:cs="新細明體" w:hint="eastAsia"/>
                <w:kern w:val="0"/>
                <w:sz w:val="20"/>
              </w:rPr>
              <w:t>B</w:t>
            </w:r>
            <w:r w:rsidRPr="00B43E39">
              <w:rPr>
                <w:rFonts w:ascii="標楷體" w:eastAsia="標楷體" w:hAnsi="標楷體" w:cs="新細明體"/>
                <w:kern w:val="0"/>
                <w:sz w:val="20"/>
              </w:rPr>
              <w:t>×100</w:t>
            </w:r>
            <w:r w:rsidRPr="00B43E39">
              <w:rPr>
                <w:rFonts w:ascii="標楷體" w:eastAsia="標楷體" w:hAnsi="標楷體" w:cs="新細明體" w:hint="eastAsia"/>
                <w:kern w:val="0"/>
                <w:sz w:val="20"/>
              </w:rPr>
              <w:t>）</w:t>
            </w:r>
          </w:p>
        </w:tc>
      </w:tr>
      <w:tr w:rsidR="00B43E39" w:rsidRPr="00B43E39" w:rsidTr="00811C7F">
        <w:trPr>
          <w:trHeight w:val="340"/>
        </w:trPr>
        <w:tc>
          <w:tcPr>
            <w:tcW w:w="1134" w:type="dxa"/>
            <w:vAlign w:val="center"/>
            <w:hideMark/>
          </w:tcPr>
          <w:p w:rsidR="00811C7F" w:rsidRPr="00B43E39" w:rsidRDefault="00811C7F" w:rsidP="00811C7F">
            <w:pPr>
              <w:widowControl/>
              <w:spacing w:line="240" w:lineRule="exact"/>
              <w:jc w:val="center"/>
              <w:rPr>
                <w:rFonts w:ascii="標楷體" w:eastAsia="標楷體" w:hAnsi="標楷體" w:cs="新細明體"/>
                <w:kern w:val="0"/>
                <w:sz w:val="20"/>
              </w:rPr>
            </w:pPr>
            <w:r w:rsidRPr="00B43E39">
              <w:rPr>
                <w:rFonts w:ascii="標楷體" w:eastAsia="標楷體" w:hAnsi="標楷體" w:cs="新細明體" w:hint="eastAsia"/>
                <w:kern w:val="0"/>
                <w:sz w:val="20"/>
              </w:rPr>
              <w:t>110</w:t>
            </w:r>
          </w:p>
        </w:tc>
        <w:tc>
          <w:tcPr>
            <w:tcW w:w="1488" w:type="dxa"/>
            <w:vAlign w:val="center"/>
            <w:hideMark/>
          </w:tcPr>
          <w:p w:rsidR="00811C7F" w:rsidRPr="00B43E39" w:rsidRDefault="00811C7F" w:rsidP="00811C7F">
            <w:pPr>
              <w:widowControl/>
              <w:spacing w:line="240" w:lineRule="exact"/>
              <w:jc w:val="right"/>
              <w:rPr>
                <w:rFonts w:ascii="標楷體" w:eastAsia="標楷體" w:hAnsi="標楷體" w:cs="新細明體"/>
                <w:kern w:val="0"/>
                <w:sz w:val="20"/>
              </w:rPr>
            </w:pPr>
            <w:r w:rsidRPr="00B43E39">
              <w:rPr>
                <w:rFonts w:ascii="標楷體" w:eastAsia="標楷體" w:hAnsi="標楷體" w:cs="新細明體" w:hint="eastAsia"/>
                <w:kern w:val="0"/>
                <w:sz w:val="20"/>
              </w:rPr>
              <w:t>3,124,379</w:t>
            </w:r>
          </w:p>
        </w:tc>
        <w:tc>
          <w:tcPr>
            <w:tcW w:w="1489" w:type="dxa"/>
            <w:vAlign w:val="center"/>
            <w:hideMark/>
          </w:tcPr>
          <w:p w:rsidR="00811C7F" w:rsidRPr="00B43E39" w:rsidRDefault="00811C7F" w:rsidP="00811C7F">
            <w:pPr>
              <w:spacing w:line="240" w:lineRule="exact"/>
              <w:jc w:val="right"/>
              <w:rPr>
                <w:rFonts w:ascii="標楷體" w:eastAsia="標楷體" w:hAnsi="標楷體" w:cs="新細明體"/>
                <w:kern w:val="0"/>
                <w:sz w:val="20"/>
              </w:rPr>
            </w:pPr>
            <w:r w:rsidRPr="00B43E39">
              <w:rPr>
                <w:rFonts w:ascii="標楷體" w:eastAsia="標楷體" w:hAnsi="標楷體" w:cs="新細明體" w:hint="eastAsia"/>
                <w:kern w:val="0"/>
                <w:sz w:val="20"/>
              </w:rPr>
              <w:t>25,876,291</w:t>
            </w:r>
          </w:p>
        </w:tc>
        <w:tc>
          <w:tcPr>
            <w:tcW w:w="1452" w:type="dxa"/>
            <w:vAlign w:val="center"/>
            <w:hideMark/>
          </w:tcPr>
          <w:p w:rsidR="00811C7F" w:rsidRPr="00B43E39" w:rsidRDefault="00811C7F" w:rsidP="00811C7F">
            <w:pPr>
              <w:spacing w:line="240" w:lineRule="exact"/>
              <w:jc w:val="right"/>
              <w:rPr>
                <w:rFonts w:ascii="標楷體" w:eastAsia="標楷體" w:hAnsi="標楷體" w:cs="新細明體"/>
                <w:kern w:val="0"/>
                <w:sz w:val="20"/>
              </w:rPr>
            </w:pPr>
            <w:r w:rsidRPr="00B43E39">
              <w:rPr>
                <w:rFonts w:ascii="標楷體" w:eastAsia="標楷體" w:hAnsi="標楷體" w:cs="新細明體" w:hint="eastAsia"/>
                <w:kern w:val="0"/>
                <w:sz w:val="20"/>
              </w:rPr>
              <w:t>155,525</w:t>
            </w:r>
          </w:p>
        </w:tc>
        <w:tc>
          <w:tcPr>
            <w:tcW w:w="1452" w:type="dxa"/>
            <w:vAlign w:val="center"/>
            <w:hideMark/>
          </w:tcPr>
          <w:p w:rsidR="00811C7F" w:rsidRPr="00B43E39" w:rsidRDefault="00811C7F" w:rsidP="00811C7F">
            <w:pPr>
              <w:widowControl/>
              <w:spacing w:line="240" w:lineRule="exact"/>
              <w:jc w:val="right"/>
              <w:rPr>
                <w:rFonts w:ascii="標楷體" w:eastAsia="標楷體" w:hAnsi="標楷體" w:cs="新細明體"/>
                <w:kern w:val="0"/>
                <w:sz w:val="20"/>
              </w:rPr>
            </w:pPr>
            <w:r w:rsidRPr="00B43E39">
              <w:rPr>
                <w:rFonts w:ascii="標楷體" w:eastAsia="標楷體" w:hAnsi="標楷體" w:cs="新細明體" w:hint="eastAsia"/>
                <w:kern w:val="0"/>
                <w:sz w:val="20"/>
              </w:rPr>
              <w:t>4.98</w:t>
            </w:r>
          </w:p>
        </w:tc>
        <w:tc>
          <w:tcPr>
            <w:tcW w:w="1452" w:type="dxa"/>
            <w:vAlign w:val="center"/>
            <w:hideMark/>
          </w:tcPr>
          <w:p w:rsidR="00811C7F" w:rsidRPr="00B43E39" w:rsidRDefault="00811C7F" w:rsidP="00811C7F">
            <w:pPr>
              <w:spacing w:line="240" w:lineRule="exact"/>
              <w:jc w:val="right"/>
              <w:rPr>
                <w:rFonts w:ascii="標楷體" w:eastAsia="標楷體" w:hAnsi="標楷體" w:cs="新細明體"/>
                <w:kern w:val="0"/>
                <w:sz w:val="20"/>
              </w:rPr>
            </w:pPr>
            <w:r w:rsidRPr="00B43E39">
              <w:rPr>
                <w:rFonts w:ascii="標楷體" w:eastAsia="標楷體" w:hAnsi="標楷體" w:cs="新細明體"/>
                <w:kern w:val="0"/>
                <w:sz w:val="20"/>
              </w:rPr>
              <w:t>14,479,108</w:t>
            </w:r>
          </w:p>
        </w:tc>
        <w:tc>
          <w:tcPr>
            <w:tcW w:w="1453" w:type="dxa"/>
            <w:vAlign w:val="center"/>
            <w:hideMark/>
          </w:tcPr>
          <w:p w:rsidR="00811C7F" w:rsidRPr="00B43E39" w:rsidRDefault="00811C7F" w:rsidP="00811C7F">
            <w:pPr>
              <w:widowControl/>
              <w:spacing w:line="240" w:lineRule="exact"/>
              <w:jc w:val="right"/>
              <w:rPr>
                <w:rFonts w:ascii="標楷體" w:eastAsia="標楷體" w:hAnsi="標楷體" w:cs="新細明體"/>
                <w:kern w:val="0"/>
                <w:sz w:val="20"/>
              </w:rPr>
            </w:pPr>
            <w:r w:rsidRPr="00B43E39">
              <w:rPr>
                <w:rFonts w:ascii="標楷體" w:eastAsia="標楷體" w:hAnsi="標楷體" w:cs="新細明體" w:hint="eastAsia"/>
                <w:kern w:val="0"/>
                <w:sz w:val="20"/>
              </w:rPr>
              <w:t>55.96</w:t>
            </w:r>
          </w:p>
        </w:tc>
      </w:tr>
      <w:tr w:rsidR="00B43E39" w:rsidRPr="00B43E39" w:rsidTr="00811C7F">
        <w:trPr>
          <w:trHeight w:val="340"/>
        </w:trPr>
        <w:tc>
          <w:tcPr>
            <w:tcW w:w="1134" w:type="dxa"/>
            <w:vAlign w:val="center"/>
            <w:hideMark/>
          </w:tcPr>
          <w:p w:rsidR="00811C7F" w:rsidRPr="00B43E39" w:rsidRDefault="00811C7F" w:rsidP="00811C7F">
            <w:pPr>
              <w:widowControl/>
              <w:spacing w:line="240" w:lineRule="exact"/>
              <w:jc w:val="center"/>
              <w:rPr>
                <w:rFonts w:ascii="標楷體" w:eastAsia="標楷體" w:hAnsi="標楷體" w:cs="新細明體"/>
                <w:kern w:val="0"/>
                <w:sz w:val="20"/>
              </w:rPr>
            </w:pPr>
            <w:r w:rsidRPr="00B43E39">
              <w:rPr>
                <w:rFonts w:ascii="標楷體" w:eastAsia="標楷體" w:hAnsi="標楷體" w:cs="新細明體" w:hint="eastAsia"/>
                <w:kern w:val="0"/>
                <w:sz w:val="20"/>
              </w:rPr>
              <w:t>111</w:t>
            </w:r>
          </w:p>
        </w:tc>
        <w:tc>
          <w:tcPr>
            <w:tcW w:w="1488" w:type="dxa"/>
            <w:vAlign w:val="center"/>
            <w:hideMark/>
          </w:tcPr>
          <w:p w:rsidR="00811C7F" w:rsidRPr="00B43E39" w:rsidRDefault="00811C7F" w:rsidP="00811C7F">
            <w:pPr>
              <w:widowControl/>
              <w:spacing w:line="240" w:lineRule="exact"/>
              <w:jc w:val="right"/>
              <w:rPr>
                <w:rFonts w:ascii="標楷體" w:eastAsia="標楷體" w:hAnsi="標楷體" w:cs="新細明體"/>
                <w:kern w:val="0"/>
                <w:sz w:val="20"/>
              </w:rPr>
            </w:pPr>
            <w:r w:rsidRPr="00B43E39">
              <w:rPr>
                <w:rFonts w:ascii="標楷體" w:eastAsia="標楷體" w:hAnsi="標楷體" w:cs="新細明體" w:hint="eastAsia"/>
                <w:kern w:val="0"/>
                <w:sz w:val="20"/>
              </w:rPr>
              <w:t>3,312,053</w:t>
            </w:r>
          </w:p>
        </w:tc>
        <w:tc>
          <w:tcPr>
            <w:tcW w:w="1489" w:type="dxa"/>
            <w:vAlign w:val="center"/>
            <w:hideMark/>
          </w:tcPr>
          <w:p w:rsidR="00811C7F" w:rsidRPr="00B43E39" w:rsidRDefault="00811C7F" w:rsidP="00811C7F">
            <w:pPr>
              <w:widowControl/>
              <w:spacing w:line="240" w:lineRule="exact"/>
              <w:jc w:val="right"/>
              <w:rPr>
                <w:rFonts w:ascii="標楷體" w:eastAsia="標楷體" w:hAnsi="標楷體" w:cs="新細明體"/>
                <w:kern w:val="0"/>
                <w:sz w:val="20"/>
              </w:rPr>
            </w:pPr>
            <w:r w:rsidRPr="00B43E39">
              <w:rPr>
                <w:rFonts w:ascii="標楷體" w:eastAsia="標楷體" w:hAnsi="標楷體" w:cs="新細明體" w:hint="eastAsia"/>
                <w:kern w:val="0"/>
                <w:sz w:val="20"/>
              </w:rPr>
              <w:t>23,703,667</w:t>
            </w:r>
          </w:p>
        </w:tc>
        <w:tc>
          <w:tcPr>
            <w:tcW w:w="1452" w:type="dxa"/>
            <w:vAlign w:val="center"/>
            <w:hideMark/>
          </w:tcPr>
          <w:p w:rsidR="00811C7F" w:rsidRPr="00B43E39" w:rsidRDefault="00811C7F" w:rsidP="00811C7F">
            <w:pPr>
              <w:spacing w:line="240" w:lineRule="exact"/>
              <w:jc w:val="right"/>
              <w:rPr>
                <w:rFonts w:ascii="標楷體" w:eastAsia="標楷體" w:hAnsi="標楷體" w:cs="新細明體"/>
                <w:kern w:val="0"/>
                <w:sz w:val="20"/>
              </w:rPr>
            </w:pPr>
            <w:r w:rsidRPr="00B43E39">
              <w:rPr>
                <w:rFonts w:ascii="標楷體" w:eastAsia="標楷體" w:hAnsi="標楷體" w:cs="新細明體" w:hint="eastAsia"/>
                <w:kern w:val="0"/>
                <w:sz w:val="20"/>
              </w:rPr>
              <w:t>133,388</w:t>
            </w:r>
          </w:p>
        </w:tc>
        <w:tc>
          <w:tcPr>
            <w:tcW w:w="1452" w:type="dxa"/>
            <w:vAlign w:val="center"/>
            <w:hideMark/>
          </w:tcPr>
          <w:p w:rsidR="00811C7F" w:rsidRPr="00B43E39" w:rsidRDefault="00811C7F" w:rsidP="00811C7F">
            <w:pPr>
              <w:widowControl/>
              <w:spacing w:line="240" w:lineRule="exact"/>
              <w:jc w:val="right"/>
              <w:rPr>
                <w:rFonts w:ascii="標楷體" w:eastAsia="標楷體" w:hAnsi="標楷體" w:cs="新細明體"/>
                <w:kern w:val="0"/>
                <w:sz w:val="20"/>
              </w:rPr>
            </w:pPr>
            <w:r w:rsidRPr="00B43E39">
              <w:rPr>
                <w:rFonts w:ascii="標楷體" w:eastAsia="標楷體" w:hAnsi="標楷體" w:cs="新細明體" w:hint="eastAsia"/>
                <w:kern w:val="0"/>
                <w:sz w:val="20"/>
              </w:rPr>
              <w:t>4.03</w:t>
            </w:r>
          </w:p>
        </w:tc>
        <w:tc>
          <w:tcPr>
            <w:tcW w:w="1452" w:type="dxa"/>
            <w:vAlign w:val="center"/>
            <w:hideMark/>
          </w:tcPr>
          <w:p w:rsidR="00811C7F" w:rsidRPr="00B43E39" w:rsidRDefault="00811C7F" w:rsidP="00811C7F">
            <w:pPr>
              <w:spacing w:line="240" w:lineRule="exact"/>
              <w:jc w:val="right"/>
              <w:rPr>
                <w:rFonts w:ascii="標楷體" w:eastAsia="標楷體" w:hAnsi="標楷體" w:cs="新細明體"/>
                <w:kern w:val="0"/>
                <w:sz w:val="20"/>
              </w:rPr>
            </w:pPr>
            <w:r w:rsidRPr="00B43E39">
              <w:rPr>
                <w:rFonts w:ascii="標楷體" w:eastAsia="標楷體" w:hAnsi="標楷體" w:cs="新細明體"/>
                <w:kern w:val="0"/>
                <w:sz w:val="20"/>
              </w:rPr>
              <w:t>12,750,605</w:t>
            </w:r>
          </w:p>
        </w:tc>
        <w:tc>
          <w:tcPr>
            <w:tcW w:w="1453" w:type="dxa"/>
            <w:vAlign w:val="center"/>
            <w:hideMark/>
          </w:tcPr>
          <w:p w:rsidR="00811C7F" w:rsidRPr="00B43E39" w:rsidRDefault="00811C7F" w:rsidP="00811C7F">
            <w:pPr>
              <w:widowControl/>
              <w:spacing w:line="240" w:lineRule="exact"/>
              <w:jc w:val="right"/>
              <w:rPr>
                <w:rFonts w:ascii="標楷體" w:eastAsia="標楷體" w:hAnsi="標楷體" w:cs="新細明體"/>
                <w:kern w:val="0"/>
                <w:sz w:val="20"/>
              </w:rPr>
            </w:pPr>
            <w:r w:rsidRPr="00B43E39">
              <w:rPr>
                <w:rFonts w:ascii="標楷體" w:eastAsia="標楷體" w:hAnsi="標楷體" w:cs="新細明體" w:hint="eastAsia"/>
                <w:kern w:val="0"/>
                <w:sz w:val="20"/>
              </w:rPr>
              <w:t>53.79</w:t>
            </w:r>
          </w:p>
        </w:tc>
      </w:tr>
      <w:tr w:rsidR="00B43E39" w:rsidRPr="00B43E39" w:rsidTr="00811C7F">
        <w:trPr>
          <w:trHeight w:val="340"/>
        </w:trPr>
        <w:tc>
          <w:tcPr>
            <w:tcW w:w="1134" w:type="dxa"/>
            <w:tcBorders>
              <w:bottom w:val="single" w:sz="4" w:space="0" w:color="auto"/>
            </w:tcBorders>
            <w:vAlign w:val="center"/>
            <w:hideMark/>
          </w:tcPr>
          <w:p w:rsidR="00811C7F" w:rsidRPr="00B43E39" w:rsidRDefault="00811C7F" w:rsidP="00811C7F">
            <w:pPr>
              <w:widowControl/>
              <w:spacing w:line="240" w:lineRule="exact"/>
              <w:jc w:val="center"/>
              <w:rPr>
                <w:rFonts w:ascii="標楷體" w:eastAsia="標楷體" w:hAnsi="標楷體" w:cs="新細明體"/>
                <w:kern w:val="0"/>
                <w:sz w:val="20"/>
              </w:rPr>
            </w:pPr>
            <w:r w:rsidRPr="00B43E39">
              <w:rPr>
                <w:rFonts w:ascii="標楷體" w:eastAsia="標楷體" w:hAnsi="標楷體" w:cs="新細明體" w:hint="eastAsia"/>
                <w:kern w:val="0"/>
                <w:sz w:val="20"/>
              </w:rPr>
              <w:t>112</w:t>
            </w:r>
          </w:p>
        </w:tc>
        <w:tc>
          <w:tcPr>
            <w:tcW w:w="1488" w:type="dxa"/>
            <w:tcBorders>
              <w:bottom w:val="single" w:sz="4" w:space="0" w:color="auto"/>
            </w:tcBorders>
            <w:vAlign w:val="center"/>
            <w:hideMark/>
          </w:tcPr>
          <w:p w:rsidR="00811C7F" w:rsidRPr="00B43E39" w:rsidRDefault="00811C7F" w:rsidP="00811C7F">
            <w:pPr>
              <w:widowControl/>
              <w:spacing w:line="240" w:lineRule="exact"/>
              <w:jc w:val="right"/>
              <w:rPr>
                <w:rFonts w:ascii="標楷體" w:eastAsia="標楷體" w:hAnsi="標楷體" w:cs="新細明體"/>
                <w:kern w:val="0"/>
                <w:sz w:val="20"/>
              </w:rPr>
            </w:pPr>
            <w:r w:rsidRPr="00B43E39">
              <w:rPr>
                <w:rFonts w:ascii="標楷體" w:eastAsia="標楷體" w:hAnsi="標楷體" w:cs="新細明體" w:hint="eastAsia"/>
                <w:kern w:val="0"/>
                <w:sz w:val="20"/>
              </w:rPr>
              <w:t>3,657,871</w:t>
            </w:r>
          </w:p>
        </w:tc>
        <w:tc>
          <w:tcPr>
            <w:tcW w:w="1489" w:type="dxa"/>
            <w:tcBorders>
              <w:bottom w:val="single" w:sz="4" w:space="0" w:color="auto"/>
            </w:tcBorders>
            <w:vAlign w:val="center"/>
            <w:hideMark/>
          </w:tcPr>
          <w:p w:rsidR="00811C7F" w:rsidRPr="00B43E39" w:rsidRDefault="00811C7F" w:rsidP="00811C7F">
            <w:pPr>
              <w:widowControl/>
              <w:spacing w:line="240" w:lineRule="exact"/>
              <w:jc w:val="right"/>
              <w:rPr>
                <w:rFonts w:ascii="標楷體" w:eastAsia="標楷體" w:hAnsi="標楷體" w:cs="新細明體"/>
                <w:kern w:val="0"/>
                <w:sz w:val="20"/>
              </w:rPr>
            </w:pPr>
            <w:r w:rsidRPr="00B43E39">
              <w:rPr>
                <w:rFonts w:ascii="標楷體" w:eastAsia="標楷體" w:hAnsi="標楷體" w:cs="新細明體" w:hint="eastAsia"/>
                <w:kern w:val="0"/>
                <w:sz w:val="20"/>
              </w:rPr>
              <w:t>24,333,109</w:t>
            </w:r>
          </w:p>
        </w:tc>
        <w:tc>
          <w:tcPr>
            <w:tcW w:w="1452" w:type="dxa"/>
            <w:tcBorders>
              <w:bottom w:val="single" w:sz="4" w:space="0" w:color="auto"/>
            </w:tcBorders>
            <w:vAlign w:val="center"/>
            <w:hideMark/>
          </w:tcPr>
          <w:p w:rsidR="00811C7F" w:rsidRPr="00B43E39" w:rsidRDefault="00811C7F" w:rsidP="00811C7F">
            <w:pPr>
              <w:spacing w:line="240" w:lineRule="exact"/>
              <w:jc w:val="right"/>
              <w:rPr>
                <w:rFonts w:ascii="標楷體" w:eastAsia="標楷體" w:hAnsi="標楷體" w:cs="新細明體"/>
                <w:kern w:val="0"/>
                <w:sz w:val="20"/>
              </w:rPr>
            </w:pPr>
            <w:r w:rsidRPr="00B43E39">
              <w:rPr>
                <w:rFonts w:ascii="標楷體" w:eastAsia="標楷體" w:hAnsi="標楷體" w:cs="新細明體" w:hint="eastAsia"/>
                <w:kern w:val="0"/>
                <w:sz w:val="20"/>
              </w:rPr>
              <w:t>288,274</w:t>
            </w:r>
          </w:p>
        </w:tc>
        <w:tc>
          <w:tcPr>
            <w:tcW w:w="1452" w:type="dxa"/>
            <w:tcBorders>
              <w:bottom w:val="single" w:sz="4" w:space="0" w:color="auto"/>
            </w:tcBorders>
            <w:vAlign w:val="center"/>
            <w:hideMark/>
          </w:tcPr>
          <w:p w:rsidR="00811C7F" w:rsidRPr="00B43E39" w:rsidRDefault="00811C7F" w:rsidP="00811C7F">
            <w:pPr>
              <w:widowControl/>
              <w:spacing w:line="240" w:lineRule="exact"/>
              <w:jc w:val="right"/>
              <w:rPr>
                <w:rFonts w:ascii="標楷體" w:eastAsia="標楷體" w:hAnsi="標楷體" w:cs="新細明體"/>
                <w:kern w:val="0"/>
                <w:sz w:val="20"/>
              </w:rPr>
            </w:pPr>
            <w:r w:rsidRPr="00B43E39">
              <w:rPr>
                <w:rFonts w:ascii="標楷體" w:eastAsia="標楷體" w:hAnsi="標楷體" w:cs="新細明體" w:hint="eastAsia"/>
                <w:kern w:val="0"/>
                <w:sz w:val="20"/>
              </w:rPr>
              <w:t>7.88</w:t>
            </w:r>
          </w:p>
        </w:tc>
        <w:tc>
          <w:tcPr>
            <w:tcW w:w="1452" w:type="dxa"/>
            <w:tcBorders>
              <w:bottom w:val="single" w:sz="4" w:space="0" w:color="auto"/>
            </w:tcBorders>
            <w:vAlign w:val="center"/>
            <w:hideMark/>
          </w:tcPr>
          <w:p w:rsidR="00811C7F" w:rsidRPr="00B43E39" w:rsidRDefault="00811C7F" w:rsidP="00811C7F">
            <w:pPr>
              <w:spacing w:line="240" w:lineRule="exact"/>
              <w:jc w:val="right"/>
              <w:rPr>
                <w:rFonts w:ascii="標楷體" w:eastAsia="標楷體" w:hAnsi="標楷體" w:cs="新細明體"/>
                <w:kern w:val="0"/>
                <w:sz w:val="20"/>
              </w:rPr>
            </w:pPr>
            <w:r w:rsidRPr="00B43E39">
              <w:rPr>
                <w:rFonts w:ascii="標楷體" w:eastAsia="標楷體" w:hAnsi="標楷體" w:cs="新細明體"/>
                <w:kern w:val="0"/>
                <w:sz w:val="20"/>
              </w:rPr>
              <w:t>12,602,154</w:t>
            </w:r>
          </w:p>
        </w:tc>
        <w:tc>
          <w:tcPr>
            <w:tcW w:w="1453" w:type="dxa"/>
            <w:tcBorders>
              <w:bottom w:val="single" w:sz="4" w:space="0" w:color="auto"/>
            </w:tcBorders>
            <w:vAlign w:val="center"/>
            <w:hideMark/>
          </w:tcPr>
          <w:p w:rsidR="00811C7F" w:rsidRPr="00B43E39" w:rsidRDefault="00811C7F" w:rsidP="00811C7F">
            <w:pPr>
              <w:widowControl/>
              <w:spacing w:line="240" w:lineRule="exact"/>
              <w:jc w:val="right"/>
              <w:rPr>
                <w:rFonts w:ascii="標楷體" w:eastAsia="標楷體" w:hAnsi="標楷體" w:cs="新細明體"/>
                <w:kern w:val="0"/>
                <w:sz w:val="20"/>
              </w:rPr>
            </w:pPr>
            <w:r w:rsidRPr="00B43E39">
              <w:rPr>
                <w:rFonts w:ascii="標楷體" w:eastAsia="標楷體" w:hAnsi="標楷體" w:cs="新細明體" w:hint="eastAsia"/>
                <w:kern w:val="0"/>
                <w:sz w:val="20"/>
              </w:rPr>
              <w:t>51.79</w:t>
            </w:r>
          </w:p>
        </w:tc>
      </w:tr>
      <w:tr w:rsidR="00B43E39" w:rsidRPr="00B43E39" w:rsidTr="00E76D5C">
        <w:trPr>
          <w:trHeight w:val="283"/>
        </w:trPr>
        <w:tc>
          <w:tcPr>
            <w:tcW w:w="9920" w:type="dxa"/>
            <w:gridSpan w:val="7"/>
            <w:tcBorders>
              <w:top w:val="single" w:sz="4" w:space="0" w:color="auto"/>
              <w:left w:val="nil"/>
              <w:bottom w:val="nil"/>
              <w:right w:val="nil"/>
            </w:tcBorders>
          </w:tcPr>
          <w:p w:rsidR="00F05666" w:rsidRPr="00B43E39" w:rsidRDefault="00F05666" w:rsidP="004D363B">
            <w:pPr>
              <w:pStyle w:val="12"/>
              <w:overflowPunct w:val="0"/>
              <w:spacing w:line="220" w:lineRule="exact"/>
              <w:ind w:firstLineChars="0" w:firstLine="0"/>
              <w:rPr>
                <w:rFonts w:hAnsi="標楷體"/>
                <w:sz w:val="18"/>
                <w:szCs w:val="20"/>
              </w:rPr>
            </w:pPr>
            <w:proofErr w:type="gramStart"/>
            <w:r w:rsidRPr="00B43E39">
              <w:rPr>
                <w:rFonts w:hAnsi="標楷體" w:hint="eastAsia"/>
                <w:sz w:val="18"/>
                <w:szCs w:val="20"/>
              </w:rPr>
              <w:t>註</w:t>
            </w:r>
            <w:proofErr w:type="gramEnd"/>
            <w:r w:rsidRPr="00B43E39">
              <w:rPr>
                <w:rFonts w:hAnsi="標楷體" w:hint="eastAsia"/>
                <w:sz w:val="18"/>
                <w:szCs w:val="20"/>
              </w:rPr>
              <w:t>：1.待執行金額係指包含以前年度未結案件之累計金額。</w:t>
            </w:r>
          </w:p>
          <w:p w:rsidR="00F05666" w:rsidRPr="00B43E39" w:rsidRDefault="00F05666" w:rsidP="004D363B">
            <w:pPr>
              <w:pStyle w:val="12"/>
              <w:overflowPunct w:val="0"/>
              <w:spacing w:line="220" w:lineRule="exact"/>
              <w:ind w:left="540" w:hangingChars="300" w:hanging="540"/>
              <w:rPr>
                <w:rFonts w:hAnsi="標楷體"/>
                <w:sz w:val="18"/>
                <w:szCs w:val="20"/>
              </w:rPr>
            </w:pPr>
            <w:r w:rsidRPr="00B43E39">
              <w:rPr>
                <w:rFonts w:hAnsi="標楷體" w:hint="eastAsia"/>
                <w:sz w:val="18"/>
                <w:szCs w:val="20"/>
              </w:rPr>
              <w:t xml:space="preserve">　　2.</w:t>
            </w:r>
            <w:proofErr w:type="gramStart"/>
            <w:r w:rsidRPr="00B43E39">
              <w:rPr>
                <w:rFonts w:hAnsi="標楷體" w:hint="eastAsia"/>
                <w:sz w:val="18"/>
                <w:szCs w:val="20"/>
              </w:rPr>
              <w:t>滯欠大戶</w:t>
            </w:r>
            <w:proofErr w:type="gramEnd"/>
            <w:r w:rsidRPr="00B43E39">
              <w:rPr>
                <w:rFonts w:hAnsi="標楷體" w:hint="eastAsia"/>
                <w:sz w:val="18"/>
                <w:szCs w:val="20"/>
              </w:rPr>
              <w:t>案件係指</w:t>
            </w:r>
            <w:proofErr w:type="gramStart"/>
            <w:r w:rsidRPr="00B43E39">
              <w:rPr>
                <w:rFonts w:hAnsi="標楷體" w:hint="eastAsia"/>
                <w:sz w:val="18"/>
                <w:szCs w:val="20"/>
              </w:rPr>
              <w:t>個人滯欠金額</w:t>
            </w:r>
            <w:proofErr w:type="gramEnd"/>
            <w:r w:rsidRPr="00B43E39">
              <w:rPr>
                <w:rFonts w:hAnsi="標楷體" w:hint="eastAsia"/>
                <w:sz w:val="18"/>
                <w:szCs w:val="20"/>
              </w:rPr>
              <w:t>累計新臺幣1,000萬元或營利</w:t>
            </w:r>
            <w:proofErr w:type="gramStart"/>
            <w:r w:rsidRPr="00B43E39">
              <w:rPr>
                <w:rFonts w:hAnsi="標楷體" w:hint="eastAsia"/>
                <w:sz w:val="18"/>
                <w:szCs w:val="20"/>
              </w:rPr>
              <w:t>事業滯欠金額</w:t>
            </w:r>
            <w:proofErr w:type="gramEnd"/>
            <w:r w:rsidRPr="00B43E39">
              <w:rPr>
                <w:rFonts w:hAnsi="標楷體" w:hint="eastAsia"/>
                <w:sz w:val="18"/>
                <w:szCs w:val="20"/>
              </w:rPr>
              <w:t>累計新臺幣1億元以上，經移送機關移送行政執行案件。</w:t>
            </w:r>
          </w:p>
          <w:p w:rsidR="00F05666" w:rsidRPr="00B43E39" w:rsidRDefault="00F05666" w:rsidP="004D363B">
            <w:pPr>
              <w:pStyle w:val="12"/>
              <w:overflowPunct w:val="0"/>
              <w:spacing w:line="220" w:lineRule="exact"/>
              <w:ind w:firstLineChars="0" w:firstLine="0"/>
              <w:rPr>
                <w:rFonts w:hAnsi="標楷體"/>
                <w:kern w:val="0"/>
                <w:sz w:val="18"/>
                <w:szCs w:val="20"/>
              </w:rPr>
            </w:pPr>
            <w:r w:rsidRPr="00B43E39">
              <w:rPr>
                <w:rFonts w:hAnsi="標楷體" w:hint="eastAsia"/>
                <w:sz w:val="18"/>
                <w:szCs w:val="20"/>
              </w:rPr>
              <w:t xml:space="preserve">　　3.資料來源：整理自</w:t>
            </w:r>
            <w:r w:rsidR="004D363B" w:rsidRPr="00B43E39">
              <w:rPr>
                <w:rFonts w:hAnsi="標楷體" w:hint="eastAsia"/>
                <w:kern w:val="0"/>
                <w:sz w:val="18"/>
              </w:rPr>
              <w:t>行政執行署</w:t>
            </w:r>
            <w:r w:rsidR="009E2450" w:rsidRPr="00B43E39">
              <w:rPr>
                <w:rFonts w:hAnsi="標楷體" w:hint="eastAsia"/>
                <w:kern w:val="0"/>
                <w:sz w:val="18"/>
              </w:rPr>
              <w:t>所屬</w:t>
            </w:r>
            <w:r w:rsidR="009E2450" w:rsidRPr="00B43E39">
              <w:rPr>
                <w:rFonts w:hAnsi="標楷體" w:hint="eastAsia"/>
                <w:sz w:val="18"/>
                <w:szCs w:val="20"/>
              </w:rPr>
              <w:t>士林及桃園分署</w:t>
            </w:r>
            <w:r w:rsidRPr="00B43E39">
              <w:rPr>
                <w:rFonts w:hAnsi="標楷體" w:hint="eastAsia"/>
                <w:sz w:val="18"/>
                <w:szCs w:val="20"/>
              </w:rPr>
              <w:t>提供資料。</w:t>
            </w:r>
          </w:p>
        </w:tc>
      </w:tr>
    </w:tbl>
    <w:p w:rsidR="00A028C6" w:rsidRPr="00B43E39" w:rsidRDefault="00457268" w:rsidP="003B3224">
      <w:pPr>
        <w:pStyle w:val="12"/>
        <w:overflowPunct w:val="0"/>
        <w:spacing w:line="460" w:lineRule="exact"/>
        <w:ind w:firstLineChars="0" w:firstLine="0"/>
        <w:rPr>
          <w:rFonts w:hAnsi="標楷體"/>
          <w:bCs w:val="0"/>
          <w:szCs w:val="28"/>
        </w:rPr>
      </w:pPr>
      <w:r w:rsidRPr="00B43E39">
        <w:rPr>
          <w:rFonts w:hAnsi="標楷體" w:hint="eastAsia"/>
          <w:szCs w:val="28"/>
        </w:rPr>
        <w:lastRenderedPageBreak/>
        <w:t>庭</w:t>
      </w:r>
      <w:r w:rsidR="0060112D" w:rsidRPr="00B43E39">
        <w:rPr>
          <w:rFonts w:hAnsi="標楷體" w:hint="eastAsia"/>
          <w:szCs w:val="28"/>
        </w:rPr>
        <w:t>裁定意旨，加強執行義務人之保險契約權利，以</w:t>
      </w:r>
      <w:proofErr w:type="gramStart"/>
      <w:r w:rsidR="0060112D" w:rsidRPr="00B43E39">
        <w:rPr>
          <w:rFonts w:hAnsi="標楷體" w:hint="eastAsia"/>
          <w:szCs w:val="28"/>
        </w:rPr>
        <w:t>強化滯欠大戶</w:t>
      </w:r>
      <w:proofErr w:type="gramEnd"/>
      <w:r w:rsidR="0060112D" w:rsidRPr="00B43E39">
        <w:rPr>
          <w:rFonts w:hAnsi="標楷體" w:hint="eastAsia"/>
          <w:szCs w:val="28"/>
        </w:rPr>
        <w:t>之執行成效，另對執行保險契約權</w:t>
      </w:r>
      <w:r w:rsidR="003971B9" w:rsidRPr="00B43E39">
        <w:rPr>
          <w:rFonts w:hAnsi="標楷體" w:hint="eastAsia"/>
          <w:szCs w:val="28"/>
        </w:rPr>
        <w:t>利案</w:t>
      </w:r>
      <w:r w:rsidR="007E64C6" w:rsidRPr="00B43E39">
        <w:rPr>
          <w:rFonts w:hAnsi="標楷體" w:hint="eastAsia"/>
          <w:szCs w:val="28"/>
        </w:rPr>
        <w:t>件，允宜</w:t>
      </w:r>
      <w:proofErr w:type="gramStart"/>
      <w:r w:rsidR="007E64C6" w:rsidRPr="00B43E39">
        <w:rPr>
          <w:rFonts w:hAnsi="標楷體" w:hint="eastAsia"/>
          <w:szCs w:val="28"/>
        </w:rPr>
        <w:t>研</w:t>
      </w:r>
      <w:proofErr w:type="gramEnd"/>
      <w:r w:rsidR="007E64C6" w:rsidRPr="00B43E39">
        <w:rPr>
          <w:rFonts w:hAnsi="標楷體" w:hint="eastAsia"/>
          <w:szCs w:val="28"/>
        </w:rPr>
        <w:t>議一致性發動門檻要件，以符合大法庭裁定意旨。</w:t>
      </w:r>
      <w:r w:rsidR="004829B4" w:rsidRPr="00B43E39">
        <w:rPr>
          <w:rFonts w:hAnsi="標楷體" w:hint="eastAsia"/>
          <w:szCs w:val="28"/>
        </w:rPr>
        <w:t>據復：</w:t>
      </w:r>
      <w:r w:rsidR="00781B13" w:rsidRPr="00B43E39">
        <w:rPr>
          <w:rFonts w:hAnsi="標楷體" w:hint="eastAsia"/>
          <w:szCs w:val="28"/>
        </w:rPr>
        <w:t>為強化</w:t>
      </w:r>
      <w:proofErr w:type="gramStart"/>
      <w:r w:rsidR="00781B13" w:rsidRPr="00B43E39">
        <w:rPr>
          <w:rFonts w:hAnsi="標楷體" w:hint="eastAsia"/>
          <w:szCs w:val="28"/>
        </w:rPr>
        <w:t>對滯欠</w:t>
      </w:r>
      <w:proofErr w:type="gramEnd"/>
      <w:r w:rsidR="00781B13" w:rsidRPr="00B43E39">
        <w:rPr>
          <w:rFonts w:hAnsi="標楷體" w:hint="eastAsia"/>
          <w:szCs w:val="28"/>
        </w:rPr>
        <w:t>大戶之執行，已對潛逃國外行蹤不明之義務人，持續追查其行蹤，並密切注意其是否</w:t>
      </w:r>
      <w:r w:rsidR="004829B4" w:rsidRPr="00B43E39">
        <w:rPr>
          <w:rFonts w:hAnsi="標楷體" w:hint="eastAsia"/>
          <w:szCs w:val="28"/>
        </w:rPr>
        <w:t>入境；對義務人負責人為人頭之案件，積極調查其實際營業人，並向實際營業人催繳；加強調查義務人財產，若發現義務人有隱匿或處分財產之事證，即向法院聲請拘提、管收；積極進行拍賣程序之不動產，且加強拍賣訊息之推廣，並協調移送機關於無人應買時辦理承受；經法院裁定停止執行及義務人提起分配表異議</w:t>
      </w:r>
      <w:proofErr w:type="gramStart"/>
      <w:r w:rsidR="004829B4" w:rsidRPr="00B43E39">
        <w:rPr>
          <w:rFonts w:hAnsi="標楷體" w:hint="eastAsia"/>
          <w:szCs w:val="28"/>
        </w:rPr>
        <w:t>之訴等案件</w:t>
      </w:r>
      <w:proofErr w:type="gramEnd"/>
      <w:r w:rsidR="004829B4" w:rsidRPr="00B43E39">
        <w:rPr>
          <w:rFonts w:hAnsi="標楷體" w:hint="eastAsia"/>
          <w:szCs w:val="28"/>
        </w:rPr>
        <w:t>，密</w:t>
      </w:r>
      <w:r w:rsidR="00781B13" w:rsidRPr="00B43E39">
        <w:rPr>
          <w:rFonts w:hAnsi="標楷體" w:hint="eastAsia"/>
          <w:szCs w:val="28"/>
        </w:rPr>
        <w:t>切注意訴訟進行情形，一旦判決確定後，即積極進行或接續分配程序</w:t>
      </w:r>
      <w:r w:rsidR="004829B4" w:rsidRPr="00B43E39">
        <w:rPr>
          <w:rFonts w:hAnsi="標楷體" w:hint="eastAsia"/>
          <w:szCs w:val="28"/>
        </w:rPr>
        <w:t>；成立</w:t>
      </w:r>
      <w:proofErr w:type="gramStart"/>
      <w:r w:rsidR="004829B4" w:rsidRPr="00B43E39">
        <w:rPr>
          <w:rFonts w:hAnsi="標楷體" w:hint="eastAsia"/>
          <w:szCs w:val="28"/>
        </w:rPr>
        <w:t>加強滯欠大戶</w:t>
      </w:r>
      <w:proofErr w:type="gramEnd"/>
      <w:r w:rsidR="004829B4" w:rsidRPr="00B43E39">
        <w:rPr>
          <w:rFonts w:hAnsi="標楷體" w:hint="eastAsia"/>
          <w:szCs w:val="28"/>
        </w:rPr>
        <w:t>執行督導小組，定期</w:t>
      </w:r>
      <w:proofErr w:type="gramStart"/>
      <w:r w:rsidR="004829B4" w:rsidRPr="00B43E39">
        <w:rPr>
          <w:rFonts w:hAnsi="標楷體" w:hint="eastAsia"/>
          <w:szCs w:val="28"/>
        </w:rPr>
        <w:t>召開滯欠大戶</w:t>
      </w:r>
      <w:proofErr w:type="gramEnd"/>
      <w:r w:rsidR="004829B4" w:rsidRPr="00B43E39">
        <w:rPr>
          <w:rFonts w:hAnsi="標楷體" w:hint="eastAsia"/>
          <w:szCs w:val="28"/>
        </w:rPr>
        <w:t>專案小組會議、</w:t>
      </w:r>
      <w:proofErr w:type="gramStart"/>
      <w:r w:rsidR="004829B4" w:rsidRPr="00B43E39">
        <w:rPr>
          <w:rFonts w:hAnsi="標楷體" w:hint="eastAsia"/>
          <w:szCs w:val="28"/>
        </w:rPr>
        <w:t>特</w:t>
      </w:r>
      <w:proofErr w:type="gramEnd"/>
      <w:r w:rsidR="004829B4" w:rsidRPr="00B43E39">
        <w:rPr>
          <w:rFonts w:hAnsi="標楷體" w:hint="eastAsia"/>
          <w:szCs w:val="28"/>
        </w:rPr>
        <w:t>專案件</w:t>
      </w:r>
      <w:proofErr w:type="gramStart"/>
      <w:r w:rsidR="004829B4" w:rsidRPr="00B43E39">
        <w:rPr>
          <w:rFonts w:hAnsi="標楷體" w:hint="eastAsia"/>
          <w:szCs w:val="28"/>
        </w:rPr>
        <w:t>研析會</w:t>
      </w:r>
      <w:proofErr w:type="gramEnd"/>
      <w:r w:rsidR="004829B4" w:rsidRPr="00B43E39">
        <w:rPr>
          <w:rFonts w:hAnsi="標楷體" w:hint="eastAsia"/>
          <w:szCs w:val="28"/>
        </w:rPr>
        <w:t>及欠稅移送執行案件業務聯繫會議</w:t>
      </w:r>
      <w:r w:rsidR="00781B13" w:rsidRPr="00B43E39">
        <w:rPr>
          <w:rFonts w:hAnsi="標楷體" w:hint="eastAsia"/>
          <w:szCs w:val="28"/>
        </w:rPr>
        <w:t>。</w:t>
      </w:r>
      <w:r w:rsidR="00815BB8" w:rsidRPr="00B43E39">
        <w:rPr>
          <w:rFonts w:hAnsi="標楷體" w:hint="eastAsia"/>
          <w:szCs w:val="28"/>
        </w:rPr>
        <w:t>另</w:t>
      </w:r>
      <w:r w:rsidR="003971B9" w:rsidRPr="00B43E39">
        <w:rPr>
          <w:rFonts w:hAnsi="標楷體" w:hint="eastAsia"/>
          <w:szCs w:val="28"/>
        </w:rPr>
        <w:t>該</w:t>
      </w:r>
      <w:r w:rsidR="00815BB8" w:rsidRPr="00B43E39">
        <w:rPr>
          <w:rFonts w:hAnsi="標楷體" w:hint="eastAsia"/>
          <w:szCs w:val="28"/>
        </w:rPr>
        <w:t>署前以112年10月27日行執法字第11231002530號函請各分署提供意見，復於113年1月8</w:t>
      </w:r>
      <w:r w:rsidR="00D773ED" w:rsidRPr="00B43E39">
        <w:rPr>
          <w:rFonts w:hAnsi="標楷體" w:hint="eastAsia"/>
          <w:szCs w:val="28"/>
        </w:rPr>
        <w:t>日召開</w:t>
      </w:r>
      <w:r w:rsidR="00815BB8" w:rsidRPr="00B43E39">
        <w:rPr>
          <w:rFonts w:hAnsi="標楷體" w:hint="eastAsia"/>
          <w:szCs w:val="28"/>
        </w:rPr>
        <w:t>人壽保險契約</w:t>
      </w:r>
      <w:r w:rsidR="00D773ED" w:rsidRPr="00B43E39">
        <w:rPr>
          <w:rFonts w:hAnsi="標楷體" w:hint="eastAsia"/>
          <w:szCs w:val="28"/>
        </w:rPr>
        <w:t>權利強制執行實務問題</w:t>
      </w:r>
      <w:r w:rsidR="00815BB8" w:rsidRPr="00B43E39">
        <w:rPr>
          <w:rFonts w:hAnsi="標楷體" w:hint="eastAsia"/>
          <w:szCs w:val="28"/>
        </w:rPr>
        <w:t>專家諮詢會議，並規劃訂定更具體之執行標準</w:t>
      </w:r>
      <w:r w:rsidR="00781B13" w:rsidRPr="00B43E39">
        <w:rPr>
          <w:rFonts w:hAnsi="標楷體" w:hint="eastAsia"/>
          <w:szCs w:val="28"/>
        </w:rPr>
        <w:t>，以符合大法庭裁定意旨</w:t>
      </w:r>
      <w:r w:rsidR="004829B4" w:rsidRPr="00B43E39">
        <w:rPr>
          <w:rFonts w:hAnsi="標楷體" w:hint="eastAsia"/>
          <w:szCs w:val="28"/>
        </w:rPr>
        <w:t>。</w:t>
      </w:r>
    </w:p>
    <w:bookmarkEnd w:id="1"/>
    <w:bookmarkEnd w:id="2"/>
    <w:p w:rsidR="002765C5" w:rsidRPr="00B43E39" w:rsidRDefault="002765C5" w:rsidP="003B3224">
      <w:pPr>
        <w:pStyle w:val="a4"/>
        <w:overflowPunct w:val="0"/>
        <w:spacing w:before="72" w:after="72" w:line="460" w:lineRule="exact"/>
        <w:ind w:firstLine="320"/>
        <w:rPr>
          <w:rFonts w:ascii="標楷體" w:hAnsi="標楷體"/>
          <w:b/>
          <w:kern w:val="0"/>
          <w:szCs w:val="24"/>
        </w:rPr>
      </w:pPr>
      <w:r w:rsidRPr="00B43E39">
        <w:rPr>
          <w:rFonts w:ascii="標楷體" w:hAnsi="標楷體" w:hint="eastAsia"/>
          <w:b/>
          <w:kern w:val="0"/>
          <w:szCs w:val="24"/>
        </w:rPr>
        <w:t>四、</w:t>
      </w:r>
      <w:proofErr w:type="gramStart"/>
      <w:r w:rsidR="008C1F68" w:rsidRPr="00B43E39">
        <w:rPr>
          <w:rFonts w:ascii="標楷體" w:hAnsi="標楷體" w:hint="eastAsia"/>
          <w:b/>
          <w:kern w:val="0"/>
          <w:szCs w:val="24"/>
        </w:rPr>
        <w:t>111</w:t>
      </w:r>
      <w:proofErr w:type="gramEnd"/>
      <w:r w:rsidRPr="00B43E39">
        <w:rPr>
          <w:rFonts w:ascii="標楷體" w:hAnsi="標楷體" w:hint="eastAsia"/>
          <w:b/>
          <w:kern w:val="0"/>
          <w:szCs w:val="24"/>
        </w:rPr>
        <w:t>年度重要審核意見追蹤查核情形</w:t>
      </w:r>
    </w:p>
    <w:p w:rsidR="002F58F8" w:rsidRPr="00B43E39" w:rsidRDefault="00C83735" w:rsidP="00372C06">
      <w:pPr>
        <w:pStyle w:val="a4"/>
        <w:tabs>
          <w:tab w:val="left" w:pos="3544"/>
        </w:tabs>
        <w:overflowPunct w:val="0"/>
        <w:spacing w:before="72" w:after="72" w:line="460" w:lineRule="exact"/>
        <w:ind w:firstLineChars="200" w:firstLine="480"/>
        <w:rPr>
          <w:rFonts w:ascii="標楷體" w:hAnsi="標楷體"/>
          <w:noProof/>
          <w:sz w:val="24"/>
        </w:rPr>
      </w:pPr>
      <w:r w:rsidRPr="00B43E39">
        <w:rPr>
          <w:rFonts w:ascii="標楷體" w:hAnsi="標楷體" w:hint="eastAsia"/>
          <w:noProof/>
          <w:sz w:val="24"/>
        </w:rPr>
        <w:t>本部於</w:t>
      </w:r>
      <w:r w:rsidR="008C1F68" w:rsidRPr="00B43E39">
        <w:rPr>
          <w:rFonts w:ascii="標楷體" w:hAnsi="標楷體" w:hint="eastAsia"/>
          <w:noProof/>
          <w:sz w:val="24"/>
        </w:rPr>
        <w:t>111</w:t>
      </w:r>
      <w:r w:rsidRPr="00B43E39">
        <w:rPr>
          <w:rFonts w:ascii="標楷體" w:hAnsi="標楷體" w:hint="eastAsia"/>
          <w:noProof/>
          <w:sz w:val="24"/>
        </w:rPr>
        <w:t>年度審核報告</w:t>
      </w:r>
      <w:r w:rsidR="00076601" w:rsidRPr="00B43E39">
        <w:rPr>
          <w:rFonts w:ascii="標楷體" w:hAnsi="標楷體" w:hint="eastAsia"/>
          <w:noProof/>
          <w:sz w:val="24"/>
        </w:rPr>
        <w:t>內</w:t>
      </w:r>
      <w:r w:rsidRPr="00B43E39">
        <w:rPr>
          <w:rFonts w:ascii="標楷體" w:hAnsi="標楷體" w:hint="eastAsia"/>
          <w:noProof/>
          <w:sz w:val="24"/>
        </w:rPr>
        <w:t>列</w:t>
      </w:r>
      <w:r w:rsidR="009C2A00" w:rsidRPr="00B43E39">
        <w:rPr>
          <w:rFonts w:ascii="標楷體" w:hAnsi="標楷體" w:hint="eastAsia"/>
          <w:noProof/>
          <w:sz w:val="24"/>
        </w:rPr>
        <w:t>普通公務</w:t>
      </w:r>
      <w:r w:rsidR="00FC406A" w:rsidRPr="00B43E39">
        <w:rPr>
          <w:rFonts w:ascii="標楷體" w:hAnsi="標楷體" w:hint="eastAsia"/>
          <w:noProof/>
          <w:sz w:val="24"/>
        </w:rPr>
        <w:t>相</w:t>
      </w:r>
      <w:r w:rsidR="009C2A00" w:rsidRPr="00B43E39">
        <w:rPr>
          <w:rFonts w:ascii="標楷體" w:hAnsi="標楷體" w:hint="eastAsia"/>
          <w:noProof/>
          <w:sz w:val="24"/>
        </w:rPr>
        <w:t>關</w:t>
      </w:r>
      <w:r w:rsidRPr="00B43E39">
        <w:rPr>
          <w:rFonts w:ascii="標楷體" w:hAnsi="標楷體" w:hint="eastAsia"/>
          <w:noProof/>
          <w:sz w:val="24"/>
        </w:rPr>
        <w:t>重要審核意見</w:t>
      </w:r>
      <w:r w:rsidR="008C1F68" w:rsidRPr="00B43E39">
        <w:rPr>
          <w:rFonts w:ascii="標楷體" w:hAnsi="標楷體" w:hint="eastAsia"/>
          <w:noProof/>
          <w:sz w:val="24"/>
        </w:rPr>
        <w:t>9</w:t>
      </w:r>
      <w:r w:rsidRPr="00B43E39">
        <w:rPr>
          <w:rFonts w:ascii="標楷體" w:hAnsi="標楷體" w:hint="eastAsia"/>
          <w:noProof/>
          <w:sz w:val="24"/>
        </w:rPr>
        <w:t>項，經賡續追蹤查核實際辦理結果，仍待繼續改善者</w:t>
      </w:r>
      <w:r w:rsidR="00926B80" w:rsidRPr="00B43E39">
        <w:rPr>
          <w:rFonts w:ascii="標楷體" w:hAnsi="標楷體" w:hint="eastAsia"/>
          <w:noProof/>
          <w:sz w:val="24"/>
        </w:rPr>
        <w:t>1</w:t>
      </w:r>
      <w:r w:rsidRPr="00B43E39">
        <w:rPr>
          <w:rFonts w:ascii="標楷體" w:hAnsi="標楷體" w:hint="eastAsia"/>
          <w:noProof/>
          <w:sz w:val="24"/>
        </w:rPr>
        <w:t>項、</w:t>
      </w:r>
      <w:r w:rsidR="00372C06" w:rsidRPr="00B43E39">
        <w:rPr>
          <w:rFonts w:ascii="標楷體" w:hAnsi="標楷體" w:hint="eastAsia"/>
          <w:noProof/>
          <w:sz w:val="24"/>
        </w:rPr>
        <w:t>處理中1項、</w:t>
      </w:r>
      <w:r w:rsidRPr="00B43E39">
        <w:rPr>
          <w:rFonts w:ascii="標楷體" w:hAnsi="標楷體" w:hint="eastAsia"/>
          <w:noProof/>
          <w:sz w:val="24"/>
        </w:rPr>
        <w:t>已研謀改善或依改善措施持續辦理者</w:t>
      </w:r>
      <w:r w:rsidR="00D61213" w:rsidRPr="00B43E39">
        <w:rPr>
          <w:rFonts w:ascii="標楷體" w:hAnsi="標楷體"/>
          <w:noProof/>
          <w:sz w:val="24"/>
        </w:rPr>
        <w:t>7</w:t>
      </w:r>
      <w:r w:rsidRPr="00B43E39">
        <w:rPr>
          <w:rFonts w:ascii="標楷體" w:hAnsi="標楷體" w:hint="eastAsia"/>
          <w:noProof/>
          <w:sz w:val="24"/>
        </w:rPr>
        <w:t>項（表</w:t>
      </w:r>
      <w:r w:rsidR="00253BDB" w:rsidRPr="00B43E39">
        <w:rPr>
          <w:rFonts w:ascii="標楷體" w:hAnsi="標楷體" w:hint="eastAsia"/>
          <w:noProof/>
          <w:sz w:val="24"/>
        </w:rPr>
        <w:t>1</w:t>
      </w:r>
      <w:r w:rsidR="00DB08E6" w:rsidRPr="00B43E39">
        <w:rPr>
          <w:rFonts w:ascii="標楷體" w:hAnsi="標楷體" w:hint="eastAsia"/>
          <w:noProof/>
          <w:sz w:val="24"/>
        </w:rPr>
        <w:t>5</w:t>
      </w:r>
      <w:r w:rsidRPr="00B43E39">
        <w:rPr>
          <w:rFonts w:ascii="標楷體" w:hAnsi="標楷體" w:hint="eastAsia"/>
          <w:noProof/>
          <w:sz w:val="24"/>
        </w:rPr>
        <w:t>），其中仍待繼續改善者，經再研提審核意見</w:t>
      </w:r>
      <w:r w:rsidR="00926B80" w:rsidRPr="00B43E39">
        <w:rPr>
          <w:rFonts w:ascii="標楷體" w:hAnsi="標楷體" w:hint="eastAsia"/>
          <w:noProof/>
          <w:sz w:val="24"/>
        </w:rPr>
        <w:t>1</w:t>
      </w:r>
      <w:r w:rsidRPr="00B43E39">
        <w:rPr>
          <w:rFonts w:ascii="標楷體" w:hAnsi="標楷體" w:hint="eastAsia"/>
          <w:noProof/>
          <w:sz w:val="24"/>
        </w:rPr>
        <w:t>項通知檢討改善。</w:t>
      </w:r>
    </w:p>
    <w:tbl>
      <w:tblPr>
        <w:tblStyle w:val="34"/>
        <w:tblW w:w="5000" w:type="pct"/>
        <w:tblLook w:val="0000" w:firstRow="0" w:lastRow="0" w:firstColumn="0" w:lastColumn="0" w:noHBand="0" w:noVBand="0"/>
      </w:tblPr>
      <w:tblGrid>
        <w:gridCol w:w="6662"/>
        <w:gridCol w:w="3258"/>
      </w:tblGrid>
      <w:tr w:rsidR="00B43E39" w:rsidRPr="00B43E39" w:rsidTr="00CA2D56">
        <w:trPr>
          <w:trHeight w:val="454"/>
        </w:trPr>
        <w:tc>
          <w:tcPr>
            <w:tcW w:w="5000" w:type="pct"/>
            <w:gridSpan w:val="2"/>
            <w:tcBorders>
              <w:top w:val="nil"/>
              <w:left w:val="nil"/>
              <w:bottom w:val="single" w:sz="4" w:space="0" w:color="auto"/>
              <w:right w:val="nil"/>
            </w:tcBorders>
            <w:vAlign w:val="bottom"/>
          </w:tcPr>
          <w:p w:rsidR="00A028C6" w:rsidRPr="00B43E39" w:rsidRDefault="00A028C6" w:rsidP="00DB08E6">
            <w:pPr>
              <w:widowControl/>
              <w:adjustRightInd w:val="0"/>
              <w:snapToGrid w:val="0"/>
              <w:spacing w:beforeLines="50" w:before="180"/>
              <w:jc w:val="center"/>
              <w:rPr>
                <w:rFonts w:ascii="標楷體" w:eastAsia="標楷體" w:hAnsi="標楷體"/>
                <w:sz w:val="20"/>
              </w:rPr>
            </w:pPr>
            <w:r w:rsidRPr="00B43E39">
              <w:rPr>
                <w:rFonts w:ascii="標楷體" w:eastAsia="標楷體" w:hAnsi="標楷體" w:hint="eastAsia"/>
                <w:b/>
              </w:rPr>
              <w:t>表1</w:t>
            </w:r>
            <w:r w:rsidR="00DB08E6" w:rsidRPr="00B43E39">
              <w:rPr>
                <w:rFonts w:ascii="標楷體" w:eastAsia="標楷體" w:hAnsi="標楷體" w:hint="eastAsia"/>
                <w:b/>
              </w:rPr>
              <w:t>5</w:t>
            </w:r>
            <w:r w:rsidRPr="00B43E39">
              <w:rPr>
                <w:rFonts w:ascii="標楷體" w:eastAsia="標楷體" w:hAnsi="標楷體" w:hint="eastAsia"/>
                <w:b/>
              </w:rPr>
              <w:t xml:space="preserve">　</w:t>
            </w:r>
            <w:proofErr w:type="gramStart"/>
            <w:r w:rsidRPr="00B43E39">
              <w:rPr>
                <w:rFonts w:ascii="標楷體" w:eastAsia="標楷體" w:hAnsi="標楷體" w:hint="eastAsia"/>
                <w:b/>
              </w:rPr>
              <w:t>11</w:t>
            </w:r>
            <w:r w:rsidR="00455467" w:rsidRPr="00B43E39">
              <w:rPr>
                <w:rFonts w:ascii="標楷體" w:eastAsia="標楷體" w:hAnsi="標楷體" w:hint="eastAsia"/>
                <w:b/>
              </w:rPr>
              <w:t>1</w:t>
            </w:r>
            <w:proofErr w:type="gramEnd"/>
            <w:r w:rsidRPr="00B43E39">
              <w:rPr>
                <w:rFonts w:ascii="標楷體" w:eastAsia="標楷體" w:hAnsi="標楷體" w:hint="eastAsia"/>
                <w:b/>
              </w:rPr>
              <w:t>年度審核報告所列法務部主管普通公務相關重要審核意見覆核辦理情形</w:t>
            </w:r>
          </w:p>
        </w:tc>
      </w:tr>
      <w:tr w:rsidR="00B43E39" w:rsidRPr="00B43E39" w:rsidTr="002E7709">
        <w:trPr>
          <w:trHeight w:val="397"/>
        </w:trPr>
        <w:tc>
          <w:tcPr>
            <w:tcW w:w="3358" w:type="pct"/>
            <w:tcBorders>
              <w:top w:val="single" w:sz="4" w:space="0" w:color="auto"/>
            </w:tcBorders>
            <w:vAlign w:val="center"/>
          </w:tcPr>
          <w:p w:rsidR="00A028C6" w:rsidRPr="00B43E39" w:rsidRDefault="00A028C6" w:rsidP="00F704F1">
            <w:pPr>
              <w:widowControl/>
              <w:adjustRightInd w:val="0"/>
              <w:snapToGrid w:val="0"/>
              <w:jc w:val="center"/>
              <w:rPr>
                <w:rFonts w:ascii="標楷體" w:eastAsia="標楷體" w:hAnsi="標楷體"/>
                <w:sz w:val="20"/>
              </w:rPr>
            </w:pPr>
            <w:r w:rsidRPr="00B43E39">
              <w:rPr>
                <w:rFonts w:ascii="標楷體" w:eastAsia="標楷體" w:hAnsi="標楷體" w:hint="eastAsia"/>
                <w:sz w:val="20"/>
              </w:rPr>
              <w:t>重要審核意見標題</w:t>
            </w:r>
          </w:p>
        </w:tc>
        <w:tc>
          <w:tcPr>
            <w:tcW w:w="1642" w:type="pct"/>
            <w:tcBorders>
              <w:top w:val="single" w:sz="4" w:space="0" w:color="auto"/>
            </w:tcBorders>
            <w:vAlign w:val="center"/>
          </w:tcPr>
          <w:p w:rsidR="00A028C6" w:rsidRPr="00B43E39" w:rsidRDefault="00A028C6" w:rsidP="00F704F1">
            <w:pPr>
              <w:widowControl/>
              <w:adjustRightInd w:val="0"/>
              <w:snapToGrid w:val="0"/>
              <w:jc w:val="center"/>
              <w:rPr>
                <w:rFonts w:ascii="標楷體" w:eastAsia="標楷體" w:hAnsi="標楷體"/>
                <w:sz w:val="20"/>
              </w:rPr>
            </w:pPr>
            <w:r w:rsidRPr="00B43E39">
              <w:rPr>
                <w:rFonts w:ascii="標楷體" w:eastAsia="標楷體" w:hAnsi="標楷體" w:hint="eastAsia"/>
                <w:sz w:val="20"/>
              </w:rPr>
              <w:t>說明</w:t>
            </w:r>
          </w:p>
        </w:tc>
      </w:tr>
      <w:tr w:rsidR="00B43E39" w:rsidRPr="00B43E39" w:rsidTr="00CA2D56">
        <w:trPr>
          <w:trHeight w:val="397"/>
        </w:trPr>
        <w:tc>
          <w:tcPr>
            <w:tcW w:w="5000" w:type="pct"/>
            <w:gridSpan w:val="2"/>
            <w:vAlign w:val="center"/>
          </w:tcPr>
          <w:p w:rsidR="0065094F" w:rsidRPr="00B43E39" w:rsidRDefault="0065094F" w:rsidP="00F704F1">
            <w:pPr>
              <w:widowControl/>
              <w:adjustRightInd w:val="0"/>
              <w:snapToGrid w:val="0"/>
              <w:ind w:left="295" w:hanging="318"/>
              <w:jc w:val="both"/>
              <w:rPr>
                <w:rFonts w:ascii="標楷體" w:eastAsia="標楷體" w:hAnsi="標楷體"/>
                <w:b/>
                <w:noProof/>
                <w:sz w:val="20"/>
              </w:rPr>
            </w:pPr>
            <w:r w:rsidRPr="00B43E39">
              <w:rPr>
                <w:rFonts w:ascii="標楷體" w:eastAsia="標楷體" w:hAnsi="標楷體" w:hint="eastAsia"/>
                <w:b/>
                <w:noProof/>
                <w:sz w:val="20"/>
              </w:rPr>
              <w:t>仍待繼續改善</w:t>
            </w:r>
          </w:p>
        </w:tc>
      </w:tr>
      <w:tr w:rsidR="00B43E39" w:rsidRPr="00B43E39" w:rsidTr="003B3224">
        <w:trPr>
          <w:trHeight w:val="2381"/>
        </w:trPr>
        <w:tc>
          <w:tcPr>
            <w:tcW w:w="3358" w:type="pct"/>
          </w:tcPr>
          <w:p w:rsidR="00A028C6" w:rsidRPr="00B43E39" w:rsidRDefault="00E232E8" w:rsidP="003B3224">
            <w:pPr>
              <w:widowControl/>
              <w:adjustRightInd w:val="0"/>
              <w:snapToGrid w:val="0"/>
              <w:spacing w:line="360" w:lineRule="exact"/>
              <w:jc w:val="both"/>
              <w:rPr>
                <w:rFonts w:ascii="標楷體" w:eastAsia="標楷體" w:hAnsi="標楷體"/>
                <w:noProof/>
                <w:sz w:val="20"/>
              </w:rPr>
            </w:pPr>
            <w:r w:rsidRPr="00B43E39">
              <w:rPr>
                <w:rFonts w:ascii="標楷體" w:eastAsia="標楷體" w:hAnsi="標楷體" w:hint="eastAsia"/>
                <w:noProof/>
                <w:sz w:val="20"/>
              </w:rPr>
              <w:t>法務部已依新世代反毒策略行動綱領，完備毒品防制之法制作業及推動科學實證之毒品犯處遇計畫，惟科技偵查法尚未完成制定，衍生偵查機關運用科技偵蒐取得證據不具證據能力情事；另處遇課程未考量刑期長短，短期刑受刑人尚難完成進階處遇課程，或計畫目標尚無法反映實際戒癮治療成效，或復歸轉銜機制尚未能發揮功能，允宜檢討改善。</w:t>
            </w:r>
          </w:p>
        </w:tc>
        <w:tc>
          <w:tcPr>
            <w:tcW w:w="1642" w:type="pct"/>
          </w:tcPr>
          <w:p w:rsidR="00CA2D56" w:rsidRPr="00B43E39" w:rsidRDefault="00E232E8" w:rsidP="003B3224">
            <w:pPr>
              <w:widowControl/>
              <w:adjustRightInd w:val="0"/>
              <w:snapToGrid w:val="0"/>
              <w:spacing w:line="360" w:lineRule="exact"/>
              <w:jc w:val="both"/>
              <w:rPr>
                <w:rFonts w:ascii="標楷體" w:eastAsia="標楷體" w:hAnsi="標楷體"/>
                <w:noProof/>
                <w:sz w:val="20"/>
              </w:rPr>
            </w:pPr>
            <w:r w:rsidRPr="00B43E39">
              <w:rPr>
                <w:rFonts w:ascii="標楷體" w:eastAsia="標楷體" w:hAnsi="標楷體" w:hint="eastAsia"/>
                <w:noProof/>
                <w:sz w:val="20"/>
              </w:rPr>
              <w:t>法務部已於112年7月11日將重行研擬之科技偵查及保障法草案陳報行政院，經行政院審查結果，已於113年5月9日將科技偵查及保障法草案送請立法院審議</w:t>
            </w:r>
            <w:r w:rsidR="00455467" w:rsidRPr="00B43E39">
              <w:rPr>
                <w:rFonts w:ascii="標楷體" w:eastAsia="標楷體" w:hAnsi="標楷體" w:hint="eastAsia"/>
                <w:noProof/>
                <w:sz w:val="20"/>
              </w:rPr>
              <w:t>，因迄</w:t>
            </w:r>
            <w:r w:rsidRPr="00B43E39">
              <w:rPr>
                <w:rFonts w:ascii="標楷體" w:eastAsia="標楷體" w:hAnsi="標楷體" w:hint="eastAsia"/>
                <w:noProof/>
                <w:sz w:val="20"/>
              </w:rPr>
              <w:t>未完成立法程序</w:t>
            </w:r>
            <w:r w:rsidR="00A028C6" w:rsidRPr="00B43E39">
              <w:rPr>
                <w:rFonts w:ascii="標楷體" w:eastAsia="標楷體" w:hAnsi="標楷體" w:hint="eastAsia"/>
                <w:noProof/>
                <w:sz w:val="20"/>
              </w:rPr>
              <w:t>，業再研提審核意見詳「三、重要審核意見（一）</w:t>
            </w:r>
            <w:r w:rsidRPr="00B43E39">
              <w:rPr>
                <w:rFonts w:ascii="標楷體" w:eastAsia="標楷體" w:hAnsi="標楷體" w:hint="eastAsia"/>
                <w:noProof/>
                <w:sz w:val="20"/>
              </w:rPr>
              <w:t>1</w:t>
            </w:r>
            <w:r w:rsidR="00A028C6" w:rsidRPr="00B43E39">
              <w:rPr>
                <w:rFonts w:ascii="標楷體" w:eastAsia="標楷體" w:hAnsi="標楷體"/>
                <w:noProof/>
                <w:sz w:val="20"/>
              </w:rPr>
              <w:t>.</w:t>
            </w:r>
            <w:r w:rsidR="00A028C6" w:rsidRPr="00B43E39">
              <w:rPr>
                <w:rFonts w:ascii="標楷體" w:eastAsia="標楷體" w:hAnsi="標楷體" w:hint="eastAsia"/>
                <w:noProof/>
                <w:sz w:val="20"/>
              </w:rPr>
              <w:t>」。</w:t>
            </w:r>
          </w:p>
        </w:tc>
      </w:tr>
      <w:tr w:rsidR="00B43E39" w:rsidRPr="00B43E39" w:rsidTr="00CA2D56">
        <w:trPr>
          <w:trHeight w:val="397"/>
        </w:trPr>
        <w:tc>
          <w:tcPr>
            <w:tcW w:w="5000" w:type="pct"/>
            <w:gridSpan w:val="2"/>
            <w:vAlign w:val="center"/>
          </w:tcPr>
          <w:p w:rsidR="003D44C6" w:rsidRPr="00B43E39" w:rsidRDefault="003D44C6" w:rsidP="00F704F1">
            <w:pPr>
              <w:widowControl/>
              <w:adjustRightInd w:val="0"/>
              <w:snapToGrid w:val="0"/>
              <w:ind w:left="295" w:hanging="318"/>
              <w:jc w:val="both"/>
              <w:rPr>
                <w:rFonts w:ascii="標楷體" w:eastAsia="標楷體" w:hAnsi="標楷體"/>
                <w:b/>
                <w:noProof/>
                <w:sz w:val="20"/>
              </w:rPr>
            </w:pPr>
            <w:r w:rsidRPr="00B43E39">
              <w:rPr>
                <w:rFonts w:ascii="標楷體" w:eastAsia="標楷體" w:hAnsi="標楷體" w:hint="eastAsia"/>
                <w:b/>
                <w:noProof/>
                <w:sz w:val="20"/>
              </w:rPr>
              <w:t>處理中</w:t>
            </w:r>
          </w:p>
        </w:tc>
      </w:tr>
      <w:tr w:rsidR="00B43E39" w:rsidRPr="00B43E39" w:rsidTr="003B3224">
        <w:trPr>
          <w:trHeight w:val="1304"/>
        </w:trPr>
        <w:tc>
          <w:tcPr>
            <w:tcW w:w="3358" w:type="pct"/>
          </w:tcPr>
          <w:p w:rsidR="003D44C6" w:rsidRPr="00B43E39" w:rsidRDefault="003D44C6" w:rsidP="003B3224">
            <w:pPr>
              <w:widowControl/>
              <w:adjustRightInd w:val="0"/>
              <w:snapToGrid w:val="0"/>
              <w:spacing w:line="360" w:lineRule="exact"/>
              <w:jc w:val="both"/>
              <w:rPr>
                <w:rFonts w:ascii="標楷體" w:eastAsia="標楷體" w:hAnsi="標楷體"/>
                <w:b/>
                <w:noProof/>
                <w:sz w:val="20"/>
              </w:rPr>
            </w:pPr>
            <w:r w:rsidRPr="00B43E39">
              <w:rPr>
                <w:rFonts w:ascii="標楷體" w:eastAsia="標楷體" w:hAnsi="標楷體" w:hint="eastAsia"/>
                <w:noProof/>
                <w:sz w:val="20"/>
              </w:rPr>
              <w:t>法務部為回應社會對酒駕零容忍之期待，提出重懲酒駕犯行、嚴審假釋、強力執行裁罰，並審酌酒駕被告者經評估得以緩起訴處分附命戒癮治療等措施，惟緩起訴處分附命酒精戒癮治療比率仍低，或酒駕裁罰案件執行徵起比率僅1成餘，允宜研謀改善。</w:t>
            </w:r>
          </w:p>
        </w:tc>
        <w:tc>
          <w:tcPr>
            <w:tcW w:w="1642" w:type="pct"/>
          </w:tcPr>
          <w:p w:rsidR="003D44C6" w:rsidRPr="00B43E39" w:rsidRDefault="00AA4DBE" w:rsidP="003B3224">
            <w:pPr>
              <w:widowControl/>
              <w:adjustRightInd w:val="0"/>
              <w:snapToGrid w:val="0"/>
              <w:spacing w:line="360" w:lineRule="exact"/>
              <w:jc w:val="both"/>
              <w:rPr>
                <w:rFonts w:ascii="標楷體" w:eastAsia="標楷體" w:hAnsi="標楷體"/>
                <w:noProof/>
                <w:sz w:val="20"/>
              </w:rPr>
            </w:pPr>
            <w:r w:rsidRPr="00B43E39">
              <w:rPr>
                <w:rFonts w:ascii="標楷體" w:eastAsia="標楷體" w:hAnsi="標楷體" w:hint="eastAsia"/>
                <w:noProof/>
                <w:sz w:val="20"/>
              </w:rPr>
              <w:t>前經監察院立案調查，該院尚在處理中。</w:t>
            </w:r>
          </w:p>
        </w:tc>
      </w:tr>
      <w:tr w:rsidR="00B43E39" w:rsidRPr="00B43E39" w:rsidTr="00B0455A">
        <w:trPr>
          <w:trHeight w:val="397"/>
        </w:trPr>
        <w:tc>
          <w:tcPr>
            <w:tcW w:w="5000" w:type="pct"/>
            <w:gridSpan w:val="2"/>
            <w:vAlign w:val="center"/>
          </w:tcPr>
          <w:p w:rsidR="003B3224" w:rsidRPr="00B43E39" w:rsidRDefault="003B3224" w:rsidP="00F704F1">
            <w:pPr>
              <w:widowControl/>
              <w:adjustRightInd w:val="0"/>
              <w:snapToGrid w:val="0"/>
              <w:ind w:left="295" w:hanging="318"/>
              <w:jc w:val="both"/>
              <w:rPr>
                <w:rFonts w:ascii="標楷體" w:eastAsia="標楷體" w:hAnsi="標楷體"/>
                <w:b/>
                <w:noProof/>
                <w:sz w:val="20"/>
              </w:rPr>
            </w:pPr>
            <w:r w:rsidRPr="00B43E39">
              <w:rPr>
                <w:rFonts w:ascii="標楷體" w:eastAsia="標楷體" w:hAnsi="標楷體" w:hint="eastAsia"/>
                <w:b/>
                <w:noProof/>
                <w:sz w:val="20"/>
              </w:rPr>
              <w:t>已研謀改善或依改善措施持續辦理</w:t>
            </w:r>
          </w:p>
        </w:tc>
      </w:tr>
      <w:tr w:rsidR="00B43E39" w:rsidRPr="00B43E39" w:rsidTr="00B0455A">
        <w:tc>
          <w:tcPr>
            <w:tcW w:w="3358" w:type="pct"/>
          </w:tcPr>
          <w:p w:rsidR="003B3224" w:rsidRPr="00B43E39" w:rsidRDefault="003B3224" w:rsidP="0060112D">
            <w:pPr>
              <w:widowControl/>
              <w:adjustRightInd w:val="0"/>
              <w:snapToGrid w:val="0"/>
              <w:spacing w:line="360" w:lineRule="exact"/>
              <w:ind w:left="600" w:hangingChars="300" w:hanging="600"/>
              <w:jc w:val="distribute"/>
              <w:rPr>
                <w:rFonts w:ascii="標楷體" w:eastAsia="標楷體" w:hAnsi="標楷體"/>
                <w:noProof/>
                <w:sz w:val="20"/>
              </w:rPr>
            </w:pPr>
            <w:r w:rsidRPr="00B43E39">
              <w:rPr>
                <w:rFonts w:ascii="標楷體" w:eastAsia="標楷體" w:hAnsi="標楷體" w:hint="eastAsia"/>
                <w:noProof/>
                <w:sz w:val="20"/>
              </w:rPr>
              <w:t>（一）法務部為加強司法精神醫療服務，與衛生福利部共同辦理設置司法精神病房，惟設置進度未如預期，且監護處分由各地檢署委託地區</w:t>
            </w:r>
          </w:p>
        </w:tc>
        <w:tc>
          <w:tcPr>
            <w:tcW w:w="1642" w:type="pct"/>
            <w:tcBorders>
              <w:tl2br w:val="single" w:sz="4" w:space="0" w:color="auto"/>
            </w:tcBorders>
          </w:tcPr>
          <w:p w:rsidR="003B3224" w:rsidRPr="00B43E39" w:rsidRDefault="003B3224" w:rsidP="00B0455A">
            <w:pPr>
              <w:adjustRightInd w:val="0"/>
              <w:snapToGrid w:val="0"/>
              <w:spacing w:line="360" w:lineRule="exact"/>
              <w:jc w:val="both"/>
              <w:rPr>
                <w:rFonts w:ascii="標楷體" w:eastAsia="標楷體" w:hAnsi="標楷體"/>
                <w:noProof/>
                <w:sz w:val="20"/>
              </w:rPr>
            </w:pPr>
          </w:p>
        </w:tc>
      </w:tr>
      <w:tr w:rsidR="00B43E39" w:rsidRPr="00B43E39" w:rsidTr="00CA2D56">
        <w:trPr>
          <w:trHeight w:val="454"/>
        </w:trPr>
        <w:tc>
          <w:tcPr>
            <w:tcW w:w="5000" w:type="pct"/>
            <w:gridSpan w:val="2"/>
            <w:tcBorders>
              <w:top w:val="nil"/>
              <w:left w:val="nil"/>
              <w:bottom w:val="single" w:sz="4" w:space="0" w:color="auto"/>
              <w:right w:val="nil"/>
            </w:tcBorders>
            <w:vAlign w:val="bottom"/>
          </w:tcPr>
          <w:p w:rsidR="005A15BE" w:rsidRPr="00B43E39" w:rsidRDefault="005A15BE" w:rsidP="002E7709">
            <w:pPr>
              <w:widowControl/>
              <w:adjustRightInd w:val="0"/>
              <w:snapToGrid w:val="0"/>
              <w:jc w:val="center"/>
              <w:rPr>
                <w:rFonts w:ascii="標楷體" w:eastAsia="標楷體" w:hAnsi="標楷體"/>
                <w:sz w:val="20"/>
              </w:rPr>
            </w:pPr>
            <w:r w:rsidRPr="00B43E39">
              <w:rPr>
                <w:rFonts w:ascii="標楷體" w:eastAsia="標楷體" w:hAnsi="標楷體" w:hint="eastAsia"/>
                <w:b/>
              </w:rPr>
              <w:lastRenderedPageBreak/>
              <w:t xml:space="preserve">表15　</w:t>
            </w:r>
            <w:proofErr w:type="gramStart"/>
            <w:r w:rsidRPr="00B43E39">
              <w:rPr>
                <w:rFonts w:ascii="標楷體" w:eastAsia="標楷體" w:hAnsi="標楷體" w:hint="eastAsia"/>
                <w:b/>
              </w:rPr>
              <w:t>111</w:t>
            </w:r>
            <w:proofErr w:type="gramEnd"/>
            <w:r w:rsidRPr="00B43E39">
              <w:rPr>
                <w:rFonts w:ascii="標楷體" w:eastAsia="標楷體" w:hAnsi="標楷體" w:hint="eastAsia"/>
                <w:b/>
              </w:rPr>
              <w:t>年度審核報告所列法務部主管普通公務相關重要審核意見覆核辦理情形（續）</w:t>
            </w:r>
          </w:p>
        </w:tc>
      </w:tr>
      <w:tr w:rsidR="00B43E39" w:rsidRPr="00B43E39" w:rsidTr="002E7709">
        <w:trPr>
          <w:trHeight w:val="397"/>
        </w:trPr>
        <w:tc>
          <w:tcPr>
            <w:tcW w:w="3358" w:type="pct"/>
            <w:tcBorders>
              <w:top w:val="single" w:sz="4" w:space="0" w:color="auto"/>
            </w:tcBorders>
            <w:vAlign w:val="center"/>
          </w:tcPr>
          <w:p w:rsidR="005A15BE" w:rsidRPr="00B43E39" w:rsidRDefault="005A15BE" w:rsidP="00CA2D56">
            <w:pPr>
              <w:widowControl/>
              <w:adjustRightInd w:val="0"/>
              <w:snapToGrid w:val="0"/>
              <w:jc w:val="center"/>
              <w:rPr>
                <w:rFonts w:ascii="標楷體" w:eastAsia="標楷體" w:hAnsi="標楷體"/>
                <w:sz w:val="20"/>
              </w:rPr>
            </w:pPr>
            <w:r w:rsidRPr="00B43E39">
              <w:rPr>
                <w:rFonts w:ascii="標楷體" w:eastAsia="標楷體" w:hAnsi="標楷體" w:hint="eastAsia"/>
                <w:sz w:val="20"/>
              </w:rPr>
              <w:t>重要審核意見標題</w:t>
            </w:r>
          </w:p>
        </w:tc>
        <w:tc>
          <w:tcPr>
            <w:tcW w:w="1642" w:type="pct"/>
            <w:tcBorders>
              <w:top w:val="single" w:sz="4" w:space="0" w:color="auto"/>
            </w:tcBorders>
            <w:vAlign w:val="center"/>
          </w:tcPr>
          <w:p w:rsidR="005A15BE" w:rsidRPr="00B43E39" w:rsidRDefault="005A15BE" w:rsidP="00CA2D56">
            <w:pPr>
              <w:widowControl/>
              <w:adjustRightInd w:val="0"/>
              <w:snapToGrid w:val="0"/>
              <w:jc w:val="center"/>
              <w:rPr>
                <w:rFonts w:ascii="標楷體" w:eastAsia="標楷體" w:hAnsi="標楷體"/>
                <w:sz w:val="20"/>
              </w:rPr>
            </w:pPr>
            <w:r w:rsidRPr="00B43E39">
              <w:rPr>
                <w:rFonts w:ascii="標楷體" w:eastAsia="標楷體" w:hAnsi="標楷體" w:hint="eastAsia"/>
                <w:sz w:val="20"/>
              </w:rPr>
              <w:t>說明</w:t>
            </w:r>
          </w:p>
        </w:tc>
      </w:tr>
      <w:tr w:rsidR="00B43E39" w:rsidRPr="00B43E39" w:rsidTr="00CA2D56">
        <w:trPr>
          <w:trHeight w:val="397"/>
        </w:trPr>
        <w:tc>
          <w:tcPr>
            <w:tcW w:w="5000" w:type="pct"/>
            <w:gridSpan w:val="2"/>
            <w:vAlign w:val="center"/>
          </w:tcPr>
          <w:p w:rsidR="0065094F" w:rsidRPr="00B43E39" w:rsidRDefault="0065094F" w:rsidP="00CA2D56">
            <w:pPr>
              <w:widowControl/>
              <w:adjustRightInd w:val="0"/>
              <w:snapToGrid w:val="0"/>
              <w:ind w:left="295" w:hanging="318"/>
              <w:jc w:val="both"/>
              <w:rPr>
                <w:rFonts w:ascii="標楷體" w:eastAsia="標楷體" w:hAnsi="標楷體"/>
                <w:b/>
                <w:noProof/>
                <w:sz w:val="20"/>
              </w:rPr>
            </w:pPr>
            <w:r w:rsidRPr="00B43E39">
              <w:rPr>
                <w:rFonts w:ascii="標楷體" w:eastAsia="標楷體" w:hAnsi="標楷體" w:hint="eastAsia"/>
                <w:b/>
                <w:noProof/>
                <w:sz w:val="20"/>
              </w:rPr>
              <w:t>已研謀改善或依改善措施持續辦理</w:t>
            </w:r>
          </w:p>
        </w:tc>
      </w:tr>
      <w:tr w:rsidR="00B43E39" w:rsidRPr="00B43E39" w:rsidTr="00B0455A">
        <w:tc>
          <w:tcPr>
            <w:tcW w:w="3358" w:type="pct"/>
          </w:tcPr>
          <w:p w:rsidR="003B3224" w:rsidRPr="00B43E39" w:rsidRDefault="003B3224" w:rsidP="003971B9">
            <w:pPr>
              <w:widowControl/>
              <w:adjustRightInd w:val="0"/>
              <w:snapToGrid w:val="0"/>
              <w:spacing w:line="360" w:lineRule="exact"/>
              <w:ind w:left="600" w:hangingChars="300" w:hanging="600"/>
              <w:jc w:val="both"/>
              <w:rPr>
                <w:rFonts w:ascii="標楷體" w:eastAsia="標楷體" w:hAnsi="標楷體"/>
                <w:noProof/>
                <w:sz w:val="20"/>
              </w:rPr>
            </w:pPr>
            <w:r w:rsidRPr="00B43E39">
              <w:rPr>
                <w:rFonts w:ascii="標楷體" w:eastAsia="標楷體" w:hAnsi="標楷體" w:hint="eastAsia"/>
                <w:noProof/>
                <w:sz w:val="20"/>
              </w:rPr>
              <w:t xml:space="preserve">　　　</w:t>
            </w:r>
            <w:r w:rsidR="0060112D" w:rsidRPr="00B43E39">
              <w:rPr>
                <w:rFonts w:ascii="標楷體" w:eastAsia="標楷體" w:hAnsi="標楷體" w:hint="eastAsia"/>
                <w:noProof/>
                <w:sz w:val="20"/>
              </w:rPr>
              <w:t>精神醫療機構執行，部分受監護處分人因另罹患其他疾病，受託機</w:t>
            </w:r>
            <w:r w:rsidRPr="00B43E39">
              <w:rPr>
                <w:rFonts w:ascii="標楷體" w:eastAsia="標楷體" w:hAnsi="標楷體" w:hint="eastAsia"/>
                <w:noProof/>
                <w:sz w:val="20"/>
              </w:rPr>
              <w:t>構無法治療，須另戒護至其他醫院就醫，影響機關人力調度等，允宜賡續協調加速辦理司法精神病房設置，並研謀建立跨機關合作機制，結合衛生福利等資源，協助地檢署執行監護處分作業。</w:t>
            </w:r>
          </w:p>
        </w:tc>
        <w:tc>
          <w:tcPr>
            <w:tcW w:w="1642" w:type="pct"/>
            <w:vMerge w:val="restart"/>
            <w:tcBorders>
              <w:tl2br w:val="single" w:sz="4" w:space="0" w:color="auto"/>
            </w:tcBorders>
          </w:tcPr>
          <w:p w:rsidR="003B3224" w:rsidRPr="00B43E39" w:rsidRDefault="003B3224" w:rsidP="00B0455A">
            <w:pPr>
              <w:adjustRightInd w:val="0"/>
              <w:snapToGrid w:val="0"/>
              <w:spacing w:line="360" w:lineRule="exact"/>
              <w:jc w:val="both"/>
              <w:rPr>
                <w:rFonts w:ascii="標楷體" w:eastAsia="標楷體" w:hAnsi="標楷體"/>
                <w:noProof/>
                <w:sz w:val="20"/>
              </w:rPr>
            </w:pPr>
          </w:p>
        </w:tc>
      </w:tr>
      <w:tr w:rsidR="00B43E39" w:rsidRPr="00B43E39" w:rsidTr="002E7709">
        <w:tc>
          <w:tcPr>
            <w:tcW w:w="3358" w:type="pct"/>
          </w:tcPr>
          <w:p w:rsidR="003B3224" w:rsidRPr="00B43E39" w:rsidRDefault="003B3224" w:rsidP="003B3224">
            <w:pPr>
              <w:widowControl/>
              <w:adjustRightInd w:val="0"/>
              <w:snapToGrid w:val="0"/>
              <w:spacing w:line="360" w:lineRule="exact"/>
              <w:ind w:left="600" w:hangingChars="300" w:hanging="600"/>
              <w:jc w:val="both"/>
              <w:rPr>
                <w:rFonts w:ascii="標楷體" w:eastAsia="標楷體" w:hAnsi="標楷體"/>
                <w:noProof/>
                <w:sz w:val="20"/>
              </w:rPr>
            </w:pPr>
            <w:r w:rsidRPr="00B43E39">
              <w:rPr>
                <w:rFonts w:ascii="標楷體" w:eastAsia="標楷體" w:hAnsi="標楷體" w:hint="eastAsia"/>
                <w:noProof/>
                <w:sz w:val="20"/>
              </w:rPr>
              <w:t>（二）法務部為符大法官釋字第799號解釋意旨，原收容受刑後強制治療之處分人已有5成餘移置刑後強制治療機構，惟機構床位數尚不足支應，允宜積極妥善規劃，以符合憲法強制治療與刑罰執行場所應明顯區隔之要求。</w:t>
            </w:r>
          </w:p>
        </w:tc>
        <w:tc>
          <w:tcPr>
            <w:tcW w:w="1642" w:type="pct"/>
            <w:vMerge/>
            <w:tcBorders>
              <w:tl2br w:val="single" w:sz="4" w:space="0" w:color="auto"/>
            </w:tcBorders>
          </w:tcPr>
          <w:p w:rsidR="003B3224" w:rsidRPr="00B43E39" w:rsidRDefault="003B3224" w:rsidP="003B3224">
            <w:pPr>
              <w:adjustRightInd w:val="0"/>
              <w:snapToGrid w:val="0"/>
              <w:spacing w:line="360" w:lineRule="exact"/>
              <w:jc w:val="both"/>
              <w:rPr>
                <w:rFonts w:ascii="標楷體" w:eastAsia="標楷體" w:hAnsi="標楷體"/>
                <w:noProof/>
                <w:sz w:val="20"/>
              </w:rPr>
            </w:pPr>
          </w:p>
        </w:tc>
      </w:tr>
      <w:tr w:rsidR="00B43E39" w:rsidRPr="00B43E39" w:rsidTr="002E7709">
        <w:tc>
          <w:tcPr>
            <w:tcW w:w="3358" w:type="pct"/>
          </w:tcPr>
          <w:p w:rsidR="003B3224" w:rsidRPr="00B43E39" w:rsidRDefault="003B3224" w:rsidP="003B3224">
            <w:pPr>
              <w:widowControl/>
              <w:adjustRightInd w:val="0"/>
              <w:snapToGrid w:val="0"/>
              <w:spacing w:line="360" w:lineRule="exact"/>
              <w:ind w:left="600" w:hangingChars="300" w:hanging="600"/>
              <w:jc w:val="both"/>
              <w:rPr>
                <w:rFonts w:ascii="標楷體" w:eastAsia="標楷體" w:hAnsi="標楷體"/>
                <w:noProof/>
                <w:sz w:val="20"/>
              </w:rPr>
            </w:pPr>
            <w:r w:rsidRPr="00B43E39">
              <w:rPr>
                <w:rFonts w:ascii="標楷體" w:eastAsia="標楷體" w:hAnsi="標楷體" w:hint="eastAsia"/>
                <w:noProof/>
                <w:sz w:val="20"/>
              </w:rPr>
              <w:t>（三）法務部依刑事訴訟法規定設立科技設備監控系統，惟僅1成餘之院檢機關使用，載具等設備使用情形偏低，允宜積極宣導，善用科技設備監控，並滾動修正估計相關載具及其他設備需求，以充分發揮科技設備監控效能，並節公帑。</w:t>
            </w:r>
          </w:p>
        </w:tc>
        <w:tc>
          <w:tcPr>
            <w:tcW w:w="1642" w:type="pct"/>
            <w:vMerge/>
            <w:tcBorders>
              <w:tl2br w:val="single" w:sz="4" w:space="0" w:color="auto"/>
            </w:tcBorders>
          </w:tcPr>
          <w:p w:rsidR="003B3224" w:rsidRPr="00B43E39" w:rsidRDefault="003B3224" w:rsidP="003B3224">
            <w:pPr>
              <w:adjustRightInd w:val="0"/>
              <w:snapToGrid w:val="0"/>
              <w:spacing w:line="360" w:lineRule="exact"/>
              <w:jc w:val="both"/>
              <w:rPr>
                <w:rFonts w:ascii="標楷體" w:eastAsia="標楷體" w:hAnsi="標楷體"/>
                <w:noProof/>
                <w:sz w:val="20"/>
              </w:rPr>
            </w:pPr>
          </w:p>
        </w:tc>
      </w:tr>
      <w:tr w:rsidR="00B43E39" w:rsidRPr="00B43E39" w:rsidTr="002E7709">
        <w:tc>
          <w:tcPr>
            <w:tcW w:w="3358" w:type="pct"/>
          </w:tcPr>
          <w:p w:rsidR="003B3224" w:rsidRPr="00B43E39" w:rsidRDefault="003B3224" w:rsidP="003B3224">
            <w:pPr>
              <w:widowControl/>
              <w:adjustRightInd w:val="0"/>
              <w:snapToGrid w:val="0"/>
              <w:spacing w:line="360" w:lineRule="exact"/>
              <w:ind w:left="600" w:hangingChars="300" w:hanging="600"/>
              <w:jc w:val="both"/>
              <w:rPr>
                <w:rFonts w:ascii="標楷體" w:eastAsia="標楷體" w:hAnsi="標楷體"/>
                <w:noProof/>
                <w:sz w:val="20"/>
              </w:rPr>
            </w:pPr>
            <w:r w:rsidRPr="00B43E39">
              <w:rPr>
                <w:rFonts w:ascii="標楷體" w:eastAsia="標楷體" w:hAnsi="標楷體" w:hint="eastAsia"/>
                <w:noProof/>
                <w:sz w:val="20"/>
              </w:rPr>
              <w:t>（四）法務部為妥善保管毒品贓證物，建置扣案毒品數位化管理系統，惟囿於經費及人力，系統未能充分運用，另系統部分功能未臻周妥，影響毒品扣押物監管同一性，允宜檢討改善。</w:t>
            </w:r>
          </w:p>
        </w:tc>
        <w:tc>
          <w:tcPr>
            <w:tcW w:w="1642" w:type="pct"/>
            <w:vMerge/>
            <w:tcBorders>
              <w:tl2br w:val="single" w:sz="4" w:space="0" w:color="auto"/>
            </w:tcBorders>
          </w:tcPr>
          <w:p w:rsidR="003B3224" w:rsidRPr="00B43E39" w:rsidRDefault="003B3224" w:rsidP="003B3224">
            <w:pPr>
              <w:widowControl/>
              <w:adjustRightInd w:val="0"/>
              <w:snapToGrid w:val="0"/>
              <w:spacing w:line="360" w:lineRule="exact"/>
              <w:jc w:val="center"/>
              <w:rPr>
                <w:rFonts w:ascii="標楷體" w:eastAsia="標楷體" w:hAnsi="標楷體"/>
                <w:sz w:val="20"/>
              </w:rPr>
            </w:pPr>
          </w:p>
        </w:tc>
      </w:tr>
      <w:tr w:rsidR="00B43E39" w:rsidRPr="00B43E39" w:rsidTr="002E7709">
        <w:tc>
          <w:tcPr>
            <w:tcW w:w="3358" w:type="pct"/>
          </w:tcPr>
          <w:p w:rsidR="003B3224" w:rsidRPr="00B43E39" w:rsidRDefault="003B3224" w:rsidP="003B3224">
            <w:pPr>
              <w:widowControl/>
              <w:adjustRightInd w:val="0"/>
              <w:snapToGrid w:val="0"/>
              <w:spacing w:line="360" w:lineRule="exact"/>
              <w:ind w:left="600" w:hangingChars="300" w:hanging="600"/>
              <w:jc w:val="both"/>
              <w:rPr>
                <w:rFonts w:ascii="標楷體" w:eastAsia="標楷體" w:hAnsi="標楷體"/>
                <w:noProof/>
                <w:sz w:val="20"/>
              </w:rPr>
            </w:pPr>
            <w:r w:rsidRPr="00B43E39">
              <w:rPr>
                <w:rFonts w:ascii="標楷體" w:eastAsia="標楷體" w:hAnsi="標楷體" w:hint="eastAsia"/>
                <w:noProof/>
                <w:sz w:val="20"/>
              </w:rPr>
              <w:t>（五）矯正機關執行收容人尿液檢驗，已規範初步檢驗陽性者應送檢驗機構複驗，惟初步檢驗為陰性者尚乏複核或抽核機制，且未依規定檢送盲績效監測檢體至檢驗機構，允宜研謀改善。</w:t>
            </w:r>
          </w:p>
        </w:tc>
        <w:tc>
          <w:tcPr>
            <w:tcW w:w="1642" w:type="pct"/>
            <w:vMerge/>
            <w:tcBorders>
              <w:tl2br w:val="single" w:sz="4" w:space="0" w:color="auto"/>
            </w:tcBorders>
          </w:tcPr>
          <w:p w:rsidR="003B3224" w:rsidRPr="00B43E39" w:rsidRDefault="003B3224" w:rsidP="003B3224">
            <w:pPr>
              <w:widowControl/>
              <w:adjustRightInd w:val="0"/>
              <w:snapToGrid w:val="0"/>
              <w:spacing w:line="360" w:lineRule="exact"/>
              <w:jc w:val="both"/>
              <w:rPr>
                <w:rFonts w:ascii="標楷體" w:eastAsia="標楷體" w:hAnsi="標楷體"/>
                <w:noProof/>
                <w:sz w:val="20"/>
              </w:rPr>
            </w:pPr>
          </w:p>
        </w:tc>
      </w:tr>
      <w:tr w:rsidR="00B43E39" w:rsidRPr="00B43E39" w:rsidTr="002E7709">
        <w:tc>
          <w:tcPr>
            <w:tcW w:w="3358" w:type="pct"/>
          </w:tcPr>
          <w:p w:rsidR="003B3224" w:rsidRPr="00B43E39" w:rsidRDefault="003B3224" w:rsidP="003B3224">
            <w:pPr>
              <w:widowControl/>
              <w:adjustRightInd w:val="0"/>
              <w:snapToGrid w:val="0"/>
              <w:spacing w:line="360" w:lineRule="exact"/>
              <w:ind w:left="600" w:hangingChars="300" w:hanging="600"/>
              <w:jc w:val="both"/>
              <w:rPr>
                <w:rFonts w:ascii="標楷體" w:eastAsia="標楷體" w:hAnsi="標楷體"/>
                <w:noProof/>
                <w:sz w:val="20"/>
              </w:rPr>
            </w:pPr>
            <w:r w:rsidRPr="00B43E39">
              <w:rPr>
                <w:rFonts w:ascii="標楷體" w:eastAsia="標楷體" w:hAnsi="標楷體" w:hint="eastAsia"/>
                <w:noProof/>
                <w:sz w:val="20"/>
              </w:rPr>
              <w:t>（六）近年來因兩岸金融管制及外籍移工人數增加，地下匯兌極為盛行，囿於地下匯兌常為犯罪組織利用，惟我國與部分地下匯兌交易貨幣別國家間尚未建立完善之情資交換機制，恐不利兩國間快速有效地互相提供洗錢與資恐等國際合作，允宜積極爭取簽訂，以增進打擊洗錢與資恐犯罪之國際合作。</w:t>
            </w:r>
          </w:p>
        </w:tc>
        <w:tc>
          <w:tcPr>
            <w:tcW w:w="1642" w:type="pct"/>
            <w:vMerge/>
            <w:tcBorders>
              <w:tl2br w:val="single" w:sz="4" w:space="0" w:color="auto"/>
            </w:tcBorders>
          </w:tcPr>
          <w:p w:rsidR="003B3224" w:rsidRPr="00B43E39" w:rsidRDefault="003B3224" w:rsidP="003B3224">
            <w:pPr>
              <w:widowControl/>
              <w:adjustRightInd w:val="0"/>
              <w:snapToGrid w:val="0"/>
              <w:spacing w:line="360" w:lineRule="exact"/>
              <w:jc w:val="both"/>
              <w:rPr>
                <w:rFonts w:ascii="標楷體" w:eastAsia="標楷體" w:hAnsi="標楷體"/>
                <w:noProof/>
                <w:sz w:val="20"/>
              </w:rPr>
            </w:pPr>
          </w:p>
        </w:tc>
      </w:tr>
      <w:tr w:rsidR="00B43E39" w:rsidRPr="00B43E39" w:rsidTr="002E7709">
        <w:tc>
          <w:tcPr>
            <w:tcW w:w="3358" w:type="pct"/>
          </w:tcPr>
          <w:p w:rsidR="003B3224" w:rsidRPr="00B43E39" w:rsidRDefault="003B3224" w:rsidP="003B3224">
            <w:pPr>
              <w:widowControl/>
              <w:adjustRightInd w:val="0"/>
              <w:snapToGrid w:val="0"/>
              <w:spacing w:line="360" w:lineRule="exact"/>
              <w:ind w:left="600" w:hangingChars="300" w:hanging="600"/>
              <w:jc w:val="both"/>
              <w:rPr>
                <w:rFonts w:ascii="標楷體" w:eastAsia="標楷體" w:hAnsi="標楷體"/>
                <w:noProof/>
                <w:sz w:val="20"/>
              </w:rPr>
            </w:pPr>
            <w:r w:rsidRPr="00B43E39">
              <w:rPr>
                <w:rFonts w:ascii="標楷體" w:eastAsia="標楷體" w:hAnsi="標楷體" w:hint="eastAsia"/>
                <w:noProof/>
                <w:sz w:val="20"/>
              </w:rPr>
              <w:t>（七）廉政署推動機關採購廉政平臺實施計畫有助守護我國重要公共工程建設品質，保障採購人員，惟部分計畫內容尚待檢討修正，並持續優化廉政平臺專區網頁內容，及協助機關自我檢視改善等，允宜檢討改善。</w:t>
            </w:r>
          </w:p>
        </w:tc>
        <w:tc>
          <w:tcPr>
            <w:tcW w:w="1642" w:type="pct"/>
            <w:vMerge/>
            <w:tcBorders>
              <w:tl2br w:val="single" w:sz="4" w:space="0" w:color="auto"/>
            </w:tcBorders>
          </w:tcPr>
          <w:p w:rsidR="003B3224" w:rsidRPr="00B43E39" w:rsidRDefault="003B3224" w:rsidP="003B3224">
            <w:pPr>
              <w:widowControl/>
              <w:adjustRightInd w:val="0"/>
              <w:snapToGrid w:val="0"/>
              <w:spacing w:line="360" w:lineRule="exact"/>
              <w:jc w:val="both"/>
              <w:rPr>
                <w:rFonts w:ascii="標楷體" w:eastAsia="標楷體" w:hAnsi="標楷體"/>
                <w:noProof/>
                <w:sz w:val="20"/>
              </w:rPr>
            </w:pPr>
          </w:p>
        </w:tc>
      </w:tr>
    </w:tbl>
    <w:p w:rsidR="00C00D23" w:rsidRPr="00B43E39" w:rsidRDefault="00C00D23" w:rsidP="003B3224">
      <w:pPr>
        <w:pStyle w:val="a4"/>
        <w:overflowPunct w:val="0"/>
        <w:spacing w:before="72" w:after="72" w:line="460" w:lineRule="exact"/>
        <w:ind w:firstLine="320"/>
        <w:rPr>
          <w:rFonts w:ascii="標楷體" w:hAnsi="標楷體"/>
          <w:b/>
          <w:kern w:val="0"/>
          <w:szCs w:val="24"/>
        </w:rPr>
      </w:pPr>
      <w:r w:rsidRPr="00B43E39">
        <w:rPr>
          <w:rFonts w:ascii="標楷體" w:hAnsi="標楷體" w:hint="eastAsia"/>
          <w:b/>
          <w:kern w:val="0"/>
          <w:szCs w:val="24"/>
        </w:rPr>
        <w:t>五、其他事項</w:t>
      </w:r>
    </w:p>
    <w:p w:rsidR="00455467" w:rsidRPr="00B43E39" w:rsidRDefault="00455467" w:rsidP="003B3224">
      <w:pPr>
        <w:pStyle w:val="a4"/>
        <w:tabs>
          <w:tab w:val="left" w:pos="3544"/>
        </w:tabs>
        <w:overflowPunct w:val="0"/>
        <w:spacing w:beforeLines="0" w:before="0" w:afterLines="0" w:after="0" w:line="460" w:lineRule="exact"/>
        <w:ind w:firstLineChars="200" w:firstLine="480"/>
        <w:rPr>
          <w:rFonts w:ascii="標楷體" w:hAnsi="標楷體"/>
          <w:noProof/>
          <w:sz w:val="24"/>
        </w:rPr>
      </w:pPr>
      <w:r w:rsidRPr="00B43E39">
        <w:rPr>
          <w:rFonts w:ascii="標楷體" w:hAnsi="標楷體" w:hint="eastAsia"/>
          <w:noProof/>
          <w:sz w:val="24"/>
        </w:rPr>
        <w:t>法務部主管推動施政計畫之執行結果，前經監察院請本部協助查核、提供資料，嗣經監察院於112年7月1日至113年6月30日間糾正者，摘述如次：</w:t>
      </w:r>
    </w:p>
    <w:p w:rsidR="00372C06" w:rsidRPr="00B43E39" w:rsidRDefault="009541DF" w:rsidP="003B3224">
      <w:pPr>
        <w:pStyle w:val="a4"/>
        <w:tabs>
          <w:tab w:val="left" w:pos="3544"/>
        </w:tabs>
        <w:overflowPunct w:val="0"/>
        <w:spacing w:beforeLines="0" w:before="0" w:afterLines="0" w:after="0" w:line="460" w:lineRule="exact"/>
        <w:ind w:firstLineChars="200" w:firstLine="480"/>
        <w:rPr>
          <w:rFonts w:ascii="標楷體" w:hAnsi="標楷體"/>
          <w:noProof/>
          <w:sz w:val="24"/>
        </w:rPr>
      </w:pPr>
      <w:r w:rsidRPr="00B43E39">
        <w:rPr>
          <w:rFonts w:ascii="標楷體" w:hAnsi="標楷體" w:hint="eastAsia"/>
          <w:noProof/>
          <w:sz w:val="24"/>
        </w:rPr>
        <w:t>法務部調查局部分外勤處站據點工作費免用統一發票收據，部分單據與公示資料不同且商工登記為歇業、停業、查無資料、非營業中等態樣，憑證核銷難謂適法，核有違失，經監察院糾正。（113年4月10日監察院公報第3367期）</w:t>
      </w:r>
    </w:p>
    <w:p w:rsidR="00A31DBA" w:rsidRPr="00B43E39" w:rsidRDefault="00A31DBA" w:rsidP="00B71FAA">
      <w:pPr>
        <w:pStyle w:val="a4"/>
        <w:overflowPunct w:val="0"/>
        <w:spacing w:beforeLines="0" w:before="0" w:afterLines="0" w:after="0" w:line="14" w:lineRule="exact"/>
        <w:ind w:firstLineChars="0" w:firstLine="0"/>
        <w:rPr>
          <w:rFonts w:ascii="標楷體" w:hAnsi="標楷體"/>
          <w:noProof/>
          <w:vanish/>
        </w:rPr>
      </w:pPr>
    </w:p>
    <w:sectPr w:rsidR="00A31DBA" w:rsidRPr="00B43E39" w:rsidSect="00255290">
      <w:footerReference w:type="even" r:id="rId8"/>
      <w:footerReference w:type="default" r:id="rId9"/>
      <w:pgSz w:w="11906" w:h="16838" w:code="9"/>
      <w:pgMar w:top="1418" w:right="851" w:bottom="1418" w:left="851" w:header="1021" w:footer="737" w:gutter="284"/>
      <w:pgNumType w:start="33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1CF4" w:rsidRDefault="00141CF4" w:rsidP="00AC177A">
      <w:r>
        <w:separator/>
      </w:r>
    </w:p>
  </w:endnote>
  <w:endnote w:type="continuationSeparator" w:id="0">
    <w:p w:rsidR="00141CF4" w:rsidRDefault="00141CF4" w:rsidP="00AC1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華康楷書體W5">
    <w:altName w:val="微軟正黑體"/>
    <w:charset w:val="88"/>
    <w:family w:val="script"/>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62C2" w:rsidRPr="00271ADC" w:rsidRDefault="00D462C2" w:rsidP="00271ADC">
    <w:pPr>
      <w:pStyle w:val="af3"/>
      <w:jc w:val="center"/>
      <w:rPr>
        <w:rFonts w:ascii="標楷體" w:eastAsia="標楷體" w:hAnsi="標楷體"/>
      </w:rPr>
    </w:pPr>
    <w:r>
      <w:rPr>
        <w:rFonts w:ascii="標楷體" w:eastAsia="標楷體" w:hAnsi="標楷體" w:hint="eastAsia"/>
      </w:rPr>
      <w:t>丙</w:t>
    </w:r>
    <w:r w:rsidRPr="00160AE7">
      <w:rPr>
        <w:rFonts w:ascii="標楷體" w:eastAsia="標楷體" w:hAnsi="標楷體" w:hint="eastAsia"/>
      </w:rPr>
      <w:t>－</w:t>
    </w:r>
    <w:r w:rsidRPr="00160AE7">
      <w:rPr>
        <w:rFonts w:ascii="標楷體" w:eastAsia="標楷體" w:hAnsi="標楷體" w:hint="eastAsia"/>
      </w:rPr>
      <w:fldChar w:fldCharType="begin"/>
    </w:r>
    <w:r w:rsidRPr="00160AE7">
      <w:rPr>
        <w:rFonts w:ascii="標楷體" w:eastAsia="標楷體" w:hAnsi="標楷體" w:hint="eastAsia"/>
      </w:rPr>
      <w:instrText>PAGE   \* MERGEFORMAT</w:instrText>
    </w:r>
    <w:r w:rsidRPr="00160AE7">
      <w:rPr>
        <w:rFonts w:ascii="標楷體" w:eastAsia="標楷體" w:hAnsi="標楷體" w:hint="eastAsia"/>
      </w:rPr>
      <w:fldChar w:fldCharType="separate"/>
    </w:r>
    <w:r w:rsidR="00255290" w:rsidRPr="00255290">
      <w:rPr>
        <w:rFonts w:ascii="標楷體" w:eastAsia="標楷體" w:hAnsi="標楷體"/>
        <w:noProof/>
        <w:lang w:val="zh-TW"/>
      </w:rPr>
      <w:t>354</w:t>
    </w:r>
    <w:r w:rsidRPr="00160AE7">
      <w:rPr>
        <w:rFonts w:ascii="標楷體" w:eastAsia="標楷體" w:hAnsi="標楷體" w:hint="eastAsi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6109236"/>
      <w:docPartObj>
        <w:docPartGallery w:val="Page Numbers (Bottom of Page)"/>
        <w:docPartUnique/>
      </w:docPartObj>
    </w:sdtPr>
    <w:sdtEndPr>
      <w:rPr>
        <w:rFonts w:ascii="標楷體" w:eastAsia="標楷體" w:hAnsi="標楷體"/>
      </w:rPr>
    </w:sdtEndPr>
    <w:sdtContent>
      <w:p w:rsidR="00D462C2" w:rsidRPr="00417F5C" w:rsidRDefault="00D462C2" w:rsidP="00271ADC">
        <w:pPr>
          <w:pStyle w:val="af3"/>
          <w:jc w:val="center"/>
          <w:rPr>
            <w:rFonts w:ascii="標楷體" w:eastAsia="標楷體" w:hAnsi="標楷體"/>
          </w:rPr>
        </w:pPr>
        <w:r w:rsidRPr="00417F5C">
          <w:rPr>
            <w:rFonts w:ascii="標楷體" w:eastAsia="標楷體" w:hAnsi="標楷體" w:hint="eastAsia"/>
          </w:rPr>
          <w:t>丙－</w:t>
        </w:r>
        <w:r w:rsidRPr="00417F5C">
          <w:rPr>
            <w:rFonts w:ascii="標楷體" w:eastAsia="標楷體" w:hAnsi="標楷體" w:hint="eastAsia"/>
          </w:rPr>
          <w:fldChar w:fldCharType="begin"/>
        </w:r>
        <w:r w:rsidRPr="00417F5C">
          <w:rPr>
            <w:rFonts w:ascii="標楷體" w:eastAsia="標楷體" w:hAnsi="標楷體" w:hint="eastAsia"/>
          </w:rPr>
          <w:instrText>PAGE   \* MERGEFORMAT</w:instrText>
        </w:r>
        <w:r w:rsidRPr="00417F5C">
          <w:rPr>
            <w:rFonts w:ascii="標楷體" w:eastAsia="標楷體" w:hAnsi="標楷體" w:hint="eastAsia"/>
          </w:rPr>
          <w:fldChar w:fldCharType="separate"/>
        </w:r>
        <w:r w:rsidR="00255290" w:rsidRPr="00255290">
          <w:rPr>
            <w:rFonts w:ascii="標楷體" w:eastAsia="標楷體" w:hAnsi="標楷體"/>
            <w:noProof/>
            <w:lang w:val="zh-TW"/>
          </w:rPr>
          <w:t>353</w:t>
        </w:r>
        <w:r w:rsidRPr="00417F5C">
          <w:rPr>
            <w:rFonts w:ascii="標楷體" w:eastAsia="標楷體" w:hAnsi="標楷體" w:hint="eastAsia"/>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1CF4" w:rsidRDefault="00141CF4" w:rsidP="00AC177A">
      <w:r>
        <w:separator/>
      </w:r>
    </w:p>
  </w:footnote>
  <w:footnote w:type="continuationSeparator" w:id="0">
    <w:p w:rsidR="00141CF4" w:rsidRDefault="00141CF4" w:rsidP="00AC17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1264F"/>
    <w:multiLevelType w:val="hybridMultilevel"/>
    <w:tmpl w:val="0D6C2772"/>
    <w:lvl w:ilvl="0" w:tplc="254ADC88">
      <w:start w:val="1"/>
      <w:numFmt w:val="decimal"/>
      <w:lvlText w:val="%1."/>
      <w:lvlJc w:val="left"/>
      <w:pPr>
        <w:ind w:left="2408" w:hanging="1452"/>
      </w:pPr>
      <w:rPr>
        <w:rFonts w:hint="default"/>
        <w:b/>
      </w:rPr>
    </w:lvl>
    <w:lvl w:ilvl="1" w:tplc="04090019" w:tentative="1">
      <w:start w:val="1"/>
      <w:numFmt w:val="ideographTraditional"/>
      <w:lvlText w:val="%2、"/>
      <w:lvlJc w:val="left"/>
      <w:pPr>
        <w:ind w:left="1916" w:hanging="480"/>
      </w:pPr>
    </w:lvl>
    <w:lvl w:ilvl="2" w:tplc="0409001B" w:tentative="1">
      <w:start w:val="1"/>
      <w:numFmt w:val="lowerRoman"/>
      <w:lvlText w:val="%3."/>
      <w:lvlJc w:val="right"/>
      <w:pPr>
        <w:ind w:left="2396" w:hanging="480"/>
      </w:pPr>
    </w:lvl>
    <w:lvl w:ilvl="3" w:tplc="0409000F" w:tentative="1">
      <w:start w:val="1"/>
      <w:numFmt w:val="decimal"/>
      <w:lvlText w:val="%4."/>
      <w:lvlJc w:val="left"/>
      <w:pPr>
        <w:ind w:left="2876" w:hanging="480"/>
      </w:pPr>
    </w:lvl>
    <w:lvl w:ilvl="4" w:tplc="04090019" w:tentative="1">
      <w:start w:val="1"/>
      <w:numFmt w:val="ideographTraditional"/>
      <w:lvlText w:val="%5、"/>
      <w:lvlJc w:val="left"/>
      <w:pPr>
        <w:ind w:left="3356" w:hanging="480"/>
      </w:pPr>
    </w:lvl>
    <w:lvl w:ilvl="5" w:tplc="0409001B" w:tentative="1">
      <w:start w:val="1"/>
      <w:numFmt w:val="lowerRoman"/>
      <w:lvlText w:val="%6."/>
      <w:lvlJc w:val="right"/>
      <w:pPr>
        <w:ind w:left="3836" w:hanging="480"/>
      </w:pPr>
    </w:lvl>
    <w:lvl w:ilvl="6" w:tplc="0409000F" w:tentative="1">
      <w:start w:val="1"/>
      <w:numFmt w:val="decimal"/>
      <w:lvlText w:val="%7."/>
      <w:lvlJc w:val="left"/>
      <w:pPr>
        <w:ind w:left="4316" w:hanging="480"/>
      </w:pPr>
    </w:lvl>
    <w:lvl w:ilvl="7" w:tplc="04090019" w:tentative="1">
      <w:start w:val="1"/>
      <w:numFmt w:val="ideographTraditional"/>
      <w:lvlText w:val="%8、"/>
      <w:lvlJc w:val="left"/>
      <w:pPr>
        <w:ind w:left="4796" w:hanging="480"/>
      </w:pPr>
    </w:lvl>
    <w:lvl w:ilvl="8" w:tplc="0409001B" w:tentative="1">
      <w:start w:val="1"/>
      <w:numFmt w:val="lowerRoman"/>
      <w:lvlText w:val="%9."/>
      <w:lvlJc w:val="right"/>
      <w:pPr>
        <w:ind w:left="5276" w:hanging="480"/>
      </w:pPr>
    </w:lvl>
  </w:abstractNum>
  <w:abstractNum w:abstractNumId="1" w15:restartNumberingAfterBreak="0">
    <w:nsid w:val="02367728"/>
    <w:multiLevelType w:val="hybridMultilevel"/>
    <w:tmpl w:val="FE3CE538"/>
    <w:lvl w:ilvl="0" w:tplc="572EFC34">
      <w:start w:val="1"/>
      <w:numFmt w:val="taiwaneseCountingThousand"/>
      <w:lvlText w:val="（%1）"/>
      <w:lvlJc w:val="left"/>
      <w:pPr>
        <w:tabs>
          <w:tab w:val="num" w:pos="1440"/>
        </w:tabs>
        <w:ind w:left="1440" w:hanging="1080"/>
      </w:pPr>
      <w:rPr>
        <w:rFonts w:hint="default"/>
        <w:b w:val="0"/>
        <w:color w:val="auto"/>
        <w:sz w:val="32"/>
        <w:szCs w:val="32"/>
        <w:lang w:val="en-US"/>
      </w:rPr>
    </w:lvl>
    <w:lvl w:ilvl="1" w:tplc="04090019"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2" w15:restartNumberingAfterBreak="0">
    <w:nsid w:val="03C01811"/>
    <w:multiLevelType w:val="hybridMultilevel"/>
    <w:tmpl w:val="11C87852"/>
    <w:lvl w:ilvl="0" w:tplc="C4B4B398">
      <w:start w:val="1"/>
      <w:numFmt w:val="taiwaneseCountingThousand"/>
      <w:lvlText w:val="%1、"/>
      <w:lvlJc w:val="left"/>
      <w:pPr>
        <w:ind w:left="3883" w:hanging="480"/>
      </w:pPr>
      <w:rPr>
        <w:rFonts w:hint="default"/>
        <w:color w:val="000000"/>
        <w:sz w:val="32"/>
        <w:szCs w:val="32"/>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48E6710"/>
    <w:multiLevelType w:val="hybridMultilevel"/>
    <w:tmpl w:val="C5C6F8E0"/>
    <w:lvl w:ilvl="0" w:tplc="10C47A92">
      <w:start w:val="7"/>
      <w:numFmt w:val="taiwaneseCountingThousand"/>
      <w:lvlText w:val="（%1）"/>
      <w:lvlJc w:val="left"/>
      <w:pPr>
        <w:tabs>
          <w:tab w:val="num" w:pos="1931"/>
        </w:tabs>
        <w:ind w:left="1931" w:hanging="1290"/>
      </w:pPr>
      <w:rPr>
        <w:rFonts w:ascii="標楷體" w:hAnsi="標楷體" w:hint="default"/>
        <w:b/>
        <w:sz w:val="32"/>
      </w:rPr>
    </w:lvl>
    <w:lvl w:ilvl="1" w:tplc="04090019" w:tentative="1">
      <w:start w:val="1"/>
      <w:numFmt w:val="ideographTraditional"/>
      <w:lvlText w:val="%2、"/>
      <w:lvlJc w:val="left"/>
      <w:pPr>
        <w:tabs>
          <w:tab w:val="num" w:pos="1601"/>
        </w:tabs>
        <w:ind w:left="1601" w:hanging="480"/>
      </w:pPr>
    </w:lvl>
    <w:lvl w:ilvl="2" w:tplc="0409001B" w:tentative="1">
      <w:start w:val="1"/>
      <w:numFmt w:val="lowerRoman"/>
      <w:lvlText w:val="%3."/>
      <w:lvlJc w:val="right"/>
      <w:pPr>
        <w:tabs>
          <w:tab w:val="num" w:pos="2081"/>
        </w:tabs>
        <w:ind w:left="2081" w:hanging="480"/>
      </w:pPr>
    </w:lvl>
    <w:lvl w:ilvl="3" w:tplc="0409000F" w:tentative="1">
      <w:start w:val="1"/>
      <w:numFmt w:val="decimal"/>
      <w:lvlText w:val="%4."/>
      <w:lvlJc w:val="left"/>
      <w:pPr>
        <w:tabs>
          <w:tab w:val="num" w:pos="2561"/>
        </w:tabs>
        <w:ind w:left="2561" w:hanging="480"/>
      </w:pPr>
    </w:lvl>
    <w:lvl w:ilvl="4" w:tplc="04090019" w:tentative="1">
      <w:start w:val="1"/>
      <w:numFmt w:val="ideographTraditional"/>
      <w:lvlText w:val="%5、"/>
      <w:lvlJc w:val="left"/>
      <w:pPr>
        <w:tabs>
          <w:tab w:val="num" w:pos="3041"/>
        </w:tabs>
        <w:ind w:left="3041" w:hanging="480"/>
      </w:pPr>
    </w:lvl>
    <w:lvl w:ilvl="5" w:tplc="0409001B" w:tentative="1">
      <w:start w:val="1"/>
      <w:numFmt w:val="lowerRoman"/>
      <w:lvlText w:val="%6."/>
      <w:lvlJc w:val="right"/>
      <w:pPr>
        <w:tabs>
          <w:tab w:val="num" w:pos="3521"/>
        </w:tabs>
        <w:ind w:left="3521" w:hanging="480"/>
      </w:pPr>
    </w:lvl>
    <w:lvl w:ilvl="6" w:tplc="0409000F" w:tentative="1">
      <w:start w:val="1"/>
      <w:numFmt w:val="decimal"/>
      <w:lvlText w:val="%7."/>
      <w:lvlJc w:val="left"/>
      <w:pPr>
        <w:tabs>
          <w:tab w:val="num" w:pos="4001"/>
        </w:tabs>
        <w:ind w:left="4001" w:hanging="480"/>
      </w:pPr>
    </w:lvl>
    <w:lvl w:ilvl="7" w:tplc="04090019" w:tentative="1">
      <w:start w:val="1"/>
      <w:numFmt w:val="ideographTraditional"/>
      <w:lvlText w:val="%8、"/>
      <w:lvlJc w:val="left"/>
      <w:pPr>
        <w:tabs>
          <w:tab w:val="num" w:pos="4481"/>
        </w:tabs>
        <w:ind w:left="4481" w:hanging="480"/>
      </w:pPr>
    </w:lvl>
    <w:lvl w:ilvl="8" w:tplc="0409001B" w:tentative="1">
      <w:start w:val="1"/>
      <w:numFmt w:val="lowerRoman"/>
      <w:lvlText w:val="%9."/>
      <w:lvlJc w:val="right"/>
      <w:pPr>
        <w:tabs>
          <w:tab w:val="num" w:pos="4961"/>
        </w:tabs>
        <w:ind w:left="4961" w:hanging="480"/>
      </w:pPr>
    </w:lvl>
  </w:abstractNum>
  <w:abstractNum w:abstractNumId="4" w15:restartNumberingAfterBreak="0">
    <w:nsid w:val="08055E15"/>
    <w:multiLevelType w:val="hybridMultilevel"/>
    <w:tmpl w:val="4C1EABF2"/>
    <w:lvl w:ilvl="0" w:tplc="40A69090">
      <w:start w:val="1"/>
      <w:numFmt w:val="taiwaneseCountingThousand"/>
      <w:lvlText w:val="（%1）"/>
      <w:lvlJc w:val="left"/>
      <w:pPr>
        <w:ind w:left="1289" w:hanging="1080"/>
      </w:pPr>
      <w:rPr>
        <w:rFonts w:hint="default"/>
      </w:rPr>
    </w:lvl>
    <w:lvl w:ilvl="1" w:tplc="04090019" w:tentative="1">
      <w:start w:val="1"/>
      <w:numFmt w:val="ideographTraditional"/>
      <w:lvlText w:val="%2、"/>
      <w:lvlJc w:val="left"/>
      <w:pPr>
        <w:ind w:left="1169" w:hanging="480"/>
      </w:pPr>
    </w:lvl>
    <w:lvl w:ilvl="2" w:tplc="0409001B" w:tentative="1">
      <w:start w:val="1"/>
      <w:numFmt w:val="lowerRoman"/>
      <w:lvlText w:val="%3."/>
      <w:lvlJc w:val="right"/>
      <w:pPr>
        <w:ind w:left="1649" w:hanging="480"/>
      </w:pPr>
    </w:lvl>
    <w:lvl w:ilvl="3" w:tplc="0409000F" w:tentative="1">
      <w:start w:val="1"/>
      <w:numFmt w:val="decimal"/>
      <w:lvlText w:val="%4."/>
      <w:lvlJc w:val="left"/>
      <w:pPr>
        <w:ind w:left="2129" w:hanging="480"/>
      </w:pPr>
    </w:lvl>
    <w:lvl w:ilvl="4" w:tplc="04090019" w:tentative="1">
      <w:start w:val="1"/>
      <w:numFmt w:val="ideographTraditional"/>
      <w:lvlText w:val="%5、"/>
      <w:lvlJc w:val="left"/>
      <w:pPr>
        <w:ind w:left="2609" w:hanging="480"/>
      </w:pPr>
    </w:lvl>
    <w:lvl w:ilvl="5" w:tplc="0409001B" w:tentative="1">
      <w:start w:val="1"/>
      <w:numFmt w:val="lowerRoman"/>
      <w:lvlText w:val="%6."/>
      <w:lvlJc w:val="right"/>
      <w:pPr>
        <w:ind w:left="3089" w:hanging="480"/>
      </w:pPr>
    </w:lvl>
    <w:lvl w:ilvl="6" w:tplc="0409000F" w:tentative="1">
      <w:start w:val="1"/>
      <w:numFmt w:val="decimal"/>
      <w:lvlText w:val="%7."/>
      <w:lvlJc w:val="left"/>
      <w:pPr>
        <w:ind w:left="3569" w:hanging="480"/>
      </w:pPr>
    </w:lvl>
    <w:lvl w:ilvl="7" w:tplc="04090019" w:tentative="1">
      <w:start w:val="1"/>
      <w:numFmt w:val="ideographTraditional"/>
      <w:lvlText w:val="%8、"/>
      <w:lvlJc w:val="left"/>
      <w:pPr>
        <w:ind w:left="4049" w:hanging="480"/>
      </w:pPr>
    </w:lvl>
    <w:lvl w:ilvl="8" w:tplc="0409001B" w:tentative="1">
      <w:start w:val="1"/>
      <w:numFmt w:val="lowerRoman"/>
      <w:lvlText w:val="%9."/>
      <w:lvlJc w:val="right"/>
      <w:pPr>
        <w:ind w:left="4529" w:hanging="480"/>
      </w:pPr>
    </w:lvl>
  </w:abstractNum>
  <w:abstractNum w:abstractNumId="5" w15:restartNumberingAfterBreak="0">
    <w:nsid w:val="106D6A11"/>
    <w:multiLevelType w:val="hybridMultilevel"/>
    <w:tmpl w:val="125473A8"/>
    <w:lvl w:ilvl="0" w:tplc="8634F36C">
      <w:start w:val="1"/>
      <w:numFmt w:val="taiwaneseCountingThousand"/>
      <w:lvlText w:val="（%1）"/>
      <w:lvlJc w:val="left"/>
      <w:pPr>
        <w:tabs>
          <w:tab w:val="num" w:pos="1080"/>
        </w:tabs>
        <w:ind w:left="1080" w:hanging="1080"/>
      </w:pPr>
      <w:rPr>
        <w:rFonts w:hint="default"/>
        <w:color w:val="auto"/>
        <w:sz w:val="32"/>
        <w:szCs w:val="32"/>
        <w:lang w:val="en-US"/>
      </w:rPr>
    </w:lvl>
    <w:lvl w:ilvl="1" w:tplc="92EC0E58">
      <w:start w:val="1"/>
      <w:numFmt w:val="decimal"/>
      <w:lvlText w:val="%2."/>
      <w:lvlJc w:val="left"/>
      <w:pPr>
        <w:tabs>
          <w:tab w:val="num" w:pos="840"/>
        </w:tabs>
        <w:ind w:left="840" w:hanging="360"/>
      </w:pPr>
      <w:rPr>
        <w:rFonts w:hint="default"/>
        <w:color w:val="auto"/>
        <w:sz w:val="32"/>
        <w:szCs w:val="32"/>
        <w:lang w:val="en-US"/>
      </w:rPr>
    </w:lvl>
    <w:lvl w:ilvl="2" w:tplc="4A424582">
      <w:start w:val="1"/>
      <w:numFmt w:val="decimal"/>
      <w:lvlText w:val="（%3）"/>
      <w:lvlJc w:val="left"/>
      <w:pPr>
        <w:tabs>
          <w:tab w:val="num" w:pos="2880"/>
        </w:tabs>
        <w:ind w:left="2880" w:hanging="1080"/>
      </w:pPr>
      <w:rPr>
        <w:rFonts w:hint="default"/>
        <w:color w:val="auto"/>
        <w:sz w:val="32"/>
        <w:szCs w:val="32"/>
        <w:lang w:val="en-US"/>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11A764A9"/>
    <w:multiLevelType w:val="hybridMultilevel"/>
    <w:tmpl w:val="BB58A152"/>
    <w:lvl w:ilvl="0" w:tplc="661CD66E">
      <w:start w:val="1"/>
      <w:numFmt w:val="decimal"/>
      <w:lvlText w:val="%1."/>
      <w:lvlJc w:val="left"/>
      <w:pPr>
        <w:ind w:left="502" w:hanging="360"/>
      </w:pPr>
      <w:rPr>
        <w:rFonts w:hAnsi="標楷體" w:hint="default"/>
        <w:b/>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7" w15:restartNumberingAfterBreak="0">
    <w:nsid w:val="185C3CCA"/>
    <w:multiLevelType w:val="hybridMultilevel"/>
    <w:tmpl w:val="A0E05762"/>
    <w:lvl w:ilvl="0" w:tplc="7F509F4A">
      <w:start w:val="1"/>
      <w:numFmt w:val="decimal"/>
      <w:lvlText w:val="(%1)"/>
      <w:lvlJc w:val="left"/>
      <w:pPr>
        <w:ind w:left="859" w:hanging="480"/>
      </w:pPr>
    </w:lvl>
    <w:lvl w:ilvl="1" w:tplc="7F509F4A">
      <w:start w:val="1"/>
      <w:numFmt w:val="decimal"/>
      <w:lvlText w:val="(%2)"/>
      <w:lvlJc w:val="left"/>
      <w:pPr>
        <w:ind w:left="1339" w:hanging="480"/>
      </w:pPr>
    </w:lvl>
    <w:lvl w:ilvl="2" w:tplc="0409001B">
      <w:start w:val="1"/>
      <w:numFmt w:val="lowerRoman"/>
      <w:lvlText w:val="%3."/>
      <w:lvlJc w:val="right"/>
      <w:pPr>
        <w:ind w:left="1819" w:hanging="480"/>
      </w:pPr>
    </w:lvl>
    <w:lvl w:ilvl="3" w:tplc="0409000F">
      <w:start w:val="1"/>
      <w:numFmt w:val="decimal"/>
      <w:lvlText w:val="%4."/>
      <w:lvlJc w:val="left"/>
      <w:pPr>
        <w:ind w:left="2299" w:hanging="480"/>
      </w:pPr>
    </w:lvl>
    <w:lvl w:ilvl="4" w:tplc="04090019">
      <w:start w:val="1"/>
      <w:numFmt w:val="ideographTraditional"/>
      <w:lvlText w:val="%5、"/>
      <w:lvlJc w:val="left"/>
      <w:pPr>
        <w:ind w:left="2779" w:hanging="480"/>
      </w:pPr>
    </w:lvl>
    <w:lvl w:ilvl="5" w:tplc="0409001B">
      <w:start w:val="1"/>
      <w:numFmt w:val="lowerRoman"/>
      <w:lvlText w:val="%6."/>
      <w:lvlJc w:val="right"/>
      <w:pPr>
        <w:ind w:left="3259" w:hanging="480"/>
      </w:pPr>
    </w:lvl>
    <w:lvl w:ilvl="6" w:tplc="0409000F">
      <w:start w:val="1"/>
      <w:numFmt w:val="decimal"/>
      <w:lvlText w:val="%7."/>
      <w:lvlJc w:val="left"/>
      <w:pPr>
        <w:ind w:left="3739" w:hanging="480"/>
      </w:pPr>
    </w:lvl>
    <w:lvl w:ilvl="7" w:tplc="04090019">
      <w:start w:val="1"/>
      <w:numFmt w:val="ideographTraditional"/>
      <w:lvlText w:val="%8、"/>
      <w:lvlJc w:val="left"/>
      <w:pPr>
        <w:ind w:left="4219" w:hanging="480"/>
      </w:pPr>
    </w:lvl>
    <w:lvl w:ilvl="8" w:tplc="0409001B">
      <w:start w:val="1"/>
      <w:numFmt w:val="lowerRoman"/>
      <w:lvlText w:val="%9."/>
      <w:lvlJc w:val="right"/>
      <w:pPr>
        <w:ind w:left="4699" w:hanging="480"/>
      </w:pPr>
    </w:lvl>
  </w:abstractNum>
  <w:abstractNum w:abstractNumId="8" w15:restartNumberingAfterBreak="0">
    <w:nsid w:val="1BD44DAD"/>
    <w:multiLevelType w:val="hybridMultilevel"/>
    <w:tmpl w:val="CED8A8A6"/>
    <w:lvl w:ilvl="0" w:tplc="7F509F4A">
      <w:start w:val="1"/>
      <w:numFmt w:val="decimal"/>
      <w:lvlText w:val="(%1)"/>
      <w:lvlJc w:val="left"/>
      <w:pPr>
        <w:ind w:left="838" w:hanging="720"/>
      </w:pPr>
      <w:rPr>
        <w:rFonts w:hint="eastAsia"/>
      </w:rPr>
    </w:lvl>
    <w:lvl w:ilvl="1" w:tplc="04090019" w:tentative="1">
      <w:start w:val="1"/>
      <w:numFmt w:val="ideographTraditional"/>
      <w:lvlText w:val="%2、"/>
      <w:lvlJc w:val="left"/>
      <w:pPr>
        <w:ind w:left="1078" w:hanging="480"/>
      </w:pPr>
    </w:lvl>
    <w:lvl w:ilvl="2" w:tplc="0409001B" w:tentative="1">
      <w:start w:val="1"/>
      <w:numFmt w:val="lowerRoman"/>
      <w:lvlText w:val="%3."/>
      <w:lvlJc w:val="right"/>
      <w:pPr>
        <w:ind w:left="1558" w:hanging="480"/>
      </w:pPr>
    </w:lvl>
    <w:lvl w:ilvl="3" w:tplc="0409000F" w:tentative="1">
      <w:start w:val="1"/>
      <w:numFmt w:val="decimal"/>
      <w:lvlText w:val="%4."/>
      <w:lvlJc w:val="left"/>
      <w:pPr>
        <w:ind w:left="2038" w:hanging="480"/>
      </w:pPr>
    </w:lvl>
    <w:lvl w:ilvl="4" w:tplc="04090019" w:tentative="1">
      <w:start w:val="1"/>
      <w:numFmt w:val="ideographTraditional"/>
      <w:lvlText w:val="%5、"/>
      <w:lvlJc w:val="left"/>
      <w:pPr>
        <w:ind w:left="2518" w:hanging="480"/>
      </w:pPr>
    </w:lvl>
    <w:lvl w:ilvl="5" w:tplc="0409001B" w:tentative="1">
      <w:start w:val="1"/>
      <w:numFmt w:val="lowerRoman"/>
      <w:lvlText w:val="%6."/>
      <w:lvlJc w:val="right"/>
      <w:pPr>
        <w:ind w:left="2998" w:hanging="480"/>
      </w:pPr>
    </w:lvl>
    <w:lvl w:ilvl="6" w:tplc="0409000F" w:tentative="1">
      <w:start w:val="1"/>
      <w:numFmt w:val="decimal"/>
      <w:lvlText w:val="%7."/>
      <w:lvlJc w:val="left"/>
      <w:pPr>
        <w:ind w:left="3478" w:hanging="480"/>
      </w:pPr>
    </w:lvl>
    <w:lvl w:ilvl="7" w:tplc="04090019" w:tentative="1">
      <w:start w:val="1"/>
      <w:numFmt w:val="ideographTraditional"/>
      <w:lvlText w:val="%8、"/>
      <w:lvlJc w:val="left"/>
      <w:pPr>
        <w:ind w:left="3958" w:hanging="480"/>
      </w:pPr>
    </w:lvl>
    <w:lvl w:ilvl="8" w:tplc="0409001B" w:tentative="1">
      <w:start w:val="1"/>
      <w:numFmt w:val="lowerRoman"/>
      <w:lvlText w:val="%9."/>
      <w:lvlJc w:val="right"/>
      <w:pPr>
        <w:ind w:left="4438" w:hanging="480"/>
      </w:pPr>
    </w:lvl>
  </w:abstractNum>
  <w:abstractNum w:abstractNumId="9" w15:restartNumberingAfterBreak="0">
    <w:nsid w:val="1EDE60A2"/>
    <w:multiLevelType w:val="hybridMultilevel"/>
    <w:tmpl w:val="D35AC7A0"/>
    <w:lvl w:ilvl="0" w:tplc="F2D6AD88">
      <w:start w:val="1"/>
      <w:numFmt w:val="taiwaneseCountingThousand"/>
      <w:lvlText w:val="（%1）"/>
      <w:lvlJc w:val="left"/>
      <w:pPr>
        <w:ind w:left="1080" w:hanging="10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FC2070F"/>
    <w:multiLevelType w:val="hybridMultilevel"/>
    <w:tmpl w:val="9E5EFB0A"/>
    <w:lvl w:ilvl="0" w:tplc="5E1237AE">
      <w:start w:val="1"/>
      <w:numFmt w:val="taiwaneseCountingThousand"/>
      <w:lvlText w:val="%1、"/>
      <w:lvlJc w:val="left"/>
      <w:pPr>
        <w:ind w:left="480" w:hanging="480"/>
      </w:pPr>
      <w:rPr>
        <w:rFonts w:ascii="標楷體" w:eastAsia="標楷體" w:hAnsi="標楷體" w:hint="default"/>
        <w:spacing w:val="0"/>
        <w:sz w:val="32"/>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307B0B27"/>
    <w:multiLevelType w:val="hybridMultilevel"/>
    <w:tmpl w:val="591882B2"/>
    <w:lvl w:ilvl="0" w:tplc="E7D20D36">
      <w:start w:val="1"/>
      <w:numFmt w:val="decimal"/>
      <w:lvlText w:val="%1."/>
      <w:lvlJc w:val="left"/>
      <w:pPr>
        <w:ind w:left="859" w:hanging="480"/>
      </w:pPr>
      <w:rPr>
        <w:rFonts w:ascii="Times New Roman" w:eastAsia="標楷體" w:hAnsi="Times New Roman" w:hint="eastAsia"/>
      </w:rPr>
    </w:lvl>
    <w:lvl w:ilvl="1" w:tplc="04090019">
      <w:start w:val="1"/>
      <w:numFmt w:val="ideographTraditional"/>
      <w:lvlText w:val="%2、"/>
      <w:lvlJc w:val="left"/>
      <w:pPr>
        <w:ind w:left="1339" w:hanging="480"/>
      </w:pPr>
    </w:lvl>
    <w:lvl w:ilvl="2" w:tplc="0409001B">
      <w:start w:val="1"/>
      <w:numFmt w:val="lowerRoman"/>
      <w:lvlText w:val="%3."/>
      <w:lvlJc w:val="right"/>
      <w:pPr>
        <w:ind w:left="1819" w:hanging="480"/>
      </w:pPr>
    </w:lvl>
    <w:lvl w:ilvl="3" w:tplc="0409000F">
      <w:start w:val="1"/>
      <w:numFmt w:val="decimal"/>
      <w:lvlText w:val="%4."/>
      <w:lvlJc w:val="left"/>
      <w:pPr>
        <w:ind w:left="2299" w:hanging="480"/>
      </w:pPr>
    </w:lvl>
    <w:lvl w:ilvl="4" w:tplc="04090019">
      <w:start w:val="1"/>
      <w:numFmt w:val="ideographTraditional"/>
      <w:lvlText w:val="%5、"/>
      <w:lvlJc w:val="left"/>
      <w:pPr>
        <w:ind w:left="2779" w:hanging="480"/>
      </w:pPr>
    </w:lvl>
    <w:lvl w:ilvl="5" w:tplc="0409001B">
      <w:start w:val="1"/>
      <w:numFmt w:val="lowerRoman"/>
      <w:lvlText w:val="%6."/>
      <w:lvlJc w:val="right"/>
      <w:pPr>
        <w:ind w:left="3259" w:hanging="480"/>
      </w:pPr>
    </w:lvl>
    <w:lvl w:ilvl="6" w:tplc="0409000F">
      <w:start w:val="1"/>
      <w:numFmt w:val="decimal"/>
      <w:lvlText w:val="%7."/>
      <w:lvlJc w:val="left"/>
      <w:pPr>
        <w:ind w:left="3739" w:hanging="480"/>
      </w:pPr>
    </w:lvl>
    <w:lvl w:ilvl="7" w:tplc="04090019">
      <w:start w:val="1"/>
      <w:numFmt w:val="ideographTraditional"/>
      <w:lvlText w:val="%8、"/>
      <w:lvlJc w:val="left"/>
      <w:pPr>
        <w:ind w:left="4219" w:hanging="480"/>
      </w:pPr>
    </w:lvl>
    <w:lvl w:ilvl="8" w:tplc="0409001B">
      <w:start w:val="1"/>
      <w:numFmt w:val="lowerRoman"/>
      <w:lvlText w:val="%9."/>
      <w:lvlJc w:val="right"/>
      <w:pPr>
        <w:ind w:left="4699" w:hanging="480"/>
      </w:pPr>
    </w:lvl>
  </w:abstractNum>
  <w:abstractNum w:abstractNumId="12" w15:restartNumberingAfterBreak="0">
    <w:nsid w:val="367C6F3B"/>
    <w:multiLevelType w:val="hybridMultilevel"/>
    <w:tmpl w:val="AE20A036"/>
    <w:lvl w:ilvl="0" w:tplc="0409000F">
      <w:start w:val="1"/>
      <w:numFmt w:val="decimal"/>
      <w:lvlText w:val="%1."/>
      <w:lvlJc w:val="left"/>
      <w:pPr>
        <w:ind w:left="1047" w:hanging="480"/>
      </w:pPr>
    </w:lvl>
    <w:lvl w:ilvl="1" w:tplc="04090019">
      <w:start w:val="1"/>
      <w:numFmt w:val="ideographTraditional"/>
      <w:lvlText w:val="%2、"/>
      <w:lvlJc w:val="left"/>
      <w:pPr>
        <w:ind w:left="1687" w:hanging="480"/>
      </w:pPr>
    </w:lvl>
    <w:lvl w:ilvl="2" w:tplc="0409001B" w:tentative="1">
      <w:start w:val="1"/>
      <w:numFmt w:val="lowerRoman"/>
      <w:lvlText w:val="%3."/>
      <w:lvlJc w:val="right"/>
      <w:pPr>
        <w:ind w:left="2167" w:hanging="480"/>
      </w:pPr>
    </w:lvl>
    <w:lvl w:ilvl="3" w:tplc="0409000F" w:tentative="1">
      <w:start w:val="1"/>
      <w:numFmt w:val="decimal"/>
      <w:lvlText w:val="%4."/>
      <w:lvlJc w:val="left"/>
      <w:pPr>
        <w:ind w:left="2647" w:hanging="480"/>
      </w:pPr>
    </w:lvl>
    <w:lvl w:ilvl="4" w:tplc="04090019" w:tentative="1">
      <w:start w:val="1"/>
      <w:numFmt w:val="ideographTraditional"/>
      <w:lvlText w:val="%5、"/>
      <w:lvlJc w:val="left"/>
      <w:pPr>
        <w:ind w:left="3127" w:hanging="480"/>
      </w:pPr>
    </w:lvl>
    <w:lvl w:ilvl="5" w:tplc="0409001B" w:tentative="1">
      <w:start w:val="1"/>
      <w:numFmt w:val="lowerRoman"/>
      <w:lvlText w:val="%6."/>
      <w:lvlJc w:val="right"/>
      <w:pPr>
        <w:ind w:left="3607" w:hanging="480"/>
      </w:pPr>
    </w:lvl>
    <w:lvl w:ilvl="6" w:tplc="0409000F" w:tentative="1">
      <w:start w:val="1"/>
      <w:numFmt w:val="decimal"/>
      <w:lvlText w:val="%7."/>
      <w:lvlJc w:val="left"/>
      <w:pPr>
        <w:ind w:left="4087" w:hanging="480"/>
      </w:pPr>
    </w:lvl>
    <w:lvl w:ilvl="7" w:tplc="04090019" w:tentative="1">
      <w:start w:val="1"/>
      <w:numFmt w:val="ideographTraditional"/>
      <w:lvlText w:val="%8、"/>
      <w:lvlJc w:val="left"/>
      <w:pPr>
        <w:ind w:left="4567" w:hanging="480"/>
      </w:pPr>
    </w:lvl>
    <w:lvl w:ilvl="8" w:tplc="0409001B" w:tentative="1">
      <w:start w:val="1"/>
      <w:numFmt w:val="lowerRoman"/>
      <w:lvlText w:val="%9."/>
      <w:lvlJc w:val="right"/>
      <w:pPr>
        <w:ind w:left="5047" w:hanging="480"/>
      </w:pPr>
    </w:lvl>
  </w:abstractNum>
  <w:abstractNum w:abstractNumId="13" w15:restartNumberingAfterBreak="0">
    <w:nsid w:val="3D1474B7"/>
    <w:multiLevelType w:val="hybridMultilevel"/>
    <w:tmpl w:val="5FA24216"/>
    <w:lvl w:ilvl="0" w:tplc="C2BAF71E">
      <w:start w:val="1"/>
      <w:numFmt w:val="taiwaneseCountingThousand"/>
      <w:lvlText w:val="（%1）"/>
      <w:lvlJc w:val="left"/>
      <w:pPr>
        <w:ind w:left="480" w:hanging="480"/>
      </w:pPr>
      <w:rPr>
        <w:rFonts w:hint="default"/>
        <w:b/>
        <w:color w:val="auto"/>
        <w:spacing w:val="0"/>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0E95A29"/>
    <w:multiLevelType w:val="hybridMultilevel"/>
    <w:tmpl w:val="591882B2"/>
    <w:lvl w:ilvl="0" w:tplc="E7D20D36">
      <w:start w:val="1"/>
      <w:numFmt w:val="decimal"/>
      <w:lvlText w:val="%1."/>
      <w:lvlJc w:val="left"/>
      <w:pPr>
        <w:ind w:left="859" w:hanging="480"/>
      </w:pPr>
      <w:rPr>
        <w:rFonts w:ascii="Times New Roman" w:eastAsia="標楷體" w:hAnsi="Times New Roman" w:hint="eastAsia"/>
      </w:rPr>
    </w:lvl>
    <w:lvl w:ilvl="1" w:tplc="04090019">
      <w:start w:val="1"/>
      <w:numFmt w:val="ideographTraditional"/>
      <w:lvlText w:val="%2、"/>
      <w:lvlJc w:val="left"/>
      <w:pPr>
        <w:ind w:left="1339" w:hanging="480"/>
      </w:pPr>
    </w:lvl>
    <w:lvl w:ilvl="2" w:tplc="0409001B">
      <w:start w:val="1"/>
      <w:numFmt w:val="lowerRoman"/>
      <w:lvlText w:val="%3."/>
      <w:lvlJc w:val="right"/>
      <w:pPr>
        <w:ind w:left="1819" w:hanging="480"/>
      </w:pPr>
    </w:lvl>
    <w:lvl w:ilvl="3" w:tplc="0409000F">
      <w:start w:val="1"/>
      <w:numFmt w:val="decimal"/>
      <w:lvlText w:val="%4."/>
      <w:lvlJc w:val="left"/>
      <w:pPr>
        <w:ind w:left="2299" w:hanging="480"/>
      </w:pPr>
    </w:lvl>
    <w:lvl w:ilvl="4" w:tplc="04090019">
      <w:start w:val="1"/>
      <w:numFmt w:val="ideographTraditional"/>
      <w:lvlText w:val="%5、"/>
      <w:lvlJc w:val="left"/>
      <w:pPr>
        <w:ind w:left="2779" w:hanging="480"/>
      </w:pPr>
    </w:lvl>
    <w:lvl w:ilvl="5" w:tplc="0409001B">
      <w:start w:val="1"/>
      <w:numFmt w:val="lowerRoman"/>
      <w:lvlText w:val="%6."/>
      <w:lvlJc w:val="right"/>
      <w:pPr>
        <w:ind w:left="3259" w:hanging="480"/>
      </w:pPr>
    </w:lvl>
    <w:lvl w:ilvl="6" w:tplc="0409000F">
      <w:start w:val="1"/>
      <w:numFmt w:val="decimal"/>
      <w:lvlText w:val="%7."/>
      <w:lvlJc w:val="left"/>
      <w:pPr>
        <w:ind w:left="3739" w:hanging="480"/>
      </w:pPr>
    </w:lvl>
    <w:lvl w:ilvl="7" w:tplc="04090019">
      <w:start w:val="1"/>
      <w:numFmt w:val="ideographTraditional"/>
      <w:lvlText w:val="%8、"/>
      <w:lvlJc w:val="left"/>
      <w:pPr>
        <w:ind w:left="4219" w:hanging="480"/>
      </w:pPr>
    </w:lvl>
    <w:lvl w:ilvl="8" w:tplc="0409001B">
      <w:start w:val="1"/>
      <w:numFmt w:val="lowerRoman"/>
      <w:lvlText w:val="%9."/>
      <w:lvlJc w:val="right"/>
      <w:pPr>
        <w:ind w:left="4699" w:hanging="480"/>
      </w:pPr>
    </w:lvl>
  </w:abstractNum>
  <w:abstractNum w:abstractNumId="15" w15:restartNumberingAfterBreak="0">
    <w:nsid w:val="42504C10"/>
    <w:multiLevelType w:val="hybridMultilevel"/>
    <w:tmpl w:val="7E0CFD08"/>
    <w:lvl w:ilvl="0" w:tplc="7F509F4A">
      <w:start w:val="1"/>
      <w:numFmt w:val="decimal"/>
      <w:lvlText w:val="(%1)"/>
      <w:lvlJc w:val="left"/>
      <w:pPr>
        <w:ind w:left="1339" w:hanging="480"/>
      </w:pPr>
    </w:lvl>
    <w:lvl w:ilvl="1" w:tplc="04090019">
      <w:start w:val="1"/>
      <w:numFmt w:val="ideographTraditional"/>
      <w:lvlText w:val="%2、"/>
      <w:lvlJc w:val="left"/>
      <w:pPr>
        <w:ind w:left="1819" w:hanging="480"/>
      </w:pPr>
    </w:lvl>
    <w:lvl w:ilvl="2" w:tplc="0409001B">
      <w:start w:val="1"/>
      <w:numFmt w:val="lowerRoman"/>
      <w:lvlText w:val="%3."/>
      <w:lvlJc w:val="right"/>
      <w:pPr>
        <w:ind w:left="2299" w:hanging="480"/>
      </w:pPr>
    </w:lvl>
    <w:lvl w:ilvl="3" w:tplc="0409000F">
      <w:start w:val="1"/>
      <w:numFmt w:val="decimal"/>
      <w:lvlText w:val="%4."/>
      <w:lvlJc w:val="left"/>
      <w:pPr>
        <w:ind w:left="2779" w:hanging="480"/>
      </w:pPr>
    </w:lvl>
    <w:lvl w:ilvl="4" w:tplc="04090019">
      <w:start w:val="1"/>
      <w:numFmt w:val="ideographTraditional"/>
      <w:lvlText w:val="%5、"/>
      <w:lvlJc w:val="left"/>
      <w:pPr>
        <w:ind w:left="3259" w:hanging="480"/>
      </w:pPr>
    </w:lvl>
    <w:lvl w:ilvl="5" w:tplc="0409001B">
      <w:start w:val="1"/>
      <w:numFmt w:val="lowerRoman"/>
      <w:lvlText w:val="%6."/>
      <w:lvlJc w:val="right"/>
      <w:pPr>
        <w:ind w:left="3739" w:hanging="480"/>
      </w:pPr>
    </w:lvl>
    <w:lvl w:ilvl="6" w:tplc="0409000F">
      <w:start w:val="1"/>
      <w:numFmt w:val="decimal"/>
      <w:lvlText w:val="%7."/>
      <w:lvlJc w:val="left"/>
      <w:pPr>
        <w:ind w:left="4219" w:hanging="480"/>
      </w:pPr>
    </w:lvl>
    <w:lvl w:ilvl="7" w:tplc="04090019">
      <w:start w:val="1"/>
      <w:numFmt w:val="ideographTraditional"/>
      <w:lvlText w:val="%8、"/>
      <w:lvlJc w:val="left"/>
      <w:pPr>
        <w:ind w:left="4699" w:hanging="480"/>
      </w:pPr>
    </w:lvl>
    <w:lvl w:ilvl="8" w:tplc="0409001B">
      <w:start w:val="1"/>
      <w:numFmt w:val="lowerRoman"/>
      <w:lvlText w:val="%9."/>
      <w:lvlJc w:val="right"/>
      <w:pPr>
        <w:ind w:left="5179" w:hanging="480"/>
      </w:pPr>
    </w:lvl>
  </w:abstractNum>
  <w:abstractNum w:abstractNumId="16" w15:restartNumberingAfterBreak="0">
    <w:nsid w:val="4292226D"/>
    <w:multiLevelType w:val="hybridMultilevel"/>
    <w:tmpl w:val="D5DA8F5E"/>
    <w:lvl w:ilvl="0" w:tplc="4EF2EF36">
      <w:start w:val="1"/>
      <w:numFmt w:val="taiwaneseCountingThousand"/>
      <w:lvlText w:val="(%1)"/>
      <w:lvlJc w:val="left"/>
      <w:pPr>
        <w:ind w:left="480" w:hanging="480"/>
      </w:pPr>
    </w:lvl>
    <w:lvl w:ilvl="1" w:tplc="E7D20D36">
      <w:start w:val="1"/>
      <w:numFmt w:val="decimal"/>
      <w:lvlText w:val="%2."/>
      <w:lvlJc w:val="left"/>
      <w:pPr>
        <w:ind w:left="960" w:hanging="480"/>
      </w:pPr>
      <w:rPr>
        <w:rFonts w:ascii="Times New Roman" w:eastAsia="標楷體" w:hAnsi="Times New Roman" w:hint="eastAsia"/>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7" w15:restartNumberingAfterBreak="0">
    <w:nsid w:val="45D65991"/>
    <w:multiLevelType w:val="hybridMultilevel"/>
    <w:tmpl w:val="5E0EBFB4"/>
    <w:lvl w:ilvl="0" w:tplc="E6A27FA4">
      <w:start w:val="1"/>
      <w:numFmt w:val="upperLetter"/>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8" w15:restartNumberingAfterBreak="0">
    <w:nsid w:val="48A704FD"/>
    <w:multiLevelType w:val="hybridMultilevel"/>
    <w:tmpl w:val="16CA9D4C"/>
    <w:lvl w:ilvl="0" w:tplc="ECF2B5CE">
      <w:start w:val="1"/>
      <w:numFmt w:val="ideographLegalTraditional"/>
      <w:lvlText w:val="%1、"/>
      <w:lvlJc w:val="left"/>
      <w:pPr>
        <w:ind w:left="4406" w:hanging="720"/>
      </w:pPr>
      <w:rPr>
        <w:rFonts w:hint="default"/>
      </w:rPr>
    </w:lvl>
    <w:lvl w:ilvl="1" w:tplc="5F2C9390">
      <w:start w:val="1"/>
      <w:numFmt w:val="decimal"/>
      <w:lvlText w:val="%2."/>
      <w:lvlJc w:val="left"/>
      <w:pPr>
        <w:ind w:left="4526" w:hanging="360"/>
      </w:pPr>
      <w:rPr>
        <w:rFonts w:ascii="標楷體" w:hAnsi="標楷體" w:hint="default"/>
      </w:rPr>
    </w:lvl>
    <w:lvl w:ilvl="2" w:tplc="0409001B" w:tentative="1">
      <w:start w:val="1"/>
      <w:numFmt w:val="lowerRoman"/>
      <w:lvlText w:val="%3."/>
      <w:lvlJc w:val="right"/>
      <w:pPr>
        <w:ind w:left="5126" w:hanging="480"/>
      </w:pPr>
    </w:lvl>
    <w:lvl w:ilvl="3" w:tplc="0409000F" w:tentative="1">
      <w:start w:val="1"/>
      <w:numFmt w:val="decimal"/>
      <w:lvlText w:val="%4."/>
      <w:lvlJc w:val="left"/>
      <w:pPr>
        <w:ind w:left="5606" w:hanging="480"/>
      </w:pPr>
    </w:lvl>
    <w:lvl w:ilvl="4" w:tplc="04090019" w:tentative="1">
      <w:start w:val="1"/>
      <w:numFmt w:val="ideographTraditional"/>
      <w:lvlText w:val="%5、"/>
      <w:lvlJc w:val="left"/>
      <w:pPr>
        <w:ind w:left="6086" w:hanging="480"/>
      </w:pPr>
    </w:lvl>
    <w:lvl w:ilvl="5" w:tplc="0409001B" w:tentative="1">
      <w:start w:val="1"/>
      <w:numFmt w:val="lowerRoman"/>
      <w:lvlText w:val="%6."/>
      <w:lvlJc w:val="right"/>
      <w:pPr>
        <w:ind w:left="6566" w:hanging="480"/>
      </w:pPr>
    </w:lvl>
    <w:lvl w:ilvl="6" w:tplc="0409000F" w:tentative="1">
      <w:start w:val="1"/>
      <w:numFmt w:val="decimal"/>
      <w:lvlText w:val="%7."/>
      <w:lvlJc w:val="left"/>
      <w:pPr>
        <w:ind w:left="7046" w:hanging="480"/>
      </w:pPr>
    </w:lvl>
    <w:lvl w:ilvl="7" w:tplc="04090019" w:tentative="1">
      <w:start w:val="1"/>
      <w:numFmt w:val="ideographTraditional"/>
      <w:lvlText w:val="%8、"/>
      <w:lvlJc w:val="left"/>
      <w:pPr>
        <w:ind w:left="7526" w:hanging="480"/>
      </w:pPr>
    </w:lvl>
    <w:lvl w:ilvl="8" w:tplc="0409001B" w:tentative="1">
      <w:start w:val="1"/>
      <w:numFmt w:val="lowerRoman"/>
      <w:lvlText w:val="%9."/>
      <w:lvlJc w:val="right"/>
      <w:pPr>
        <w:ind w:left="8006" w:hanging="480"/>
      </w:pPr>
    </w:lvl>
  </w:abstractNum>
  <w:abstractNum w:abstractNumId="19" w15:restartNumberingAfterBreak="0">
    <w:nsid w:val="4AF37ECE"/>
    <w:multiLevelType w:val="hybridMultilevel"/>
    <w:tmpl w:val="D5DA8F5E"/>
    <w:lvl w:ilvl="0" w:tplc="4EF2EF36">
      <w:start w:val="1"/>
      <w:numFmt w:val="taiwaneseCountingThousand"/>
      <w:lvlText w:val="(%1)"/>
      <w:lvlJc w:val="left"/>
      <w:pPr>
        <w:ind w:left="1048" w:hanging="480"/>
      </w:pPr>
    </w:lvl>
    <w:lvl w:ilvl="1" w:tplc="E7D20D36">
      <w:start w:val="1"/>
      <w:numFmt w:val="decimal"/>
      <w:lvlText w:val="%2."/>
      <w:lvlJc w:val="left"/>
      <w:pPr>
        <w:ind w:left="960" w:hanging="480"/>
      </w:pPr>
      <w:rPr>
        <w:rFonts w:ascii="Times New Roman" w:eastAsia="標楷體" w:hAnsi="Times New Roman" w:hint="eastAsia"/>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0" w15:restartNumberingAfterBreak="0">
    <w:nsid w:val="5477233B"/>
    <w:multiLevelType w:val="hybridMultilevel"/>
    <w:tmpl w:val="F97A5C9C"/>
    <w:lvl w:ilvl="0" w:tplc="92EC0E58">
      <w:start w:val="1"/>
      <w:numFmt w:val="decimal"/>
      <w:lvlText w:val="%1."/>
      <w:lvlJc w:val="left"/>
      <w:pPr>
        <w:tabs>
          <w:tab w:val="num" w:pos="840"/>
        </w:tabs>
        <w:ind w:left="840" w:hanging="360"/>
      </w:pPr>
      <w:rPr>
        <w:rFonts w:hint="default"/>
        <w:sz w:val="32"/>
        <w:szCs w:val="32"/>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21" w15:restartNumberingAfterBreak="0">
    <w:nsid w:val="576F76A4"/>
    <w:multiLevelType w:val="hybridMultilevel"/>
    <w:tmpl w:val="6F548C28"/>
    <w:lvl w:ilvl="0" w:tplc="CDFCC95C">
      <w:start w:val="1"/>
      <w:numFmt w:val="taiwaneseCountingThousand"/>
      <w:lvlText w:val="%1、"/>
      <w:lvlJc w:val="left"/>
      <w:pPr>
        <w:tabs>
          <w:tab w:val="num" w:pos="1200"/>
        </w:tabs>
        <w:ind w:left="1200" w:hanging="720"/>
      </w:pPr>
      <w:rPr>
        <w:rFonts w:ascii="標楷體" w:eastAsia="標楷體" w:hAnsi="標楷體" w:hint="default"/>
        <w:b/>
        <w:sz w:val="32"/>
        <w:szCs w:val="32"/>
        <w:lang w:val="en-US"/>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2" w15:restartNumberingAfterBreak="0">
    <w:nsid w:val="57D7090E"/>
    <w:multiLevelType w:val="hybridMultilevel"/>
    <w:tmpl w:val="C3D43946"/>
    <w:lvl w:ilvl="0" w:tplc="E7D20D36">
      <w:start w:val="1"/>
      <w:numFmt w:val="decimal"/>
      <w:lvlText w:val="%1."/>
      <w:lvlJc w:val="left"/>
      <w:pPr>
        <w:ind w:left="480" w:hanging="480"/>
      </w:pPr>
      <w:rPr>
        <w:rFonts w:ascii="Times New Roman" w:eastAsia="標楷體" w:hAnsi="Times New Roman" w:hint="eastAsia"/>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3" w15:restartNumberingAfterBreak="0">
    <w:nsid w:val="64403E68"/>
    <w:multiLevelType w:val="hybridMultilevel"/>
    <w:tmpl w:val="35685682"/>
    <w:lvl w:ilvl="0" w:tplc="3B8E47A6">
      <w:start w:val="1"/>
      <w:numFmt w:val="taiwaneseCountingThousand"/>
      <w:lvlText w:val="%1、"/>
      <w:lvlJc w:val="left"/>
      <w:pPr>
        <w:tabs>
          <w:tab w:val="num" w:pos="1056"/>
        </w:tabs>
        <w:ind w:left="1056" w:hanging="720"/>
      </w:pPr>
      <w:rPr>
        <w:rFonts w:hAnsi="Times New Roman" w:hint="default"/>
      </w:rPr>
    </w:lvl>
    <w:lvl w:ilvl="1" w:tplc="04090019" w:tentative="1">
      <w:start w:val="1"/>
      <w:numFmt w:val="ideographTraditional"/>
      <w:lvlText w:val="%2、"/>
      <w:lvlJc w:val="left"/>
      <w:pPr>
        <w:tabs>
          <w:tab w:val="num" w:pos="1296"/>
        </w:tabs>
        <w:ind w:left="1296" w:hanging="480"/>
      </w:pPr>
    </w:lvl>
    <w:lvl w:ilvl="2" w:tplc="0409001B" w:tentative="1">
      <w:start w:val="1"/>
      <w:numFmt w:val="lowerRoman"/>
      <w:lvlText w:val="%3."/>
      <w:lvlJc w:val="right"/>
      <w:pPr>
        <w:tabs>
          <w:tab w:val="num" w:pos="1776"/>
        </w:tabs>
        <w:ind w:left="1776" w:hanging="480"/>
      </w:pPr>
    </w:lvl>
    <w:lvl w:ilvl="3" w:tplc="0409000F" w:tentative="1">
      <w:start w:val="1"/>
      <w:numFmt w:val="decimal"/>
      <w:lvlText w:val="%4."/>
      <w:lvlJc w:val="left"/>
      <w:pPr>
        <w:tabs>
          <w:tab w:val="num" w:pos="2256"/>
        </w:tabs>
        <w:ind w:left="2256" w:hanging="480"/>
      </w:pPr>
    </w:lvl>
    <w:lvl w:ilvl="4" w:tplc="04090019" w:tentative="1">
      <w:start w:val="1"/>
      <w:numFmt w:val="ideographTraditional"/>
      <w:lvlText w:val="%5、"/>
      <w:lvlJc w:val="left"/>
      <w:pPr>
        <w:tabs>
          <w:tab w:val="num" w:pos="2736"/>
        </w:tabs>
        <w:ind w:left="2736" w:hanging="480"/>
      </w:pPr>
    </w:lvl>
    <w:lvl w:ilvl="5" w:tplc="0409001B" w:tentative="1">
      <w:start w:val="1"/>
      <w:numFmt w:val="lowerRoman"/>
      <w:lvlText w:val="%6."/>
      <w:lvlJc w:val="right"/>
      <w:pPr>
        <w:tabs>
          <w:tab w:val="num" w:pos="3216"/>
        </w:tabs>
        <w:ind w:left="3216" w:hanging="480"/>
      </w:pPr>
    </w:lvl>
    <w:lvl w:ilvl="6" w:tplc="0409000F" w:tentative="1">
      <w:start w:val="1"/>
      <w:numFmt w:val="decimal"/>
      <w:lvlText w:val="%7."/>
      <w:lvlJc w:val="left"/>
      <w:pPr>
        <w:tabs>
          <w:tab w:val="num" w:pos="3696"/>
        </w:tabs>
        <w:ind w:left="3696" w:hanging="480"/>
      </w:pPr>
    </w:lvl>
    <w:lvl w:ilvl="7" w:tplc="04090019" w:tentative="1">
      <w:start w:val="1"/>
      <w:numFmt w:val="ideographTraditional"/>
      <w:lvlText w:val="%8、"/>
      <w:lvlJc w:val="left"/>
      <w:pPr>
        <w:tabs>
          <w:tab w:val="num" w:pos="4176"/>
        </w:tabs>
        <w:ind w:left="4176" w:hanging="480"/>
      </w:pPr>
    </w:lvl>
    <w:lvl w:ilvl="8" w:tplc="0409001B" w:tentative="1">
      <w:start w:val="1"/>
      <w:numFmt w:val="lowerRoman"/>
      <w:lvlText w:val="%9."/>
      <w:lvlJc w:val="right"/>
      <w:pPr>
        <w:tabs>
          <w:tab w:val="num" w:pos="4656"/>
        </w:tabs>
        <w:ind w:left="4656" w:hanging="480"/>
      </w:pPr>
    </w:lvl>
  </w:abstractNum>
  <w:abstractNum w:abstractNumId="24" w15:restartNumberingAfterBreak="0">
    <w:nsid w:val="648D3479"/>
    <w:multiLevelType w:val="hybridMultilevel"/>
    <w:tmpl w:val="071041AC"/>
    <w:lvl w:ilvl="0" w:tplc="EF50629A">
      <w:start w:val="1"/>
      <w:numFmt w:val="decimal"/>
      <w:lvlText w:val="%1."/>
      <w:lvlJc w:val="left"/>
      <w:pPr>
        <w:ind w:left="1001" w:hanging="360"/>
      </w:pPr>
      <w:rPr>
        <w:rFonts w:hint="default"/>
        <w:b/>
      </w:rPr>
    </w:lvl>
    <w:lvl w:ilvl="1" w:tplc="04090019" w:tentative="1">
      <w:start w:val="1"/>
      <w:numFmt w:val="ideographTraditional"/>
      <w:lvlText w:val="%2、"/>
      <w:lvlJc w:val="left"/>
      <w:pPr>
        <w:ind w:left="1601" w:hanging="480"/>
      </w:pPr>
    </w:lvl>
    <w:lvl w:ilvl="2" w:tplc="0409001B" w:tentative="1">
      <w:start w:val="1"/>
      <w:numFmt w:val="lowerRoman"/>
      <w:lvlText w:val="%3."/>
      <w:lvlJc w:val="right"/>
      <w:pPr>
        <w:ind w:left="2081" w:hanging="480"/>
      </w:pPr>
    </w:lvl>
    <w:lvl w:ilvl="3" w:tplc="0409000F" w:tentative="1">
      <w:start w:val="1"/>
      <w:numFmt w:val="decimal"/>
      <w:lvlText w:val="%4."/>
      <w:lvlJc w:val="left"/>
      <w:pPr>
        <w:ind w:left="2561" w:hanging="480"/>
      </w:pPr>
    </w:lvl>
    <w:lvl w:ilvl="4" w:tplc="04090019" w:tentative="1">
      <w:start w:val="1"/>
      <w:numFmt w:val="ideographTraditional"/>
      <w:lvlText w:val="%5、"/>
      <w:lvlJc w:val="left"/>
      <w:pPr>
        <w:ind w:left="3041" w:hanging="480"/>
      </w:pPr>
    </w:lvl>
    <w:lvl w:ilvl="5" w:tplc="0409001B" w:tentative="1">
      <w:start w:val="1"/>
      <w:numFmt w:val="lowerRoman"/>
      <w:lvlText w:val="%6."/>
      <w:lvlJc w:val="right"/>
      <w:pPr>
        <w:ind w:left="3521" w:hanging="480"/>
      </w:pPr>
    </w:lvl>
    <w:lvl w:ilvl="6" w:tplc="0409000F" w:tentative="1">
      <w:start w:val="1"/>
      <w:numFmt w:val="decimal"/>
      <w:lvlText w:val="%7."/>
      <w:lvlJc w:val="left"/>
      <w:pPr>
        <w:ind w:left="4001" w:hanging="480"/>
      </w:pPr>
    </w:lvl>
    <w:lvl w:ilvl="7" w:tplc="04090019" w:tentative="1">
      <w:start w:val="1"/>
      <w:numFmt w:val="ideographTraditional"/>
      <w:lvlText w:val="%8、"/>
      <w:lvlJc w:val="left"/>
      <w:pPr>
        <w:ind w:left="4481" w:hanging="480"/>
      </w:pPr>
    </w:lvl>
    <w:lvl w:ilvl="8" w:tplc="0409001B" w:tentative="1">
      <w:start w:val="1"/>
      <w:numFmt w:val="lowerRoman"/>
      <w:lvlText w:val="%9."/>
      <w:lvlJc w:val="right"/>
      <w:pPr>
        <w:ind w:left="4961" w:hanging="480"/>
      </w:pPr>
    </w:lvl>
  </w:abstractNum>
  <w:abstractNum w:abstractNumId="25" w15:restartNumberingAfterBreak="0">
    <w:nsid w:val="695775A8"/>
    <w:multiLevelType w:val="hybridMultilevel"/>
    <w:tmpl w:val="7768416C"/>
    <w:lvl w:ilvl="0" w:tplc="8B62AD0E">
      <w:start w:val="1"/>
      <w:numFmt w:val="decimal"/>
      <w:lvlText w:val="%1."/>
      <w:lvlJc w:val="left"/>
      <w:pPr>
        <w:ind w:left="1679" w:hanging="564"/>
      </w:pPr>
      <w:rPr>
        <w:rFonts w:hint="default"/>
      </w:rPr>
    </w:lvl>
    <w:lvl w:ilvl="1" w:tplc="04090019" w:tentative="1">
      <w:start w:val="1"/>
      <w:numFmt w:val="ideographTraditional"/>
      <w:lvlText w:val="%2、"/>
      <w:lvlJc w:val="left"/>
      <w:pPr>
        <w:ind w:left="2075" w:hanging="480"/>
      </w:pPr>
    </w:lvl>
    <w:lvl w:ilvl="2" w:tplc="0409001B" w:tentative="1">
      <w:start w:val="1"/>
      <w:numFmt w:val="lowerRoman"/>
      <w:lvlText w:val="%3."/>
      <w:lvlJc w:val="right"/>
      <w:pPr>
        <w:ind w:left="2555" w:hanging="480"/>
      </w:pPr>
    </w:lvl>
    <w:lvl w:ilvl="3" w:tplc="0409000F" w:tentative="1">
      <w:start w:val="1"/>
      <w:numFmt w:val="decimal"/>
      <w:lvlText w:val="%4."/>
      <w:lvlJc w:val="left"/>
      <w:pPr>
        <w:ind w:left="3035" w:hanging="480"/>
      </w:pPr>
    </w:lvl>
    <w:lvl w:ilvl="4" w:tplc="04090019" w:tentative="1">
      <w:start w:val="1"/>
      <w:numFmt w:val="ideographTraditional"/>
      <w:lvlText w:val="%5、"/>
      <w:lvlJc w:val="left"/>
      <w:pPr>
        <w:ind w:left="3515" w:hanging="480"/>
      </w:pPr>
    </w:lvl>
    <w:lvl w:ilvl="5" w:tplc="0409001B" w:tentative="1">
      <w:start w:val="1"/>
      <w:numFmt w:val="lowerRoman"/>
      <w:lvlText w:val="%6."/>
      <w:lvlJc w:val="right"/>
      <w:pPr>
        <w:ind w:left="3995" w:hanging="480"/>
      </w:pPr>
    </w:lvl>
    <w:lvl w:ilvl="6" w:tplc="0409000F" w:tentative="1">
      <w:start w:val="1"/>
      <w:numFmt w:val="decimal"/>
      <w:lvlText w:val="%7."/>
      <w:lvlJc w:val="left"/>
      <w:pPr>
        <w:ind w:left="4475" w:hanging="480"/>
      </w:pPr>
    </w:lvl>
    <w:lvl w:ilvl="7" w:tplc="04090019" w:tentative="1">
      <w:start w:val="1"/>
      <w:numFmt w:val="ideographTraditional"/>
      <w:lvlText w:val="%8、"/>
      <w:lvlJc w:val="left"/>
      <w:pPr>
        <w:ind w:left="4955" w:hanging="480"/>
      </w:pPr>
    </w:lvl>
    <w:lvl w:ilvl="8" w:tplc="0409001B" w:tentative="1">
      <w:start w:val="1"/>
      <w:numFmt w:val="lowerRoman"/>
      <w:lvlText w:val="%9."/>
      <w:lvlJc w:val="right"/>
      <w:pPr>
        <w:ind w:left="5435" w:hanging="480"/>
      </w:pPr>
    </w:lvl>
  </w:abstractNum>
  <w:abstractNum w:abstractNumId="26" w15:restartNumberingAfterBreak="0">
    <w:nsid w:val="718B2F71"/>
    <w:multiLevelType w:val="hybridMultilevel"/>
    <w:tmpl w:val="E3887B44"/>
    <w:lvl w:ilvl="0" w:tplc="2F9CF482">
      <w:start w:val="1"/>
      <w:numFmt w:val="decimal"/>
      <w:lvlText w:val="%1."/>
      <w:lvlJc w:val="left"/>
      <w:pPr>
        <w:tabs>
          <w:tab w:val="num" w:pos="2654"/>
        </w:tabs>
        <w:ind w:left="2654" w:hanging="1575"/>
      </w:pPr>
      <w:rPr>
        <w:rFonts w:hint="default"/>
        <w:color w:val="auto"/>
      </w:rPr>
    </w:lvl>
    <w:lvl w:ilvl="1" w:tplc="04090019" w:tentative="1">
      <w:start w:val="1"/>
      <w:numFmt w:val="ideographTraditional"/>
      <w:lvlText w:val="%2、"/>
      <w:lvlJc w:val="left"/>
      <w:pPr>
        <w:tabs>
          <w:tab w:val="num" w:pos="2039"/>
        </w:tabs>
        <w:ind w:left="2039" w:hanging="480"/>
      </w:pPr>
    </w:lvl>
    <w:lvl w:ilvl="2" w:tplc="0409001B" w:tentative="1">
      <w:start w:val="1"/>
      <w:numFmt w:val="lowerRoman"/>
      <w:lvlText w:val="%3."/>
      <w:lvlJc w:val="right"/>
      <w:pPr>
        <w:tabs>
          <w:tab w:val="num" w:pos="2519"/>
        </w:tabs>
        <w:ind w:left="2519" w:hanging="480"/>
      </w:pPr>
    </w:lvl>
    <w:lvl w:ilvl="3" w:tplc="0409000F" w:tentative="1">
      <w:start w:val="1"/>
      <w:numFmt w:val="decimal"/>
      <w:lvlText w:val="%4."/>
      <w:lvlJc w:val="left"/>
      <w:pPr>
        <w:tabs>
          <w:tab w:val="num" w:pos="2999"/>
        </w:tabs>
        <w:ind w:left="2999" w:hanging="480"/>
      </w:pPr>
    </w:lvl>
    <w:lvl w:ilvl="4" w:tplc="04090019" w:tentative="1">
      <w:start w:val="1"/>
      <w:numFmt w:val="ideographTraditional"/>
      <w:lvlText w:val="%5、"/>
      <w:lvlJc w:val="left"/>
      <w:pPr>
        <w:tabs>
          <w:tab w:val="num" w:pos="3479"/>
        </w:tabs>
        <w:ind w:left="3479" w:hanging="480"/>
      </w:pPr>
    </w:lvl>
    <w:lvl w:ilvl="5" w:tplc="0409001B" w:tentative="1">
      <w:start w:val="1"/>
      <w:numFmt w:val="lowerRoman"/>
      <w:lvlText w:val="%6."/>
      <w:lvlJc w:val="right"/>
      <w:pPr>
        <w:tabs>
          <w:tab w:val="num" w:pos="3959"/>
        </w:tabs>
        <w:ind w:left="3959" w:hanging="480"/>
      </w:pPr>
    </w:lvl>
    <w:lvl w:ilvl="6" w:tplc="0409000F" w:tentative="1">
      <w:start w:val="1"/>
      <w:numFmt w:val="decimal"/>
      <w:lvlText w:val="%7."/>
      <w:lvlJc w:val="left"/>
      <w:pPr>
        <w:tabs>
          <w:tab w:val="num" w:pos="4439"/>
        </w:tabs>
        <w:ind w:left="4439" w:hanging="480"/>
      </w:pPr>
    </w:lvl>
    <w:lvl w:ilvl="7" w:tplc="04090019" w:tentative="1">
      <w:start w:val="1"/>
      <w:numFmt w:val="ideographTraditional"/>
      <w:lvlText w:val="%8、"/>
      <w:lvlJc w:val="left"/>
      <w:pPr>
        <w:tabs>
          <w:tab w:val="num" w:pos="4919"/>
        </w:tabs>
        <w:ind w:left="4919" w:hanging="480"/>
      </w:pPr>
    </w:lvl>
    <w:lvl w:ilvl="8" w:tplc="0409001B" w:tentative="1">
      <w:start w:val="1"/>
      <w:numFmt w:val="lowerRoman"/>
      <w:lvlText w:val="%9."/>
      <w:lvlJc w:val="right"/>
      <w:pPr>
        <w:tabs>
          <w:tab w:val="num" w:pos="5399"/>
        </w:tabs>
        <w:ind w:left="5399" w:hanging="480"/>
      </w:pPr>
    </w:lvl>
  </w:abstractNum>
  <w:abstractNum w:abstractNumId="27" w15:restartNumberingAfterBreak="0">
    <w:nsid w:val="74F12094"/>
    <w:multiLevelType w:val="hybridMultilevel"/>
    <w:tmpl w:val="A428F9E0"/>
    <w:lvl w:ilvl="0" w:tplc="7F509F4A">
      <w:start w:val="1"/>
      <w:numFmt w:val="decimal"/>
      <w:lvlText w:val="(%1)"/>
      <w:lvlJc w:val="left"/>
      <w:pPr>
        <w:ind w:left="480" w:hanging="480"/>
      </w:pPr>
      <w:rPr>
        <w:rFonts w:hint="eastAsia"/>
      </w:rPr>
    </w:lvl>
    <w:lvl w:ilvl="1" w:tplc="7F509F4A">
      <w:start w:val="1"/>
      <w:numFmt w:val="decimal"/>
      <w:lvlText w:val="(%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78911D16"/>
    <w:multiLevelType w:val="hybridMultilevel"/>
    <w:tmpl w:val="522EFE4E"/>
    <w:lvl w:ilvl="0" w:tplc="E7D20D36">
      <w:start w:val="1"/>
      <w:numFmt w:val="decimal"/>
      <w:lvlText w:val="%1."/>
      <w:lvlJc w:val="left"/>
      <w:pPr>
        <w:ind w:left="480" w:hanging="480"/>
      </w:pPr>
      <w:rPr>
        <w:rFonts w:eastAsia="標楷體"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7B9543A4"/>
    <w:multiLevelType w:val="hybridMultilevel"/>
    <w:tmpl w:val="36E8AAF6"/>
    <w:lvl w:ilvl="0" w:tplc="F2984652">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0" w15:restartNumberingAfterBreak="0">
    <w:nsid w:val="7CAE679F"/>
    <w:multiLevelType w:val="hybridMultilevel"/>
    <w:tmpl w:val="B3BA637E"/>
    <w:lvl w:ilvl="0" w:tplc="E7D20D36">
      <w:start w:val="1"/>
      <w:numFmt w:val="decimal"/>
      <w:lvlText w:val="%1."/>
      <w:lvlJc w:val="left"/>
      <w:pPr>
        <w:ind w:left="480" w:hanging="480"/>
      </w:pPr>
      <w:rPr>
        <w:rFonts w:ascii="Times New Roman" w:eastAsia="標楷體" w:hAnsi="Times New Roman" w:hint="eastAsia"/>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1" w15:restartNumberingAfterBreak="0">
    <w:nsid w:val="7CE95D7C"/>
    <w:multiLevelType w:val="hybridMultilevel"/>
    <w:tmpl w:val="48D801D4"/>
    <w:lvl w:ilvl="0" w:tplc="92EC0E58">
      <w:start w:val="1"/>
      <w:numFmt w:val="decimal"/>
      <w:lvlText w:val="%1."/>
      <w:lvlJc w:val="left"/>
      <w:pPr>
        <w:tabs>
          <w:tab w:val="num" w:pos="840"/>
        </w:tabs>
        <w:ind w:left="840" w:hanging="360"/>
      </w:pPr>
      <w:rPr>
        <w:rFonts w:hint="default"/>
        <w:color w:val="auto"/>
        <w:sz w:val="32"/>
        <w:szCs w:val="32"/>
        <w:lang w:val="en-US"/>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2" w15:restartNumberingAfterBreak="0">
    <w:nsid w:val="7CFE7290"/>
    <w:multiLevelType w:val="hybridMultilevel"/>
    <w:tmpl w:val="CACEF826"/>
    <w:lvl w:ilvl="0" w:tplc="225A3A72">
      <w:start w:val="1"/>
      <w:numFmt w:val="taiwaneseCountingThousand"/>
      <w:lvlText w:val="%1、"/>
      <w:lvlJc w:val="left"/>
      <w:pPr>
        <w:ind w:left="899" w:hanging="720"/>
      </w:pPr>
      <w:rPr>
        <w:rFonts w:hint="default"/>
      </w:rPr>
    </w:lvl>
    <w:lvl w:ilvl="1" w:tplc="92E4BCFE">
      <w:start w:val="1"/>
      <w:numFmt w:val="taiwaneseCountingThousand"/>
      <w:lvlText w:val="（%2）"/>
      <w:lvlJc w:val="left"/>
      <w:pPr>
        <w:ind w:left="9728" w:hanging="1080"/>
      </w:pPr>
      <w:rPr>
        <w:rFonts w:hint="default"/>
        <w:b w:val="0"/>
      </w:rPr>
    </w:lvl>
    <w:lvl w:ilvl="2" w:tplc="0409001B" w:tentative="1">
      <w:start w:val="1"/>
      <w:numFmt w:val="lowerRoman"/>
      <w:lvlText w:val="%3."/>
      <w:lvlJc w:val="right"/>
      <w:pPr>
        <w:ind w:left="1619" w:hanging="480"/>
      </w:pPr>
    </w:lvl>
    <w:lvl w:ilvl="3" w:tplc="0409000F" w:tentative="1">
      <w:start w:val="1"/>
      <w:numFmt w:val="decimal"/>
      <w:lvlText w:val="%4."/>
      <w:lvlJc w:val="left"/>
      <w:pPr>
        <w:ind w:left="2099" w:hanging="480"/>
      </w:pPr>
    </w:lvl>
    <w:lvl w:ilvl="4" w:tplc="04090019" w:tentative="1">
      <w:start w:val="1"/>
      <w:numFmt w:val="ideographTraditional"/>
      <w:lvlText w:val="%5、"/>
      <w:lvlJc w:val="left"/>
      <w:pPr>
        <w:ind w:left="2579" w:hanging="480"/>
      </w:pPr>
    </w:lvl>
    <w:lvl w:ilvl="5" w:tplc="0409001B" w:tentative="1">
      <w:start w:val="1"/>
      <w:numFmt w:val="lowerRoman"/>
      <w:lvlText w:val="%6."/>
      <w:lvlJc w:val="right"/>
      <w:pPr>
        <w:ind w:left="3059" w:hanging="480"/>
      </w:pPr>
    </w:lvl>
    <w:lvl w:ilvl="6" w:tplc="0409000F" w:tentative="1">
      <w:start w:val="1"/>
      <w:numFmt w:val="decimal"/>
      <w:lvlText w:val="%7."/>
      <w:lvlJc w:val="left"/>
      <w:pPr>
        <w:ind w:left="3539" w:hanging="480"/>
      </w:pPr>
    </w:lvl>
    <w:lvl w:ilvl="7" w:tplc="04090019" w:tentative="1">
      <w:start w:val="1"/>
      <w:numFmt w:val="ideographTraditional"/>
      <w:lvlText w:val="%8、"/>
      <w:lvlJc w:val="left"/>
      <w:pPr>
        <w:ind w:left="4019" w:hanging="480"/>
      </w:pPr>
    </w:lvl>
    <w:lvl w:ilvl="8" w:tplc="0409001B" w:tentative="1">
      <w:start w:val="1"/>
      <w:numFmt w:val="lowerRoman"/>
      <w:lvlText w:val="%9."/>
      <w:lvlJc w:val="right"/>
      <w:pPr>
        <w:ind w:left="4499" w:hanging="480"/>
      </w:pPr>
    </w:lvl>
  </w:abstractNum>
  <w:num w:numId="1">
    <w:abstractNumId w:val="3"/>
  </w:num>
  <w:num w:numId="2">
    <w:abstractNumId w:val="26"/>
  </w:num>
  <w:num w:numId="3">
    <w:abstractNumId w:val="29"/>
  </w:num>
  <w:num w:numId="4">
    <w:abstractNumId w:val="17"/>
  </w:num>
  <w:num w:numId="5">
    <w:abstractNumId w:val="1"/>
  </w:num>
  <w:num w:numId="6">
    <w:abstractNumId w:val="5"/>
  </w:num>
  <w:num w:numId="7">
    <w:abstractNumId w:val="31"/>
  </w:num>
  <w:num w:numId="8">
    <w:abstractNumId w:val="21"/>
  </w:num>
  <w:num w:numId="9">
    <w:abstractNumId w:val="20"/>
  </w:num>
  <w:num w:numId="10">
    <w:abstractNumId w:val="23"/>
  </w:num>
  <w:num w:numId="11">
    <w:abstractNumId w:val="6"/>
  </w:num>
  <w:num w:numId="12">
    <w:abstractNumId w:val="24"/>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0"/>
  </w:num>
  <w:num w:numId="23">
    <w:abstractNumId w:val="25"/>
  </w:num>
  <w:num w:numId="24">
    <w:abstractNumId w:val="28"/>
  </w:num>
  <w:num w:numId="25">
    <w:abstractNumId w:val="8"/>
  </w:num>
  <w:num w:numId="26">
    <w:abstractNumId w:val="10"/>
  </w:num>
  <w:num w:numId="27">
    <w:abstractNumId w:val="13"/>
  </w:num>
  <w:num w:numId="28">
    <w:abstractNumId w:val="32"/>
  </w:num>
  <w:num w:numId="29">
    <w:abstractNumId w:val="18"/>
  </w:num>
  <w:num w:numId="30">
    <w:abstractNumId w:val="12"/>
  </w:num>
  <w:num w:numId="31">
    <w:abstractNumId w:val="4"/>
  </w:num>
  <w:num w:numId="32">
    <w:abstractNumId w:val="2"/>
  </w:num>
  <w:num w:numId="3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evenAndOddHeaders/>
  <w:drawingGridHorizontalSpacing w:val="120"/>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68C2"/>
    <w:rsid w:val="0000091B"/>
    <w:rsid w:val="000013CC"/>
    <w:rsid w:val="000013F9"/>
    <w:rsid w:val="000015FF"/>
    <w:rsid w:val="000021E6"/>
    <w:rsid w:val="00002320"/>
    <w:rsid w:val="000027E6"/>
    <w:rsid w:val="00002A5D"/>
    <w:rsid w:val="00002CCB"/>
    <w:rsid w:val="00002FF6"/>
    <w:rsid w:val="00003C2C"/>
    <w:rsid w:val="00003E36"/>
    <w:rsid w:val="0000439D"/>
    <w:rsid w:val="00004952"/>
    <w:rsid w:val="00004BAF"/>
    <w:rsid w:val="00004F45"/>
    <w:rsid w:val="00005A8B"/>
    <w:rsid w:val="00005C29"/>
    <w:rsid w:val="00005D88"/>
    <w:rsid w:val="00006280"/>
    <w:rsid w:val="000064B0"/>
    <w:rsid w:val="0000663D"/>
    <w:rsid w:val="00006AFF"/>
    <w:rsid w:val="00006D4E"/>
    <w:rsid w:val="0000762E"/>
    <w:rsid w:val="00007742"/>
    <w:rsid w:val="00007B3E"/>
    <w:rsid w:val="00010547"/>
    <w:rsid w:val="0001091C"/>
    <w:rsid w:val="00011418"/>
    <w:rsid w:val="00011CA6"/>
    <w:rsid w:val="0001223A"/>
    <w:rsid w:val="00012752"/>
    <w:rsid w:val="00013187"/>
    <w:rsid w:val="0001425D"/>
    <w:rsid w:val="00014365"/>
    <w:rsid w:val="00014AD0"/>
    <w:rsid w:val="00014AF4"/>
    <w:rsid w:val="0001536C"/>
    <w:rsid w:val="00015510"/>
    <w:rsid w:val="000155A1"/>
    <w:rsid w:val="00015B7E"/>
    <w:rsid w:val="00015BD8"/>
    <w:rsid w:val="00016205"/>
    <w:rsid w:val="000162CC"/>
    <w:rsid w:val="00016674"/>
    <w:rsid w:val="00016708"/>
    <w:rsid w:val="000167ED"/>
    <w:rsid w:val="00016C22"/>
    <w:rsid w:val="00016CFE"/>
    <w:rsid w:val="0001783A"/>
    <w:rsid w:val="00017FA5"/>
    <w:rsid w:val="000204F6"/>
    <w:rsid w:val="000210F2"/>
    <w:rsid w:val="00021FEB"/>
    <w:rsid w:val="000223F6"/>
    <w:rsid w:val="00022A69"/>
    <w:rsid w:val="00023153"/>
    <w:rsid w:val="000234B3"/>
    <w:rsid w:val="0002360A"/>
    <w:rsid w:val="00023F34"/>
    <w:rsid w:val="00024546"/>
    <w:rsid w:val="000246CB"/>
    <w:rsid w:val="00024DC4"/>
    <w:rsid w:val="000251AB"/>
    <w:rsid w:val="00025CEB"/>
    <w:rsid w:val="00025D9F"/>
    <w:rsid w:val="00025E82"/>
    <w:rsid w:val="00025F49"/>
    <w:rsid w:val="000264C7"/>
    <w:rsid w:val="00026502"/>
    <w:rsid w:val="00026933"/>
    <w:rsid w:val="00026B39"/>
    <w:rsid w:val="000279F1"/>
    <w:rsid w:val="00027F19"/>
    <w:rsid w:val="000302B5"/>
    <w:rsid w:val="000307D3"/>
    <w:rsid w:val="00030969"/>
    <w:rsid w:val="00030A34"/>
    <w:rsid w:val="000320CD"/>
    <w:rsid w:val="000323F0"/>
    <w:rsid w:val="000332CA"/>
    <w:rsid w:val="0003338A"/>
    <w:rsid w:val="000333A4"/>
    <w:rsid w:val="000337D0"/>
    <w:rsid w:val="00033C83"/>
    <w:rsid w:val="00033DA9"/>
    <w:rsid w:val="00033F26"/>
    <w:rsid w:val="000348DC"/>
    <w:rsid w:val="000349A2"/>
    <w:rsid w:val="00036290"/>
    <w:rsid w:val="00036314"/>
    <w:rsid w:val="00036874"/>
    <w:rsid w:val="0003694B"/>
    <w:rsid w:val="0003696B"/>
    <w:rsid w:val="00036CE6"/>
    <w:rsid w:val="00036EF8"/>
    <w:rsid w:val="0003773A"/>
    <w:rsid w:val="00037893"/>
    <w:rsid w:val="00037A8A"/>
    <w:rsid w:val="00037CEF"/>
    <w:rsid w:val="00037DAE"/>
    <w:rsid w:val="00040512"/>
    <w:rsid w:val="00040574"/>
    <w:rsid w:val="00041EF5"/>
    <w:rsid w:val="0004271D"/>
    <w:rsid w:val="00042B5E"/>
    <w:rsid w:val="00042D5E"/>
    <w:rsid w:val="000430D7"/>
    <w:rsid w:val="00043540"/>
    <w:rsid w:val="000436F8"/>
    <w:rsid w:val="00043C74"/>
    <w:rsid w:val="00044348"/>
    <w:rsid w:val="00044593"/>
    <w:rsid w:val="000448B4"/>
    <w:rsid w:val="0004491A"/>
    <w:rsid w:val="00044D70"/>
    <w:rsid w:val="000451ED"/>
    <w:rsid w:val="000461F5"/>
    <w:rsid w:val="000464E4"/>
    <w:rsid w:val="00047269"/>
    <w:rsid w:val="000474A8"/>
    <w:rsid w:val="00047CF8"/>
    <w:rsid w:val="00050083"/>
    <w:rsid w:val="00050615"/>
    <w:rsid w:val="00050CA8"/>
    <w:rsid w:val="00050D5B"/>
    <w:rsid w:val="00051088"/>
    <w:rsid w:val="00051667"/>
    <w:rsid w:val="0005187A"/>
    <w:rsid w:val="000524D1"/>
    <w:rsid w:val="0005255C"/>
    <w:rsid w:val="00052581"/>
    <w:rsid w:val="000526EB"/>
    <w:rsid w:val="00052BA4"/>
    <w:rsid w:val="0005303F"/>
    <w:rsid w:val="00053513"/>
    <w:rsid w:val="00053652"/>
    <w:rsid w:val="00053A5E"/>
    <w:rsid w:val="0005409F"/>
    <w:rsid w:val="0005410D"/>
    <w:rsid w:val="000542BB"/>
    <w:rsid w:val="00054570"/>
    <w:rsid w:val="00054D2B"/>
    <w:rsid w:val="0005605B"/>
    <w:rsid w:val="0005606A"/>
    <w:rsid w:val="00056CF4"/>
    <w:rsid w:val="000579C7"/>
    <w:rsid w:val="00057FA5"/>
    <w:rsid w:val="0006119B"/>
    <w:rsid w:val="0006171E"/>
    <w:rsid w:val="00061EB3"/>
    <w:rsid w:val="000626F0"/>
    <w:rsid w:val="000628FD"/>
    <w:rsid w:val="00062DFC"/>
    <w:rsid w:val="0006313D"/>
    <w:rsid w:val="000631E3"/>
    <w:rsid w:val="00063AC2"/>
    <w:rsid w:val="00063C09"/>
    <w:rsid w:val="00063D83"/>
    <w:rsid w:val="00063DAB"/>
    <w:rsid w:val="000642AA"/>
    <w:rsid w:val="00064544"/>
    <w:rsid w:val="00064D1C"/>
    <w:rsid w:val="00064E4C"/>
    <w:rsid w:val="00065A1E"/>
    <w:rsid w:val="0006635F"/>
    <w:rsid w:val="000663AF"/>
    <w:rsid w:val="000663B9"/>
    <w:rsid w:val="00066AB0"/>
    <w:rsid w:val="000670AC"/>
    <w:rsid w:val="00067135"/>
    <w:rsid w:val="00067632"/>
    <w:rsid w:val="000679D2"/>
    <w:rsid w:val="00067AE4"/>
    <w:rsid w:val="00067C76"/>
    <w:rsid w:val="00067DD1"/>
    <w:rsid w:val="000706CD"/>
    <w:rsid w:val="00070A16"/>
    <w:rsid w:val="00070ED1"/>
    <w:rsid w:val="00071110"/>
    <w:rsid w:val="00071336"/>
    <w:rsid w:val="0007175A"/>
    <w:rsid w:val="00071777"/>
    <w:rsid w:val="00071A63"/>
    <w:rsid w:val="00073C7C"/>
    <w:rsid w:val="000741B0"/>
    <w:rsid w:val="000742F6"/>
    <w:rsid w:val="00074F57"/>
    <w:rsid w:val="00074F9C"/>
    <w:rsid w:val="00075EEC"/>
    <w:rsid w:val="00075F83"/>
    <w:rsid w:val="0007617D"/>
    <w:rsid w:val="00076481"/>
    <w:rsid w:val="000765CC"/>
    <w:rsid w:val="00076601"/>
    <w:rsid w:val="00076D48"/>
    <w:rsid w:val="00077140"/>
    <w:rsid w:val="0007723D"/>
    <w:rsid w:val="00077571"/>
    <w:rsid w:val="000776DC"/>
    <w:rsid w:val="00077D85"/>
    <w:rsid w:val="0008006A"/>
    <w:rsid w:val="000803DB"/>
    <w:rsid w:val="0008154C"/>
    <w:rsid w:val="00081701"/>
    <w:rsid w:val="00081D4B"/>
    <w:rsid w:val="00081F7B"/>
    <w:rsid w:val="000833C5"/>
    <w:rsid w:val="00083865"/>
    <w:rsid w:val="00083D05"/>
    <w:rsid w:val="00084382"/>
    <w:rsid w:val="00084CE2"/>
    <w:rsid w:val="00084CE4"/>
    <w:rsid w:val="00084DC2"/>
    <w:rsid w:val="0008500E"/>
    <w:rsid w:val="00085294"/>
    <w:rsid w:val="000853FD"/>
    <w:rsid w:val="00085C8B"/>
    <w:rsid w:val="00085D99"/>
    <w:rsid w:val="00085F43"/>
    <w:rsid w:val="00086564"/>
    <w:rsid w:val="00086743"/>
    <w:rsid w:val="00086BEF"/>
    <w:rsid w:val="00086DEE"/>
    <w:rsid w:val="00087026"/>
    <w:rsid w:val="000874A6"/>
    <w:rsid w:val="00087F85"/>
    <w:rsid w:val="000901C9"/>
    <w:rsid w:val="000903A8"/>
    <w:rsid w:val="000904EC"/>
    <w:rsid w:val="00090BBA"/>
    <w:rsid w:val="00091138"/>
    <w:rsid w:val="00091156"/>
    <w:rsid w:val="00091759"/>
    <w:rsid w:val="00091D6C"/>
    <w:rsid w:val="000921CE"/>
    <w:rsid w:val="00092659"/>
    <w:rsid w:val="00092CCB"/>
    <w:rsid w:val="00094391"/>
    <w:rsid w:val="00094739"/>
    <w:rsid w:val="000947AC"/>
    <w:rsid w:val="000947CF"/>
    <w:rsid w:val="0009599F"/>
    <w:rsid w:val="0009609F"/>
    <w:rsid w:val="000964A0"/>
    <w:rsid w:val="000966D3"/>
    <w:rsid w:val="00096905"/>
    <w:rsid w:val="00097BE7"/>
    <w:rsid w:val="00097F7F"/>
    <w:rsid w:val="000A017A"/>
    <w:rsid w:val="000A16D8"/>
    <w:rsid w:val="000A1A68"/>
    <w:rsid w:val="000A1D79"/>
    <w:rsid w:val="000A2783"/>
    <w:rsid w:val="000A2837"/>
    <w:rsid w:val="000A2ED8"/>
    <w:rsid w:val="000A36C9"/>
    <w:rsid w:val="000A380C"/>
    <w:rsid w:val="000A383B"/>
    <w:rsid w:val="000A3FDD"/>
    <w:rsid w:val="000A4322"/>
    <w:rsid w:val="000A467B"/>
    <w:rsid w:val="000A46E3"/>
    <w:rsid w:val="000A498B"/>
    <w:rsid w:val="000A58F9"/>
    <w:rsid w:val="000A5915"/>
    <w:rsid w:val="000A5AD3"/>
    <w:rsid w:val="000A5CFB"/>
    <w:rsid w:val="000A5F54"/>
    <w:rsid w:val="000A60B5"/>
    <w:rsid w:val="000A62EB"/>
    <w:rsid w:val="000A6348"/>
    <w:rsid w:val="000A653A"/>
    <w:rsid w:val="000A695C"/>
    <w:rsid w:val="000A707C"/>
    <w:rsid w:val="000A76CA"/>
    <w:rsid w:val="000A78AD"/>
    <w:rsid w:val="000A7935"/>
    <w:rsid w:val="000A7F6F"/>
    <w:rsid w:val="000B034B"/>
    <w:rsid w:val="000B0552"/>
    <w:rsid w:val="000B05E2"/>
    <w:rsid w:val="000B0973"/>
    <w:rsid w:val="000B0A5A"/>
    <w:rsid w:val="000B1397"/>
    <w:rsid w:val="000B1470"/>
    <w:rsid w:val="000B18E7"/>
    <w:rsid w:val="000B1DFC"/>
    <w:rsid w:val="000B266F"/>
    <w:rsid w:val="000B2839"/>
    <w:rsid w:val="000B289C"/>
    <w:rsid w:val="000B289E"/>
    <w:rsid w:val="000B3B1F"/>
    <w:rsid w:val="000B4081"/>
    <w:rsid w:val="000B40EB"/>
    <w:rsid w:val="000B4E94"/>
    <w:rsid w:val="000B5048"/>
    <w:rsid w:val="000B5E47"/>
    <w:rsid w:val="000B5F1A"/>
    <w:rsid w:val="000B62CF"/>
    <w:rsid w:val="000B63C4"/>
    <w:rsid w:val="000B6541"/>
    <w:rsid w:val="000B65CE"/>
    <w:rsid w:val="000B66D3"/>
    <w:rsid w:val="000B66F8"/>
    <w:rsid w:val="000B6906"/>
    <w:rsid w:val="000B691D"/>
    <w:rsid w:val="000B6B0C"/>
    <w:rsid w:val="000B6FDB"/>
    <w:rsid w:val="000B7426"/>
    <w:rsid w:val="000B761E"/>
    <w:rsid w:val="000B78F0"/>
    <w:rsid w:val="000B7B43"/>
    <w:rsid w:val="000C0100"/>
    <w:rsid w:val="000C015D"/>
    <w:rsid w:val="000C04FD"/>
    <w:rsid w:val="000C078D"/>
    <w:rsid w:val="000C092C"/>
    <w:rsid w:val="000C1141"/>
    <w:rsid w:val="000C1A15"/>
    <w:rsid w:val="000C1CCC"/>
    <w:rsid w:val="000C2D66"/>
    <w:rsid w:val="000C2DDB"/>
    <w:rsid w:val="000C3E94"/>
    <w:rsid w:val="000C42CC"/>
    <w:rsid w:val="000C4515"/>
    <w:rsid w:val="000C4EB6"/>
    <w:rsid w:val="000C50E2"/>
    <w:rsid w:val="000C5891"/>
    <w:rsid w:val="000C5BFC"/>
    <w:rsid w:val="000C5C2C"/>
    <w:rsid w:val="000C65F4"/>
    <w:rsid w:val="000C6878"/>
    <w:rsid w:val="000C722D"/>
    <w:rsid w:val="000C7422"/>
    <w:rsid w:val="000C7BF2"/>
    <w:rsid w:val="000C7F1D"/>
    <w:rsid w:val="000D0A4D"/>
    <w:rsid w:val="000D13AD"/>
    <w:rsid w:val="000D1652"/>
    <w:rsid w:val="000D19A0"/>
    <w:rsid w:val="000D1A42"/>
    <w:rsid w:val="000D2474"/>
    <w:rsid w:val="000D2786"/>
    <w:rsid w:val="000D2AD5"/>
    <w:rsid w:val="000D3733"/>
    <w:rsid w:val="000D3EE8"/>
    <w:rsid w:val="000D4A64"/>
    <w:rsid w:val="000D4D41"/>
    <w:rsid w:val="000D6385"/>
    <w:rsid w:val="000D6A91"/>
    <w:rsid w:val="000D6F41"/>
    <w:rsid w:val="000D6F65"/>
    <w:rsid w:val="000D7DC5"/>
    <w:rsid w:val="000E02D2"/>
    <w:rsid w:val="000E0C2B"/>
    <w:rsid w:val="000E124B"/>
    <w:rsid w:val="000E148D"/>
    <w:rsid w:val="000E18CA"/>
    <w:rsid w:val="000E1AAE"/>
    <w:rsid w:val="000E1D74"/>
    <w:rsid w:val="000E1EAA"/>
    <w:rsid w:val="000E1F3A"/>
    <w:rsid w:val="000E25F2"/>
    <w:rsid w:val="000E2AEE"/>
    <w:rsid w:val="000E2CE6"/>
    <w:rsid w:val="000E2E60"/>
    <w:rsid w:val="000E2F62"/>
    <w:rsid w:val="000E39CC"/>
    <w:rsid w:val="000E3AB6"/>
    <w:rsid w:val="000E3F57"/>
    <w:rsid w:val="000E461B"/>
    <w:rsid w:val="000E4EF9"/>
    <w:rsid w:val="000E5032"/>
    <w:rsid w:val="000E543B"/>
    <w:rsid w:val="000E545E"/>
    <w:rsid w:val="000E6009"/>
    <w:rsid w:val="000E6225"/>
    <w:rsid w:val="000E6259"/>
    <w:rsid w:val="000E649D"/>
    <w:rsid w:val="000E66EF"/>
    <w:rsid w:val="000E6742"/>
    <w:rsid w:val="000E67FC"/>
    <w:rsid w:val="000E6C6C"/>
    <w:rsid w:val="000E7A74"/>
    <w:rsid w:val="000E7C3C"/>
    <w:rsid w:val="000E7F57"/>
    <w:rsid w:val="000F090B"/>
    <w:rsid w:val="000F126B"/>
    <w:rsid w:val="000F147C"/>
    <w:rsid w:val="000F1769"/>
    <w:rsid w:val="000F1D8C"/>
    <w:rsid w:val="000F2445"/>
    <w:rsid w:val="000F2F4B"/>
    <w:rsid w:val="000F31F5"/>
    <w:rsid w:val="000F3337"/>
    <w:rsid w:val="000F3B22"/>
    <w:rsid w:val="000F422E"/>
    <w:rsid w:val="000F4536"/>
    <w:rsid w:val="000F46BE"/>
    <w:rsid w:val="000F4DB9"/>
    <w:rsid w:val="000F5504"/>
    <w:rsid w:val="000F5AF1"/>
    <w:rsid w:val="000F64AB"/>
    <w:rsid w:val="000F64D6"/>
    <w:rsid w:val="000F6A97"/>
    <w:rsid w:val="000F73AA"/>
    <w:rsid w:val="000F7ABD"/>
    <w:rsid w:val="00100257"/>
    <w:rsid w:val="001005B4"/>
    <w:rsid w:val="0010066A"/>
    <w:rsid w:val="00100722"/>
    <w:rsid w:val="001008CC"/>
    <w:rsid w:val="001012C8"/>
    <w:rsid w:val="0010175A"/>
    <w:rsid w:val="001019AA"/>
    <w:rsid w:val="00101AC9"/>
    <w:rsid w:val="00102A89"/>
    <w:rsid w:val="001031E9"/>
    <w:rsid w:val="00103345"/>
    <w:rsid w:val="001036F8"/>
    <w:rsid w:val="00103EAF"/>
    <w:rsid w:val="001040D0"/>
    <w:rsid w:val="001043CB"/>
    <w:rsid w:val="001043F7"/>
    <w:rsid w:val="0010548F"/>
    <w:rsid w:val="00105A29"/>
    <w:rsid w:val="00105F6A"/>
    <w:rsid w:val="00106184"/>
    <w:rsid w:val="0010668D"/>
    <w:rsid w:val="001066BB"/>
    <w:rsid w:val="0010693F"/>
    <w:rsid w:val="00106CC4"/>
    <w:rsid w:val="001074D1"/>
    <w:rsid w:val="0011059C"/>
    <w:rsid w:val="001109F6"/>
    <w:rsid w:val="0011147E"/>
    <w:rsid w:val="00111574"/>
    <w:rsid w:val="0011160D"/>
    <w:rsid w:val="00111A79"/>
    <w:rsid w:val="00112013"/>
    <w:rsid w:val="00112033"/>
    <w:rsid w:val="0011290D"/>
    <w:rsid w:val="0011296F"/>
    <w:rsid w:val="00112A27"/>
    <w:rsid w:val="00112A7B"/>
    <w:rsid w:val="00112CA0"/>
    <w:rsid w:val="0011467A"/>
    <w:rsid w:val="001148C5"/>
    <w:rsid w:val="00114E84"/>
    <w:rsid w:val="00115501"/>
    <w:rsid w:val="001159EB"/>
    <w:rsid w:val="00115A90"/>
    <w:rsid w:val="00115EFD"/>
    <w:rsid w:val="00116BBC"/>
    <w:rsid w:val="00116E52"/>
    <w:rsid w:val="00120790"/>
    <w:rsid w:val="00120D9B"/>
    <w:rsid w:val="00121280"/>
    <w:rsid w:val="00121539"/>
    <w:rsid w:val="001218DD"/>
    <w:rsid w:val="001221A0"/>
    <w:rsid w:val="001225D5"/>
    <w:rsid w:val="001226A1"/>
    <w:rsid w:val="00122ADA"/>
    <w:rsid w:val="00123105"/>
    <w:rsid w:val="001232B2"/>
    <w:rsid w:val="0012339F"/>
    <w:rsid w:val="001242B6"/>
    <w:rsid w:val="00124ED2"/>
    <w:rsid w:val="00125B60"/>
    <w:rsid w:val="001263D8"/>
    <w:rsid w:val="00126A43"/>
    <w:rsid w:val="00126ADA"/>
    <w:rsid w:val="00126BA6"/>
    <w:rsid w:val="00126C34"/>
    <w:rsid w:val="00126CA1"/>
    <w:rsid w:val="00126DA9"/>
    <w:rsid w:val="00127305"/>
    <w:rsid w:val="00130285"/>
    <w:rsid w:val="00130536"/>
    <w:rsid w:val="001306E4"/>
    <w:rsid w:val="00130C04"/>
    <w:rsid w:val="00130D61"/>
    <w:rsid w:val="00130EE8"/>
    <w:rsid w:val="00131036"/>
    <w:rsid w:val="0013143B"/>
    <w:rsid w:val="00131839"/>
    <w:rsid w:val="00131EBE"/>
    <w:rsid w:val="001327F9"/>
    <w:rsid w:val="00132E0F"/>
    <w:rsid w:val="00133499"/>
    <w:rsid w:val="00133A15"/>
    <w:rsid w:val="00133AE2"/>
    <w:rsid w:val="00134C20"/>
    <w:rsid w:val="00134DE4"/>
    <w:rsid w:val="00135256"/>
    <w:rsid w:val="00135F65"/>
    <w:rsid w:val="00136B73"/>
    <w:rsid w:val="00136C34"/>
    <w:rsid w:val="001372F1"/>
    <w:rsid w:val="00137B5C"/>
    <w:rsid w:val="00137C19"/>
    <w:rsid w:val="001403F0"/>
    <w:rsid w:val="0014146C"/>
    <w:rsid w:val="00141864"/>
    <w:rsid w:val="00141CF4"/>
    <w:rsid w:val="001428D4"/>
    <w:rsid w:val="00143320"/>
    <w:rsid w:val="001434B9"/>
    <w:rsid w:val="00143AE3"/>
    <w:rsid w:val="00144A16"/>
    <w:rsid w:val="00144D59"/>
    <w:rsid w:val="00144E1E"/>
    <w:rsid w:val="00144FAE"/>
    <w:rsid w:val="00144FEA"/>
    <w:rsid w:val="00146C22"/>
    <w:rsid w:val="00146E66"/>
    <w:rsid w:val="00147A7F"/>
    <w:rsid w:val="00147ACC"/>
    <w:rsid w:val="00150426"/>
    <w:rsid w:val="00150582"/>
    <w:rsid w:val="00150619"/>
    <w:rsid w:val="00151840"/>
    <w:rsid w:val="00151C5E"/>
    <w:rsid w:val="00151C9D"/>
    <w:rsid w:val="00151EC9"/>
    <w:rsid w:val="0015236D"/>
    <w:rsid w:val="00152782"/>
    <w:rsid w:val="00152BCC"/>
    <w:rsid w:val="001532E0"/>
    <w:rsid w:val="001534EF"/>
    <w:rsid w:val="00153568"/>
    <w:rsid w:val="0015356D"/>
    <w:rsid w:val="0015365D"/>
    <w:rsid w:val="0015385B"/>
    <w:rsid w:val="00153DF8"/>
    <w:rsid w:val="00153E14"/>
    <w:rsid w:val="00154622"/>
    <w:rsid w:val="00154D68"/>
    <w:rsid w:val="0015501F"/>
    <w:rsid w:val="00155F6D"/>
    <w:rsid w:val="00156D19"/>
    <w:rsid w:val="00157957"/>
    <w:rsid w:val="00160395"/>
    <w:rsid w:val="00160544"/>
    <w:rsid w:val="00160B8B"/>
    <w:rsid w:val="00160C0E"/>
    <w:rsid w:val="001617F7"/>
    <w:rsid w:val="00161A3C"/>
    <w:rsid w:val="00161E06"/>
    <w:rsid w:val="00162331"/>
    <w:rsid w:val="00162CC3"/>
    <w:rsid w:val="00163033"/>
    <w:rsid w:val="0016313B"/>
    <w:rsid w:val="001633A8"/>
    <w:rsid w:val="00163902"/>
    <w:rsid w:val="001643AE"/>
    <w:rsid w:val="00164A11"/>
    <w:rsid w:val="00164F2C"/>
    <w:rsid w:val="001650F7"/>
    <w:rsid w:val="00165220"/>
    <w:rsid w:val="00165405"/>
    <w:rsid w:val="001657AF"/>
    <w:rsid w:val="00166361"/>
    <w:rsid w:val="00167798"/>
    <w:rsid w:val="00167885"/>
    <w:rsid w:val="00167DC8"/>
    <w:rsid w:val="00170813"/>
    <w:rsid w:val="00170BFC"/>
    <w:rsid w:val="00170CA8"/>
    <w:rsid w:val="00170E1B"/>
    <w:rsid w:val="0017110F"/>
    <w:rsid w:val="001714C5"/>
    <w:rsid w:val="001715A8"/>
    <w:rsid w:val="00171866"/>
    <w:rsid w:val="001721EA"/>
    <w:rsid w:val="0017275F"/>
    <w:rsid w:val="00172AF1"/>
    <w:rsid w:val="0017324B"/>
    <w:rsid w:val="00174008"/>
    <w:rsid w:val="00174276"/>
    <w:rsid w:val="001746F2"/>
    <w:rsid w:val="001748AC"/>
    <w:rsid w:val="0017497F"/>
    <w:rsid w:val="00174D76"/>
    <w:rsid w:val="00174FF3"/>
    <w:rsid w:val="0017542A"/>
    <w:rsid w:val="001760D9"/>
    <w:rsid w:val="001761D8"/>
    <w:rsid w:val="0017690D"/>
    <w:rsid w:val="00176B93"/>
    <w:rsid w:val="00177795"/>
    <w:rsid w:val="0017781A"/>
    <w:rsid w:val="0018014C"/>
    <w:rsid w:val="0018067D"/>
    <w:rsid w:val="00180E8E"/>
    <w:rsid w:val="00181019"/>
    <w:rsid w:val="001810BF"/>
    <w:rsid w:val="00181BC1"/>
    <w:rsid w:val="00181E79"/>
    <w:rsid w:val="00181F17"/>
    <w:rsid w:val="00182500"/>
    <w:rsid w:val="001827D3"/>
    <w:rsid w:val="0018288A"/>
    <w:rsid w:val="00182E19"/>
    <w:rsid w:val="001835F2"/>
    <w:rsid w:val="00183B67"/>
    <w:rsid w:val="00183F4C"/>
    <w:rsid w:val="0018501E"/>
    <w:rsid w:val="00185030"/>
    <w:rsid w:val="001853B9"/>
    <w:rsid w:val="001853E4"/>
    <w:rsid w:val="00185822"/>
    <w:rsid w:val="0018582C"/>
    <w:rsid w:val="00185C9D"/>
    <w:rsid w:val="0018611A"/>
    <w:rsid w:val="001861DD"/>
    <w:rsid w:val="0018689C"/>
    <w:rsid w:val="00186DFE"/>
    <w:rsid w:val="001876B8"/>
    <w:rsid w:val="00190072"/>
    <w:rsid w:val="001905A8"/>
    <w:rsid w:val="00190D65"/>
    <w:rsid w:val="0019117F"/>
    <w:rsid w:val="001912FB"/>
    <w:rsid w:val="0019173F"/>
    <w:rsid w:val="001917EF"/>
    <w:rsid w:val="00191ED9"/>
    <w:rsid w:val="001920EF"/>
    <w:rsid w:val="001920F5"/>
    <w:rsid w:val="00192842"/>
    <w:rsid w:val="00192A21"/>
    <w:rsid w:val="00192BBC"/>
    <w:rsid w:val="001935CC"/>
    <w:rsid w:val="001937F9"/>
    <w:rsid w:val="00193963"/>
    <w:rsid w:val="00193AB8"/>
    <w:rsid w:val="00193C50"/>
    <w:rsid w:val="00193DA5"/>
    <w:rsid w:val="001958D5"/>
    <w:rsid w:val="00195EFC"/>
    <w:rsid w:val="0019628F"/>
    <w:rsid w:val="0019674A"/>
    <w:rsid w:val="001968AA"/>
    <w:rsid w:val="00196983"/>
    <w:rsid w:val="00197053"/>
    <w:rsid w:val="0019748F"/>
    <w:rsid w:val="001A01B8"/>
    <w:rsid w:val="001A10EB"/>
    <w:rsid w:val="001A113A"/>
    <w:rsid w:val="001A1D72"/>
    <w:rsid w:val="001A22F3"/>
    <w:rsid w:val="001A2503"/>
    <w:rsid w:val="001A292A"/>
    <w:rsid w:val="001A2B4B"/>
    <w:rsid w:val="001A3593"/>
    <w:rsid w:val="001A3A1E"/>
    <w:rsid w:val="001A3BF1"/>
    <w:rsid w:val="001A3E4A"/>
    <w:rsid w:val="001A45BA"/>
    <w:rsid w:val="001A490A"/>
    <w:rsid w:val="001A4FAB"/>
    <w:rsid w:val="001A5495"/>
    <w:rsid w:val="001A5D9C"/>
    <w:rsid w:val="001A5F12"/>
    <w:rsid w:val="001A6209"/>
    <w:rsid w:val="001A639C"/>
    <w:rsid w:val="001A643E"/>
    <w:rsid w:val="001A658A"/>
    <w:rsid w:val="001A65E1"/>
    <w:rsid w:val="001A66C6"/>
    <w:rsid w:val="001A6E82"/>
    <w:rsid w:val="001A7411"/>
    <w:rsid w:val="001A7855"/>
    <w:rsid w:val="001A7D2C"/>
    <w:rsid w:val="001A7D36"/>
    <w:rsid w:val="001B0282"/>
    <w:rsid w:val="001B0848"/>
    <w:rsid w:val="001B0890"/>
    <w:rsid w:val="001B09B8"/>
    <w:rsid w:val="001B0B52"/>
    <w:rsid w:val="001B10A1"/>
    <w:rsid w:val="001B17F6"/>
    <w:rsid w:val="001B21C8"/>
    <w:rsid w:val="001B25B0"/>
    <w:rsid w:val="001B2883"/>
    <w:rsid w:val="001B2E77"/>
    <w:rsid w:val="001B3086"/>
    <w:rsid w:val="001B3827"/>
    <w:rsid w:val="001B3838"/>
    <w:rsid w:val="001B3C7C"/>
    <w:rsid w:val="001B4219"/>
    <w:rsid w:val="001B42DA"/>
    <w:rsid w:val="001B45D5"/>
    <w:rsid w:val="001B45E9"/>
    <w:rsid w:val="001B4D2A"/>
    <w:rsid w:val="001B4EBB"/>
    <w:rsid w:val="001B533E"/>
    <w:rsid w:val="001B58E7"/>
    <w:rsid w:val="001B5913"/>
    <w:rsid w:val="001B5B16"/>
    <w:rsid w:val="001B5EC8"/>
    <w:rsid w:val="001B68EA"/>
    <w:rsid w:val="001B70A2"/>
    <w:rsid w:val="001B73E7"/>
    <w:rsid w:val="001B73F5"/>
    <w:rsid w:val="001B7AD5"/>
    <w:rsid w:val="001B7CB8"/>
    <w:rsid w:val="001C00F0"/>
    <w:rsid w:val="001C1302"/>
    <w:rsid w:val="001C1550"/>
    <w:rsid w:val="001C1617"/>
    <w:rsid w:val="001C1D7F"/>
    <w:rsid w:val="001C2950"/>
    <w:rsid w:val="001C2C44"/>
    <w:rsid w:val="001C4CA7"/>
    <w:rsid w:val="001C4DDB"/>
    <w:rsid w:val="001C5030"/>
    <w:rsid w:val="001C58BC"/>
    <w:rsid w:val="001C5B53"/>
    <w:rsid w:val="001C5CE7"/>
    <w:rsid w:val="001C5E63"/>
    <w:rsid w:val="001C5F78"/>
    <w:rsid w:val="001C6323"/>
    <w:rsid w:val="001C643F"/>
    <w:rsid w:val="001C69A6"/>
    <w:rsid w:val="001C797F"/>
    <w:rsid w:val="001C7A78"/>
    <w:rsid w:val="001C7BCF"/>
    <w:rsid w:val="001D09E9"/>
    <w:rsid w:val="001D0D11"/>
    <w:rsid w:val="001D0F6A"/>
    <w:rsid w:val="001D17CE"/>
    <w:rsid w:val="001D1967"/>
    <w:rsid w:val="001D19E7"/>
    <w:rsid w:val="001D2607"/>
    <w:rsid w:val="001D2A9C"/>
    <w:rsid w:val="001D2FBC"/>
    <w:rsid w:val="001D30B7"/>
    <w:rsid w:val="001D37FE"/>
    <w:rsid w:val="001D39C5"/>
    <w:rsid w:val="001D4025"/>
    <w:rsid w:val="001D4482"/>
    <w:rsid w:val="001D499E"/>
    <w:rsid w:val="001D5096"/>
    <w:rsid w:val="001D5904"/>
    <w:rsid w:val="001D5A6B"/>
    <w:rsid w:val="001D6A25"/>
    <w:rsid w:val="001D6CA9"/>
    <w:rsid w:val="001D73B1"/>
    <w:rsid w:val="001D7488"/>
    <w:rsid w:val="001D76D5"/>
    <w:rsid w:val="001D7CC0"/>
    <w:rsid w:val="001D7FD5"/>
    <w:rsid w:val="001E040E"/>
    <w:rsid w:val="001E0499"/>
    <w:rsid w:val="001E08DA"/>
    <w:rsid w:val="001E0E98"/>
    <w:rsid w:val="001E1361"/>
    <w:rsid w:val="001E1382"/>
    <w:rsid w:val="001E1676"/>
    <w:rsid w:val="001E181D"/>
    <w:rsid w:val="001E1B78"/>
    <w:rsid w:val="001E1CD9"/>
    <w:rsid w:val="001E1F3B"/>
    <w:rsid w:val="001E28D5"/>
    <w:rsid w:val="001E2B2E"/>
    <w:rsid w:val="001E3225"/>
    <w:rsid w:val="001E396B"/>
    <w:rsid w:val="001E4502"/>
    <w:rsid w:val="001E45A4"/>
    <w:rsid w:val="001E4867"/>
    <w:rsid w:val="001E4902"/>
    <w:rsid w:val="001E4ADF"/>
    <w:rsid w:val="001E4D46"/>
    <w:rsid w:val="001E5083"/>
    <w:rsid w:val="001E50A5"/>
    <w:rsid w:val="001E51A7"/>
    <w:rsid w:val="001E537A"/>
    <w:rsid w:val="001E53B5"/>
    <w:rsid w:val="001E56F4"/>
    <w:rsid w:val="001E593D"/>
    <w:rsid w:val="001E59CA"/>
    <w:rsid w:val="001E5DD7"/>
    <w:rsid w:val="001E61A3"/>
    <w:rsid w:val="001E638A"/>
    <w:rsid w:val="001E6E2D"/>
    <w:rsid w:val="001E7311"/>
    <w:rsid w:val="001E762E"/>
    <w:rsid w:val="001F0611"/>
    <w:rsid w:val="001F0702"/>
    <w:rsid w:val="001F1287"/>
    <w:rsid w:val="001F17C8"/>
    <w:rsid w:val="001F20B6"/>
    <w:rsid w:val="001F21E4"/>
    <w:rsid w:val="001F22D6"/>
    <w:rsid w:val="001F2C0F"/>
    <w:rsid w:val="001F2CA7"/>
    <w:rsid w:val="001F30E6"/>
    <w:rsid w:val="001F33BF"/>
    <w:rsid w:val="001F36D7"/>
    <w:rsid w:val="001F37BF"/>
    <w:rsid w:val="001F3E72"/>
    <w:rsid w:val="001F4F17"/>
    <w:rsid w:val="001F5200"/>
    <w:rsid w:val="001F52ED"/>
    <w:rsid w:val="001F552A"/>
    <w:rsid w:val="001F5E8C"/>
    <w:rsid w:val="001F693D"/>
    <w:rsid w:val="001F6B0F"/>
    <w:rsid w:val="001F7D7A"/>
    <w:rsid w:val="00200132"/>
    <w:rsid w:val="002006F4"/>
    <w:rsid w:val="00200910"/>
    <w:rsid w:val="00200970"/>
    <w:rsid w:val="002009DC"/>
    <w:rsid w:val="00200ACC"/>
    <w:rsid w:val="002010CC"/>
    <w:rsid w:val="002017DB"/>
    <w:rsid w:val="00201B21"/>
    <w:rsid w:val="00201BFE"/>
    <w:rsid w:val="00201D52"/>
    <w:rsid w:val="00201DD8"/>
    <w:rsid w:val="00202A53"/>
    <w:rsid w:val="002032A8"/>
    <w:rsid w:val="00203561"/>
    <w:rsid w:val="002035F9"/>
    <w:rsid w:val="002038F7"/>
    <w:rsid w:val="00203F6E"/>
    <w:rsid w:val="00203FA3"/>
    <w:rsid w:val="0020443C"/>
    <w:rsid w:val="0020456C"/>
    <w:rsid w:val="00205549"/>
    <w:rsid w:val="002055A5"/>
    <w:rsid w:val="00205B6B"/>
    <w:rsid w:val="00205CA2"/>
    <w:rsid w:val="00205E7C"/>
    <w:rsid w:val="00206F08"/>
    <w:rsid w:val="00206FEC"/>
    <w:rsid w:val="0020785D"/>
    <w:rsid w:val="00207F66"/>
    <w:rsid w:val="002111B1"/>
    <w:rsid w:val="00211B1E"/>
    <w:rsid w:val="0021208E"/>
    <w:rsid w:val="00212253"/>
    <w:rsid w:val="002139E9"/>
    <w:rsid w:val="00213D06"/>
    <w:rsid w:val="00214DA7"/>
    <w:rsid w:val="0021575F"/>
    <w:rsid w:val="002157AE"/>
    <w:rsid w:val="002157E6"/>
    <w:rsid w:val="00215B6B"/>
    <w:rsid w:val="00215D6A"/>
    <w:rsid w:val="00215E2F"/>
    <w:rsid w:val="0021609A"/>
    <w:rsid w:val="00216543"/>
    <w:rsid w:val="00216D40"/>
    <w:rsid w:val="002170B6"/>
    <w:rsid w:val="00217193"/>
    <w:rsid w:val="002176B7"/>
    <w:rsid w:val="002178B4"/>
    <w:rsid w:val="002178F4"/>
    <w:rsid w:val="00217CF4"/>
    <w:rsid w:val="00217FBF"/>
    <w:rsid w:val="002205D8"/>
    <w:rsid w:val="00220926"/>
    <w:rsid w:val="00220CE9"/>
    <w:rsid w:val="00220EBB"/>
    <w:rsid w:val="002211EE"/>
    <w:rsid w:val="002218AE"/>
    <w:rsid w:val="002218F9"/>
    <w:rsid w:val="00221A79"/>
    <w:rsid w:val="00221D73"/>
    <w:rsid w:val="002221F8"/>
    <w:rsid w:val="002223C3"/>
    <w:rsid w:val="0022240F"/>
    <w:rsid w:val="002226BA"/>
    <w:rsid w:val="00223159"/>
    <w:rsid w:val="00223574"/>
    <w:rsid w:val="00223B3B"/>
    <w:rsid w:val="00223E98"/>
    <w:rsid w:val="00224286"/>
    <w:rsid w:val="002245C6"/>
    <w:rsid w:val="00224F6D"/>
    <w:rsid w:val="0022563D"/>
    <w:rsid w:val="00226A99"/>
    <w:rsid w:val="002270F0"/>
    <w:rsid w:val="00227BFA"/>
    <w:rsid w:val="00230282"/>
    <w:rsid w:val="00230324"/>
    <w:rsid w:val="00230F39"/>
    <w:rsid w:val="00231334"/>
    <w:rsid w:val="002327D5"/>
    <w:rsid w:val="002329E6"/>
    <w:rsid w:val="00232DBF"/>
    <w:rsid w:val="0023312E"/>
    <w:rsid w:val="002332D8"/>
    <w:rsid w:val="00233506"/>
    <w:rsid w:val="00233EC7"/>
    <w:rsid w:val="00233F2A"/>
    <w:rsid w:val="00234695"/>
    <w:rsid w:val="00234710"/>
    <w:rsid w:val="002347C3"/>
    <w:rsid w:val="00234BF9"/>
    <w:rsid w:val="00234F33"/>
    <w:rsid w:val="002351B9"/>
    <w:rsid w:val="00235327"/>
    <w:rsid w:val="00235425"/>
    <w:rsid w:val="0023553E"/>
    <w:rsid w:val="002360B4"/>
    <w:rsid w:val="002364C9"/>
    <w:rsid w:val="0023695A"/>
    <w:rsid w:val="00236CF5"/>
    <w:rsid w:val="00236F09"/>
    <w:rsid w:val="00236F1A"/>
    <w:rsid w:val="00237528"/>
    <w:rsid w:val="0023762A"/>
    <w:rsid w:val="00237BC4"/>
    <w:rsid w:val="00237C4E"/>
    <w:rsid w:val="00237DF7"/>
    <w:rsid w:val="00237E78"/>
    <w:rsid w:val="0024006B"/>
    <w:rsid w:val="002407AD"/>
    <w:rsid w:val="0024086A"/>
    <w:rsid w:val="00240ABF"/>
    <w:rsid w:val="00241FFC"/>
    <w:rsid w:val="00242214"/>
    <w:rsid w:val="00242653"/>
    <w:rsid w:val="00242E23"/>
    <w:rsid w:val="002434E5"/>
    <w:rsid w:val="002439BF"/>
    <w:rsid w:val="00243EC5"/>
    <w:rsid w:val="00244452"/>
    <w:rsid w:val="0024463F"/>
    <w:rsid w:val="0024480B"/>
    <w:rsid w:val="00244F6B"/>
    <w:rsid w:val="00245248"/>
    <w:rsid w:val="002458EF"/>
    <w:rsid w:val="00246129"/>
    <w:rsid w:val="00246B8E"/>
    <w:rsid w:val="00246B90"/>
    <w:rsid w:val="00246D9C"/>
    <w:rsid w:val="0024724A"/>
    <w:rsid w:val="002475D3"/>
    <w:rsid w:val="00247608"/>
    <w:rsid w:val="00247EC0"/>
    <w:rsid w:val="002500CA"/>
    <w:rsid w:val="002501AA"/>
    <w:rsid w:val="0025038E"/>
    <w:rsid w:val="00250C45"/>
    <w:rsid w:val="00252005"/>
    <w:rsid w:val="00252BE8"/>
    <w:rsid w:val="00253BDB"/>
    <w:rsid w:val="00253E79"/>
    <w:rsid w:val="00253F95"/>
    <w:rsid w:val="00254BBE"/>
    <w:rsid w:val="00255290"/>
    <w:rsid w:val="00255D7D"/>
    <w:rsid w:val="00256009"/>
    <w:rsid w:val="00256BA7"/>
    <w:rsid w:val="00257186"/>
    <w:rsid w:val="00257607"/>
    <w:rsid w:val="0025796E"/>
    <w:rsid w:val="00257ACE"/>
    <w:rsid w:val="00257B6D"/>
    <w:rsid w:val="0026006B"/>
    <w:rsid w:val="0026072D"/>
    <w:rsid w:val="002609AE"/>
    <w:rsid w:val="002614CE"/>
    <w:rsid w:val="002630D1"/>
    <w:rsid w:val="00263846"/>
    <w:rsid w:val="0026479B"/>
    <w:rsid w:val="00264860"/>
    <w:rsid w:val="0026488F"/>
    <w:rsid w:val="002648AC"/>
    <w:rsid w:val="00264A97"/>
    <w:rsid w:val="00264DD7"/>
    <w:rsid w:val="0026510E"/>
    <w:rsid w:val="00265368"/>
    <w:rsid w:val="00266507"/>
    <w:rsid w:val="00266870"/>
    <w:rsid w:val="00266CC4"/>
    <w:rsid w:val="0026772A"/>
    <w:rsid w:val="002679D6"/>
    <w:rsid w:val="00267E2A"/>
    <w:rsid w:val="00270079"/>
    <w:rsid w:val="002702CE"/>
    <w:rsid w:val="002703FD"/>
    <w:rsid w:val="00270408"/>
    <w:rsid w:val="00270442"/>
    <w:rsid w:val="00270566"/>
    <w:rsid w:val="00270BC0"/>
    <w:rsid w:val="00270D28"/>
    <w:rsid w:val="00271000"/>
    <w:rsid w:val="0027113C"/>
    <w:rsid w:val="00271ADC"/>
    <w:rsid w:val="00271C2B"/>
    <w:rsid w:val="00271F42"/>
    <w:rsid w:val="00272CD9"/>
    <w:rsid w:val="00272D05"/>
    <w:rsid w:val="00273310"/>
    <w:rsid w:val="00273A48"/>
    <w:rsid w:val="002741BE"/>
    <w:rsid w:val="00274370"/>
    <w:rsid w:val="00274761"/>
    <w:rsid w:val="002747A4"/>
    <w:rsid w:val="00274960"/>
    <w:rsid w:val="00276339"/>
    <w:rsid w:val="002764E8"/>
    <w:rsid w:val="0027657F"/>
    <w:rsid w:val="002765C5"/>
    <w:rsid w:val="00276C39"/>
    <w:rsid w:val="00277376"/>
    <w:rsid w:val="002774E5"/>
    <w:rsid w:val="0027769A"/>
    <w:rsid w:val="00277F94"/>
    <w:rsid w:val="002805D4"/>
    <w:rsid w:val="00280C2A"/>
    <w:rsid w:val="00280D48"/>
    <w:rsid w:val="00280ED6"/>
    <w:rsid w:val="002814E0"/>
    <w:rsid w:val="00281680"/>
    <w:rsid w:val="00281839"/>
    <w:rsid w:val="00281B66"/>
    <w:rsid w:val="00281D74"/>
    <w:rsid w:val="00281DAD"/>
    <w:rsid w:val="00282004"/>
    <w:rsid w:val="002827D1"/>
    <w:rsid w:val="00282875"/>
    <w:rsid w:val="00282B56"/>
    <w:rsid w:val="00282BDF"/>
    <w:rsid w:val="00282CBC"/>
    <w:rsid w:val="00284630"/>
    <w:rsid w:val="00284834"/>
    <w:rsid w:val="002848D7"/>
    <w:rsid w:val="00284EA8"/>
    <w:rsid w:val="00285155"/>
    <w:rsid w:val="002851D2"/>
    <w:rsid w:val="002851E7"/>
    <w:rsid w:val="002864CB"/>
    <w:rsid w:val="00286ACC"/>
    <w:rsid w:val="00286BC4"/>
    <w:rsid w:val="00286CF5"/>
    <w:rsid w:val="00286E55"/>
    <w:rsid w:val="0028757C"/>
    <w:rsid w:val="00287EF9"/>
    <w:rsid w:val="00287FB2"/>
    <w:rsid w:val="0029047E"/>
    <w:rsid w:val="002906D0"/>
    <w:rsid w:val="002909B5"/>
    <w:rsid w:val="002911E0"/>
    <w:rsid w:val="00291D28"/>
    <w:rsid w:val="0029204F"/>
    <w:rsid w:val="00292DB4"/>
    <w:rsid w:val="00292E37"/>
    <w:rsid w:val="00293A32"/>
    <w:rsid w:val="00294036"/>
    <w:rsid w:val="002949A3"/>
    <w:rsid w:val="00294DF8"/>
    <w:rsid w:val="00295667"/>
    <w:rsid w:val="0029640A"/>
    <w:rsid w:val="002968AB"/>
    <w:rsid w:val="0029721B"/>
    <w:rsid w:val="00297728"/>
    <w:rsid w:val="00297EF4"/>
    <w:rsid w:val="002A0367"/>
    <w:rsid w:val="002A0D4E"/>
    <w:rsid w:val="002A10C4"/>
    <w:rsid w:val="002A1666"/>
    <w:rsid w:val="002A1B9D"/>
    <w:rsid w:val="002A2B0D"/>
    <w:rsid w:val="002A39AE"/>
    <w:rsid w:val="002A43B4"/>
    <w:rsid w:val="002A4B40"/>
    <w:rsid w:val="002A5339"/>
    <w:rsid w:val="002A5F97"/>
    <w:rsid w:val="002A614E"/>
    <w:rsid w:val="002A6B7E"/>
    <w:rsid w:val="002A6EFF"/>
    <w:rsid w:val="002A7458"/>
    <w:rsid w:val="002A798C"/>
    <w:rsid w:val="002B073D"/>
    <w:rsid w:val="002B0A9C"/>
    <w:rsid w:val="002B0B85"/>
    <w:rsid w:val="002B0BA2"/>
    <w:rsid w:val="002B160F"/>
    <w:rsid w:val="002B1D69"/>
    <w:rsid w:val="002B2301"/>
    <w:rsid w:val="002B2405"/>
    <w:rsid w:val="002B29D4"/>
    <w:rsid w:val="002B2B93"/>
    <w:rsid w:val="002B3042"/>
    <w:rsid w:val="002B310F"/>
    <w:rsid w:val="002B4314"/>
    <w:rsid w:val="002B4DFD"/>
    <w:rsid w:val="002B5BFD"/>
    <w:rsid w:val="002B5C82"/>
    <w:rsid w:val="002B74C3"/>
    <w:rsid w:val="002B7650"/>
    <w:rsid w:val="002B7C3E"/>
    <w:rsid w:val="002B7E16"/>
    <w:rsid w:val="002C06AA"/>
    <w:rsid w:val="002C07CB"/>
    <w:rsid w:val="002C1317"/>
    <w:rsid w:val="002C1FB1"/>
    <w:rsid w:val="002C20B4"/>
    <w:rsid w:val="002C22CD"/>
    <w:rsid w:val="002C2D76"/>
    <w:rsid w:val="002C2E5E"/>
    <w:rsid w:val="002C2EC4"/>
    <w:rsid w:val="002C2F1C"/>
    <w:rsid w:val="002C4640"/>
    <w:rsid w:val="002C58DC"/>
    <w:rsid w:val="002C590B"/>
    <w:rsid w:val="002C5A3D"/>
    <w:rsid w:val="002C5F43"/>
    <w:rsid w:val="002C649E"/>
    <w:rsid w:val="002C64D9"/>
    <w:rsid w:val="002C726D"/>
    <w:rsid w:val="002C76DF"/>
    <w:rsid w:val="002C7723"/>
    <w:rsid w:val="002D00E2"/>
    <w:rsid w:val="002D0603"/>
    <w:rsid w:val="002D0AA5"/>
    <w:rsid w:val="002D1EC4"/>
    <w:rsid w:val="002D23CD"/>
    <w:rsid w:val="002D2410"/>
    <w:rsid w:val="002D27B7"/>
    <w:rsid w:val="002D28B1"/>
    <w:rsid w:val="002D363A"/>
    <w:rsid w:val="002D3960"/>
    <w:rsid w:val="002D4279"/>
    <w:rsid w:val="002D42B3"/>
    <w:rsid w:val="002D4DF6"/>
    <w:rsid w:val="002D500E"/>
    <w:rsid w:val="002D52AF"/>
    <w:rsid w:val="002D561B"/>
    <w:rsid w:val="002D562E"/>
    <w:rsid w:val="002D6124"/>
    <w:rsid w:val="002D63CD"/>
    <w:rsid w:val="002D640D"/>
    <w:rsid w:val="002D7023"/>
    <w:rsid w:val="002D7CFA"/>
    <w:rsid w:val="002D7E69"/>
    <w:rsid w:val="002E00A0"/>
    <w:rsid w:val="002E00B8"/>
    <w:rsid w:val="002E0718"/>
    <w:rsid w:val="002E0759"/>
    <w:rsid w:val="002E0DAD"/>
    <w:rsid w:val="002E197A"/>
    <w:rsid w:val="002E1C9C"/>
    <w:rsid w:val="002E21EF"/>
    <w:rsid w:val="002E4474"/>
    <w:rsid w:val="002E45ED"/>
    <w:rsid w:val="002E5346"/>
    <w:rsid w:val="002E6063"/>
    <w:rsid w:val="002E6355"/>
    <w:rsid w:val="002E6922"/>
    <w:rsid w:val="002E6A5B"/>
    <w:rsid w:val="002E6E58"/>
    <w:rsid w:val="002E74FE"/>
    <w:rsid w:val="002E7709"/>
    <w:rsid w:val="002F0591"/>
    <w:rsid w:val="002F09F6"/>
    <w:rsid w:val="002F0F8D"/>
    <w:rsid w:val="002F0FE7"/>
    <w:rsid w:val="002F12CA"/>
    <w:rsid w:val="002F147C"/>
    <w:rsid w:val="002F1C3B"/>
    <w:rsid w:val="002F221B"/>
    <w:rsid w:val="002F2569"/>
    <w:rsid w:val="002F35F0"/>
    <w:rsid w:val="002F38BA"/>
    <w:rsid w:val="002F4586"/>
    <w:rsid w:val="002F48DD"/>
    <w:rsid w:val="002F4971"/>
    <w:rsid w:val="002F4DA2"/>
    <w:rsid w:val="002F50A8"/>
    <w:rsid w:val="002F51A3"/>
    <w:rsid w:val="002F58F8"/>
    <w:rsid w:val="002F5A97"/>
    <w:rsid w:val="002F5BBF"/>
    <w:rsid w:val="002F687A"/>
    <w:rsid w:val="002F6D45"/>
    <w:rsid w:val="002F7064"/>
    <w:rsid w:val="002F7110"/>
    <w:rsid w:val="002F7718"/>
    <w:rsid w:val="002F7AB7"/>
    <w:rsid w:val="003000E4"/>
    <w:rsid w:val="003014CE"/>
    <w:rsid w:val="00301821"/>
    <w:rsid w:val="00301B7E"/>
    <w:rsid w:val="0030210B"/>
    <w:rsid w:val="003024D1"/>
    <w:rsid w:val="00302C10"/>
    <w:rsid w:val="00302CBE"/>
    <w:rsid w:val="0030325A"/>
    <w:rsid w:val="0030431C"/>
    <w:rsid w:val="00304B98"/>
    <w:rsid w:val="00305705"/>
    <w:rsid w:val="00305BC8"/>
    <w:rsid w:val="00305F21"/>
    <w:rsid w:val="003061B7"/>
    <w:rsid w:val="003061B8"/>
    <w:rsid w:val="00306226"/>
    <w:rsid w:val="003064C2"/>
    <w:rsid w:val="00306980"/>
    <w:rsid w:val="00306AFD"/>
    <w:rsid w:val="003079A8"/>
    <w:rsid w:val="00307D9F"/>
    <w:rsid w:val="00310140"/>
    <w:rsid w:val="003101E7"/>
    <w:rsid w:val="0031051A"/>
    <w:rsid w:val="00310E1F"/>
    <w:rsid w:val="00310FCE"/>
    <w:rsid w:val="0031215C"/>
    <w:rsid w:val="003123DF"/>
    <w:rsid w:val="00312479"/>
    <w:rsid w:val="003127D5"/>
    <w:rsid w:val="003128ED"/>
    <w:rsid w:val="00312B5A"/>
    <w:rsid w:val="00313F1A"/>
    <w:rsid w:val="00314237"/>
    <w:rsid w:val="003153B6"/>
    <w:rsid w:val="003154A7"/>
    <w:rsid w:val="00315D24"/>
    <w:rsid w:val="00315E18"/>
    <w:rsid w:val="00315E8F"/>
    <w:rsid w:val="00316E84"/>
    <w:rsid w:val="003176E7"/>
    <w:rsid w:val="0031787C"/>
    <w:rsid w:val="00317C2C"/>
    <w:rsid w:val="00317E16"/>
    <w:rsid w:val="0032000A"/>
    <w:rsid w:val="003203E0"/>
    <w:rsid w:val="00320755"/>
    <w:rsid w:val="00321386"/>
    <w:rsid w:val="00321C41"/>
    <w:rsid w:val="00322115"/>
    <w:rsid w:val="003221A3"/>
    <w:rsid w:val="0032329E"/>
    <w:rsid w:val="003235B6"/>
    <w:rsid w:val="003235D1"/>
    <w:rsid w:val="003243B2"/>
    <w:rsid w:val="00324975"/>
    <w:rsid w:val="00324D1B"/>
    <w:rsid w:val="003265C1"/>
    <w:rsid w:val="00326963"/>
    <w:rsid w:val="00326A7C"/>
    <w:rsid w:val="00326B7A"/>
    <w:rsid w:val="00326BB2"/>
    <w:rsid w:val="00326E54"/>
    <w:rsid w:val="003273FD"/>
    <w:rsid w:val="00327D74"/>
    <w:rsid w:val="00330799"/>
    <w:rsid w:val="003309F2"/>
    <w:rsid w:val="00330D12"/>
    <w:rsid w:val="0033289A"/>
    <w:rsid w:val="00332C54"/>
    <w:rsid w:val="003331C9"/>
    <w:rsid w:val="003337ED"/>
    <w:rsid w:val="00334862"/>
    <w:rsid w:val="00334A83"/>
    <w:rsid w:val="00334A9C"/>
    <w:rsid w:val="00334BDF"/>
    <w:rsid w:val="00334F5E"/>
    <w:rsid w:val="00335C83"/>
    <w:rsid w:val="0033663D"/>
    <w:rsid w:val="0033676B"/>
    <w:rsid w:val="0033688C"/>
    <w:rsid w:val="00336C92"/>
    <w:rsid w:val="00337573"/>
    <w:rsid w:val="003376A5"/>
    <w:rsid w:val="00337BA9"/>
    <w:rsid w:val="0034018B"/>
    <w:rsid w:val="00340886"/>
    <w:rsid w:val="003408E4"/>
    <w:rsid w:val="00340BAF"/>
    <w:rsid w:val="003415C3"/>
    <w:rsid w:val="00342889"/>
    <w:rsid w:val="00342917"/>
    <w:rsid w:val="0034298B"/>
    <w:rsid w:val="00342C4D"/>
    <w:rsid w:val="0034326B"/>
    <w:rsid w:val="003436DE"/>
    <w:rsid w:val="003439B9"/>
    <w:rsid w:val="00344310"/>
    <w:rsid w:val="00344605"/>
    <w:rsid w:val="00344665"/>
    <w:rsid w:val="003448FA"/>
    <w:rsid w:val="00344914"/>
    <w:rsid w:val="00344936"/>
    <w:rsid w:val="00344C2E"/>
    <w:rsid w:val="0034544F"/>
    <w:rsid w:val="003455B4"/>
    <w:rsid w:val="00345ABC"/>
    <w:rsid w:val="00345DD2"/>
    <w:rsid w:val="00346A44"/>
    <w:rsid w:val="003474D9"/>
    <w:rsid w:val="00347506"/>
    <w:rsid w:val="00347719"/>
    <w:rsid w:val="003478D4"/>
    <w:rsid w:val="00347FB9"/>
    <w:rsid w:val="0035016A"/>
    <w:rsid w:val="00350E2B"/>
    <w:rsid w:val="003516EF"/>
    <w:rsid w:val="00352676"/>
    <w:rsid w:val="00352C92"/>
    <w:rsid w:val="003537C5"/>
    <w:rsid w:val="00353D41"/>
    <w:rsid w:val="003548E6"/>
    <w:rsid w:val="00354B79"/>
    <w:rsid w:val="00354F66"/>
    <w:rsid w:val="00355571"/>
    <w:rsid w:val="003569B1"/>
    <w:rsid w:val="00356DB9"/>
    <w:rsid w:val="00357191"/>
    <w:rsid w:val="00357716"/>
    <w:rsid w:val="00357B38"/>
    <w:rsid w:val="00357E74"/>
    <w:rsid w:val="00357F24"/>
    <w:rsid w:val="00360271"/>
    <w:rsid w:val="00360475"/>
    <w:rsid w:val="0036078F"/>
    <w:rsid w:val="0036192F"/>
    <w:rsid w:val="00361AC6"/>
    <w:rsid w:val="00361D52"/>
    <w:rsid w:val="00362190"/>
    <w:rsid w:val="003621BC"/>
    <w:rsid w:val="00362781"/>
    <w:rsid w:val="0036279A"/>
    <w:rsid w:val="00362E2F"/>
    <w:rsid w:val="00363049"/>
    <w:rsid w:val="00363639"/>
    <w:rsid w:val="003636DA"/>
    <w:rsid w:val="00363BA3"/>
    <w:rsid w:val="0036424F"/>
    <w:rsid w:val="0036454D"/>
    <w:rsid w:val="003648B4"/>
    <w:rsid w:val="00364991"/>
    <w:rsid w:val="003654CB"/>
    <w:rsid w:val="003655B6"/>
    <w:rsid w:val="00366275"/>
    <w:rsid w:val="0036652B"/>
    <w:rsid w:val="0036678F"/>
    <w:rsid w:val="0036681C"/>
    <w:rsid w:val="00366BD8"/>
    <w:rsid w:val="00367504"/>
    <w:rsid w:val="0036755A"/>
    <w:rsid w:val="0036782B"/>
    <w:rsid w:val="0037009D"/>
    <w:rsid w:val="00370244"/>
    <w:rsid w:val="00370702"/>
    <w:rsid w:val="0037132D"/>
    <w:rsid w:val="003718BE"/>
    <w:rsid w:val="00371DC9"/>
    <w:rsid w:val="00372271"/>
    <w:rsid w:val="003722EB"/>
    <w:rsid w:val="003724B8"/>
    <w:rsid w:val="00372C06"/>
    <w:rsid w:val="00373471"/>
    <w:rsid w:val="0037373F"/>
    <w:rsid w:val="003737C5"/>
    <w:rsid w:val="00373CC3"/>
    <w:rsid w:val="00375473"/>
    <w:rsid w:val="00375A10"/>
    <w:rsid w:val="00376384"/>
    <w:rsid w:val="003763A4"/>
    <w:rsid w:val="00376AB5"/>
    <w:rsid w:val="00377C2F"/>
    <w:rsid w:val="00380281"/>
    <w:rsid w:val="00381152"/>
    <w:rsid w:val="0038185F"/>
    <w:rsid w:val="003818AC"/>
    <w:rsid w:val="0038248A"/>
    <w:rsid w:val="003829B6"/>
    <w:rsid w:val="00382F2E"/>
    <w:rsid w:val="0038334C"/>
    <w:rsid w:val="00383756"/>
    <w:rsid w:val="00383B88"/>
    <w:rsid w:val="00384306"/>
    <w:rsid w:val="00384828"/>
    <w:rsid w:val="00385102"/>
    <w:rsid w:val="00385F57"/>
    <w:rsid w:val="0038677E"/>
    <w:rsid w:val="003869E5"/>
    <w:rsid w:val="00387335"/>
    <w:rsid w:val="00387411"/>
    <w:rsid w:val="00387F17"/>
    <w:rsid w:val="003901D6"/>
    <w:rsid w:val="00390930"/>
    <w:rsid w:val="00390AE7"/>
    <w:rsid w:val="00390EFD"/>
    <w:rsid w:val="00390F44"/>
    <w:rsid w:val="003910A4"/>
    <w:rsid w:val="0039132D"/>
    <w:rsid w:val="003919CF"/>
    <w:rsid w:val="00391F90"/>
    <w:rsid w:val="00392281"/>
    <w:rsid w:val="00393AEE"/>
    <w:rsid w:val="00394CDA"/>
    <w:rsid w:val="0039523E"/>
    <w:rsid w:val="00396B58"/>
    <w:rsid w:val="00396C55"/>
    <w:rsid w:val="00397130"/>
    <w:rsid w:val="003971B9"/>
    <w:rsid w:val="003979BD"/>
    <w:rsid w:val="003A01E8"/>
    <w:rsid w:val="003A098E"/>
    <w:rsid w:val="003A0A35"/>
    <w:rsid w:val="003A19C7"/>
    <w:rsid w:val="003A1C42"/>
    <w:rsid w:val="003A227F"/>
    <w:rsid w:val="003A27A5"/>
    <w:rsid w:val="003A27B0"/>
    <w:rsid w:val="003A28F3"/>
    <w:rsid w:val="003A2C36"/>
    <w:rsid w:val="003A2DD2"/>
    <w:rsid w:val="003A3140"/>
    <w:rsid w:val="003A35F7"/>
    <w:rsid w:val="003A3C5D"/>
    <w:rsid w:val="003A44D4"/>
    <w:rsid w:val="003A4FAD"/>
    <w:rsid w:val="003A53DB"/>
    <w:rsid w:val="003A5559"/>
    <w:rsid w:val="003A55F1"/>
    <w:rsid w:val="003A5C3D"/>
    <w:rsid w:val="003A5DF2"/>
    <w:rsid w:val="003A5F68"/>
    <w:rsid w:val="003A6347"/>
    <w:rsid w:val="003A64CE"/>
    <w:rsid w:val="003A66E9"/>
    <w:rsid w:val="003A7110"/>
    <w:rsid w:val="003A7690"/>
    <w:rsid w:val="003A76F9"/>
    <w:rsid w:val="003A7DAF"/>
    <w:rsid w:val="003B001B"/>
    <w:rsid w:val="003B0136"/>
    <w:rsid w:val="003B07EC"/>
    <w:rsid w:val="003B0828"/>
    <w:rsid w:val="003B0889"/>
    <w:rsid w:val="003B0B3D"/>
    <w:rsid w:val="003B0E26"/>
    <w:rsid w:val="003B181E"/>
    <w:rsid w:val="003B1B09"/>
    <w:rsid w:val="003B1B34"/>
    <w:rsid w:val="003B1ED0"/>
    <w:rsid w:val="003B1F99"/>
    <w:rsid w:val="003B2DA6"/>
    <w:rsid w:val="003B3224"/>
    <w:rsid w:val="003B34ED"/>
    <w:rsid w:val="003B3720"/>
    <w:rsid w:val="003B420E"/>
    <w:rsid w:val="003B47DE"/>
    <w:rsid w:val="003B4FB4"/>
    <w:rsid w:val="003B5737"/>
    <w:rsid w:val="003B58BC"/>
    <w:rsid w:val="003B601A"/>
    <w:rsid w:val="003B6390"/>
    <w:rsid w:val="003B66E9"/>
    <w:rsid w:val="003B70FD"/>
    <w:rsid w:val="003B7DD0"/>
    <w:rsid w:val="003C00F7"/>
    <w:rsid w:val="003C02E4"/>
    <w:rsid w:val="003C0A23"/>
    <w:rsid w:val="003C10EC"/>
    <w:rsid w:val="003C1134"/>
    <w:rsid w:val="003C124A"/>
    <w:rsid w:val="003C1254"/>
    <w:rsid w:val="003C1621"/>
    <w:rsid w:val="003C1DB6"/>
    <w:rsid w:val="003C2009"/>
    <w:rsid w:val="003C247B"/>
    <w:rsid w:val="003C2864"/>
    <w:rsid w:val="003C288F"/>
    <w:rsid w:val="003C2944"/>
    <w:rsid w:val="003C29FE"/>
    <w:rsid w:val="003C2DDC"/>
    <w:rsid w:val="003C3488"/>
    <w:rsid w:val="003C3B50"/>
    <w:rsid w:val="003C3BD5"/>
    <w:rsid w:val="003C3EE4"/>
    <w:rsid w:val="003C5358"/>
    <w:rsid w:val="003C5D1C"/>
    <w:rsid w:val="003C60C4"/>
    <w:rsid w:val="003C6728"/>
    <w:rsid w:val="003C69BF"/>
    <w:rsid w:val="003C69C6"/>
    <w:rsid w:val="003C71C6"/>
    <w:rsid w:val="003C77FF"/>
    <w:rsid w:val="003D0165"/>
    <w:rsid w:val="003D035A"/>
    <w:rsid w:val="003D03B2"/>
    <w:rsid w:val="003D0BE3"/>
    <w:rsid w:val="003D10A7"/>
    <w:rsid w:val="003D13B0"/>
    <w:rsid w:val="003D1895"/>
    <w:rsid w:val="003D1912"/>
    <w:rsid w:val="003D1B1E"/>
    <w:rsid w:val="003D1E6A"/>
    <w:rsid w:val="003D2F23"/>
    <w:rsid w:val="003D392C"/>
    <w:rsid w:val="003D3C32"/>
    <w:rsid w:val="003D3D5E"/>
    <w:rsid w:val="003D3E9F"/>
    <w:rsid w:val="003D42DC"/>
    <w:rsid w:val="003D43FD"/>
    <w:rsid w:val="003D448D"/>
    <w:rsid w:val="003D44C6"/>
    <w:rsid w:val="003D4952"/>
    <w:rsid w:val="003D4AAF"/>
    <w:rsid w:val="003D4D9A"/>
    <w:rsid w:val="003D4E5B"/>
    <w:rsid w:val="003D4E63"/>
    <w:rsid w:val="003D4E83"/>
    <w:rsid w:val="003D4EF3"/>
    <w:rsid w:val="003D4FA3"/>
    <w:rsid w:val="003D51DE"/>
    <w:rsid w:val="003D5E68"/>
    <w:rsid w:val="003D619D"/>
    <w:rsid w:val="003D627C"/>
    <w:rsid w:val="003D6311"/>
    <w:rsid w:val="003D6620"/>
    <w:rsid w:val="003D6B94"/>
    <w:rsid w:val="003D6EB1"/>
    <w:rsid w:val="003D6FF0"/>
    <w:rsid w:val="003D70D9"/>
    <w:rsid w:val="003D7108"/>
    <w:rsid w:val="003D7FA2"/>
    <w:rsid w:val="003E2007"/>
    <w:rsid w:val="003E24BC"/>
    <w:rsid w:val="003E2F7A"/>
    <w:rsid w:val="003E38B9"/>
    <w:rsid w:val="003E3DE4"/>
    <w:rsid w:val="003E4285"/>
    <w:rsid w:val="003E4475"/>
    <w:rsid w:val="003E469B"/>
    <w:rsid w:val="003E4D8A"/>
    <w:rsid w:val="003E5078"/>
    <w:rsid w:val="003E523F"/>
    <w:rsid w:val="003E5D07"/>
    <w:rsid w:val="003E6921"/>
    <w:rsid w:val="003E6994"/>
    <w:rsid w:val="003E6D23"/>
    <w:rsid w:val="003E739D"/>
    <w:rsid w:val="003E7553"/>
    <w:rsid w:val="003E765A"/>
    <w:rsid w:val="003E77E1"/>
    <w:rsid w:val="003E7E12"/>
    <w:rsid w:val="003F045B"/>
    <w:rsid w:val="003F0566"/>
    <w:rsid w:val="003F0ACD"/>
    <w:rsid w:val="003F11F4"/>
    <w:rsid w:val="003F133A"/>
    <w:rsid w:val="003F2740"/>
    <w:rsid w:val="003F2C1F"/>
    <w:rsid w:val="003F2E06"/>
    <w:rsid w:val="003F3895"/>
    <w:rsid w:val="003F3D74"/>
    <w:rsid w:val="003F4241"/>
    <w:rsid w:val="003F438C"/>
    <w:rsid w:val="003F43AB"/>
    <w:rsid w:val="003F458A"/>
    <w:rsid w:val="003F53AE"/>
    <w:rsid w:val="003F567A"/>
    <w:rsid w:val="003F57F7"/>
    <w:rsid w:val="003F5ABE"/>
    <w:rsid w:val="003F668D"/>
    <w:rsid w:val="003F69C1"/>
    <w:rsid w:val="003F69CE"/>
    <w:rsid w:val="003F6A30"/>
    <w:rsid w:val="003F6C09"/>
    <w:rsid w:val="003F6C40"/>
    <w:rsid w:val="003F6D71"/>
    <w:rsid w:val="003F7905"/>
    <w:rsid w:val="003F7C10"/>
    <w:rsid w:val="003F7EDA"/>
    <w:rsid w:val="00400138"/>
    <w:rsid w:val="00400DF1"/>
    <w:rsid w:val="00401431"/>
    <w:rsid w:val="0040155A"/>
    <w:rsid w:val="00401731"/>
    <w:rsid w:val="00401D02"/>
    <w:rsid w:val="00401DD6"/>
    <w:rsid w:val="004025C0"/>
    <w:rsid w:val="004025C4"/>
    <w:rsid w:val="0040288A"/>
    <w:rsid w:val="0040299A"/>
    <w:rsid w:val="00402DCC"/>
    <w:rsid w:val="00403673"/>
    <w:rsid w:val="004036A4"/>
    <w:rsid w:val="004038DF"/>
    <w:rsid w:val="00403A89"/>
    <w:rsid w:val="004040D7"/>
    <w:rsid w:val="0040456C"/>
    <w:rsid w:val="004048DF"/>
    <w:rsid w:val="00404ADE"/>
    <w:rsid w:val="00404BC2"/>
    <w:rsid w:val="00404C03"/>
    <w:rsid w:val="00404C04"/>
    <w:rsid w:val="0040548C"/>
    <w:rsid w:val="00405F4F"/>
    <w:rsid w:val="00406823"/>
    <w:rsid w:val="00406933"/>
    <w:rsid w:val="00407EE3"/>
    <w:rsid w:val="00410177"/>
    <w:rsid w:val="0041035F"/>
    <w:rsid w:val="004111B8"/>
    <w:rsid w:val="00412BF4"/>
    <w:rsid w:val="00412DE6"/>
    <w:rsid w:val="004134FE"/>
    <w:rsid w:val="00413715"/>
    <w:rsid w:val="00413953"/>
    <w:rsid w:val="00413C58"/>
    <w:rsid w:val="00413CB4"/>
    <w:rsid w:val="00413E76"/>
    <w:rsid w:val="00413EA7"/>
    <w:rsid w:val="00414A90"/>
    <w:rsid w:val="00414E34"/>
    <w:rsid w:val="00414EB5"/>
    <w:rsid w:val="004151F6"/>
    <w:rsid w:val="004153DF"/>
    <w:rsid w:val="004158FC"/>
    <w:rsid w:val="00415EE5"/>
    <w:rsid w:val="00416A5C"/>
    <w:rsid w:val="004170C7"/>
    <w:rsid w:val="0041737B"/>
    <w:rsid w:val="004173B5"/>
    <w:rsid w:val="00417F5C"/>
    <w:rsid w:val="00417FB7"/>
    <w:rsid w:val="00420204"/>
    <w:rsid w:val="00420451"/>
    <w:rsid w:val="00420FDB"/>
    <w:rsid w:val="0042115C"/>
    <w:rsid w:val="00421343"/>
    <w:rsid w:val="00421649"/>
    <w:rsid w:val="004217A1"/>
    <w:rsid w:val="00421864"/>
    <w:rsid w:val="00421C7A"/>
    <w:rsid w:val="00421EAB"/>
    <w:rsid w:val="00423246"/>
    <w:rsid w:val="00423482"/>
    <w:rsid w:val="0042391B"/>
    <w:rsid w:val="00423F3F"/>
    <w:rsid w:val="004249C8"/>
    <w:rsid w:val="00424F0D"/>
    <w:rsid w:val="0042507B"/>
    <w:rsid w:val="004250F3"/>
    <w:rsid w:val="0042625C"/>
    <w:rsid w:val="004265B0"/>
    <w:rsid w:val="00426D71"/>
    <w:rsid w:val="00426FF0"/>
    <w:rsid w:val="00427D1C"/>
    <w:rsid w:val="00430A66"/>
    <w:rsid w:val="00430B83"/>
    <w:rsid w:val="0043108A"/>
    <w:rsid w:val="004312AA"/>
    <w:rsid w:val="004312B8"/>
    <w:rsid w:val="0043283E"/>
    <w:rsid w:val="00432931"/>
    <w:rsid w:val="00432FFA"/>
    <w:rsid w:val="0043347C"/>
    <w:rsid w:val="00433539"/>
    <w:rsid w:val="00433675"/>
    <w:rsid w:val="00433AB4"/>
    <w:rsid w:val="00434054"/>
    <w:rsid w:val="0043407E"/>
    <w:rsid w:val="00434200"/>
    <w:rsid w:val="00434213"/>
    <w:rsid w:val="00434DEF"/>
    <w:rsid w:val="00436090"/>
    <w:rsid w:val="004363C8"/>
    <w:rsid w:val="00436699"/>
    <w:rsid w:val="00436852"/>
    <w:rsid w:val="00436A18"/>
    <w:rsid w:val="00437470"/>
    <w:rsid w:val="00437F24"/>
    <w:rsid w:val="00440592"/>
    <w:rsid w:val="00440D8D"/>
    <w:rsid w:val="00442165"/>
    <w:rsid w:val="0044240C"/>
    <w:rsid w:val="00442B01"/>
    <w:rsid w:val="00442ECF"/>
    <w:rsid w:val="0044361B"/>
    <w:rsid w:val="00443761"/>
    <w:rsid w:val="00443E3D"/>
    <w:rsid w:val="00443E55"/>
    <w:rsid w:val="0044404C"/>
    <w:rsid w:val="00444345"/>
    <w:rsid w:val="00444AFF"/>
    <w:rsid w:val="00444F7E"/>
    <w:rsid w:val="00446660"/>
    <w:rsid w:val="00450068"/>
    <w:rsid w:val="004502A9"/>
    <w:rsid w:val="00450767"/>
    <w:rsid w:val="0045081C"/>
    <w:rsid w:val="00451123"/>
    <w:rsid w:val="00451790"/>
    <w:rsid w:val="00451ED3"/>
    <w:rsid w:val="00452664"/>
    <w:rsid w:val="004527E0"/>
    <w:rsid w:val="00452843"/>
    <w:rsid w:val="00452DE7"/>
    <w:rsid w:val="00453311"/>
    <w:rsid w:val="00454330"/>
    <w:rsid w:val="00455467"/>
    <w:rsid w:val="004557AE"/>
    <w:rsid w:val="00455C6C"/>
    <w:rsid w:val="00455CC5"/>
    <w:rsid w:val="004562FF"/>
    <w:rsid w:val="004566FD"/>
    <w:rsid w:val="00456BE9"/>
    <w:rsid w:val="00456C04"/>
    <w:rsid w:val="00457268"/>
    <w:rsid w:val="00457390"/>
    <w:rsid w:val="00457770"/>
    <w:rsid w:val="00457AF8"/>
    <w:rsid w:val="00457FBF"/>
    <w:rsid w:val="004608C4"/>
    <w:rsid w:val="00460AD7"/>
    <w:rsid w:val="00460BB2"/>
    <w:rsid w:val="00460BFD"/>
    <w:rsid w:val="004610CE"/>
    <w:rsid w:val="004610FC"/>
    <w:rsid w:val="004611D3"/>
    <w:rsid w:val="00461206"/>
    <w:rsid w:val="00461626"/>
    <w:rsid w:val="00461720"/>
    <w:rsid w:val="00461A0D"/>
    <w:rsid w:val="00461C16"/>
    <w:rsid w:val="00461C1F"/>
    <w:rsid w:val="004623EA"/>
    <w:rsid w:val="0046278B"/>
    <w:rsid w:val="00462ADD"/>
    <w:rsid w:val="00463F0A"/>
    <w:rsid w:val="00464254"/>
    <w:rsid w:val="004642A0"/>
    <w:rsid w:val="00464A5B"/>
    <w:rsid w:val="00464BED"/>
    <w:rsid w:val="004650FB"/>
    <w:rsid w:val="0046535C"/>
    <w:rsid w:val="0046554A"/>
    <w:rsid w:val="004655CA"/>
    <w:rsid w:val="00465E5A"/>
    <w:rsid w:val="00465E69"/>
    <w:rsid w:val="0046606D"/>
    <w:rsid w:val="004662A5"/>
    <w:rsid w:val="00466B61"/>
    <w:rsid w:val="0046752D"/>
    <w:rsid w:val="00467548"/>
    <w:rsid w:val="00467B96"/>
    <w:rsid w:val="004700C5"/>
    <w:rsid w:val="004702F8"/>
    <w:rsid w:val="004703BC"/>
    <w:rsid w:val="00470518"/>
    <w:rsid w:val="004707B2"/>
    <w:rsid w:val="00470CF1"/>
    <w:rsid w:val="004712C5"/>
    <w:rsid w:val="004717F4"/>
    <w:rsid w:val="0047184C"/>
    <w:rsid w:val="004718C5"/>
    <w:rsid w:val="00471BCF"/>
    <w:rsid w:val="00471D1A"/>
    <w:rsid w:val="004722A6"/>
    <w:rsid w:val="00473A71"/>
    <w:rsid w:val="00473AA5"/>
    <w:rsid w:val="00473B40"/>
    <w:rsid w:val="00473D38"/>
    <w:rsid w:val="00473F75"/>
    <w:rsid w:val="00474430"/>
    <w:rsid w:val="004748AF"/>
    <w:rsid w:val="0047495D"/>
    <w:rsid w:val="00474B29"/>
    <w:rsid w:val="00474C5B"/>
    <w:rsid w:val="0047543B"/>
    <w:rsid w:val="0047563A"/>
    <w:rsid w:val="0047600B"/>
    <w:rsid w:val="00476ADD"/>
    <w:rsid w:val="00477254"/>
    <w:rsid w:val="00477AFD"/>
    <w:rsid w:val="004807DD"/>
    <w:rsid w:val="00481071"/>
    <w:rsid w:val="004817F3"/>
    <w:rsid w:val="0048209F"/>
    <w:rsid w:val="004829B4"/>
    <w:rsid w:val="00482CBB"/>
    <w:rsid w:val="00483A14"/>
    <w:rsid w:val="00483C7E"/>
    <w:rsid w:val="00483DC7"/>
    <w:rsid w:val="00484DBC"/>
    <w:rsid w:val="0048598C"/>
    <w:rsid w:val="00485E3D"/>
    <w:rsid w:val="004861B9"/>
    <w:rsid w:val="00486264"/>
    <w:rsid w:val="00486A6A"/>
    <w:rsid w:val="00486AD3"/>
    <w:rsid w:val="00487251"/>
    <w:rsid w:val="0048782A"/>
    <w:rsid w:val="004879D9"/>
    <w:rsid w:val="00487ADC"/>
    <w:rsid w:val="00487D41"/>
    <w:rsid w:val="00487D89"/>
    <w:rsid w:val="00487F08"/>
    <w:rsid w:val="004900E7"/>
    <w:rsid w:val="004908AA"/>
    <w:rsid w:val="00490956"/>
    <w:rsid w:val="00490B7B"/>
    <w:rsid w:val="00490E49"/>
    <w:rsid w:val="004917E3"/>
    <w:rsid w:val="004918A6"/>
    <w:rsid w:val="00491FEA"/>
    <w:rsid w:val="004921B5"/>
    <w:rsid w:val="0049239C"/>
    <w:rsid w:val="004925A7"/>
    <w:rsid w:val="004929A0"/>
    <w:rsid w:val="00492E5A"/>
    <w:rsid w:val="00493D8A"/>
    <w:rsid w:val="00494090"/>
    <w:rsid w:val="00494117"/>
    <w:rsid w:val="0049445D"/>
    <w:rsid w:val="00494916"/>
    <w:rsid w:val="00494C75"/>
    <w:rsid w:val="0049578D"/>
    <w:rsid w:val="004958C2"/>
    <w:rsid w:val="00495AF6"/>
    <w:rsid w:val="004964E5"/>
    <w:rsid w:val="00496C1C"/>
    <w:rsid w:val="00496E70"/>
    <w:rsid w:val="00496F9C"/>
    <w:rsid w:val="00497704"/>
    <w:rsid w:val="004977AF"/>
    <w:rsid w:val="004A0248"/>
    <w:rsid w:val="004A063A"/>
    <w:rsid w:val="004A0C91"/>
    <w:rsid w:val="004A25B6"/>
    <w:rsid w:val="004A2762"/>
    <w:rsid w:val="004A2A55"/>
    <w:rsid w:val="004A2EBA"/>
    <w:rsid w:val="004A31DA"/>
    <w:rsid w:val="004A32F4"/>
    <w:rsid w:val="004A34C0"/>
    <w:rsid w:val="004A34F5"/>
    <w:rsid w:val="004A37E7"/>
    <w:rsid w:val="004A3954"/>
    <w:rsid w:val="004A3CC9"/>
    <w:rsid w:val="004A3DEE"/>
    <w:rsid w:val="004A474E"/>
    <w:rsid w:val="004A4CD5"/>
    <w:rsid w:val="004A4EC1"/>
    <w:rsid w:val="004A4FDF"/>
    <w:rsid w:val="004A50F7"/>
    <w:rsid w:val="004A5210"/>
    <w:rsid w:val="004A53D4"/>
    <w:rsid w:val="004A544F"/>
    <w:rsid w:val="004A5E39"/>
    <w:rsid w:val="004A5F17"/>
    <w:rsid w:val="004A7258"/>
    <w:rsid w:val="004A7281"/>
    <w:rsid w:val="004A7522"/>
    <w:rsid w:val="004A7CF2"/>
    <w:rsid w:val="004A7E32"/>
    <w:rsid w:val="004B0674"/>
    <w:rsid w:val="004B08F7"/>
    <w:rsid w:val="004B0A78"/>
    <w:rsid w:val="004B149C"/>
    <w:rsid w:val="004B1576"/>
    <w:rsid w:val="004B1577"/>
    <w:rsid w:val="004B2274"/>
    <w:rsid w:val="004B26A1"/>
    <w:rsid w:val="004B27B1"/>
    <w:rsid w:val="004B2D5A"/>
    <w:rsid w:val="004B2D8B"/>
    <w:rsid w:val="004B2F6B"/>
    <w:rsid w:val="004B374A"/>
    <w:rsid w:val="004B3CB7"/>
    <w:rsid w:val="004B3E3F"/>
    <w:rsid w:val="004B3EE7"/>
    <w:rsid w:val="004B3EF2"/>
    <w:rsid w:val="004B3FB6"/>
    <w:rsid w:val="004B466A"/>
    <w:rsid w:val="004B49EE"/>
    <w:rsid w:val="004B4F8B"/>
    <w:rsid w:val="004B5266"/>
    <w:rsid w:val="004B54F7"/>
    <w:rsid w:val="004B5C69"/>
    <w:rsid w:val="004B5CD6"/>
    <w:rsid w:val="004B60E0"/>
    <w:rsid w:val="004B6986"/>
    <w:rsid w:val="004B6CB9"/>
    <w:rsid w:val="004B6D6B"/>
    <w:rsid w:val="004B6F2D"/>
    <w:rsid w:val="004B7746"/>
    <w:rsid w:val="004B7804"/>
    <w:rsid w:val="004B7832"/>
    <w:rsid w:val="004C2253"/>
    <w:rsid w:val="004C2520"/>
    <w:rsid w:val="004C2644"/>
    <w:rsid w:val="004C3206"/>
    <w:rsid w:val="004C3990"/>
    <w:rsid w:val="004C44EA"/>
    <w:rsid w:val="004C46F5"/>
    <w:rsid w:val="004C5FD1"/>
    <w:rsid w:val="004C6039"/>
    <w:rsid w:val="004C6C23"/>
    <w:rsid w:val="004C6CD1"/>
    <w:rsid w:val="004C74E2"/>
    <w:rsid w:val="004C74F7"/>
    <w:rsid w:val="004C7576"/>
    <w:rsid w:val="004C7F03"/>
    <w:rsid w:val="004D0CC5"/>
    <w:rsid w:val="004D15B7"/>
    <w:rsid w:val="004D20A2"/>
    <w:rsid w:val="004D231A"/>
    <w:rsid w:val="004D2487"/>
    <w:rsid w:val="004D2634"/>
    <w:rsid w:val="004D27E1"/>
    <w:rsid w:val="004D2994"/>
    <w:rsid w:val="004D2DAC"/>
    <w:rsid w:val="004D31CE"/>
    <w:rsid w:val="004D363B"/>
    <w:rsid w:val="004D3E53"/>
    <w:rsid w:val="004D3F6A"/>
    <w:rsid w:val="004D40C7"/>
    <w:rsid w:val="004D470A"/>
    <w:rsid w:val="004D4CA2"/>
    <w:rsid w:val="004D4CDD"/>
    <w:rsid w:val="004D4EFC"/>
    <w:rsid w:val="004D4FC0"/>
    <w:rsid w:val="004D5909"/>
    <w:rsid w:val="004D61A8"/>
    <w:rsid w:val="004D6471"/>
    <w:rsid w:val="004D692B"/>
    <w:rsid w:val="004D6AC7"/>
    <w:rsid w:val="004D7093"/>
    <w:rsid w:val="004D70A9"/>
    <w:rsid w:val="004D7F48"/>
    <w:rsid w:val="004E06E2"/>
    <w:rsid w:val="004E075C"/>
    <w:rsid w:val="004E094D"/>
    <w:rsid w:val="004E0D7A"/>
    <w:rsid w:val="004E1534"/>
    <w:rsid w:val="004E15C4"/>
    <w:rsid w:val="004E17EE"/>
    <w:rsid w:val="004E1C91"/>
    <w:rsid w:val="004E1CC8"/>
    <w:rsid w:val="004E21B7"/>
    <w:rsid w:val="004E2417"/>
    <w:rsid w:val="004E26ED"/>
    <w:rsid w:val="004E2BF0"/>
    <w:rsid w:val="004E2E16"/>
    <w:rsid w:val="004E3947"/>
    <w:rsid w:val="004E3A95"/>
    <w:rsid w:val="004E3AAA"/>
    <w:rsid w:val="004E3F75"/>
    <w:rsid w:val="004E442A"/>
    <w:rsid w:val="004E4805"/>
    <w:rsid w:val="004E4F6A"/>
    <w:rsid w:val="004E5879"/>
    <w:rsid w:val="004E591D"/>
    <w:rsid w:val="004E76E9"/>
    <w:rsid w:val="004E79B9"/>
    <w:rsid w:val="004F00C8"/>
    <w:rsid w:val="004F04E3"/>
    <w:rsid w:val="004F09F7"/>
    <w:rsid w:val="004F0F27"/>
    <w:rsid w:val="004F149E"/>
    <w:rsid w:val="004F1A73"/>
    <w:rsid w:val="004F2481"/>
    <w:rsid w:val="004F27B5"/>
    <w:rsid w:val="004F2A12"/>
    <w:rsid w:val="004F2D7B"/>
    <w:rsid w:val="004F3844"/>
    <w:rsid w:val="004F68CA"/>
    <w:rsid w:val="004F692C"/>
    <w:rsid w:val="004F6C06"/>
    <w:rsid w:val="004F6F2A"/>
    <w:rsid w:val="004F7579"/>
    <w:rsid w:val="004F76D6"/>
    <w:rsid w:val="004F7CC1"/>
    <w:rsid w:val="005008E3"/>
    <w:rsid w:val="00500E0B"/>
    <w:rsid w:val="00501AF1"/>
    <w:rsid w:val="00501D22"/>
    <w:rsid w:val="00501F00"/>
    <w:rsid w:val="005029BB"/>
    <w:rsid w:val="00502B02"/>
    <w:rsid w:val="00502DE3"/>
    <w:rsid w:val="005030B7"/>
    <w:rsid w:val="0050373A"/>
    <w:rsid w:val="00503F6C"/>
    <w:rsid w:val="00504494"/>
    <w:rsid w:val="00504705"/>
    <w:rsid w:val="00504CA0"/>
    <w:rsid w:val="005051BD"/>
    <w:rsid w:val="00505A66"/>
    <w:rsid w:val="00505D28"/>
    <w:rsid w:val="00506409"/>
    <w:rsid w:val="00506BBF"/>
    <w:rsid w:val="00506DC5"/>
    <w:rsid w:val="00507A7F"/>
    <w:rsid w:val="00507F3B"/>
    <w:rsid w:val="00510087"/>
    <w:rsid w:val="005101EF"/>
    <w:rsid w:val="00510A2F"/>
    <w:rsid w:val="00510FF8"/>
    <w:rsid w:val="00511020"/>
    <w:rsid w:val="0051120D"/>
    <w:rsid w:val="005115B7"/>
    <w:rsid w:val="00511C0E"/>
    <w:rsid w:val="00512718"/>
    <w:rsid w:val="00513723"/>
    <w:rsid w:val="005137D5"/>
    <w:rsid w:val="00513E81"/>
    <w:rsid w:val="00514434"/>
    <w:rsid w:val="005151C8"/>
    <w:rsid w:val="00515380"/>
    <w:rsid w:val="005154CB"/>
    <w:rsid w:val="00515EE7"/>
    <w:rsid w:val="00516010"/>
    <w:rsid w:val="005165D8"/>
    <w:rsid w:val="005176CC"/>
    <w:rsid w:val="00517793"/>
    <w:rsid w:val="005178D4"/>
    <w:rsid w:val="00520045"/>
    <w:rsid w:val="0052052D"/>
    <w:rsid w:val="00520C7D"/>
    <w:rsid w:val="005211C5"/>
    <w:rsid w:val="00521B65"/>
    <w:rsid w:val="005221DA"/>
    <w:rsid w:val="00522396"/>
    <w:rsid w:val="005224D8"/>
    <w:rsid w:val="00522651"/>
    <w:rsid w:val="00522CC2"/>
    <w:rsid w:val="005235F7"/>
    <w:rsid w:val="00523603"/>
    <w:rsid w:val="005239BC"/>
    <w:rsid w:val="00523D3C"/>
    <w:rsid w:val="0052485B"/>
    <w:rsid w:val="00524A2F"/>
    <w:rsid w:val="00524DFA"/>
    <w:rsid w:val="00524F11"/>
    <w:rsid w:val="0052604B"/>
    <w:rsid w:val="00527254"/>
    <w:rsid w:val="00527861"/>
    <w:rsid w:val="00527D40"/>
    <w:rsid w:val="005302DC"/>
    <w:rsid w:val="005308CD"/>
    <w:rsid w:val="00530D90"/>
    <w:rsid w:val="00531707"/>
    <w:rsid w:val="00532244"/>
    <w:rsid w:val="005328BF"/>
    <w:rsid w:val="00532E18"/>
    <w:rsid w:val="00533041"/>
    <w:rsid w:val="005332DB"/>
    <w:rsid w:val="005333D2"/>
    <w:rsid w:val="005334B6"/>
    <w:rsid w:val="00533A37"/>
    <w:rsid w:val="00534B2F"/>
    <w:rsid w:val="00535194"/>
    <w:rsid w:val="005353A0"/>
    <w:rsid w:val="00535468"/>
    <w:rsid w:val="00535B0A"/>
    <w:rsid w:val="00535E8A"/>
    <w:rsid w:val="00535F84"/>
    <w:rsid w:val="00536969"/>
    <w:rsid w:val="00537197"/>
    <w:rsid w:val="00537371"/>
    <w:rsid w:val="00537495"/>
    <w:rsid w:val="005376B1"/>
    <w:rsid w:val="00537BA4"/>
    <w:rsid w:val="00537C6B"/>
    <w:rsid w:val="00537C7F"/>
    <w:rsid w:val="005402AF"/>
    <w:rsid w:val="00540377"/>
    <w:rsid w:val="005407F8"/>
    <w:rsid w:val="00540BC7"/>
    <w:rsid w:val="00541255"/>
    <w:rsid w:val="00541742"/>
    <w:rsid w:val="0054196E"/>
    <w:rsid w:val="0054257C"/>
    <w:rsid w:val="005431FD"/>
    <w:rsid w:val="00543393"/>
    <w:rsid w:val="00543909"/>
    <w:rsid w:val="00543B9E"/>
    <w:rsid w:val="00544026"/>
    <w:rsid w:val="0054414C"/>
    <w:rsid w:val="00544332"/>
    <w:rsid w:val="005445D3"/>
    <w:rsid w:val="005448FC"/>
    <w:rsid w:val="00544AD0"/>
    <w:rsid w:val="00544C64"/>
    <w:rsid w:val="00544F0C"/>
    <w:rsid w:val="005452A3"/>
    <w:rsid w:val="005456FF"/>
    <w:rsid w:val="00545E64"/>
    <w:rsid w:val="00546501"/>
    <w:rsid w:val="005467C7"/>
    <w:rsid w:val="00546A9A"/>
    <w:rsid w:val="00546D93"/>
    <w:rsid w:val="0054707D"/>
    <w:rsid w:val="00550136"/>
    <w:rsid w:val="0055094A"/>
    <w:rsid w:val="00551546"/>
    <w:rsid w:val="00551696"/>
    <w:rsid w:val="00551748"/>
    <w:rsid w:val="005527DF"/>
    <w:rsid w:val="00552805"/>
    <w:rsid w:val="00552B3A"/>
    <w:rsid w:val="00553550"/>
    <w:rsid w:val="00554892"/>
    <w:rsid w:val="00554D96"/>
    <w:rsid w:val="00554E10"/>
    <w:rsid w:val="00554F04"/>
    <w:rsid w:val="005557B2"/>
    <w:rsid w:val="0055586A"/>
    <w:rsid w:val="005558A3"/>
    <w:rsid w:val="005559E0"/>
    <w:rsid w:val="00555D3D"/>
    <w:rsid w:val="00555EC2"/>
    <w:rsid w:val="00555F30"/>
    <w:rsid w:val="00555FD2"/>
    <w:rsid w:val="005562A8"/>
    <w:rsid w:val="0055657A"/>
    <w:rsid w:val="00556A6F"/>
    <w:rsid w:val="00556B6D"/>
    <w:rsid w:val="00557430"/>
    <w:rsid w:val="005577DF"/>
    <w:rsid w:val="0056001B"/>
    <w:rsid w:val="005609C9"/>
    <w:rsid w:val="00561CF6"/>
    <w:rsid w:val="00562151"/>
    <w:rsid w:val="00562326"/>
    <w:rsid w:val="005628D5"/>
    <w:rsid w:val="00562A4F"/>
    <w:rsid w:val="00562E22"/>
    <w:rsid w:val="00562EF4"/>
    <w:rsid w:val="00562F7D"/>
    <w:rsid w:val="00562F86"/>
    <w:rsid w:val="00563090"/>
    <w:rsid w:val="00563732"/>
    <w:rsid w:val="005638FE"/>
    <w:rsid w:val="00563AFA"/>
    <w:rsid w:val="00563BAD"/>
    <w:rsid w:val="00563DF9"/>
    <w:rsid w:val="005642B0"/>
    <w:rsid w:val="00564475"/>
    <w:rsid w:val="00564614"/>
    <w:rsid w:val="0056480A"/>
    <w:rsid w:val="00564FCB"/>
    <w:rsid w:val="00565867"/>
    <w:rsid w:val="00566294"/>
    <w:rsid w:val="00566BCA"/>
    <w:rsid w:val="00567239"/>
    <w:rsid w:val="00567B28"/>
    <w:rsid w:val="00567FD5"/>
    <w:rsid w:val="005702A8"/>
    <w:rsid w:val="00570DCB"/>
    <w:rsid w:val="00571738"/>
    <w:rsid w:val="0057179F"/>
    <w:rsid w:val="00571DEA"/>
    <w:rsid w:val="00571E99"/>
    <w:rsid w:val="00571EE7"/>
    <w:rsid w:val="00572576"/>
    <w:rsid w:val="00572667"/>
    <w:rsid w:val="00572B68"/>
    <w:rsid w:val="00572C9A"/>
    <w:rsid w:val="00572F2B"/>
    <w:rsid w:val="00573B82"/>
    <w:rsid w:val="0057402A"/>
    <w:rsid w:val="0057427F"/>
    <w:rsid w:val="00574F0F"/>
    <w:rsid w:val="00575103"/>
    <w:rsid w:val="0057535B"/>
    <w:rsid w:val="005753A6"/>
    <w:rsid w:val="00575D55"/>
    <w:rsid w:val="0057652C"/>
    <w:rsid w:val="0057659D"/>
    <w:rsid w:val="00576836"/>
    <w:rsid w:val="005769F1"/>
    <w:rsid w:val="00576C74"/>
    <w:rsid w:val="005775CE"/>
    <w:rsid w:val="00577869"/>
    <w:rsid w:val="00577C2B"/>
    <w:rsid w:val="00580082"/>
    <w:rsid w:val="00580411"/>
    <w:rsid w:val="0058049B"/>
    <w:rsid w:val="00581762"/>
    <w:rsid w:val="005818F8"/>
    <w:rsid w:val="00581B3E"/>
    <w:rsid w:val="00581BEA"/>
    <w:rsid w:val="00581CE1"/>
    <w:rsid w:val="00582AFD"/>
    <w:rsid w:val="00582C49"/>
    <w:rsid w:val="00583801"/>
    <w:rsid w:val="00583BC3"/>
    <w:rsid w:val="00583F3F"/>
    <w:rsid w:val="0058406F"/>
    <w:rsid w:val="00584106"/>
    <w:rsid w:val="005853EA"/>
    <w:rsid w:val="0058663E"/>
    <w:rsid w:val="00586768"/>
    <w:rsid w:val="00586C55"/>
    <w:rsid w:val="00587157"/>
    <w:rsid w:val="0058743F"/>
    <w:rsid w:val="00587725"/>
    <w:rsid w:val="005905B3"/>
    <w:rsid w:val="00590D83"/>
    <w:rsid w:val="0059111F"/>
    <w:rsid w:val="00591DCC"/>
    <w:rsid w:val="00592568"/>
    <w:rsid w:val="00592B96"/>
    <w:rsid w:val="00592C49"/>
    <w:rsid w:val="00592C95"/>
    <w:rsid w:val="005931D4"/>
    <w:rsid w:val="00593279"/>
    <w:rsid w:val="005939C4"/>
    <w:rsid w:val="0059411B"/>
    <w:rsid w:val="00594948"/>
    <w:rsid w:val="005953E3"/>
    <w:rsid w:val="0059575D"/>
    <w:rsid w:val="005959A0"/>
    <w:rsid w:val="00595C02"/>
    <w:rsid w:val="0059629C"/>
    <w:rsid w:val="005966FB"/>
    <w:rsid w:val="00596A3C"/>
    <w:rsid w:val="00596D2A"/>
    <w:rsid w:val="00596E1E"/>
    <w:rsid w:val="00596F07"/>
    <w:rsid w:val="0059770E"/>
    <w:rsid w:val="005A051A"/>
    <w:rsid w:val="005A0B79"/>
    <w:rsid w:val="005A100D"/>
    <w:rsid w:val="005A15BE"/>
    <w:rsid w:val="005A160A"/>
    <w:rsid w:val="005A173C"/>
    <w:rsid w:val="005A19C5"/>
    <w:rsid w:val="005A1D0F"/>
    <w:rsid w:val="005A21D4"/>
    <w:rsid w:val="005A22B1"/>
    <w:rsid w:val="005A2E62"/>
    <w:rsid w:val="005A34E6"/>
    <w:rsid w:val="005A3700"/>
    <w:rsid w:val="005A483A"/>
    <w:rsid w:val="005A4987"/>
    <w:rsid w:val="005A4F24"/>
    <w:rsid w:val="005A5399"/>
    <w:rsid w:val="005A5969"/>
    <w:rsid w:val="005A6B50"/>
    <w:rsid w:val="005A79D4"/>
    <w:rsid w:val="005A79F3"/>
    <w:rsid w:val="005B01BD"/>
    <w:rsid w:val="005B09C1"/>
    <w:rsid w:val="005B0EC4"/>
    <w:rsid w:val="005B1257"/>
    <w:rsid w:val="005B13E2"/>
    <w:rsid w:val="005B1467"/>
    <w:rsid w:val="005B17FF"/>
    <w:rsid w:val="005B222A"/>
    <w:rsid w:val="005B241A"/>
    <w:rsid w:val="005B2987"/>
    <w:rsid w:val="005B344D"/>
    <w:rsid w:val="005B35E5"/>
    <w:rsid w:val="005B40CF"/>
    <w:rsid w:val="005B42D7"/>
    <w:rsid w:val="005B44EE"/>
    <w:rsid w:val="005B46C6"/>
    <w:rsid w:val="005B497E"/>
    <w:rsid w:val="005B4AA8"/>
    <w:rsid w:val="005B5452"/>
    <w:rsid w:val="005B55E1"/>
    <w:rsid w:val="005B5DDD"/>
    <w:rsid w:val="005B5FC1"/>
    <w:rsid w:val="005B662B"/>
    <w:rsid w:val="005B6723"/>
    <w:rsid w:val="005B68A2"/>
    <w:rsid w:val="005B69BA"/>
    <w:rsid w:val="005B6DD1"/>
    <w:rsid w:val="005B6F32"/>
    <w:rsid w:val="005B7EE2"/>
    <w:rsid w:val="005C01B3"/>
    <w:rsid w:val="005C04EF"/>
    <w:rsid w:val="005C0595"/>
    <w:rsid w:val="005C0871"/>
    <w:rsid w:val="005C16C4"/>
    <w:rsid w:val="005C18B6"/>
    <w:rsid w:val="005C1C2F"/>
    <w:rsid w:val="005C1F2A"/>
    <w:rsid w:val="005C2067"/>
    <w:rsid w:val="005C228B"/>
    <w:rsid w:val="005C2800"/>
    <w:rsid w:val="005C3AC2"/>
    <w:rsid w:val="005C3CFF"/>
    <w:rsid w:val="005C3D3A"/>
    <w:rsid w:val="005C3E00"/>
    <w:rsid w:val="005C42C4"/>
    <w:rsid w:val="005C43F2"/>
    <w:rsid w:val="005C4491"/>
    <w:rsid w:val="005C47FD"/>
    <w:rsid w:val="005C4972"/>
    <w:rsid w:val="005C4F06"/>
    <w:rsid w:val="005C5269"/>
    <w:rsid w:val="005C5836"/>
    <w:rsid w:val="005C5961"/>
    <w:rsid w:val="005C629A"/>
    <w:rsid w:val="005C63ED"/>
    <w:rsid w:val="005C654A"/>
    <w:rsid w:val="005C6894"/>
    <w:rsid w:val="005C6FCF"/>
    <w:rsid w:val="005C7481"/>
    <w:rsid w:val="005C7657"/>
    <w:rsid w:val="005C773E"/>
    <w:rsid w:val="005C7875"/>
    <w:rsid w:val="005D0098"/>
    <w:rsid w:val="005D06F0"/>
    <w:rsid w:val="005D0C2C"/>
    <w:rsid w:val="005D0E0B"/>
    <w:rsid w:val="005D0E4D"/>
    <w:rsid w:val="005D1251"/>
    <w:rsid w:val="005D1549"/>
    <w:rsid w:val="005D18BD"/>
    <w:rsid w:val="005D1B34"/>
    <w:rsid w:val="005D1FB8"/>
    <w:rsid w:val="005D2404"/>
    <w:rsid w:val="005D2C9E"/>
    <w:rsid w:val="005D3320"/>
    <w:rsid w:val="005D37FD"/>
    <w:rsid w:val="005D390E"/>
    <w:rsid w:val="005D396B"/>
    <w:rsid w:val="005D3AA9"/>
    <w:rsid w:val="005D41C4"/>
    <w:rsid w:val="005D476A"/>
    <w:rsid w:val="005D5565"/>
    <w:rsid w:val="005D5CA1"/>
    <w:rsid w:val="005D5E12"/>
    <w:rsid w:val="005D6FA1"/>
    <w:rsid w:val="005D714B"/>
    <w:rsid w:val="005D747A"/>
    <w:rsid w:val="005D7597"/>
    <w:rsid w:val="005D7C69"/>
    <w:rsid w:val="005D7CAB"/>
    <w:rsid w:val="005D7E3D"/>
    <w:rsid w:val="005E04C3"/>
    <w:rsid w:val="005E0F1B"/>
    <w:rsid w:val="005E11A8"/>
    <w:rsid w:val="005E18A4"/>
    <w:rsid w:val="005E1A7D"/>
    <w:rsid w:val="005E1D5A"/>
    <w:rsid w:val="005E27E6"/>
    <w:rsid w:val="005E27EB"/>
    <w:rsid w:val="005E2E1A"/>
    <w:rsid w:val="005E331B"/>
    <w:rsid w:val="005E34A4"/>
    <w:rsid w:val="005E3D2C"/>
    <w:rsid w:val="005E4C1D"/>
    <w:rsid w:val="005E5154"/>
    <w:rsid w:val="005E51EF"/>
    <w:rsid w:val="005E5B49"/>
    <w:rsid w:val="005E642B"/>
    <w:rsid w:val="005E7C87"/>
    <w:rsid w:val="005F02CD"/>
    <w:rsid w:val="005F033F"/>
    <w:rsid w:val="005F03BB"/>
    <w:rsid w:val="005F064F"/>
    <w:rsid w:val="005F06DF"/>
    <w:rsid w:val="005F0DC0"/>
    <w:rsid w:val="005F0F79"/>
    <w:rsid w:val="005F0FE6"/>
    <w:rsid w:val="005F14D8"/>
    <w:rsid w:val="005F1A85"/>
    <w:rsid w:val="005F1C24"/>
    <w:rsid w:val="005F1D46"/>
    <w:rsid w:val="005F1DCE"/>
    <w:rsid w:val="005F2659"/>
    <w:rsid w:val="005F2810"/>
    <w:rsid w:val="005F2AEE"/>
    <w:rsid w:val="005F2CF4"/>
    <w:rsid w:val="005F3300"/>
    <w:rsid w:val="005F3A3C"/>
    <w:rsid w:val="005F3BFA"/>
    <w:rsid w:val="005F4084"/>
    <w:rsid w:val="005F40BE"/>
    <w:rsid w:val="005F491F"/>
    <w:rsid w:val="005F50AE"/>
    <w:rsid w:val="005F57C0"/>
    <w:rsid w:val="005F5828"/>
    <w:rsid w:val="005F6532"/>
    <w:rsid w:val="005F6732"/>
    <w:rsid w:val="005F67CF"/>
    <w:rsid w:val="005F6A76"/>
    <w:rsid w:val="005F7C40"/>
    <w:rsid w:val="005F7EB7"/>
    <w:rsid w:val="00600FE5"/>
    <w:rsid w:val="00601009"/>
    <w:rsid w:val="0060112D"/>
    <w:rsid w:val="0060162E"/>
    <w:rsid w:val="006016BD"/>
    <w:rsid w:val="0060174E"/>
    <w:rsid w:val="00601A35"/>
    <w:rsid w:val="00601CAD"/>
    <w:rsid w:val="006029E3"/>
    <w:rsid w:val="00603339"/>
    <w:rsid w:val="006038B4"/>
    <w:rsid w:val="00603BAC"/>
    <w:rsid w:val="00603C63"/>
    <w:rsid w:val="00603CD0"/>
    <w:rsid w:val="00603CF9"/>
    <w:rsid w:val="006047BB"/>
    <w:rsid w:val="00604D5B"/>
    <w:rsid w:val="0060501F"/>
    <w:rsid w:val="006051B4"/>
    <w:rsid w:val="0060543B"/>
    <w:rsid w:val="00606495"/>
    <w:rsid w:val="006064B5"/>
    <w:rsid w:val="00606C0C"/>
    <w:rsid w:val="00606EC1"/>
    <w:rsid w:val="006071E8"/>
    <w:rsid w:val="006076C7"/>
    <w:rsid w:val="00607B5B"/>
    <w:rsid w:val="00607BCD"/>
    <w:rsid w:val="0061043A"/>
    <w:rsid w:val="006104F8"/>
    <w:rsid w:val="00610A6D"/>
    <w:rsid w:val="00610BBD"/>
    <w:rsid w:val="006116D4"/>
    <w:rsid w:val="0061204C"/>
    <w:rsid w:val="00612A08"/>
    <w:rsid w:val="00612CE6"/>
    <w:rsid w:val="0061386C"/>
    <w:rsid w:val="006145A1"/>
    <w:rsid w:val="0061537E"/>
    <w:rsid w:val="006153B8"/>
    <w:rsid w:val="00615E0D"/>
    <w:rsid w:val="00615EEC"/>
    <w:rsid w:val="00615FBA"/>
    <w:rsid w:val="00616475"/>
    <w:rsid w:val="00617074"/>
    <w:rsid w:val="006176C2"/>
    <w:rsid w:val="0062122A"/>
    <w:rsid w:val="006220AB"/>
    <w:rsid w:val="006226AF"/>
    <w:rsid w:val="00622C20"/>
    <w:rsid w:val="00622EAA"/>
    <w:rsid w:val="0062395A"/>
    <w:rsid w:val="00623A9E"/>
    <w:rsid w:val="00623E33"/>
    <w:rsid w:val="00624B0A"/>
    <w:rsid w:val="0062645C"/>
    <w:rsid w:val="006266B8"/>
    <w:rsid w:val="006266CF"/>
    <w:rsid w:val="006269B8"/>
    <w:rsid w:val="00626CEA"/>
    <w:rsid w:val="0062707C"/>
    <w:rsid w:val="006271F9"/>
    <w:rsid w:val="0062770B"/>
    <w:rsid w:val="00627A23"/>
    <w:rsid w:val="00627C24"/>
    <w:rsid w:val="0063119D"/>
    <w:rsid w:val="0063144B"/>
    <w:rsid w:val="006316BF"/>
    <w:rsid w:val="00631BB9"/>
    <w:rsid w:val="00631CD7"/>
    <w:rsid w:val="00631D1A"/>
    <w:rsid w:val="0063230B"/>
    <w:rsid w:val="006323CA"/>
    <w:rsid w:val="006336AE"/>
    <w:rsid w:val="0063381E"/>
    <w:rsid w:val="00634216"/>
    <w:rsid w:val="006344C9"/>
    <w:rsid w:val="00635661"/>
    <w:rsid w:val="00635962"/>
    <w:rsid w:val="006359A3"/>
    <w:rsid w:val="00636B41"/>
    <w:rsid w:val="00636D69"/>
    <w:rsid w:val="00636E8F"/>
    <w:rsid w:val="006378AA"/>
    <w:rsid w:val="00637D0D"/>
    <w:rsid w:val="00640413"/>
    <w:rsid w:val="0064064C"/>
    <w:rsid w:val="00640808"/>
    <w:rsid w:val="0064093D"/>
    <w:rsid w:val="00641314"/>
    <w:rsid w:val="006416BD"/>
    <w:rsid w:val="00641A8C"/>
    <w:rsid w:val="00642272"/>
    <w:rsid w:val="00642AC4"/>
    <w:rsid w:val="00642C26"/>
    <w:rsid w:val="00643853"/>
    <w:rsid w:val="006438D6"/>
    <w:rsid w:val="00643BF4"/>
    <w:rsid w:val="00644197"/>
    <w:rsid w:val="006446DC"/>
    <w:rsid w:val="00644995"/>
    <w:rsid w:val="00644CEB"/>
    <w:rsid w:val="00644DA1"/>
    <w:rsid w:val="00644E37"/>
    <w:rsid w:val="00645514"/>
    <w:rsid w:val="0064575C"/>
    <w:rsid w:val="00645A2D"/>
    <w:rsid w:val="00645CB1"/>
    <w:rsid w:val="00645EB2"/>
    <w:rsid w:val="006461CB"/>
    <w:rsid w:val="00646607"/>
    <w:rsid w:val="00646EFF"/>
    <w:rsid w:val="006470E0"/>
    <w:rsid w:val="0064726B"/>
    <w:rsid w:val="00647BBE"/>
    <w:rsid w:val="006506D9"/>
    <w:rsid w:val="006506FF"/>
    <w:rsid w:val="00650744"/>
    <w:rsid w:val="00650876"/>
    <w:rsid w:val="006508E4"/>
    <w:rsid w:val="0065094F"/>
    <w:rsid w:val="00650BD4"/>
    <w:rsid w:val="006512E2"/>
    <w:rsid w:val="006513D8"/>
    <w:rsid w:val="006516AE"/>
    <w:rsid w:val="006518EB"/>
    <w:rsid w:val="00651AF2"/>
    <w:rsid w:val="006522E0"/>
    <w:rsid w:val="006524B2"/>
    <w:rsid w:val="00652A76"/>
    <w:rsid w:val="00652C55"/>
    <w:rsid w:val="006530F9"/>
    <w:rsid w:val="00653875"/>
    <w:rsid w:val="00653DBD"/>
    <w:rsid w:val="00653E30"/>
    <w:rsid w:val="00655537"/>
    <w:rsid w:val="006557B5"/>
    <w:rsid w:val="006557D3"/>
    <w:rsid w:val="00655FCB"/>
    <w:rsid w:val="00656ABB"/>
    <w:rsid w:val="00657010"/>
    <w:rsid w:val="006572AF"/>
    <w:rsid w:val="006576CE"/>
    <w:rsid w:val="00657983"/>
    <w:rsid w:val="00660160"/>
    <w:rsid w:val="00660423"/>
    <w:rsid w:val="0066044F"/>
    <w:rsid w:val="006608A2"/>
    <w:rsid w:val="0066113D"/>
    <w:rsid w:val="006611EA"/>
    <w:rsid w:val="00661557"/>
    <w:rsid w:val="00661727"/>
    <w:rsid w:val="006618AB"/>
    <w:rsid w:val="00662054"/>
    <w:rsid w:val="006623DE"/>
    <w:rsid w:val="00662930"/>
    <w:rsid w:val="00662D87"/>
    <w:rsid w:val="006631E7"/>
    <w:rsid w:val="006633DC"/>
    <w:rsid w:val="0066341B"/>
    <w:rsid w:val="00664141"/>
    <w:rsid w:val="006649A9"/>
    <w:rsid w:val="0066563B"/>
    <w:rsid w:val="0066570E"/>
    <w:rsid w:val="006657D7"/>
    <w:rsid w:val="00665B3D"/>
    <w:rsid w:val="00666101"/>
    <w:rsid w:val="006665AD"/>
    <w:rsid w:val="00666D62"/>
    <w:rsid w:val="00667C83"/>
    <w:rsid w:val="00670290"/>
    <w:rsid w:val="00670F09"/>
    <w:rsid w:val="0067108F"/>
    <w:rsid w:val="00671B97"/>
    <w:rsid w:val="00671FAE"/>
    <w:rsid w:val="00671FD4"/>
    <w:rsid w:val="00672245"/>
    <w:rsid w:val="00672401"/>
    <w:rsid w:val="00672617"/>
    <w:rsid w:val="00672D28"/>
    <w:rsid w:val="00672E11"/>
    <w:rsid w:val="00672ED7"/>
    <w:rsid w:val="006739F2"/>
    <w:rsid w:val="00673D88"/>
    <w:rsid w:val="0067400F"/>
    <w:rsid w:val="0067430C"/>
    <w:rsid w:val="00674699"/>
    <w:rsid w:val="00675121"/>
    <w:rsid w:val="006756F3"/>
    <w:rsid w:val="0067646D"/>
    <w:rsid w:val="006765FE"/>
    <w:rsid w:val="006766A5"/>
    <w:rsid w:val="00676F40"/>
    <w:rsid w:val="006770E2"/>
    <w:rsid w:val="0067734F"/>
    <w:rsid w:val="00677388"/>
    <w:rsid w:val="0067757C"/>
    <w:rsid w:val="00677D70"/>
    <w:rsid w:val="00680052"/>
    <w:rsid w:val="00680363"/>
    <w:rsid w:val="006803BD"/>
    <w:rsid w:val="00680502"/>
    <w:rsid w:val="00680795"/>
    <w:rsid w:val="00680BAE"/>
    <w:rsid w:val="00681237"/>
    <w:rsid w:val="006819FD"/>
    <w:rsid w:val="00681C7C"/>
    <w:rsid w:val="00681D56"/>
    <w:rsid w:val="0068232D"/>
    <w:rsid w:val="00682A1A"/>
    <w:rsid w:val="00682F25"/>
    <w:rsid w:val="006831B3"/>
    <w:rsid w:val="00683258"/>
    <w:rsid w:val="006833BA"/>
    <w:rsid w:val="00683496"/>
    <w:rsid w:val="00683F7C"/>
    <w:rsid w:val="006843C9"/>
    <w:rsid w:val="00684A22"/>
    <w:rsid w:val="00684F8A"/>
    <w:rsid w:val="00685018"/>
    <w:rsid w:val="0068538D"/>
    <w:rsid w:val="00685BBA"/>
    <w:rsid w:val="006863AE"/>
    <w:rsid w:val="00686629"/>
    <w:rsid w:val="00686B16"/>
    <w:rsid w:val="00686E11"/>
    <w:rsid w:val="00686E94"/>
    <w:rsid w:val="00687595"/>
    <w:rsid w:val="00687AF3"/>
    <w:rsid w:val="00687C64"/>
    <w:rsid w:val="00687EE6"/>
    <w:rsid w:val="00690903"/>
    <w:rsid w:val="00690EE9"/>
    <w:rsid w:val="00690F66"/>
    <w:rsid w:val="00691F35"/>
    <w:rsid w:val="006927DC"/>
    <w:rsid w:val="00692DF0"/>
    <w:rsid w:val="00692F46"/>
    <w:rsid w:val="006936EC"/>
    <w:rsid w:val="006938F0"/>
    <w:rsid w:val="0069410B"/>
    <w:rsid w:val="006949B2"/>
    <w:rsid w:val="0069501F"/>
    <w:rsid w:val="006952E5"/>
    <w:rsid w:val="00696808"/>
    <w:rsid w:val="00696911"/>
    <w:rsid w:val="00696C47"/>
    <w:rsid w:val="0069730A"/>
    <w:rsid w:val="00697C1C"/>
    <w:rsid w:val="006A0147"/>
    <w:rsid w:val="006A0945"/>
    <w:rsid w:val="006A0E38"/>
    <w:rsid w:val="006A1526"/>
    <w:rsid w:val="006A15D3"/>
    <w:rsid w:val="006A1A22"/>
    <w:rsid w:val="006A1ABA"/>
    <w:rsid w:val="006A1C87"/>
    <w:rsid w:val="006A3480"/>
    <w:rsid w:val="006A36A9"/>
    <w:rsid w:val="006A3B01"/>
    <w:rsid w:val="006A3ED1"/>
    <w:rsid w:val="006A4F31"/>
    <w:rsid w:val="006A502F"/>
    <w:rsid w:val="006A57CB"/>
    <w:rsid w:val="006A5C36"/>
    <w:rsid w:val="006A62D8"/>
    <w:rsid w:val="006A6366"/>
    <w:rsid w:val="006A7932"/>
    <w:rsid w:val="006B0020"/>
    <w:rsid w:val="006B0B5F"/>
    <w:rsid w:val="006B166F"/>
    <w:rsid w:val="006B1F78"/>
    <w:rsid w:val="006B27BC"/>
    <w:rsid w:val="006B27D4"/>
    <w:rsid w:val="006B2879"/>
    <w:rsid w:val="006B28DC"/>
    <w:rsid w:val="006B2ED5"/>
    <w:rsid w:val="006B3274"/>
    <w:rsid w:val="006B330C"/>
    <w:rsid w:val="006B3D30"/>
    <w:rsid w:val="006B4135"/>
    <w:rsid w:val="006B474B"/>
    <w:rsid w:val="006B492A"/>
    <w:rsid w:val="006B4B04"/>
    <w:rsid w:val="006B4D3B"/>
    <w:rsid w:val="006B56A2"/>
    <w:rsid w:val="006B5701"/>
    <w:rsid w:val="006B5BF5"/>
    <w:rsid w:val="006B5C32"/>
    <w:rsid w:val="006B5C4F"/>
    <w:rsid w:val="006B5ED3"/>
    <w:rsid w:val="006B6246"/>
    <w:rsid w:val="006B6315"/>
    <w:rsid w:val="006B667B"/>
    <w:rsid w:val="006B6F6A"/>
    <w:rsid w:val="006B70C5"/>
    <w:rsid w:val="006B720B"/>
    <w:rsid w:val="006B792C"/>
    <w:rsid w:val="006B7A97"/>
    <w:rsid w:val="006B7F61"/>
    <w:rsid w:val="006C02B3"/>
    <w:rsid w:val="006C05DF"/>
    <w:rsid w:val="006C0821"/>
    <w:rsid w:val="006C105C"/>
    <w:rsid w:val="006C11E2"/>
    <w:rsid w:val="006C13B6"/>
    <w:rsid w:val="006C15DC"/>
    <w:rsid w:val="006C1681"/>
    <w:rsid w:val="006C1A20"/>
    <w:rsid w:val="006C1BA5"/>
    <w:rsid w:val="006C1CA4"/>
    <w:rsid w:val="006C22BD"/>
    <w:rsid w:val="006C2357"/>
    <w:rsid w:val="006C25AD"/>
    <w:rsid w:val="006C2E6B"/>
    <w:rsid w:val="006C2EE0"/>
    <w:rsid w:val="006C2F2F"/>
    <w:rsid w:val="006C4384"/>
    <w:rsid w:val="006C47A8"/>
    <w:rsid w:val="006C49EB"/>
    <w:rsid w:val="006C53CE"/>
    <w:rsid w:val="006C635D"/>
    <w:rsid w:val="006C6406"/>
    <w:rsid w:val="006C66CF"/>
    <w:rsid w:val="006C6DD0"/>
    <w:rsid w:val="006C70FC"/>
    <w:rsid w:val="006C7439"/>
    <w:rsid w:val="006C77E5"/>
    <w:rsid w:val="006C7DFF"/>
    <w:rsid w:val="006D0193"/>
    <w:rsid w:val="006D02A2"/>
    <w:rsid w:val="006D04D7"/>
    <w:rsid w:val="006D0756"/>
    <w:rsid w:val="006D1937"/>
    <w:rsid w:val="006D279D"/>
    <w:rsid w:val="006D3FAF"/>
    <w:rsid w:val="006D4E9D"/>
    <w:rsid w:val="006D5088"/>
    <w:rsid w:val="006D52D6"/>
    <w:rsid w:val="006D5753"/>
    <w:rsid w:val="006D57C4"/>
    <w:rsid w:val="006D5BF7"/>
    <w:rsid w:val="006D68DD"/>
    <w:rsid w:val="006D7AB6"/>
    <w:rsid w:val="006E114E"/>
    <w:rsid w:val="006E148C"/>
    <w:rsid w:val="006E1657"/>
    <w:rsid w:val="006E1F0F"/>
    <w:rsid w:val="006E1FA7"/>
    <w:rsid w:val="006E259F"/>
    <w:rsid w:val="006E2645"/>
    <w:rsid w:val="006E279A"/>
    <w:rsid w:val="006E2A2F"/>
    <w:rsid w:val="006E2C42"/>
    <w:rsid w:val="006E4764"/>
    <w:rsid w:val="006E4B29"/>
    <w:rsid w:val="006E4CB9"/>
    <w:rsid w:val="006E4F1E"/>
    <w:rsid w:val="006E5478"/>
    <w:rsid w:val="006E5663"/>
    <w:rsid w:val="006E64BB"/>
    <w:rsid w:val="006E728D"/>
    <w:rsid w:val="006E7556"/>
    <w:rsid w:val="006E78FE"/>
    <w:rsid w:val="006E7A42"/>
    <w:rsid w:val="006F013F"/>
    <w:rsid w:val="006F043A"/>
    <w:rsid w:val="006F0A1D"/>
    <w:rsid w:val="006F0F45"/>
    <w:rsid w:val="006F1057"/>
    <w:rsid w:val="006F1325"/>
    <w:rsid w:val="006F1482"/>
    <w:rsid w:val="006F1504"/>
    <w:rsid w:val="006F26A7"/>
    <w:rsid w:val="006F28C5"/>
    <w:rsid w:val="006F2DA5"/>
    <w:rsid w:val="006F30B9"/>
    <w:rsid w:val="006F3390"/>
    <w:rsid w:val="006F3A97"/>
    <w:rsid w:val="006F3C20"/>
    <w:rsid w:val="006F3C50"/>
    <w:rsid w:val="006F3EE3"/>
    <w:rsid w:val="006F442E"/>
    <w:rsid w:val="006F54B8"/>
    <w:rsid w:val="006F59F5"/>
    <w:rsid w:val="006F5A88"/>
    <w:rsid w:val="006F635A"/>
    <w:rsid w:val="006F659B"/>
    <w:rsid w:val="006F6677"/>
    <w:rsid w:val="006F68D0"/>
    <w:rsid w:val="006F692D"/>
    <w:rsid w:val="006F6AA8"/>
    <w:rsid w:val="006F6B2C"/>
    <w:rsid w:val="006F7301"/>
    <w:rsid w:val="00700077"/>
    <w:rsid w:val="0070025B"/>
    <w:rsid w:val="007009E4"/>
    <w:rsid w:val="007011C9"/>
    <w:rsid w:val="00701DA1"/>
    <w:rsid w:val="00702004"/>
    <w:rsid w:val="0070274B"/>
    <w:rsid w:val="007029C6"/>
    <w:rsid w:val="00703211"/>
    <w:rsid w:val="0070322F"/>
    <w:rsid w:val="0070330B"/>
    <w:rsid w:val="00704B13"/>
    <w:rsid w:val="00704ECE"/>
    <w:rsid w:val="00705108"/>
    <w:rsid w:val="0070520B"/>
    <w:rsid w:val="00705422"/>
    <w:rsid w:val="00705589"/>
    <w:rsid w:val="00705D97"/>
    <w:rsid w:val="00706137"/>
    <w:rsid w:val="00706995"/>
    <w:rsid w:val="00707D96"/>
    <w:rsid w:val="00710210"/>
    <w:rsid w:val="00710531"/>
    <w:rsid w:val="00710652"/>
    <w:rsid w:val="00710A43"/>
    <w:rsid w:val="00710C89"/>
    <w:rsid w:val="00710FBB"/>
    <w:rsid w:val="007113B8"/>
    <w:rsid w:val="007119DE"/>
    <w:rsid w:val="00711A59"/>
    <w:rsid w:val="00711A90"/>
    <w:rsid w:val="00711CA1"/>
    <w:rsid w:val="00711F70"/>
    <w:rsid w:val="00712182"/>
    <w:rsid w:val="007122A4"/>
    <w:rsid w:val="007122F4"/>
    <w:rsid w:val="0071341A"/>
    <w:rsid w:val="0071341C"/>
    <w:rsid w:val="007135BB"/>
    <w:rsid w:val="00713783"/>
    <w:rsid w:val="007147AC"/>
    <w:rsid w:val="0071481E"/>
    <w:rsid w:val="007150A8"/>
    <w:rsid w:val="00715805"/>
    <w:rsid w:val="00716642"/>
    <w:rsid w:val="00716803"/>
    <w:rsid w:val="00716A2E"/>
    <w:rsid w:val="00716B12"/>
    <w:rsid w:val="00716E4B"/>
    <w:rsid w:val="007173F3"/>
    <w:rsid w:val="00717601"/>
    <w:rsid w:val="00720510"/>
    <w:rsid w:val="0072053A"/>
    <w:rsid w:val="00720725"/>
    <w:rsid w:val="007217FF"/>
    <w:rsid w:val="00721AA6"/>
    <w:rsid w:val="00721DF5"/>
    <w:rsid w:val="007232B6"/>
    <w:rsid w:val="00723B76"/>
    <w:rsid w:val="007242AD"/>
    <w:rsid w:val="007242CF"/>
    <w:rsid w:val="0072494D"/>
    <w:rsid w:val="0072552B"/>
    <w:rsid w:val="00725F85"/>
    <w:rsid w:val="00726345"/>
    <w:rsid w:val="00726497"/>
    <w:rsid w:val="0072655D"/>
    <w:rsid w:val="007265E6"/>
    <w:rsid w:val="00726CDC"/>
    <w:rsid w:val="00726F85"/>
    <w:rsid w:val="00727699"/>
    <w:rsid w:val="00727946"/>
    <w:rsid w:val="00727F1B"/>
    <w:rsid w:val="007302A7"/>
    <w:rsid w:val="007303DA"/>
    <w:rsid w:val="007304C8"/>
    <w:rsid w:val="00731005"/>
    <w:rsid w:val="0073113D"/>
    <w:rsid w:val="0073127C"/>
    <w:rsid w:val="00731D7D"/>
    <w:rsid w:val="00731E01"/>
    <w:rsid w:val="00731E33"/>
    <w:rsid w:val="00732524"/>
    <w:rsid w:val="00732621"/>
    <w:rsid w:val="007327A2"/>
    <w:rsid w:val="00732A1C"/>
    <w:rsid w:val="00732DD5"/>
    <w:rsid w:val="0073384B"/>
    <w:rsid w:val="00733F18"/>
    <w:rsid w:val="0073418B"/>
    <w:rsid w:val="00734DEA"/>
    <w:rsid w:val="0073561A"/>
    <w:rsid w:val="00735DD1"/>
    <w:rsid w:val="00735FC3"/>
    <w:rsid w:val="00736547"/>
    <w:rsid w:val="00736604"/>
    <w:rsid w:val="00736769"/>
    <w:rsid w:val="00736C78"/>
    <w:rsid w:val="0073735F"/>
    <w:rsid w:val="00737770"/>
    <w:rsid w:val="00737F2D"/>
    <w:rsid w:val="00737F42"/>
    <w:rsid w:val="0074004F"/>
    <w:rsid w:val="0074097E"/>
    <w:rsid w:val="00740CB1"/>
    <w:rsid w:val="007413E6"/>
    <w:rsid w:val="00741A91"/>
    <w:rsid w:val="007426FA"/>
    <w:rsid w:val="007428A8"/>
    <w:rsid w:val="007428DA"/>
    <w:rsid w:val="007432E1"/>
    <w:rsid w:val="00743636"/>
    <w:rsid w:val="00743A17"/>
    <w:rsid w:val="00743F61"/>
    <w:rsid w:val="007440E6"/>
    <w:rsid w:val="00744A97"/>
    <w:rsid w:val="00744BF4"/>
    <w:rsid w:val="00745B3D"/>
    <w:rsid w:val="00745DF0"/>
    <w:rsid w:val="00745E39"/>
    <w:rsid w:val="00746ADD"/>
    <w:rsid w:val="00746D3E"/>
    <w:rsid w:val="00747913"/>
    <w:rsid w:val="007501D2"/>
    <w:rsid w:val="007503F7"/>
    <w:rsid w:val="00750B8D"/>
    <w:rsid w:val="00751053"/>
    <w:rsid w:val="0075162E"/>
    <w:rsid w:val="007521E0"/>
    <w:rsid w:val="0075274B"/>
    <w:rsid w:val="00752A09"/>
    <w:rsid w:val="00753184"/>
    <w:rsid w:val="0075360E"/>
    <w:rsid w:val="007537AD"/>
    <w:rsid w:val="00753B7B"/>
    <w:rsid w:val="00753D8D"/>
    <w:rsid w:val="0075455D"/>
    <w:rsid w:val="0075464D"/>
    <w:rsid w:val="00754A6A"/>
    <w:rsid w:val="007553B8"/>
    <w:rsid w:val="00756C9B"/>
    <w:rsid w:val="007572E8"/>
    <w:rsid w:val="00757AB7"/>
    <w:rsid w:val="00757AE3"/>
    <w:rsid w:val="00757CCA"/>
    <w:rsid w:val="0076031C"/>
    <w:rsid w:val="007603F9"/>
    <w:rsid w:val="00760604"/>
    <w:rsid w:val="00760BA5"/>
    <w:rsid w:val="00760DFC"/>
    <w:rsid w:val="007618BA"/>
    <w:rsid w:val="00761FED"/>
    <w:rsid w:val="00762AED"/>
    <w:rsid w:val="00762C99"/>
    <w:rsid w:val="00762CFD"/>
    <w:rsid w:val="00762EB4"/>
    <w:rsid w:val="00763E0C"/>
    <w:rsid w:val="0076457F"/>
    <w:rsid w:val="0076458C"/>
    <w:rsid w:val="007645AA"/>
    <w:rsid w:val="00764DDB"/>
    <w:rsid w:val="0076500B"/>
    <w:rsid w:val="00766707"/>
    <w:rsid w:val="0076686A"/>
    <w:rsid w:val="00767622"/>
    <w:rsid w:val="00767C72"/>
    <w:rsid w:val="007703C4"/>
    <w:rsid w:val="00770E3E"/>
    <w:rsid w:val="00771031"/>
    <w:rsid w:val="00771379"/>
    <w:rsid w:val="007716C0"/>
    <w:rsid w:val="007719DB"/>
    <w:rsid w:val="00771BD8"/>
    <w:rsid w:val="00771CB7"/>
    <w:rsid w:val="00771E0E"/>
    <w:rsid w:val="00771E78"/>
    <w:rsid w:val="007724F3"/>
    <w:rsid w:val="00772A25"/>
    <w:rsid w:val="00772C09"/>
    <w:rsid w:val="00772EC5"/>
    <w:rsid w:val="00773107"/>
    <w:rsid w:val="00773B22"/>
    <w:rsid w:val="00774039"/>
    <w:rsid w:val="007740E0"/>
    <w:rsid w:val="00774549"/>
    <w:rsid w:val="00774783"/>
    <w:rsid w:val="0077491B"/>
    <w:rsid w:val="00774EE3"/>
    <w:rsid w:val="00774FBE"/>
    <w:rsid w:val="007750F8"/>
    <w:rsid w:val="0077530E"/>
    <w:rsid w:val="00775A86"/>
    <w:rsid w:val="0077631C"/>
    <w:rsid w:val="00776442"/>
    <w:rsid w:val="007765D2"/>
    <w:rsid w:val="00776A83"/>
    <w:rsid w:val="007771C4"/>
    <w:rsid w:val="007777C7"/>
    <w:rsid w:val="007802E5"/>
    <w:rsid w:val="00780C57"/>
    <w:rsid w:val="00780E13"/>
    <w:rsid w:val="0078129F"/>
    <w:rsid w:val="00781B13"/>
    <w:rsid w:val="00781F7F"/>
    <w:rsid w:val="00783167"/>
    <w:rsid w:val="0078341D"/>
    <w:rsid w:val="00783F2A"/>
    <w:rsid w:val="0078436F"/>
    <w:rsid w:val="007850A2"/>
    <w:rsid w:val="007855A5"/>
    <w:rsid w:val="0078574D"/>
    <w:rsid w:val="0078577E"/>
    <w:rsid w:val="00785E42"/>
    <w:rsid w:val="007864DB"/>
    <w:rsid w:val="00786920"/>
    <w:rsid w:val="007869FA"/>
    <w:rsid w:val="00787208"/>
    <w:rsid w:val="0078777C"/>
    <w:rsid w:val="00790194"/>
    <w:rsid w:val="007901C2"/>
    <w:rsid w:val="0079037A"/>
    <w:rsid w:val="00790DCA"/>
    <w:rsid w:val="0079138F"/>
    <w:rsid w:val="00791B59"/>
    <w:rsid w:val="00791E7C"/>
    <w:rsid w:val="007920AD"/>
    <w:rsid w:val="0079210D"/>
    <w:rsid w:val="00792371"/>
    <w:rsid w:val="00792724"/>
    <w:rsid w:val="007929E7"/>
    <w:rsid w:val="00792C4C"/>
    <w:rsid w:val="00793FFB"/>
    <w:rsid w:val="00794505"/>
    <w:rsid w:val="00794C63"/>
    <w:rsid w:val="00795221"/>
    <w:rsid w:val="0079531F"/>
    <w:rsid w:val="0079582F"/>
    <w:rsid w:val="00795830"/>
    <w:rsid w:val="00795B6B"/>
    <w:rsid w:val="00795CC7"/>
    <w:rsid w:val="0079607F"/>
    <w:rsid w:val="0079670D"/>
    <w:rsid w:val="00796F0A"/>
    <w:rsid w:val="00797099"/>
    <w:rsid w:val="00797993"/>
    <w:rsid w:val="007A0276"/>
    <w:rsid w:val="007A06DA"/>
    <w:rsid w:val="007A06FB"/>
    <w:rsid w:val="007A0784"/>
    <w:rsid w:val="007A111B"/>
    <w:rsid w:val="007A13BB"/>
    <w:rsid w:val="007A207A"/>
    <w:rsid w:val="007A29C1"/>
    <w:rsid w:val="007A2F83"/>
    <w:rsid w:val="007A3658"/>
    <w:rsid w:val="007A36F3"/>
    <w:rsid w:val="007A36F7"/>
    <w:rsid w:val="007A3E06"/>
    <w:rsid w:val="007A3F90"/>
    <w:rsid w:val="007A4869"/>
    <w:rsid w:val="007A48D4"/>
    <w:rsid w:val="007A5136"/>
    <w:rsid w:val="007A61D9"/>
    <w:rsid w:val="007A66DC"/>
    <w:rsid w:val="007A687E"/>
    <w:rsid w:val="007A6967"/>
    <w:rsid w:val="007A6C32"/>
    <w:rsid w:val="007A6CDB"/>
    <w:rsid w:val="007A704F"/>
    <w:rsid w:val="007B07D3"/>
    <w:rsid w:val="007B0BFD"/>
    <w:rsid w:val="007B0C08"/>
    <w:rsid w:val="007B1496"/>
    <w:rsid w:val="007B1C57"/>
    <w:rsid w:val="007B1D6B"/>
    <w:rsid w:val="007B1E82"/>
    <w:rsid w:val="007B20C0"/>
    <w:rsid w:val="007B2124"/>
    <w:rsid w:val="007B2648"/>
    <w:rsid w:val="007B2A98"/>
    <w:rsid w:val="007B2B14"/>
    <w:rsid w:val="007B2CF1"/>
    <w:rsid w:val="007B305C"/>
    <w:rsid w:val="007B34A2"/>
    <w:rsid w:val="007B3DCE"/>
    <w:rsid w:val="007B4403"/>
    <w:rsid w:val="007B47AB"/>
    <w:rsid w:val="007B4C61"/>
    <w:rsid w:val="007B5320"/>
    <w:rsid w:val="007B5E26"/>
    <w:rsid w:val="007B6251"/>
    <w:rsid w:val="007B6B8D"/>
    <w:rsid w:val="007B70C6"/>
    <w:rsid w:val="007B75A2"/>
    <w:rsid w:val="007B7DA0"/>
    <w:rsid w:val="007B7F6D"/>
    <w:rsid w:val="007C0464"/>
    <w:rsid w:val="007C05D7"/>
    <w:rsid w:val="007C067C"/>
    <w:rsid w:val="007C0A18"/>
    <w:rsid w:val="007C1172"/>
    <w:rsid w:val="007C1DFD"/>
    <w:rsid w:val="007C29CA"/>
    <w:rsid w:val="007C2A4E"/>
    <w:rsid w:val="007C2D76"/>
    <w:rsid w:val="007C2FEF"/>
    <w:rsid w:val="007C302A"/>
    <w:rsid w:val="007C3D5E"/>
    <w:rsid w:val="007C4149"/>
    <w:rsid w:val="007C4771"/>
    <w:rsid w:val="007C5D54"/>
    <w:rsid w:val="007C5E0B"/>
    <w:rsid w:val="007C5E9B"/>
    <w:rsid w:val="007C6041"/>
    <w:rsid w:val="007C608A"/>
    <w:rsid w:val="007C61D3"/>
    <w:rsid w:val="007C64E7"/>
    <w:rsid w:val="007C6CBC"/>
    <w:rsid w:val="007C6F11"/>
    <w:rsid w:val="007C70CD"/>
    <w:rsid w:val="007C745E"/>
    <w:rsid w:val="007C77BE"/>
    <w:rsid w:val="007C79F1"/>
    <w:rsid w:val="007C7FCF"/>
    <w:rsid w:val="007D09DC"/>
    <w:rsid w:val="007D1276"/>
    <w:rsid w:val="007D13E7"/>
    <w:rsid w:val="007D17AC"/>
    <w:rsid w:val="007D26DA"/>
    <w:rsid w:val="007D2712"/>
    <w:rsid w:val="007D2DD5"/>
    <w:rsid w:val="007D3269"/>
    <w:rsid w:val="007D375A"/>
    <w:rsid w:val="007D422A"/>
    <w:rsid w:val="007D4D3D"/>
    <w:rsid w:val="007D559C"/>
    <w:rsid w:val="007D6067"/>
    <w:rsid w:val="007D61EA"/>
    <w:rsid w:val="007D6505"/>
    <w:rsid w:val="007D7334"/>
    <w:rsid w:val="007D7F4D"/>
    <w:rsid w:val="007E0969"/>
    <w:rsid w:val="007E0ED7"/>
    <w:rsid w:val="007E128F"/>
    <w:rsid w:val="007E1292"/>
    <w:rsid w:val="007E18CA"/>
    <w:rsid w:val="007E1A8C"/>
    <w:rsid w:val="007E279B"/>
    <w:rsid w:val="007E28C3"/>
    <w:rsid w:val="007E2EE8"/>
    <w:rsid w:val="007E3026"/>
    <w:rsid w:val="007E30EF"/>
    <w:rsid w:val="007E3B2A"/>
    <w:rsid w:val="007E3E23"/>
    <w:rsid w:val="007E4197"/>
    <w:rsid w:val="007E429E"/>
    <w:rsid w:val="007E4689"/>
    <w:rsid w:val="007E4F57"/>
    <w:rsid w:val="007E5190"/>
    <w:rsid w:val="007E537A"/>
    <w:rsid w:val="007E599E"/>
    <w:rsid w:val="007E62C4"/>
    <w:rsid w:val="007E64C6"/>
    <w:rsid w:val="007E6626"/>
    <w:rsid w:val="007E6A17"/>
    <w:rsid w:val="007E6C8B"/>
    <w:rsid w:val="007E6FDD"/>
    <w:rsid w:val="007E715D"/>
    <w:rsid w:val="007E7324"/>
    <w:rsid w:val="007E7F62"/>
    <w:rsid w:val="007F02F0"/>
    <w:rsid w:val="007F067B"/>
    <w:rsid w:val="007F0889"/>
    <w:rsid w:val="007F13B9"/>
    <w:rsid w:val="007F13BC"/>
    <w:rsid w:val="007F1F1B"/>
    <w:rsid w:val="007F22F3"/>
    <w:rsid w:val="007F26F2"/>
    <w:rsid w:val="007F28DA"/>
    <w:rsid w:val="007F2D1D"/>
    <w:rsid w:val="007F2D7D"/>
    <w:rsid w:val="007F3102"/>
    <w:rsid w:val="007F337C"/>
    <w:rsid w:val="007F3873"/>
    <w:rsid w:val="007F3A64"/>
    <w:rsid w:val="007F3CE5"/>
    <w:rsid w:val="007F3E2C"/>
    <w:rsid w:val="007F4310"/>
    <w:rsid w:val="007F49CA"/>
    <w:rsid w:val="007F4C9F"/>
    <w:rsid w:val="007F4F1D"/>
    <w:rsid w:val="007F505E"/>
    <w:rsid w:val="007F531B"/>
    <w:rsid w:val="007F5A4F"/>
    <w:rsid w:val="007F60DF"/>
    <w:rsid w:val="007F68AD"/>
    <w:rsid w:val="007F6C1A"/>
    <w:rsid w:val="008001D1"/>
    <w:rsid w:val="0080038C"/>
    <w:rsid w:val="008007E2"/>
    <w:rsid w:val="00800C66"/>
    <w:rsid w:val="00801594"/>
    <w:rsid w:val="008016B2"/>
    <w:rsid w:val="00802030"/>
    <w:rsid w:val="0080260D"/>
    <w:rsid w:val="0080288E"/>
    <w:rsid w:val="00802B9D"/>
    <w:rsid w:val="00802C6E"/>
    <w:rsid w:val="00802CC0"/>
    <w:rsid w:val="00802D22"/>
    <w:rsid w:val="0080363E"/>
    <w:rsid w:val="00803BAA"/>
    <w:rsid w:val="00805568"/>
    <w:rsid w:val="008056B0"/>
    <w:rsid w:val="008056CE"/>
    <w:rsid w:val="00806208"/>
    <w:rsid w:val="00807E86"/>
    <w:rsid w:val="00807EAE"/>
    <w:rsid w:val="00807FB3"/>
    <w:rsid w:val="008101E0"/>
    <w:rsid w:val="008101EA"/>
    <w:rsid w:val="008104BA"/>
    <w:rsid w:val="00811105"/>
    <w:rsid w:val="00811543"/>
    <w:rsid w:val="00811825"/>
    <w:rsid w:val="00811A95"/>
    <w:rsid w:val="00811C7F"/>
    <w:rsid w:val="00811CF9"/>
    <w:rsid w:val="00812792"/>
    <w:rsid w:val="00812A38"/>
    <w:rsid w:val="00812E7F"/>
    <w:rsid w:val="00813469"/>
    <w:rsid w:val="00813484"/>
    <w:rsid w:val="0081386E"/>
    <w:rsid w:val="00813AA8"/>
    <w:rsid w:val="00814884"/>
    <w:rsid w:val="008152D0"/>
    <w:rsid w:val="00815672"/>
    <w:rsid w:val="00815BB8"/>
    <w:rsid w:val="00815D67"/>
    <w:rsid w:val="0081636B"/>
    <w:rsid w:val="0081639B"/>
    <w:rsid w:val="008164DB"/>
    <w:rsid w:val="0081664F"/>
    <w:rsid w:val="00816746"/>
    <w:rsid w:val="008175A8"/>
    <w:rsid w:val="00817650"/>
    <w:rsid w:val="008177A4"/>
    <w:rsid w:val="00820145"/>
    <w:rsid w:val="00820256"/>
    <w:rsid w:val="00820733"/>
    <w:rsid w:val="00820C57"/>
    <w:rsid w:val="00821464"/>
    <w:rsid w:val="00821923"/>
    <w:rsid w:val="00821962"/>
    <w:rsid w:val="00821ABF"/>
    <w:rsid w:val="00821C42"/>
    <w:rsid w:val="008223C8"/>
    <w:rsid w:val="0082328B"/>
    <w:rsid w:val="00823758"/>
    <w:rsid w:val="00823D00"/>
    <w:rsid w:val="00823EA4"/>
    <w:rsid w:val="00824836"/>
    <w:rsid w:val="00825429"/>
    <w:rsid w:val="0082578D"/>
    <w:rsid w:val="00825CC1"/>
    <w:rsid w:val="008266BA"/>
    <w:rsid w:val="00826782"/>
    <w:rsid w:val="00826D31"/>
    <w:rsid w:val="0082725D"/>
    <w:rsid w:val="00827B87"/>
    <w:rsid w:val="008301BE"/>
    <w:rsid w:val="00830557"/>
    <w:rsid w:val="0083059A"/>
    <w:rsid w:val="0083102C"/>
    <w:rsid w:val="00831382"/>
    <w:rsid w:val="00831598"/>
    <w:rsid w:val="00832227"/>
    <w:rsid w:val="008323F4"/>
    <w:rsid w:val="00832411"/>
    <w:rsid w:val="00833A62"/>
    <w:rsid w:val="00833B7D"/>
    <w:rsid w:val="008340AC"/>
    <w:rsid w:val="0083461A"/>
    <w:rsid w:val="008348B2"/>
    <w:rsid w:val="00835560"/>
    <w:rsid w:val="008356A3"/>
    <w:rsid w:val="00835813"/>
    <w:rsid w:val="0083631E"/>
    <w:rsid w:val="00836A60"/>
    <w:rsid w:val="00836F47"/>
    <w:rsid w:val="00837E0E"/>
    <w:rsid w:val="0084032E"/>
    <w:rsid w:val="00840736"/>
    <w:rsid w:val="00840F38"/>
    <w:rsid w:val="0084210F"/>
    <w:rsid w:val="00842C1C"/>
    <w:rsid w:val="00843E44"/>
    <w:rsid w:val="00844120"/>
    <w:rsid w:val="00844158"/>
    <w:rsid w:val="00844728"/>
    <w:rsid w:val="00845172"/>
    <w:rsid w:val="00845E92"/>
    <w:rsid w:val="0084629B"/>
    <w:rsid w:val="008470A8"/>
    <w:rsid w:val="00850D2C"/>
    <w:rsid w:val="00851509"/>
    <w:rsid w:val="00851B0F"/>
    <w:rsid w:val="00851B35"/>
    <w:rsid w:val="008520D8"/>
    <w:rsid w:val="00853343"/>
    <w:rsid w:val="0085334C"/>
    <w:rsid w:val="008533CA"/>
    <w:rsid w:val="008533CF"/>
    <w:rsid w:val="0085347B"/>
    <w:rsid w:val="0085397C"/>
    <w:rsid w:val="00853A29"/>
    <w:rsid w:val="00853BCD"/>
    <w:rsid w:val="008542E2"/>
    <w:rsid w:val="00855856"/>
    <w:rsid w:val="00855DF6"/>
    <w:rsid w:val="00856288"/>
    <w:rsid w:val="008563D3"/>
    <w:rsid w:val="00856DB5"/>
    <w:rsid w:val="00856EC7"/>
    <w:rsid w:val="00857284"/>
    <w:rsid w:val="0085733E"/>
    <w:rsid w:val="00857A58"/>
    <w:rsid w:val="00857AA4"/>
    <w:rsid w:val="00857B77"/>
    <w:rsid w:val="00857D30"/>
    <w:rsid w:val="00857EA9"/>
    <w:rsid w:val="00860C89"/>
    <w:rsid w:val="008615CE"/>
    <w:rsid w:val="0086166A"/>
    <w:rsid w:val="00861CB0"/>
    <w:rsid w:val="00861CDB"/>
    <w:rsid w:val="00862203"/>
    <w:rsid w:val="0086239E"/>
    <w:rsid w:val="00862430"/>
    <w:rsid w:val="008625F4"/>
    <w:rsid w:val="0086267E"/>
    <w:rsid w:val="00862CBB"/>
    <w:rsid w:val="0086395D"/>
    <w:rsid w:val="00863965"/>
    <w:rsid w:val="00863B4E"/>
    <w:rsid w:val="00864313"/>
    <w:rsid w:val="008643C2"/>
    <w:rsid w:val="00864AA8"/>
    <w:rsid w:val="00864C0D"/>
    <w:rsid w:val="00864E2E"/>
    <w:rsid w:val="008653FA"/>
    <w:rsid w:val="008658A7"/>
    <w:rsid w:val="00865B5B"/>
    <w:rsid w:val="00865FFD"/>
    <w:rsid w:val="0086612F"/>
    <w:rsid w:val="008664BF"/>
    <w:rsid w:val="00866E36"/>
    <w:rsid w:val="0086799C"/>
    <w:rsid w:val="00867E0A"/>
    <w:rsid w:val="00870BF6"/>
    <w:rsid w:val="00871290"/>
    <w:rsid w:val="00871660"/>
    <w:rsid w:val="00871B17"/>
    <w:rsid w:val="00871B34"/>
    <w:rsid w:val="008722CC"/>
    <w:rsid w:val="0087334A"/>
    <w:rsid w:val="0087344D"/>
    <w:rsid w:val="008735EA"/>
    <w:rsid w:val="00873B2B"/>
    <w:rsid w:val="00874531"/>
    <w:rsid w:val="008745E8"/>
    <w:rsid w:val="008755D3"/>
    <w:rsid w:val="008756B9"/>
    <w:rsid w:val="00875E49"/>
    <w:rsid w:val="00876AAB"/>
    <w:rsid w:val="00876BC0"/>
    <w:rsid w:val="008770D9"/>
    <w:rsid w:val="00877302"/>
    <w:rsid w:val="008778C1"/>
    <w:rsid w:val="0088006F"/>
    <w:rsid w:val="00880CBD"/>
    <w:rsid w:val="0088121E"/>
    <w:rsid w:val="00881366"/>
    <w:rsid w:val="00881704"/>
    <w:rsid w:val="00881967"/>
    <w:rsid w:val="00881D21"/>
    <w:rsid w:val="00881DE5"/>
    <w:rsid w:val="00882A39"/>
    <w:rsid w:val="008830DF"/>
    <w:rsid w:val="00884312"/>
    <w:rsid w:val="00884739"/>
    <w:rsid w:val="00884977"/>
    <w:rsid w:val="00884E99"/>
    <w:rsid w:val="00885155"/>
    <w:rsid w:val="00885BBE"/>
    <w:rsid w:val="00885D08"/>
    <w:rsid w:val="00886316"/>
    <w:rsid w:val="00886FC6"/>
    <w:rsid w:val="00887029"/>
    <w:rsid w:val="00887756"/>
    <w:rsid w:val="00890014"/>
    <w:rsid w:val="008901CE"/>
    <w:rsid w:val="00891479"/>
    <w:rsid w:val="00891816"/>
    <w:rsid w:val="00891870"/>
    <w:rsid w:val="008918AE"/>
    <w:rsid w:val="008920DC"/>
    <w:rsid w:val="00892102"/>
    <w:rsid w:val="00892637"/>
    <w:rsid w:val="00892FA3"/>
    <w:rsid w:val="008936E4"/>
    <w:rsid w:val="008937AA"/>
    <w:rsid w:val="00893FC4"/>
    <w:rsid w:val="008944B5"/>
    <w:rsid w:val="008946EE"/>
    <w:rsid w:val="00894B45"/>
    <w:rsid w:val="00894B66"/>
    <w:rsid w:val="00894C04"/>
    <w:rsid w:val="00895494"/>
    <w:rsid w:val="00895D30"/>
    <w:rsid w:val="008970D2"/>
    <w:rsid w:val="0089724F"/>
    <w:rsid w:val="00897360"/>
    <w:rsid w:val="00897633"/>
    <w:rsid w:val="00897DE7"/>
    <w:rsid w:val="008A001C"/>
    <w:rsid w:val="008A0077"/>
    <w:rsid w:val="008A033F"/>
    <w:rsid w:val="008A0A4F"/>
    <w:rsid w:val="008A11EB"/>
    <w:rsid w:val="008A17E9"/>
    <w:rsid w:val="008A1B34"/>
    <w:rsid w:val="008A1F3D"/>
    <w:rsid w:val="008A23BD"/>
    <w:rsid w:val="008A3945"/>
    <w:rsid w:val="008A3CA2"/>
    <w:rsid w:val="008A41F4"/>
    <w:rsid w:val="008A468C"/>
    <w:rsid w:val="008A485F"/>
    <w:rsid w:val="008A4BE4"/>
    <w:rsid w:val="008A4CCF"/>
    <w:rsid w:val="008A4D02"/>
    <w:rsid w:val="008A4D6E"/>
    <w:rsid w:val="008A52D4"/>
    <w:rsid w:val="008A5696"/>
    <w:rsid w:val="008A6211"/>
    <w:rsid w:val="008A6E07"/>
    <w:rsid w:val="008A7206"/>
    <w:rsid w:val="008A74A3"/>
    <w:rsid w:val="008B07CA"/>
    <w:rsid w:val="008B0B03"/>
    <w:rsid w:val="008B137C"/>
    <w:rsid w:val="008B1835"/>
    <w:rsid w:val="008B21D7"/>
    <w:rsid w:val="008B28DE"/>
    <w:rsid w:val="008B28F0"/>
    <w:rsid w:val="008B316A"/>
    <w:rsid w:val="008B3A43"/>
    <w:rsid w:val="008B49D8"/>
    <w:rsid w:val="008B4B72"/>
    <w:rsid w:val="008B5228"/>
    <w:rsid w:val="008B527D"/>
    <w:rsid w:val="008B58A4"/>
    <w:rsid w:val="008B5C21"/>
    <w:rsid w:val="008B630F"/>
    <w:rsid w:val="008B67A3"/>
    <w:rsid w:val="008B67BC"/>
    <w:rsid w:val="008B6C39"/>
    <w:rsid w:val="008B75BA"/>
    <w:rsid w:val="008C00F7"/>
    <w:rsid w:val="008C0B5F"/>
    <w:rsid w:val="008C0E9C"/>
    <w:rsid w:val="008C133F"/>
    <w:rsid w:val="008C1A52"/>
    <w:rsid w:val="008C1F68"/>
    <w:rsid w:val="008C32A3"/>
    <w:rsid w:val="008C3624"/>
    <w:rsid w:val="008C38EF"/>
    <w:rsid w:val="008C3C40"/>
    <w:rsid w:val="008C3D77"/>
    <w:rsid w:val="008C3F81"/>
    <w:rsid w:val="008C40F1"/>
    <w:rsid w:val="008C523C"/>
    <w:rsid w:val="008C5357"/>
    <w:rsid w:val="008C55CC"/>
    <w:rsid w:val="008C59D5"/>
    <w:rsid w:val="008C6936"/>
    <w:rsid w:val="008C6BC3"/>
    <w:rsid w:val="008C6FCD"/>
    <w:rsid w:val="008C7563"/>
    <w:rsid w:val="008C7642"/>
    <w:rsid w:val="008C7909"/>
    <w:rsid w:val="008D00D0"/>
    <w:rsid w:val="008D09D5"/>
    <w:rsid w:val="008D0F03"/>
    <w:rsid w:val="008D0F4E"/>
    <w:rsid w:val="008D1116"/>
    <w:rsid w:val="008D14A1"/>
    <w:rsid w:val="008D1E0D"/>
    <w:rsid w:val="008D233D"/>
    <w:rsid w:val="008D24EF"/>
    <w:rsid w:val="008D2A29"/>
    <w:rsid w:val="008D2C38"/>
    <w:rsid w:val="008D2CF9"/>
    <w:rsid w:val="008D2EAE"/>
    <w:rsid w:val="008D3020"/>
    <w:rsid w:val="008D3606"/>
    <w:rsid w:val="008D4348"/>
    <w:rsid w:val="008D43D7"/>
    <w:rsid w:val="008D4D72"/>
    <w:rsid w:val="008D5164"/>
    <w:rsid w:val="008D5A9F"/>
    <w:rsid w:val="008D6241"/>
    <w:rsid w:val="008D69C8"/>
    <w:rsid w:val="008E0417"/>
    <w:rsid w:val="008E05FE"/>
    <w:rsid w:val="008E0812"/>
    <w:rsid w:val="008E0E06"/>
    <w:rsid w:val="008E0FD8"/>
    <w:rsid w:val="008E159C"/>
    <w:rsid w:val="008E2108"/>
    <w:rsid w:val="008E2AB1"/>
    <w:rsid w:val="008E3600"/>
    <w:rsid w:val="008E3B2F"/>
    <w:rsid w:val="008E3EE9"/>
    <w:rsid w:val="008E429F"/>
    <w:rsid w:val="008E4A0E"/>
    <w:rsid w:val="008E4AAE"/>
    <w:rsid w:val="008E5006"/>
    <w:rsid w:val="008E5E2A"/>
    <w:rsid w:val="008E68D5"/>
    <w:rsid w:val="008E7235"/>
    <w:rsid w:val="008F0041"/>
    <w:rsid w:val="008F0A96"/>
    <w:rsid w:val="008F105C"/>
    <w:rsid w:val="008F1D6E"/>
    <w:rsid w:val="008F2118"/>
    <w:rsid w:val="008F2929"/>
    <w:rsid w:val="008F3111"/>
    <w:rsid w:val="008F340E"/>
    <w:rsid w:val="008F37F8"/>
    <w:rsid w:val="008F383F"/>
    <w:rsid w:val="008F38CE"/>
    <w:rsid w:val="008F3E28"/>
    <w:rsid w:val="008F42EE"/>
    <w:rsid w:val="008F491B"/>
    <w:rsid w:val="008F513C"/>
    <w:rsid w:val="008F5680"/>
    <w:rsid w:val="008F5D48"/>
    <w:rsid w:val="008F602D"/>
    <w:rsid w:val="008F6E4B"/>
    <w:rsid w:val="008F6FE5"/>
    <w:rsid w:val="008F7122"/>
    <w:rsid w:val="008F726B"/>
    <w:rsid w:val="008F7F72"/>
    <w:rsid w:val="009009A2"/>
    <w:rsid w:val="00900B64"/>
    <w:rsid w:val="00900DA6"/>
    <w:rsid w:val="00900E0E"/>
    <w:rsid w:val="009026F4"/>
    <w:rsid w:val="00902794"/>
    <w:rsid w:val="00902FFE"/>
    <w:rsid w:val="00903190"/>
    <w:rsid w:val="0090324D"/>
    <w:rsid w:val="009040CA"/>
    <w:rsid w:val="009042A0"/>
    <w:rsid w:val="009042D9"/>
    <w:rsid w:val="009045FA"/>
    <w:rsid w:val="0090515C"/>
    <w:rsid w:val="00905240"/>
    <w:rsid w:val="00905678"/>
    <w:rsid w:val="00905684"/>
    <w:rsid w:val="0090568D"/>
    <w:rsid w:val="00905BB1"/>
    <w:rsid w:val="00906289"/>
    <w:rsid w:val="00906D09"/>
    <w:rsid w:val="00906FD1"/>
    <w:rsid w:val="00906FE6"/>
    <w:rsid w:val="00907028"/>
    <w:rsid w:val="0090705D"/>
    <w:rsid w:val="00907306"/>
    <w:rsid w:val="0090762E"/>
    <w:rsid w:val="0090786B"/>
    <w:rsid w:val="00907BB9"/>
    <w:rsid w:val="00907D89"/>
    <w:rsid w:val="00910B37"/>
    <w:rsid w:val="00910D4A"/>
    <w:rsid w:val="009114BE"/>
    <w:rsid w:val="00911A70"/>
    <w:rsid w:val="00911D25"/>
    <w:rsid w:val="009120D3"/>
    <w:rsid w:val="00912429"/>
    <w:rsid w:val="00912CDB"/>
    <w:rsid w:val="00912ECD"/>
    <w:rsid w:val="00912F0E"/>
    <w:rsid w:val="00912F61"/>
    <w:rsid w:val="00913134"/>
    <w:rsid w:val="0091382E"/>
    <w:rsid w:val="00913AFB"/>
    <w:rsid w:val="00914651"/>
    <w:rsid w:val="0091465C"/>
    <w:rsid w:val="0091467C"/>
    <w:rsid w:val="0091492A"/>
    <w:rsid w:val="00914969"/>
    <w:rsid w:val="00914D81"/>
    <w:rsid w:val="00914E41"/>
    <w:rsid w:val="0091500D"/>
    <w:rsid w:val="0091512E"/>
    <w:rsid w:val="00915150"/>
    <w:rsid w:val="00915206"/>
    <w:rsid w:val="00915509"/>
    <w:rsid w:val="00915797"/>
    <w:rsid w:val="00915C58"/>
    <w:rsid w:val="00915CB7"/>
    <w:rsid w:val="00915E03"/>
    <w:rsid w:val="0091609E"/>
    <w:rsid w:val="009169C5"/>
    <w:rsid w:val="00916AD2"/>
    <w:rsid w:val="00916EF3"/>
    <w:rsid w:val="00916F76"/>
    <w:rsid w:val="00916F93"/>
    <w:rsid w:val="0091706A"/>
    <w:rsid w:val="00917362"/>
    <w:rsid w:val="009176F8"/>
    <w:rsid w:val="00917F88"/>
    <w:rsid w:val="009207AA"/>
    <w:rsid w:val="00920A2D"/>
    <w:rsid w:val="00920E86"/>
    <w:rsid w:val="00921014"/>
    <w:rsid w:val="00921A95"/>
    <w:rsid w:val="00921AA7"/>
    <w:rsid w:val="00921D20"/>
    <w:rsid w:val="00921F13"/>
    <w:rsid w:val="009221F7"/>
    <w:rsid w:val="00922A04"/>
    <w:rsid w:val="00922A5A"/>
    <w:rsid w:val="00922E09"/>
    <w:rsid w:val="0092371F"/>
    <w:rsid w:val="00923AD2"/>
    <w:rsid w:val="00923EA7"/>
    <w:rsid w:val="009241F8"/>
    <w:rsid w:val="009244CF"/>
    <w:rsid w:val="0092480B"/>
    <w:rsid w:val="00924CE9"/>
    <w:rsid w:val="0092504E"/>
    <w:rsid w:val="009252F8"/>
    <w:rsid w:val="0092568E"/>
    <w:rsid w:val="009256F0"/>
    <w:rsid w:val="009258EE"/>
    <w:rsid w:val="009263DD"/>
    <w:rsid w:val="009268FA"/>
    <w:rsid w:val="00926B4B"/>
    <w:rsid w:val="00926B80"/>
    <w:rsid w:val="00926E7F"/>
    <w:rsid w:val="0092748B"/>
    <w:rsid w:val="00927A57"/>
    <w:rsid w:val="00927E82"/>
    <w:rsid w:val="0093009A"/>
    <w:rsid w:val="00930174"/>
    <w:rsid w:val="00930BEF"/>
    <w:rsid w:val="00933419"/>
    <w:rsid w:val="00933F2F"/>
    <w:rsid w:val="00933F7F"/>
    <w:rsid w:val="00934752"/>
    <w:rsid w:val="009350CC"/>
    <w:rsid w:val="009350D8"/>
    <w:rsid w:val="00935487"/>
    <w:rsid w:val="00935579"/>
    <w:rsid w:val="00935A71"/>
    <w:rsid w:val="0093606A"/>
    <w:rsid w:val="0093615A"/>
    <w:rsid w:val="00936F0C"/>
    <w:rsid w:val="00937120"/>
    <w:rsid w:val="009372C2"/>
    <w:rsid w:val="009374F7"/>
    <w:rsid w:val="0093752C"/>
    <w:rsid w:val="00937BD3"/>
    <w:rsid w:val="00937E32"/>
    <w:rsid w:val="009405E3"/>
    <w:rsid w:val="009407ED"/>
    <w:rsid w:val="00941233"/>
    <w:rsid w:val="00941A8F"/>
    <w:rsid w:val="00941CC2"/>
    <w:rsid w:val="00942CF3"/>
    <w:rsid w:val="0094380B"/>
    <w:rsid w:val="00943C32"/>
    <w:rsid w:val="00943C81"/>
    <w:rsid w:val="0094456C"/>
    <w:rsid w:val="009448E9"/>
    <w:rsid w:val="009449E3"/>
    <w:rsid w:val="009449EF"/>
    <w:rsid w:val="00944D2E"/>
    <w:rsid w:val="00944ED1"/>
    <w:rsid w:val="00945CA8"/>
    <w:rsid w:val="00945D8B"/>
    <w:rsid w:val="009461CD"/>
    <w:rsid w:val="009467EC"/>
    <w:rsid w:val="009474C8"/>
    <w:rsid w:val="009474D6"/>
    <w:rsid w:val="00947739"/>
    <w:rsid w:val="00947C47"/>
    <w:rsid w:val="00947CAE"/>
    <w:rsid w:val="0095002E"/>
    <w:rsid w:val="00950308"/>
    <w:rsid w:val="00950634"/>
    <w:rsid w:val="0095072C"/>
    <w:rsid w:val="009509B6"/>
    <w:rsid w:val="00950F7E"/>
    <w:rsid w:val="0095122D"/>
    <w:rsid w:val="00951300"/>
    <w:rsid w:val="00951DDE"/>
    <w:rsid w:val="009520E0"/>
    <w:rsid w:val="00952494"/>
    <w:rsid w:val="009524CF"/>
    <w:rsid w:val="00952888"/>
    <w:rsid w:val="009538B3"/>
    <w:rsid w:val="00953A22"/>
    <w:rsid w:val="00953A9A"/>
    <w:rsid w:val="00953EB7"/>
    <w:rsid w:val="0095408C"/>
    <w:rsid w:val="009541DF"/>
    <w:rsid w:val="00954334"/>
    <w:rsid w:val="00954DDA"/>
    <w:rsid w:val="00954FAB"/>
    <w:rsid w:val="009552E4"/>
    <w:rsid w:val="0095598B"/>
    <w:rsid w:val="009565B1"/>
    <w:rsid w:val="0095673E"/>
    <w:rsid w:val="00956754"/>
    <w:rsid w:val="00956A63"/>
    <w:rsid w:val="009573E0"/>
    <w:rsid w:val="00957A30"/>
    <w:rsid w:val="009600B3"/>
    <w:rsid w:val="00960837"/>
    <w:rsid w:val="009633D9"/>
    <w:rsid w:val="00963549"/>
    <w:rsid w:val="009639C5"/>
    <w:rsid w:val="00963C79"/>
    <w:rsid w:val="009648F3"/>
    <w:rsid w:val="00964C1A"/>
    <w:rsid w:val="0096654B"/>
    <w:rsid w:val="009669DB"/>
    <w:rsid w:val="00966A2D"/>
    <w:rsid w:val="00966C7D"/>
    <w:rsid w:val="00967316"/>
    <w:rsid w:val="009674E2"/>
    <w:rsid w:val="00970625"/>
    <w:rsid w:val="00970953"/>
    <w:rsid w:val="00970C06"/>
    <w:rsid w:val="009710A6"/>
    <w:rsid w:val="00972882"/>
    <w:rsid w:val="009728CE"/>
    <w:rsid w:val="00972910"/>
    <w:rsid w:val="009729D9"/>
    <w:rsid w:val="00973367"/>
    <w:rsid w:val="00973890"/>
    <w:rsid w:val="00974419"/>
    <w:rsid w:val="00974647"/>
    <w:rsid w:val="00974AB6"/>
    <w:rsid w:val="00974B84"/>
    <w:rsid w:val="00974EBB"/>
    <w:rsid w:val="0097593E"/>
    <w:rsid w:val="00975AA2"/>
    <w:rsid w:val="00976099"/>
    <w:rsid w:val="0097627B"/>
    <w:rsid w:val="00976610"/>
    <w:rsid w:val="009769E9"/>
    <w:rsid w:val="009776C4"/>
    <w:rsid w:val="00977AC1"/>
    <w:rsid w:val="00977B3F"/>
    <w:rsid w:val="00977BC0"/>
    <w:rsid w:val="00977D11"/>
    <w:rsid w:val="00977EA2"/>
    <w:rsid w:val="009800CB"/>
    <w:rsid w:val="009802A8"/>
    <w:rsid w:val="00980CE6"/>
    <w:rsid w:val="00980EFE"/>
    <w:rsid w:val="00981652"/>
    <w:rsid w:val="0098171B"/>
    <w:rsid w:val="0098193C"/>
    <w:rsid w:val="00982290"/>
    <w:rsid w:val="009823AD"/>
    <w:rsid w:val="0098272A"/>
    <w:rsid w:val="00982D90"/>
    <w:rsid w:val="0098335C"/>
    <w:rsid w:val="00983B26"/>
    <w:rsid w:val="00984A09"/>
    <w:rsid w:val="0098595D"/>
    <w:rsid w:val="00985BB6"/>
    <w:rsid w:val="00985C22"/>
    <w:rsid w:val="00985E26"/>
    <w:rsid w:val="009866EE"/>
    <w:rsid w:val="009867E1"/>
    <w:rsid w:val="009871A8"/>
    <w:rsid w:val="009876C2"/>
    <w:rsid w:val="0098772B"/>
    <w:rsid w:val="009900F4"/>
    <w:rsid w:val="009901CB"/>
    <w:rsid w:val="00990F06"/>
    <w:rsid w:val="00990FE0"/>
    <w:rsid w:val="009913FF"/>
    <w:rsid w:val="00991501"/>
    <w:rsid w:val="0099162B"/>
    <w:rsid w:val="00991B2C"/>
    <w:rsid w:val="00991FAC"/>
    <w:rsid w:val="009920C5"/>
    <w:rsid w:val="009921C0"/>
    <w:rsid w:val="0099270E"/>
    <w:rsid w:val="00992C89"/>
    <w:rsid w:val="00992CB8"/>
    <w:rsid w:val="009934A6"/>
    <w:rsid w:val="00993AF3"/>
    <w:rsid w:val="00994C8A"/>
    <w:rsid w:val="009950E5"/>
    <w:rsid w:val="0099524C"/>
    <w:rsid w:val="009952FC"/>
    <w:rsid w:val="0099566D"/>
    <w:rsid w:val="009A0059"/>
    <w:rsid w:val="009A02E7"/>
    <w:rsid w:val="009A031E"/>
    <w:rsid w:val="009A04A1"/>
    <w:rsid w:val="009A0883"/>
    <w:rsid w:val="009A1040"/>
    <w:rsid w:val="009A11C1"/>
    <w:rsid w:val="009A1370"/>
    <w:rsid w:val="009A1431"/>
    <w:rsid w:val="009A15B8"/>
    <w:rsid w:val="009A17DA"/>
    <w:rsid w:val="009A1EE6"/>
    <w:rsid w:val="009A2022"/>
    <w:rsid w:val="009A2195"/>
    <w:rsid w:val="009A2AF4"/>
    <w:rsid w:val="009A32FF"/>
    <w:rsid w:val="009A3346"/>
    <w:rsid w:val="009A36FE"/>
    <w:rsid w:val="009A3D94"/>
    <w:rsid w:val="009A431F"/>
    <w:rsid w:val="009A432E"/>
    <w:rsid w:val="009A4368"/>
    <w:rsid w:val="009A4D3A"/>
    <w:rsid w:val="009A50E6"/>
    <w:rsid w:val="009A563A"/>
    <w:rsid w:val="009A56D9"/>
    <w:rsid w:val="009A5772"/>
    <w:rsid w:val="009A59FE"/>
    <w:rsid w:val="009A5A2B"/>
    <w:rsid w:val="009A6004"/>
    <w:rsid w:val="009A6140"/>
    <w:rsid w:val="009A62FA"/>
    <w:rsid w:val="009A6595"/>
    <w:rsid w:val="009A761B"/>
    <w:rsid w:val="009B04A0"/>
    <w:rsid w:val="009B053B"/>
    <w:rsid w:val="009B10D3"/>
    <w:rsid w:val="009B1499"/>
    <w:rsid w:val="009B18B0"/>
    <w:rsid w:val="009B3170"/>
    <w:rsid w:val="009B31CE"/>
    <w:rsid w:val="009B3338"/>
    <w:rsid w:val="009B407C"/>
    <w:rsid w:val="009B57A8"/>
    <w:rsid w:val="009B5E17"/>
    <w:rsid w:val="009B6A65"/>
    <w:rsid w:val="009B76E6"/>
    <w:rsid w:val="009B7C41"/>
    <w:rsid w:val="009B7C6E"/>
    <w:rsid w:val="009B7CA3"/>
    <w:rsid w:val="009C000F"/>
    <w:rsid w:val="009C02CD"/>
    <w:rsid w:val="009C0498"/>
    <w:rsid w:val="009C05B7"/>
    <w:rsid w:val="009C0663"/>
    <w:rsid w:val="009C095A"/>
    <w:rsid w:val="009C0A72"/>
    <w:rsid w:val="009C0B87"/>
    <w:rsid w:val="009C0BE1"/>
    <w:rsid w:val="009C19B9"/>
    <w:rsid w:val="009C2A00"/>
    <w:rsid w:val="009C2E68"/>
    <w:rsid w:val="009C31A4"/>
    <w:rsid w:val="009C32A2"/>
    <w:rsid w:val="009C3D3A"/>
    <w:rsid w:val="009C4193"/>
    <w:rsid w:val="009C419B"/>
    <w:rsid w:val="009C43B0"/>
    <w:rsid w:val="009C45D6"/>
    <w:rsid w:val="009C4668"/>
    <w:rsid w:val="009C53CC"/>
    <w:rsid w:val="009C5EAD"/>
    <w:rsid w:val="009C63B8"/>
    <w:rsid w:val="009C6BFA"/>
    <w:rsid w:val="009C7427"/>
    <w:rsid w:val="009C74D4"/>
    <w:rsid w:val="009C75F5"/>
    <w:rsid w:val="009C77CA"/>
    <w:rsid w:val="009C78C3"/>
    <w:rsid w:val="009C7C1D"/>
    <w:rsid w:val="009D00F1"/>
    <w:rsid w:val="009D15EB"/>
    <w:rsid w:val="009D1649"/>
    <w:rsid w:val="009D2CD8"/>
    <w:rsid w:val="009D2ED6"/>
    <w:rsid w:val="009D3968"/>
    <w:rsid w:val="009D3A5E"/>
    <w:rsid w:val="009D4435"/>
    <w:rsid w:val="009D4CF0"/>
    <w:rsid w:val="009D5424"/>
    <w:rsid w:val="009D57E0"/>
    <w:rsid w:val="009D6482"/>
    <w:rsid w:val="009D6B34"/>
    <w:rsid w:val="009D6D0C"/>
    <w:rsid w:val="009D70B1"/>
    <w:rsid w:val="009D74BD"/>
    <w:rsid w:val="009D7791"/>
    <w:rsid w:val="009D7D68"/>
    <w:rsid w:val="009E1D94"/>
    <w:rsid w:val="009E1F1B"/>
    <w:rsid w:val="009E2450"/>
    <w:rsid w:val="009E2503"/>
    <w:rsid w:val="009E3967"/>
    <w:rsid w:val="009E3BA8"/>
    <w:rsid w:val="009E3F30"/>
    <w:rsid w:val="009E434A"/>
    <w:rsid w:val="009E4876"/>
    <w:rsid w:val="009E4D46"/>
    <w:rsid w:val="009E4DF3"/>
    <w:rsid w:val="009E4E85"/>
    <w:rsid w:val="009E4F26"/>
    <w:rsid w:val="009E54F5"/>
    <w:rsid w:val="009E573B"/>
    <w:rsid w:val="009E5814"/>
    <w:rsid w:val="009E5F8B"/>
    <w:rsid w:val="009E6018"/>
    <w:rsid w:val="009E66F0"/>
    <w:rsid w:val="009E6DCA"/>
    <w:rsid w:val="009E73F9"/>
    <w:rsid w:val="009E7AE4"/>
    <w:rsid w:val="009F1148"/>
    <w:rsid w:val="009F15CC"/>
    <w:rsid w:val="009F1BEE"/>
    <w:rsid w:val="009F1C96"/>
    <w:rsid w:val="009F234C"/>
    <w:rsid w:val="009F27E6"/>
    <w:rsid w:val="009F3568"/>
    <w:rsid w:val="009F424F"/>
    <w:rsid w:val="009F46C3"/>
    <w:rsid w:val="009F47D2"/>
    <w:rsid w:val="009F4D96"/>
    <w:rsid w:val="009F4E4A"/>
    <w:rsid w:val="009F4F26"/>
    <w:rsid w:val="009F5184"/>
    <w:rsid w:val="009F5EC4"/>
    <w:rsid w:val="009F5FAF"/>
    <w:rsid w:val="009F6886"/>
    <w:rsid w:val="009F6FD5"/>
    <w:rsid w:val="009F6FFE"/>
    <w:rsid w:val="009F70AA"/>
    <w:rsid w:val="009F70DB"/>
    <w:rsid w:val="009F7695"/>
    <w:rsid w:val="009F795F"/>
    <w:rsid w:val="009F7A35"/>
    <w:rsid w:val="00A0171B"/>
    <w:rsid w:val="00A018BA"/>
    <w:rsid w:val="00A01951"/>
    <w:rsid w:val="00A01C5C"/>
    <w:rsid w:val="00A01D7A"/>
    <w:rsid w:val="00A020AF"/>
    <w:rsid w:val="00A026D1"/>
    <w:rsid w:val="00A028C6"/>
    <w:rsid w:val="00A029F2"/>
    <w:rsid w:val="00A03A9C"/>
    <w:rsid w:val="00A03BF3"/>
    <w:rsid w:val="00A043B3"/>
    <w:rsid w:val="00A0468A"/>
    <w:rsid w:val="00A04AF9"/>
    <w:rsid w:val="00A05754"/>
    <w:rsid w:val="00A05F28"/>
    <w:rsid w:val="00A065A2"/>
    <w:rsid w:val="00A075ED"/>
    <w:rsid w:val="00A07E0F"/>
    <w:rsid w:val="00A10291"/>
    <w:rsid w:val="00A10607"/>
    <w:rsid w:val="00A10C8F"/>
    <w:rsid w:val="00A10E31"/>
    <w:rsid w:val="00A12056"/>
    <w:rsid w:val="00A120F9"/>
    <w:rsid w:val="00A12877"/>
    <w:rsid w:val="00A1287F"/>
    <w:rsid w:val="00A1290E"/>
    <w:rsid w:val="00A12A62"/>
    <w:rsid w:val="00A12FDA"/>
    <w:rsid w:val="00A1370D"/>
    <w:rsid w:val="00A13881"/>
    <w:rsid w:val="00A140EF"/>
    <w:rsid w:val="00A1484D"/>
    <w:rsid w:val="00A14867"/>
    <w:rsid w:val="00A14D19"/>
    <w:rsid w:val="00A150D1"/>
    <w:rsid w:val="00A15932"/>
    <w:rsid w:val="00A16C1E"/>
    <w:rsid w:val="00A16D4F"/>
    <w:rsid w:val="00A2077A"/>
    <w:rsid w:val="00A207D6"/>
    <w:rsid w:val="00A20BED"/>
    <w:rsid w:val="00A20C3D"/>
    <w:rsid w:val="00A20C73"/>
    <w:rsid w:val="00A20EF1"/>
    <w:rsid w:val="00A2117B"/>
    <w:rsid w:val="00A21C40"/>
    <w:rsid w:val="00A21E3C"/>
    <w:rsid w:val="00A21E73"/>
    <w:rsid w:val="00A2209D"/>
    <w:rsid w:val="00A22118"/>
    <w:rsid w:val="00A2261C"/>
    <w:rsid w:val="00A22C64"/>
    <w:rsid w:val="00A22FEC"/>
    <w:rsid w:val="00A2301E"/>
    <w:rsid w:val="00A23B4F"/>
    <w:rsid w:val="00A23F62"/>
    <w:rsid w:val="00A24126"/>
    <w:rsid w:val="00A24530"/>
    <w:rsid w:val="00A24A4C"/>
    <w:rsid w:val="00A25001"/>
    <w:rsid w:val="00A25D25"/>
    <w:rsid w:val="00A264F1"/>
    <w:rsid w:val="00A268C1"/>
    <w:rsid w:val="00A26EB1"/>
    <w:rsid w:val="00A270A1"/>
    <w:rsid w:val="00A27508"/>
    <w:rsid w:val="00A27A3F"/>
    <w:rsid w:val="00A27E27"/>
    <w:rsid w:val="00A302DB"/>
    <w:rsid w:val="00A30BF6"/>
    <w:rsid w:val="00A3104C"/>
    <w:rsid w:val="00A31A03"/>
    <w:rsid w:val="00A31B0A"/>
    <w:rsid w:val="00A31BA2"/>
    <w:rsid w:val="00A31DBA"/>
    <w:rsid w:val="00A31F05"/>
    <w:rsid w:val="00A31F0E"/>
    <w:rsid w:val="00A325B6"/>
    <w:rsid w:val="00A327AB"/>
    <w:rsid w:val="00A33A43"/>
    <w:rsid w:val="00A34435"/>
    <w:rsid w:val="00A3528D"/>
    <w:rsid w:val="00A3556F"/>
    <w:rsid w:val="00A35B57"/>
    <w:rsid w:val="00A35CF5"/>
    <w:rsid w:val="00A35FDF"/>
    <w:rsid w:val="00A36068"/>
    <w:rsid w:val="00A36365"/>
    <w:rsid w:val="00A3660A"/>
    <w:rsid w:val="00A3711C"/>
    <w:rsid w:val="00A375E2"/>
    <w:rsid w:val="00A37C5B"/>
    <w:rsid w:val="00A402F4"/>
    <w:rsid w:val="00A40437"/>
    <w:rsid w:val="00A41422"/>
    <w:rsid w:val="00A41F84"/>
    <w:rsid w:val="00A426C9"/>
    <w:rsid w:val="00A42941"/>
    <w:rsid w:val="00A4319A"/>
    <w:rsid w:val="00A437CC"/>
    <w:rsid w:val="00A439D5"/>
    <w:rsid w:val="00A445EA"/>
    <w:rsid w:val="00A447FE"/>
    <w:rsid w:val="00A44953"/>
    <w:rsid w:val="00A44E5B"/>
    <w:rsid w:val="00A44EA7"/>
    <w:rsid w:val="00A45232"/>
    <w:rsid w:val="00A4595E"/>
    <w:rsid w:val="00A45ADB"/>
    <w:rsid w:val="00A45E5D"/>
    <w:rsid w:val="00A469B9"/>
    <w:rsid w:val="00A46B8D"/>
    <w:rsid w:val="00A46CE8"/>
    <w:rsid w:val="00A4774E"/>
    <w:rsid w:val="00A47C4B"/>
    <w:rsid w:val="00A50418"/>
    <w:rsid w:val="00A50B2D"/>
    <w:rsid w:val="00A50B46"/>
    <w:rsid w:val="00A513CB"/>
    <w:rsid w:val="00A516D7"/>
    <w:rsid w:val="00A516ED"/>
    <w:rsid w:val="00A51DE4"/>
    <w:rsid w:val="00A523C6"/>
    <w:rsid w:val="00A526B6"/>
    <w:rsid w:val="00A5316D"/>
    <w:rsid w:val="00A53514"/>
    <w:rsid w:val="00A53ABC"/>
    <w:rsid w:val="00A54140"/>
    <w:rsid w:val="00A5446E"/>
    <w:rsid w:val="00A54A71"/>
    <w:rsid w:val="00A54CAD"/>
    <w:rsid w:val="00A54EE0"/>
    <w:rsid w:val="00A55C90"/>
    <w:rsid w:val="00A55EF9"/>
    <w:rsid w:val="00A56064"/>
    <w:rsid w:val="00A560A8"/>
    <w:rsid w:val="00A56208"/>
    <w:rsid w:val="00A563E7"/>
    <w:rsid w:val="00A56D28"/>
    <w:rsid w:val="00A56EFC"/>
    <w:rsid w:val="00A570F8"/>
    <w:rsid w:val="00A57649"/>
    <w:rsid w:val="00A601F0"/>
    <w:rsid w:val="00A604EF"/>
    <w:rsid w:val="00A60952"/>
    <w:rsid w:val="00A60ADF"/>
    <w:rsid w:val="00A60B53"/>
    <w:rsid w:val="00A6107E"/>
    <w:rsid w:val="00A61340"/>
    <w:rsid w:val="00A616F8"/>
    <w:rsid w:val="00A61EAC"/>
    <w:rsid w:val="00A621A4"/>
    <w:rsid w:val="00A62F5C"/>
    <w:rsid w:val="00A63569"/>
    <w:rsid w:val="00A6391D"/>
    <w:rsid w:val="00A63FC1"/>
    <w:rsid w:val="00A64E80"/>
    <w:rsid w:val="00A65331"/>
    <w:rsid w:val="00A66252"/>
    <w:rsid w:val="00A66366"/>
    <w:rsid w:val="00A669DD"/>
    <w:rsid w:val="00A66C82"/>
    <w:rsid w:val="00A66D9A"/>
    <w:rsid w:val="00A66EFC"/>
    <w:rsid w:val="00A67658"/>
    <w:rsid w:val="00A67774"/>
    <w:rsid w:val="00A70834"/>
    <w:rsid w:val="00A7093F"/>
    <w:rsid w:val="00A70E59"/>
    <w:rsid w:val="00A71BB6"/>
    <w:rsid w:val="00A71C00"/>
    <w:rsid w:val="00A721EB"/>
    <w:rsid w:val="00A7235A"/>
    <w:rsid w:val="00A72386"/>
    <w:rsid w:val="00A72E3B"/>
    <w:rsid w:val="00A72F14"/>
    <w:rsid w:val="00A732CB"/>
    <w:rsid w:val="00A7337A"/>
    <w:rsid w:val="00A737F2"/>
    <w:rsid w:val="00A73926"/>
    <w:rsid w:val="00A73B71"/>
    <w:rsid w:val="00A742D9"/>
    <w:rsid w:val="00A744E5"/>
    <w:rsid w:val="00A749D5"/>
    <w:rsid w:val="00A7507B"/>
    <w:rsid w:val="00A75316"/>
    <w:rsid w:val="00A75953"/>
    <w:rsid w:val="00A75B4F"/>
    <w:rsid w:val="00A75C1D"/>
    <w:rsid w:val="00A760FE"/>
    <w:rsid w:val="00A7661D"/>
    <w:rsid w:val="00A76694"/>
    <w:rsid w:val="00A76E21"/>
    <w:rsid w:val="00A77388"/>
    <w:rsid w:val="00A803B0"/>
    <w:rsid w:val="00A80756"/>
    <w:rsid w:val="00A80AEE"/>
    <w:rsid w:val="00A811C2"/>
    <w:rsid w:val="00A81266"/>
    <w:rsid w:val="00A815FC"/>
    <w:rsid w:val="00A81628"/>
    <w:rsid w:val="00A8185D"/>
    <w:rsid w:val="00A819B1"/>
    <w:rsid w:val="00A81C3D"/>
    <w:rsid w:val="00A82257"/>
    <w:rsid w:val="00A826B4"/>
    <w:rsid w:val="00A82D88"/>
    <w:rsid w:val="00A83628"/>
    <w:rsid w:val="00A8373E"/>
    <w:rsid w:val="00A83A9F"/>
    <w:rsid w:val="00A83C05"/>
    <w:rsid w:val="00A83FBD"/>
    <w:rsid w:val="00A855AE"/>
    <w:rsid w:val="00A85C8A"/>
    <w:rsid w:val="00A85D71"/>
    <w:rsid w:val="00A85E32"/>
    <w:rsid w:val="00A860EB"/>
    <w:rsid w:val="00A87BC6"/>
    <w:rsid w:val="00A87FCC"/>
    <w:rsid w:val="00A90227"/>
    <w:rsid w:val="00A918A8"/>
    <w:rsid w:val="00A923E4"/>
    <w:rsid w:val="00A92A10"/>
    <w:rsid w:val="00A930FC"/>
    <w:rsid w:val="00A93192"/>
    <w:rsid w:val="00A9388A"/>
    <w:rsid w:val="00A93FBE"/>
    <w:rsid w:val="00A941A8"/>
    <w:rsid w:val="00A9431C"/>
    <w:rsid w:val="00A945BE"/>
    <w:rsid w:val="00A94917"/>
    <w:rsid w:val="00A94FF5"/>
    <w:rsid w:val="00A95082"/>
    <w:rsid w:val="00A95488"/>
    <w:rsid w:val="00A95EBC"/>
    <w:rsid w:val="00A96974"/>
    <w:rsid w:val="00A97CCA"/>
    <w:rsid w:val="00AA0051"/>
    <w:rsid w:val="00AA008B"/>
    <w:rsid w:val="00AA00D9"/>
    <w:rsid w:val="00AA0CEE"/>
    <w:rsid w:val="00AA1073"/>
    <w:rsid w:val="00AA1262"/>
    <w:rsid w:val="00AA15FA"/>
    <w:rsid w:val="00AA1AA4"/>
    <w:rsid w:val="00AA231E"/>
    <w:rsid w:val="00AA26A4"/>
    <w:rsid w:val="00AA26AE"/>
    <w:rsid w:val="00AA28B0"/>
    <w:rsid w:val="00AA28FC"/>
    <w:rsid w:val="00AA29EB"/>
    <w:rsid w:val="00AA2A76"/>
    <w:rsid w:val="00AA30B2"/>
    <w:rsid w:val="00AA36BD"/>
    <w:rsid w:val="00AA39A6"/>
    <w:rsid w:val="00AA3DA4"/>
    <w:rsid w:val="00AA3E0E"/>
    <w:rsid w:val="00AA4DBE"/>
    <w:rsid w:val="00AA4DEB"/>
    <w:rsid w:val="00AA51B4"/>
    <w:rsid w:val="00AA5743"/>
    <w:rsid w:val="00AA5FB9"/>
    <w:rsid w:val="00AA61F7"/>
    <w:rsid w:val="00AA6603"/>
    <w:rsid w:val="00AA6643"/>
    <w:rsid w:val="00AA728C"/>
    <w:rsid w:val="00AB02CB"/>
    <w:rsid w:val="00AB10FC"/>
    <w:rsid w:val="00AB1FF9"/>
    <w:rsid w:val="00AB236B"/>
    <w:rsid w:val="00AB297B"/>
    <w:rsid w:val="00AB3010"/>
    <w:rsid w:val="00AB3012"/>
    <w:rsid w:val="00AB351A"/>
    <w:rsid w:val="00AB36F8"/>
    <w:rsid w:val="00AB36FC"/>
    <w:rsid w:val="00AB3966"/>
    <w:rsid w:val="00AB3E89"/>
    <w:rsid w:val="00AB5FA6"/>
    <w:rsid w:val="00AB5FE7"/>
    <w:rsid w:val="00AB686B"/>
    <w:rsid w:val="00AB6896"/>
    <w:rsid w:val="00AB6E49"/>
    <w:rsid w:val="00AB7352"/>
    <w:rsid w:val="00AB7A9F"/>
    <w:rsid w:val="00AB7FF7"/>
    <w:rsid w:val="00AC0513"/>
    <w:rsid w:val="00AC0F4D"/>
    <w:rsid w:val="00AC1611"/>
    <w:rsid w:val="00AC177A"/>
    <w:rsid w:val="00AC1B0D"/>
    <w:rsid w:val="00AC1B52"/>
    <w:rsid w:val="00AC1DD3"/>
    <w:rsid w:val="00AC21D3"/>
    <w:rsid w:val="00AC229F"/>
    <w:rsid w:val="00AC259A"/>
    <w:rsid w:val="00AC2B18"/>
    <w:rsid w:val="00AC33B0"/>
    <w:rsid w:val="00AC35D4"/>
    <w:rsid w:val="00AC38A9"/>
    <w:rsid w:val="00AC436E"/>
    <w:rsid w:val="00AC44B4"/>
    <w:rsid w:val="00AC45B7"/>
    <w:rsid w:val="00AC498F"/>
    <w:rsid w:val="00AC4D08"/>
    <w:rsid w:val="00AC5C39"/>
    <w:rsid w:val="00AC5DA7"/>
    <w:rsid w:val="00AC6A81"/>
    <w:rsid w:val="00AC6EB0"/>
    <w:rsid w:val="00AC6EE1"/>
    <w:rsid w:val="00AC7081"/>
    <w:rsid w:val="00AC7263"/>
    <w:rsid w:val="00AC732A"/>
    <w:rsid w:val="00AC781F"/>
    <w:rsid w:val="00AC7B8B"/>
    <w:rsid w:val="00AC7C13"/>
    <w:rsid w:val="00AD05A1"/>
    <w:rsid w:val="00AD0BA2"/>
    <w:rsid w:val="00AD0E61"/>
    <w:rsid w:val="00AD185C"/>
    <w:rsid w:val="00AD1D0D"/>
    <w:rsid w:val="00AD204F"/>
    <w:rsid w:val="00AD21A0"/>
    <w:rsid w:val="00AD23CE"/>
    <w:rsid w:val="00AD2697"/>
    <w:rsid w:val="00AD27B2"/>
    <w:rsid w:val="00AD29A4"/>
    <w:rsid w:val="00AD2AC4"/>
    <w:rsid w:val="00AD337C"/>
    <w:rsid w:val="00AD4A26"/>
    <w:rsid w:val="00AD4CE6"/>
    <w:rsid w:val="00AD4EA1"/>
    <w:rsid w:val="00AD4EBD"/>
    <w:rsid w:val="00AD4FBF"/>
    <w:rsid w:val="00AD52CE"/>
    <w:rsid w:val="00AD59D4"/>
    <w:rsid w:val="00AD6350"/>
    <w:rsid w:val="00AD67EA"/>
    <w:rsid w:val="00AD7555"/>
    <w:rsid w:val="00AD77C3"/>
    <w:rsid w:val="00AE003E"/>
    <w:rsid w:val="00AE04E1"/>
    <w:rsid w:val="00AE0B73"/>
    <w:rsid w:val="00AE14F7"/>
    <w:rsid w:val="00AE20D0"/>
    <w:rsid w:val="00AE26F3"/>
    <w:rsid w:val="00AE3125"/>
    <w:rsid w:val="00AE3200"/>
    <w:rsid w:val="00AE35B6"/>
    <w:rsid w:val="00AE46CC"/>
    <w:rsid w:val="00AE4CE0"/>
    <w:rsid w:val="00AE5EE4"/>
    <w:rsid w:val="00AE6287"/>
    <w:rsid w:val="00AE7FC3"/>
    <w:rsid w:val="00AF0215"/>
    <w:rsid w:val="00AF0C67"/>
    <w:rsid w:val="00AF1218"/>
    <w:rsid w:val="00AF187B"/>
    <w:rsid w:val="00AF18F5"/>
    <w:rsid w:val="00AF1AA6"/>
    <w:rsid w:val="00AF2609"/>
    <w:rsid w:val="00AF30C1"/>
    <w:rsid w:val="00AF30F7"/>
    <w:rsid w:val="00AF3304"/>
    <w:rsid w:val="00AF34B4"/>
    <w:rsid w:val="00AF4B8C"/>
    <w:rsid w:val="00AF4D26"/>
    <w:rsid w:val="00AF4E92"/>
    <w:rsid w:val="00AF4EA3"/>
    <w:rsid w:val="00AF57BE"/>
    <w:rsid w:val="00AF5A34"/>
    <w:rsid w:val="00AF5F6B"/>
    <w:rsid w:val="00AF6448"/>
    <w:rsid w:val="00AF66BF"/>
    <w:rsid w:val="00AF67F6"/>
    <w:rsid w:val="00AF6838"/>
    <w:rsid w:val="00AF68FD"/>
    <w:rsid w:val="00AF6C95"/>
    <w:rsid w:val="00AF736E"/>
    <w:rsid w:val="00AF77BA"/>
    <w:rsid w:val="00AF7905"/>
    <w:rsid w:val="00AF7AF0"/>
    <w:rsid w:val="00AF7E44"/>
    <w:rsid w:val="00AF7E94"/>
    <w:rsid w:val="00AF7EE6"/>
    <w:rsid w:val="00B00017"/>
    <w:rsid w:val="00B00973"/>
    <w:rsid w:val="00B00D21"/>
    <w:rsid w:val="00B01188"/>
    <w:rsid w:val="00B0206D"/>
    <w:rsid w:val="00B0224C"/>
    <w:rsid w:val="00B022CC"/>
    <w:rsid w:val="00B02927"/>
    <w:rsid w:val="00B03C1A"/>
    <w:rsid w:val="00B0455A"/>
    <w:rsid w:val="00B04FED"/>
    <w:rsid w:val="00B05BDA"/>
    <w:rsid w:val="00B05D02"/>
    <w:rsid w:val="00B05DAC"/>
    <w:rsid w:val="00B0617F"/>
    <w:rsid w:val="00B0685D"/>
    <w:rsid w:val="00B072EF"/>
    <w:rsid w:val="00B0733C"/>
    <w:rsid w:val="00B07E1B"/>
    <w:rsid w:val="00B07EC0"/>
    <w:rsid w:val="00B107D7"/>
    <w:rsid w:val="00B10E0F"/>
    <w:rsid w:val="00B10E56"/>
    <w:rsid w:val="00B114AC"/>
    <w:rsid w:val="00B117BE"/>
    <w:rsid w:val="00B11829"/>
    <w:rsid w:val="00B118BE"/>
    <w:rsid w:val="00B119E3"/>
    <w:rsid w:val="00B11E7F"/>
    <w:rsid w:val="00B1289F"/>
    <w:rsid w:val="00B12E7A"/>
    <w:rsid w:val="00B13095"/>
    <w:rsid w:val="00B13505"/>
    <w:rsid w:val="00B13F19"/>
    <w:rsid w:val="00B14A00"/>
    <w:rsid w:val="00B14D79"/>
    <w:rsid w:val="00B15340"/>
    <w:rsid w:val="00B159F0"/>
    <w:rsid w:val="00B15EBF"/>
    <w:rsid w:val="00B1613B"/>
    <w:rsid w:val="00B163D6"/>
    <w:rsid w:val="00B16709"/>
    <w:rsid w:val="00B16C0A"/>
    <w:rsid w:val="00B16CAD"/>
    <w:rsid w:val="00B16FE5"/>
    <w:rsid w:val="00B174F9"/>
    <w:rsid w:val="00B179F3"/>
    <w:rsid w:val="00B204F4"/>
    <w:rsid w:val="00B20A41"/>
    <w:rsid w:val="00B20C41"/>
    <w:rsid w:val="00B20F99"/>
    <w:rsid w:val="00B21048"/>
    <w:rsid w:val="00B21B96"/>
    <w:rsid w:val="00B22445"/>
    <w:rsid w:val="00B22606"/>
    <w:rsid w:val="00B22609"/>
    <w:rsid w:val="00B22933"/>
    <w:rsid w:val="00B22E63"/>
    <w:rsid w:val="00B2356E"/>
    <w:rsid w:val="00B23C36"/>
    <w:rsid w:val="00B240FB"/>
    <w:rsid w:val="00B244B9"/>
    <w:rsid w:val="00B24ED9"/>
    <w:rsid w:val="00B24F24"/>
    <w:rsid w:val="00B253C2"/>
    <w:rsid w:val="00B254E2"/>
    <w:rsid w:val="00B26176"/>
    <w:rsid w:val="00B267DD"/>
    <w:rsid w:val="00B27249"/>
    <w:rsid w:val="00B2732A"/>
    <w:rsid w:val="00B27A59"/>
    <w:rsid w:val="00B3013E"/>
    <w:rsid w:val="00B30AAE"/>
    <w:rsid w:val="00B30C7E"/>
    <w:rsid w:val="00B31014"/>
    <w:rsid w:val="00B315AA"/>
    <w:rsid w:val="00B3174D"/>
    <w:rsid w:val="00B32240"/>
    <w:rsid w:val="00B3271A"/>
    <w:rsid w:val="00B327E4"/>
    <w:rsid w:val="00B3287D"/>
    <w:rsid w:val="00B32CEF"/>
    <w:rsid w:val="00B3484F"/>
    <w:rsid w:val="00B34858"/>
    <w:rsid w:val="00B3496F"/>
    <w:rsid w:val="00B34CC3"/>
    <w:rsid w:val="00B35AFF"/>
    <w:rsid w:val="00B3654E"/>
    <w:rsid w:val="00B3695D"/>
    <w:rsid w:val="00B36BCC"/>
    <w:rsid w:val="00B37020"/>
    <w:rsid w:val="00B37023"/>
    <w:rsid w:val="00B37092"/>
    <w:rsid w:val="00B37CBF"/>
    <w:rsid w:val="00B37D70"/>
    <w:rsid w:val="00B37E53"/>
    <w:rsid w:val="00B37F06"/>
    <w:rsid w:val="00B4030C"/>
    <w:rsid w:val="00B4088E"/>
    <w:rsid w:val="00B408E1"/>
    <w:rsid w:val="00B40F7B"/>
    <w:rsid w:val="00B414DC"/>
    <w:rsid w:val="00B416F6"/>
    <w:rsid w:val="00B41770"/>
    <w:rsid w:val="00B417B7"/>
    <w:rsid w:val="00B41D21"/>
    <w:rsid w:val="00B422F7"/>
    <w:rsid w:val="00B424F6"/>
    <w:rsid w:val="00B428F6"/>
    <w:rsid w:val="00B42A0A"/>
    <w:rsid w:val="00B42C22"/>
    <w:rsid w:val="00B43156"/>
    <w:rsid w:val="00B43907"/>
    <w:rsid w:val="00B43DF6"/>
    <w:rsid w:val="00B43E39"/>
    <w:rsid w:val="00B443A3"/>
    <w:rsid w:val="00B44FBD"/>
    <w:rsid w:val="00B45010"/>
    <w:rsid w:val="00B4514C"/>
    <w:rsid w:val="00B455B9"/>
    <w:rsid w:val="00B45691"/>
    <w:rsid w:val="00B45DA3"/>
    <w:rsid w:val="00B46524"/>
    <w:rsid w:val="00B465E7"/>
    <w:rsid w:val="00B46F4C"/>
    <w:rsid w:val="00B47165"/>
    <w:rsid w:val="00B47394"/>
    <w:rsid w:val="00B47EB9"/>
    <w:rsid w:val="00B50DA3"/>
    <w:rsid w:val="00B50F05"/>
    <w:rsid w:val="00B5141C"/>
    <w:rsid w:val="00B51F8E"/>
    <w:rsid w:val="00B526CD"/>
    <w:rsid w:val="00B53B6B"/>
    <w:rsid w:val="00B53BD2"/>
    <w:rsid w:val="00B54604"/>
    <w:rsid w:val="00B5473C"/>
    <w:rsid w:val="00B547B6"/>
    <w:rsid w:val="00B55485"/>
    <w:rsid w:val="00B55F0D"/>
    <w:rsid w:val="00B569B9"/>
    <w:rsid w:val="00B56B94"/>
    <w:rsid w:val="00B572E0"/>
    <w:rsid w:val="00B57C9E"/>
    <w:rsid w:val="00B6037A"/>
    <w:rsid w:val="00B603AF"/>
    <w:rsid w:val="00B60549"/>
    <w:rsid w:val="00B6094E"/>
    <w:rsid w:val="00B60964"/>
    <w:rsid w:val="00B618BC"/>
    <w:rsid w:val="00B619A1"/>
    <w:rsid w:val="00B61B4C"/>
    <w:rsid w:val="00B62BE4"/>
    <w:rsid w:val="00B62D14"/>
    <w:rsid w:val="00B63608"/>
    <w:rsid w:val="00B63666"/>
    <w:rsid w:val="00B6392F"/>
    <w:rsid w:val="00B640C0"/>
    <w:rsid w:val="00B644C7"/>
    <w:rsid w:val="00B64631"/>
    <w:rsid w:val="00B64934"/>
    <w:rsid w:val="00B64949"/>
    <w:rsid w:val="00B65086"/>
    <w:rsid w:val="00B656DB"/>
    <w:rsid w:val="00B66162"/>
    <w:rsid w:val="00B662E7"/>
    <w:rsid w:val="00B6634F"/>
    <w:rsid w:val="00B669C9"/>
    <w:rsid w:val="00B670F1"/>
    <w:rsid w:val="00B67E70"/>
    <w:rsid w:val="00B706A9"/>
    <w:rsid w:val="00B70A65"/>
    <w:rsid w:val="00B7137B"/>
    <w:rsid w:val="00B71774"/>
    <w:rsid w:val="00B71CA1"/>
    <w:rsid w:val="00B71D1E"/>
    <w:rsid w:val="00B71FAA"/>
    <w:rsid w:val="00B722C5"/>
    <w:rsid w:val="00B72A4E"/>
    <w:rsid w:val="00B72D5F"/>
    <w:rsid w:val="00B7306B"/>
    <w:rsid w:val="00B731A2"/>
    <w:rsid w:val="00B73BD2"/>
    <w:rsid w:val="00B73DD4"/>
    <w:rsid w:val="00B74049"/>
    <w:rsid w:val="00B74569"/>
    <w:rsid w:val="00B74C3D"/>
    <w:rsid w:val="00B75014"/>
    <w:rsid w:val="00B75061"/>
    <w:rsid w:val="00B756E5"/>
    <w:rsid w:val="00B763D2"/>
    <w:rsid w:val="00B7676B"/>
    <w:rsid w:val="00B76872"/>
    <w:rsid w:val="00B76C5C"/>
    <w:rsid w:val="00B76EF6"/>
    <w:rsid w:val="00B7748F"/>
    <w:rsid w:val="00B77B78"/>
    <w:rsid w:val="00B77D8D"/>
    <w:rsid w:val="00B80E7A"/>
    <w:rsid w:val="00B8143E"/>
    <w:rsid w:val="00B81C77"/>
    <w:rsid w:val="00B8253D"/>
    <w:rsid w:val="00B825AB"/>
    <w:rsid w:val="00B82707"/>
    <w:rsid w:val="00B831EF"/>
    <w:rsid w:val="00B832EE"/>
    <w:rsid w:val="00B83C56"/>
    <w:rsid w:val="00B84158"/>
    <w:rsid w:val="00B84ACB"/>
    <w:rsid w:val="00B84E15"/>
    <w:rsid w:val="00B85B5D"/>
    <w:rsid w:val="00B871C6"/>
    <w:rsid w:val="00B8734D"/>
    <w:rsid w:val="00B87365"/>
    <w:rsid w:val="00B87449"/>
    <w:rsid w:val="00B875C4"/>
    <w:rsid w:val="00B876C0"/>
    <w:rsid w:val="00B90225"/>
    <w:rsid w:val="00B9024D"/>
    <w:rsid w:val="00B9156B"/>
    <w:rsid w:val="00B915FE"/>
    <w:rsid w:val="00B917F5"/>
    <w:rsid w:val="00B92273"/>
    <w:rsid w:val="00B9276F"/>
    <w:rsid w:val="00B92910"/>
    <w:rsid w:val="00B92C82"/>
    <w:rsid w:val="00B92E7A"/>
    <w:rsid w:val="00B938AF"/>
    <w:rsid w:val="00B940FA"/>
    <w:rsid w:val="00B94986"/>
    <w:rsid w:val="00B94B76"/>
    <w:rsid w:val="00B94CAD"/>
    <w:rsid w:val="00B950DF"/>
    <w:rsid w:val="00B95152"/>
    <w:rsid w:val="00B955A5"/>
    <w:rsid w:val="00B9574A"/>
    <w:rsid w:val="00B957D8"/>
    <w:rsid w:val="00B96289"/>
    <w:rsid w:val="00B963E7"/>
    <w:rsid w:val="00B963F9"/>
    <w:rsid w:val="00B97445"/>
    <w:rsid w:val="00B97EFE"/>
    <w:rsid w:val="00BA03CD"/>
    <w:rsid w:val="00BA05E6"/>
    <w:rsid w:val="00BA1137"/>
    <w:rsid w:val="00BA16FE"/>
    <w:rsid w:val="00BA1765"/>
    <w:rsid w:val="00BA1CD5"/>
    <w:rsid w:val="00BA2034"/>
    <w:rsid w:val="00BA20BD"/>
    <w:rsid w:val="00BA26FB"/>
    <w:rsid w:val="00BA3E80"/>
    <w:rsid w:val="00BA3FC9"/>
    <w:rsid w:val="00BA43A4"/>
    <w:rsid w:val="00BA4428"/>
    <w:rsid w:val="00BA4729"/>
    <w:rsid w:val="00BA4DA4"/>
    <w:rsid w:val="00BA52EC"/>
    <w:rsid w:val="00BA55C5"/>
    <w:rsid w:val="00BA5FAC"/>
    <w:rsid w:val="00BA6E80"/>
    <w:rsid w:val="00BA79B7"/>
    <w:rsid w:val="00BA7BCF"/>
    <w:rsid w:val="00BA7EA7"/>
    <w:rsid w:val="00BB00E6"/>
    <w:rsid w:val="00BB0201"/>
    <w:rsid w:val="00BB0E3F"/>
    <w:rsid w:val="00BB196C"/>
    <w:rsid w:val="00BB19DF"/>
    <w:rsid w:val="00BB1A95"/>
    <w:rsid w:val="00BB2665"/>
    <w:rsid w:val="00BB275B"/>
    <w:rsid w:val="00BB2EFC"/>
    <w:rsid w:val="00BB3138"/>
    <w:rsid w:val="00BB33C2"/>
    <w:rsid w:val="00BB34BE"/>
    <w:rsid w:val="00BB3F19"/>
    <w:rsid w:val="00BB4BAB"/>
    <w:rsid w:val="00BB4FF2"/>
    <w:rsid w:val="00BB502D"/>
    <w:rsid w:val="00BB5130"/>
    <w:rsid w:val="00BB51B6"/>
    <w:rsid w:val="00BB5671"/>
    <w:rsid w:val="00BB6290"/>
    <w:rsid w:val="00BB669B"/>
    <w:rsid w:val="00BB68A1"/>
    <w:rsid w:val="00BB7AB1"/>
    <w:rsid w:val="00BC0620"/>
    <w:rsid w:val="00BC0888"/>
    <w:rsid w:val="00BC0C74"/>
    <w:rsid w:val="00BC13A9"/>
    <w:rsid w:val="00BC13CD"/>
    <w:rsid w:val="00BC1C46"/>
    <w:rsid w:val="00BC1DFC"/>
    <w:rsid w:val="00BC2037"/>
    <w:rsid w:val="00BC2109"/>
    <w:rsid w:val="00BC2617"/>
    <w:rsid w:val="00BC2B84"/>
    <w:rsid w:val="00BC34FA"/>
    <w:rsid w:val="00BC37D0"/>
    <w:rsid w:val="00BC3AF1"/>
    <w:rsid w:val="00BC4633"/>
    <w:rsid w:val="00BC4BDC"/>
    <w:rsid w:val="00BC4E01"/>
    <w:rsid w:val="00BC5CAF"/>
    <w:rsid w:val="00BC6369"/>
    <w:rsid w:val="00BC6CD3"/>
    <w:rsid w:val="00BC6E7F"/>
    <w:rsid w:val="00BC75D0"/>
    <w:rsid w:val="00BC75DE"/>
    <w:rsid w:val="00BC776D"/>
    <w:rsid w:val="00BC77AD"/>
    <w:rsid w:val="00BC782D"/>
    <w:rsid w:val="00BC7C36"/>
    <w:rsid w:val="00BD04DF"/>
    <w:rsid w:val="00BD0598"/>
    <w:rsid w:val="00BD0C86"/>
    <w:rsid w:val="00BD0CDF"/>
    <w:rsid w:val="00BD0F6D"/>
    <w:rsid w:val="00BD1822"/>
    <w:rsid w:val="00BD237C"/>
    <w:rsid w:val="00BD2578"/>
    <w:rsid w:val="00BD2909"/>
    <w:rsid w:val="00BD3043"/>
    <w:rsid w:val="00BD33A5"/>
    <w:rsid w:val="00BD358B"/>
    <w:rsid w:val="00BD3E47"/>
    <w:rsid w:val="00BD3EA5"/>
    <w:rsid w:val="00BD42BD"/>
    <w:rsid w:val="00BD43B6"/>
    <w:rsid w:val="00BD43EF"/>
    <w:rsid w:val="00BD4C57"/>
    <w:rsid w:val="00BD570E"/>
    <w:rsid w:val="00BD5A7F"/>
    <w:rsid w:val="00BD5C6A"/>
    <w:rsid w:val="00BD6171"/>
    <w:rsid w:val="00BD6724"/>
    <w:rsid w:val="00BD67E7"/>
    <w:rsid w:val="00BD68A5"/>
    <w:rsid w:val="00BD6EC2"/>
    <w:rsid w:val="00BD7159"/>
    <w:rsid w:val="00BD740A"/>
    <w:rsid w:val="00BD7AF7"/>
    <w:rsid w:val="00BD7DE5"/>
    <w:rsid w:val="00BE0072"/>
    <w:rsid w:val="00BE019C"/>
    <w:rsid w:val="00BE046B"/>
    <w:rsid w:val="00BE0ECF"/>
    <w:rsid w:val="00BE139B"/>
    <w:rsid w:val="00BE1671"/>
    <w:rsid w:val="00BE180A"/>
    <w:rsid w:val="00BE1BD7"/>
    <w:rsid w:val="00BE1F31"/>
    <w:rsid w:val="00BE21BE"/>
    <w:rsid w:val="00BE2279"/>
    <w:rsid w:val="00BE3042"/>
    <w:rsid w:val="00BE365B"/>
    <w:rsid w:val="00BE3A93"/>
    <w:rsid w:val="00BE42A1"/>
    <w:rsid w:val="00BE43F5"/>
    <w:rsid w:val="00BE4605"/>
    <w:rsid w:val="00BE4614"/>
    <w:rsid w:val="00BE4E1D"/>
    <w:rsid w:val="00BE5F3D"/>
    <w:rsid w:val="00BE6498"/>
    <w:rsid w:val="00BE64ED"/>
    <w:rsid w:val="00BE6679"/>
    <w:rsid w:val="00BE6941"/>
    <w:rsid w:val="00BE69FA"/>
    <w:rsid w:val="00BE6D38"/>
    <w:rsid w:val="00BE7087"/>
    <w:rsid w:val="00BE72E4"/>
    <w:rsid w:val="00BE7730"/>
    <w:rsid w:val="00BE7BD5"/>
    <w:rsid w:val="00BE7D1D"/>
    <w:rsid w:val="00BF012B"/>
    <w:rsid w:val="00BF096B"/>
    <w:rsid w:val="00BF0D34"/>
    <w:rsid w:val="00BF1D7C"/>
    <w:rsid w:val="00BF23C3"/>
    <w:rsid w:val="00BF23F3"/>
    <w:rsid w:val="00BF2466"/>
    <w:rsid w:val="00BF28C9"/>
    <w:rsid w:val="00BF4144"/>
    <w:rsid w:val="00BF48BE"/>
    <w:rsid w:val="00BF48C6"/>
    <w:rsid w:val="00BF49BE"/>
    <w:rsid w:val="00BF4C02"/>
    <w:rsid w:val="00BF5215"/>
    <w:rsid w:val="00BF55D6"/>
    <w:rsid w:val="00BF5601"/>
    <w:rsid w:val="00BF5804"/>
    <w:rsid w:val="00BF5858"/>
    <w:rsid w:val="00BF5AA2"/>
    <w:rsid w:val="00BF5E0A"/>
    <w:rsid w:val="00BF67A2"/>
    <w:rsid w:val="00BF6A1A"/>
    <w:rsid w:val="00BF6B52"/>
    <w:rsid w:val="00BF7166"/>
    <w:rsid w:val="00BF7442"/>
    <w:rsid w:val="00BF7516"/>
    <w:rsid w:val="00BF75E2"/>
    <w:rsid w:val="00BF7937"/>
    <w:rsid w:val="00BF7F32"/>
    <w:rsid w:val="00C0033C"/>
    <w:rsid w:val="00C00D23"/>
    <w:rsid w:val="00C011E5"/>
    <w:rsid w:val="00C017CC"/>
    <w:rsid w:val="00C01899"/>
    <w:rsid w:val="00C01ADC"/>
    <w:rsid w:val="00C01C2C"/>
    <w:rsid w:val="00C01E6E"/>
    <w:rsid w:val="00C022B5"/>
    <w:rsid w:val="00C0241C"/>
    <w:rsid w:val="00C030D5"/>
    <w:rsid w:val="00C03431"/>
    <w:rsid w:val="00C03513"/>
    <w:rsid w:val="00C03C72"/>
    <w:rsid w:val="00C04F6B"/>
    <w:rsid w:val="00C050CC"/>
    <w:rsid w:val="00C05442"/>
    <w:rsid w:val="00C0568B"/>
    <w:rsid w:val="00C05C4D"/>
    <w:rsid w:val="00C05EAD"/>
    <w:rsid w:val="00C0614B"/>
    <w:rsid w:val="00C06A3A"/>
    <w:rsid w:val="00C06C2C"/>
    <w:rsid w:val="00C06CE7"/>
    <w:rsid w:val="00C077D6"/>
    <w:rsid w:val="00C1002C"/>
    <w:rsid w:val="00C10102"/>
    <w:rsid w:val="00C10586"/>
    <w:rsid w:val="00C10A89"/>
    <w:rsid w:val="00C10B82"/>
    <w:rsid w:val="00C10D92"/>
    <w:rsid w:val="00C11FD9"/>
    <w:rsid w:val="00C12858"/>
    <w:rsid w:val="00C12CBA"/>
    <w:rsid w:val="00C12EFE"/>
    <w:rsid w:val="00C13082"/>
    <w:rsid w:val="00C133B1"/>
    <w:rsid w:val="00C139E5"/>
    <w:rsid w:val="00C13B00"/>
    <w:rsid w:val="00C14CE0"/>
    <w:rsid w:val="00C14F4D"/>
    <w:rsid w:val="00C14FF6"/>
    <w:rsid w:val="00C1538E"/>
    <w:rsid w:val="00C1553B"/>
    <w:rsid w:val="00C156E1"/>
    <w:rsid w:val="00C15A7C"/>
    <w:rsid w:val="00C16661"/>
    <w:rsid w:val="00C16734"/>
    <w:rsid w:val="00C16ED0"/>
    <w:rsid w:val="00C170C1"/>
    <w:rsid w:val="00C17694"/>
    <w:rsid w:val="00C176F4"/>
    <w:rsid w:val="00C17FA0"/>
    <w:rsid w:val="00C202DB"/>
    <w:rsid w:val="00C20916"/>
    <w:rsid w:val="00C20A2B"/>
    <w:rsid w:val="00C20A90"/>
    <w:rsid w:val="00C20B93"/>
    <w:rsid w:val="00C210E1"/>
    <w:rsid w:val="00C21161"/>
    <w:rsid w:val="00C21B6C"/>
    <w:rsid w:val="00C22106"/>
    <w:rsid w:val="00C22666"/>
    <w:rsid w:val="00C2272C"/>
    <w:rsid w:val="00C2403F"/>
    <w:rsid w:val="00C24188"/>
    <w:rsid w:val="00C24309"/>
    <w:rsid w:val="00C24408"/>
    <w:rsid w:val="00C2474A"/>
    <w:rsid w:val="00C24B7D"/>
    <w:rsid w:val="00C24B7E"/>
    <w:rsid w:val="00C255B1"/>
    <w:rsid w:val="00C2570F"/>
    <w:rsid w:val="00C265A5"/>
    <w:rsid w:val="00C2692C"/>
    <w:rsid w:val="00C2729D"/>
    <w:rsid w:val="00C277F6"/>
    <w:rsid w:val="00C277FF"/>
    <w:rsid w:val="00C27FDD"/>
    <w:rsid w:val="00C308EB"/>
    <w:rsid w:val="00C30E6F"/>
    <w:rsid w:val="00C312DB"/>
    <w:rsid w:val="00C31BB1"/>
    <w:rsid w:val="00C31D87"/>
    <w:rsid w:val="00C321B5"/>
    <w:rsid w:val="00C32ABE"/>
    <w:rsid w:val="00C33202"/>
    <w:rsid w:val="00C3347A"/>
    <w:rsid w:val="00C33947"/>
    <w:rsid w:val="00C341DD"/>
    <w:rsid w:val="00C343BD"/>
    <w:rsid w:val="00C34A8D"/>
    <w:rsid w:val="00C34E21"/>
    <w:rsid w:val="00C34F71"/>
    <w:rsid w:val="00C35204"/>
    <w:rsid w:val="00C354A8"/>
    <w:rsid w:val="00C36D37"/>
    <w:rsid w:val="00C36FC3"/>
    <w:rsid w:val="00C3708E"/>
    <w:rsid w:val="00C37579"/>
    <w:rsid w:val="00C40100"/>
    <w:rsid w:val="00C4025F"/>
    <w:rsid w:val="00C41A5C"/>
    <w:rsid w:val="00C41C36"/>
    <w:rsid w:val="00C41D5D"/>
    <w:rsid w:val="00C41E75"/>
    <w:rsid w:val="00C42194"/>
    <w:rsid w:val="00C42872"/>
    <w:rsid w:val="00C4387B"/>
    <w:rsid w:val="00C441F6"/>
    <w:rsid w:val="00C442E6"/>
    <w:rsid w:val="00C44545"/>
    <w:rsid w:val="00C446C6"/>
    <w:rsid w:val="00C44762"/>
    <w:rsid w:val="00C447EE"/>
    <w:rsid w:val="00C45208"/>
    <w:rsid w:val="00C45371"/>
    <w:rsid w:val="00C45A77"/>
    <w:rsid w:val="00C46302"/>
    <w:rsid w:val="00C46E67"/>
    <w:rsid w:val="00C46EB4"/>
    <w:rsid w:val="00C4789F"/>
    <w:rsid w:val="00C47D35"/>
    <w:rsid w:val="00C47EA2"/>
    <w:rsid w:val="00C50710"/>
    <w:rsid w:val="00C50FAC"/>
    <w:rsid w:val="00C512FF"/>
    <w:rsid w:val="00C51548"/>
    <w:rsid w:val="00C51586"/>
    <w:rsid w:val="00C515C4"/>
    <w:rsid w:val="00C51FBF"/>
    <w:rsid w:val="00C521A9"/>
    <w:rsid w:val="00C52267"/>
    <w:rsid w:val="00C52331"/>
    <w:rsid w:val="00C52387"/>
    <w:rsid w:val="00C5348A"/>
    <w:rsid w:val="00C5373E"/>
    <w:rsid w:val="00C547D1"/>
    <w:rsid w:val="00C552B8"/>
    <w:rsid w:val="00C552EF"/>
    <w:rsid w:val="00C55B2B"/>
    <w:rsid w:val="00C55EEF"/>
    <w:rsid w:val="00C55F3F"/>
    <w:rsid w:val="00C5605B"/>
    <w:rsid w:val="00C56349"/>
    <w:rsid w:val="00C56602"/>
    <w:rsid w:val="00C56A45"/>
    <w:rsid w:val="00C56A57"/>
    <w:rsid w:val="00C56B79"/>
    <w:rsid w:val="00C56D8F"/>
    <w:rsid w:val="00C56E13"/>
    <w:rsid w:val="00C56FD4"/>
    <w:rsid w:val="00C572AD"/>
    <w:rsid w:val="00C57EF0"/>
    <w:rsid w:val="00C60858"/>
    <w:rsid w:val="00C60EC7"/>
    <w:rsid w:val="00C61617"/>
    <w:rsid w:val="00C61AB5"/>
    <w:rsid w:val="00C61C25"/>
    <w:rsid w:val="00C61DD7"/>
    <w:rsid w:val="00C62046"/>
    <w:rsid w:val="00C62166"/>
    <w:rsid w:val="00C62E71"/>
    <w:rsid w:val="00C63038"/>
    <w:rsid w:val="00C632FC"/>
    <w:rsid w:val="00C63397"/>
    <w:rsid w:val="00C63A2D"/>
    <w:rsid w:val="00C63B42"/>
    <w:rsid w:val="00C64941"/>
    <w:rsid w:val="00C64954"/>
    <w:rsid w:val="00C64974"/>
    <w:rsid w:val="00C64D31"/>
    <w:rsid w:val="00C651AC"/>
    <w:rsid w:val="00C6587F"/>
    <w:rsid w:val="00C6595D"/>
    <w:rsid w:val="00C65EEA"/>
    <w:rsid w:val="00C663A4"/>
    <w:rsid w:val="00C70568"/>
    <w:rsid w:val="00C70D98"/>
    <w:rsid w:val="00C715C3"/>
    <w:rsid w:val="00C71A8B"/>
    <w:rsid w:val="00C725A3"/>
    <w:rsid w:val="00C72B2D"/>
    <w:rsid w:val="00C72C04"/>
    <w:rsid w:val="00C72E38"/>
    <w:rsid w:val="00C72F3E"/>
    <w:rsid w:val="00C730CD"/>
    <w:rsid w:val="00C73989"/>
    <w:rsid w:val="00C74693"/>
    <w:rsid w:val="00C746AE"/>
    <w:rsid w:val="00C7472E"/>
    <w:rsid w:val="00C74DD7"/>
    <w:rsid w:val="00C7526A"/>
    <w:rsid w:val="00C7533A"/>
    <w:rsid w:val="00C75509"/>
    <w:rsid w:val="00C7563A"/>
    <w:rsid w:val="00C75DC7"/>
    <w:rsid w:val="00C75E8F"/>
    <w:rsid w:val="00C7611E"/>
    <w:rsid w:val="00C77295"/>
    <w:rsid w:val="00C80190"/>
    <w:rsid w:val="00C805E3"/>
    <w:rsid w:val="00C80E2C"/>
    <w:rsid w:val="00C811D9"/>
    <w:rsid w:val="00C81B74"/>
    <w:rsid w:val="00C81D37"/>
    <w:rsid w:val="00C823C9"/>
    <w:rsid w:val="00C825B7"/>
    <w:rsid w:val="00C82A4D"/>
    <w:rsid w:val="00C82BB2"/>
    <w:rsid w:val="00C82C7F"/>
    <w:rsid w:val="00C82D98"/>
    <w:rsid w:val="00C8341A"/>
    <w:rsid w:val="00C83735"/>
    <w:rsid w:val="00C837E9"/>
    <w:rsid w:val="00C83BB8"/>
    <w:rsid w:val="00C83BF6"/>
    <w:rsid w:val="00C83C64"/>
    <w:rsid w:val="00C84644"/>
    <w:rsid w:val="00C84A23"/>
    <w:rsid w:val="00C84AD5"/>
    <w:rsid w:val="00C84D31"/>
    <w:rsid w:val="00C85B7E"/>
    <w:rsid w:val="00C85E56"/>
    <w:rsid w:val="00C86259"/>
    <w:rsid w:val="00C86A7B"/>
    <w:rsid w:val="00C878C3"/>
    <w:rsid w:val="00C91094"/>
    <w:rsid w:val="00C911B4"/>
    <w:rsid w:val="00C927BB"/>
    <w:rsid w:val="00C9280B"/>
    <w:rsid w:val="00C934DC"/>
    <w:rsid w:val="00C936D7"/>
    <w:rsid w:val="00C93DA8"/>
    <w:rsid w:val="00C94F09"/>
    <w:rsid w:val="00C9502A"/>
    <w:rsid w:val="00C954C5"/>
    <w:rsid w:val="00C95900"/>
    <w:rsid w:val="00C95ACD"/>
    <w:rsid w:val="00C95B7E"/>
    <w:rsid w:val="00C9677F"/>
    <w:rsid w:val="00C969A5"/>
    <w:rsid w:val="00C96A1C"/>
    <w:rsid w:val="00C96C14"/>
    <w:rsid w:val="00C96DC8"/>
    <w:rsid w:val="00C97256"/>
    <w:rsid w:val="00C97C2F"/>
    <w:rsid w:val="00C97FFA"/>
    <w:rsid w:val="00CA0123"/>
    <w:rsid w:val="00CA03CE"/>
    <w:rsid w:val="00CA173A"/>
    <w:rsid w:val="00CA2573"/>
    <w:rsid w:val="00CA2D56"/>
    <w:rsid w:val="00CA2DAD"/>
    <w:rsid w:val="00CA33B4"/>
    <w:rsid w:val="00CA3996"/>
    <w:rsid w:val="00CA3D4F"/>
    <w:rsid w:val="00CA407F"/>
    <w:rsid w:val="00CA461F"/>
    <w:rsid w:val="00CA4C34"/>
    <w:rsid w:val="00CA4F11"/>
    <w:rsid w:val="00CA4F26"/>
    <w:rsid w:val="00CA524E"/>
    <w:rsid w:val="00CA5268"/>
    <w:rsid w:val="00CA529D"/>
    <w:rsid w:val="00CA55E7"/>
    <w:rsid w:val="00CA5D33"/>
    <w:rsid w:val="00CA62B1"/>
    <w:rsid w:val="00CA62E2"/>
    <w:rsid w:val="00CA6332"/>
    <w:rsid w:val="00CA65D2"/>
    <w:rsid w:val="00CA65D4"/>
    <w:rsid w:val="00CA66DC"/>
    <w:rsid w:val="00CA6700"/>
    <w:rsid w:val="00CA6F03"/>
    <w:rsid w:val="00CB0182"/>
    <w:rsid w:val="00CB01F5"/>
    <w:rsid w:val="00CB02C3"/>
    <w:rsid w:val="00CB09E9"/>
    <w:rsid w:val="00CB0DF5"/>
    <w:rsid w:val="00CB0EA9"/>
    <w:rsid w:val="00CB1173"/>
    <w:rsid w:val="00CB1A87"/>
    <w:rsid w:val="00CB1C3E"/>
    <w:rsid w:val="00CB1F93"/>
    <w:rsid w:val="00CB2102"/>
    <w:rsid w:val="00CB242B"/>
    <w:rsid w:val="00CB2540"/>
    <w:rsid w:val="00CB2941"/>
    <w:rsid w:val="00CB32B9"/>
    <w:rsid w:val="00CB396D"/>
    <w:rsid w:val="00CB3BC8"/>
    <w:rsid w:val="00CB3CC6"/>
    <w:rsid w:val="00CB4483"/>
    <w:rsid w:val="00CB458A"/>
    <w:rsid w:val="00CB459E"/>
    <w:rsid w:val="00CB48F5"/>
    <w:rsid w:val="00CB4E2C"/>
    <w:rsid w:val="00CB4F4F"/>
    <w:rsid w:val="00CB5697"/>
    <w:rsid w:val="00CB57C4"/>
    <w:rsid w:val="00CB6222"/>
    <w:rsid w:val="00CB640D"/>
    <w:rsid w:val="00CB68CA"/>
    <w:rsid w:val="00CB69A8"/>
    <w:rsid w:val="00CB6AC0"/>
    <w:rsid w:val="00CB6CB3"/>
    <w:rsid w:val="00CB6CCD"/>
    <w:rsid w:val="00CB6D14"/>
    <w:rsid w:val="00CB7ED6"/>
    <w:rsid w:val="00CB7FC2"/>
    <w:rsid w:val="00CC076C"/>
    <w:rsid w:val="00CC1478"/>
    <w:rsid w:val="00CC1860"/>
    <w:rsid w:val="00CC1DAC"/>
    <w:rsid w:val="00CC1DF6"/>
    <w:rsid w:val="00CC211E"/>
    <w:rsid w:val="00CC278D"/>
    <w:rsid w:val="00CC2E81"/>
    <w:rsid w:val="00CC3053"/>
    <w:rsid w:val="00CC31C5"/>
    <w:rsid w:val="00CC33D3"/>
    <w:rsid w:val="00CC3AE4"/>
    <w:rsid w:val="00CC43B1"/>
    <w:rsid w:val="00CC4557"/>
    <w:rsid w:val="00CC4BDC"/>
    <w:rsid w:val="00CC4FAA"/>
    <w:rsid w:val="00CC5427"/>
    <w:rsid w:val="00CC566B"/>
    <w:rsid w:val="00CC7658"/>
    <w:rsid w:val="00CC77C7"/>
    <w:rsid w:val="00CD07EA"/>
    <w:rsid w:val="00CD0AEF"/>
    <w:rsid w:val="00CD1B1E"/>
    <w:rsid w:val="00CD1BB7"/>
    <w:rsid w:val="00CD25B4"/>
    <w:rsid w:val="00CD2D2B"/>
    <w:rsid w:val="00CD3380"/>
    <w:rsid w:val="00CD3638"/>
    <w:rsid w:val="00CD3833"/>
    <w:rsid w:val="00CD386E"/>
    <w:rsid w:val="00CD3F4A"/>
    <w:rsid w:val="00CD4C04"/>
    <w:rsid w:val="00CD516B"/>
    <w:rsid w:val="00CD6FC1"/>
    <w:rsid w:val="00CD7EFA"/>
    <w:rsid w:val="00CE0177"/>
    <w:rsid w:val="00CE074B"/>
    <w:rsid w:val="00CE0830"/>
    <w:rsid w:val="00CE088D"/>
    <w:rsid w:val="00CE091F"/>
    <w:rsid w:val="00CE0C95"/>
    <w:rsid w:val="00CE0DF2"/>
    <w:rsid w:val="00CE0E22"/>
    <w:rsid w:val="00CE1A8F"/>
    <w:rsid w:val="00CE2C25"/>
    <w:rsid w:val="00CE2C2B"/>
    <w:rsid w:val="00CE2C9F"/>
    <w:rsid w:val="00CE2E58"/>
    <w:rsid w:val="00CE46E4"/>
    <w:rsid w:val="00CE4EDD"/>
    <w:rsid w:val="00CE5DFA"/>
    <w:rsid w:val="00CE6573"/>
    <w:rsid w:val="00CE66B9"/>
    <w:rsid w:val="00CE67AF"/>
    <w:rsid w:val="00CE6EBB"/>
    <w:rsid w:val="00CE73E0"/>
    <w:rsid w:val="00CE77C0"/>
    <w:rsid w:val="00CF0324"/>
    <w:rsid w:val="00CF04FE"/>
    <w:rsid w:val="00CF0BC5"/>
    <w:rsid w:val="00CF121A"/>
    <w:rsid w:val="00CF123A"/>
    <w:rsid w:val="00CF12DF"/>
    <w:rsid w:val="00CF15E2"/>
    <w:rsid w:val="00CF17E9"/>
    <w:rsid w:val="00CF1C4F"/>
    <w:rsid w:val="00CF1E83"/>
    <w:rsid w:val="00CF1F20"/>
    <w:rsid w:val="00CF2312"/>
    <w:rsid w:val="00CF25BA"/>
    <w:rsid w:val="00CF2907"/>
    <w:rsid w:val="00CF2AD9"/>
    <w:rsid w:val="00CF2F7F"/>
    <w:rsid w:val="00CF3404"/>
    <w:rsid w:val="00CF3630"/>
    <w:rsid w:val="00CF396F"/>
    <w:rsid w:val="00CF3A57"/>
    <w:rsid w:val="00CF3C6E"/>
    <w:rsid w:val="00CF3E7E"/>
    <w:rsid w:val="00CF3F64"/>
    <w:rsid w:val="00CF3F75"/>
    <w:rsid w:val="00CF3FC2"/>
    <w:rsid w:val="00CF420F"/>
    <w:rsid w:val="00CF53E9"/>
    <w:rsid w:val="00CF5469"/>
    <w:rsid w:val="00CF5531"/>
    <w:rsid w:val="00CF57E0"/>
    <w:rsid w:val="00CF5D77"/>
    <w:rsid w:val="00CF602C"/>
    <w:rsid w:val="00CF65D2"/>
    <w:rsid w:val="00CF68C2"/>
    <w:rsid w:val="00CF6A63"/>
    <w:rsid w:val="00CF6BDA"/>
    <w:rsid w:val="00CF6C58"/>
    <w:rsid w:val="00CF6C92"/>
    <w:rsid w:val="00CF7218"/>
    <w:rsid w:val="00CF734A"/>
    <w:rsid w:val="00CF792D"/>
    <w:rsid w:val="00CF7E91"/>
    <w:rsid w:val="00D00096"/>
    <w:rsid w:val="00D000DA"/>
    <w:rsid w:val="00D0053C"/>
    <w:rsid w:val="00D005C4"/>
    <w:rsid w:val="00D0232E"/>
    <w:rsid w:val="00D0254B"/>
    <w:rsid w:val="00D02C1D"/>
    <w:rsid w:val="00D0315D"/>
    <w:rsid w:val="00D03324"/>
    <w:rsid w:val="00D03372"/>
    <w:rsid w:val="00D03678"/>
    <w:rsid w:val="00D039B8"/>
    <w:rsid w:val="00D03BBD"/>
    <w:rsid w:val="00D03D02"/>
    <w:rsid w:val="00D0410A"/>
    <w:rsid w:val="00D042E6"/>
    <w:rsid w:val="00D0496C"/>
    <w:rsid w:val="00D0517A"/>
    <w:rsid w:val="00D05C8B"/>
    <w:rsid w:val="00D05D2F"/>
    <w:rsid w:val="00D0627D"/>
    <w:rsid w:val="00D072E9"/>
    <w:rsid w:val="00D078AD"/>
    <w:rsid w:val="00D07C73"/>
    <w:rsid w:val="00D10031"/>
    <w:rsid w:val="00D10407"/>
    <w:rsid w:val="00D107CA"/>
    <w:rsid w:val="00D10C89"/>
    <w:rsid w:val="00D11857"/>
    <w:rsid w:val="00D11DB1"/>
    <w:rsid w:val="00D12260"/>
    <w:rsid w:val="00D12FF8"/>
    <w:rsid w:val="00D13713"/>
    <w:rsid w:val="00D1392F"/>
    <w:rsid w:val="00D13F05"/>
    <w:rsid w:val="00D1423E"/>
    <w:rsid w:val="00D14894"/>
    <w:rsid w:val="00D14A99"/>
    <w:rsid w:val="00D15318"/>
    <w:rsid w:val="00D15EB4"/>
    <w:rsid w:val="00D1690D"/>
    <w:rsid w:val="00D16D33"/>
    <w:rsid w:val="00D16DFF"/>
    <w:rsid w:val="00D17286"/>
    <w:rsid w:val="00D172A9"/>
    <w:rsid w:val="00D173A5"/>
    <w:rsid w:val="00D1763B"/>
    <w:rsid w:val="00D200BE"/>
    <w:rsid w:val="00D20C2D"/>
    <w:rsid w:val="00D20E2B"/>
    <w:rsid w:val="00D2151B"/>
    <w:rsid w:val="00D2157A"/>
    <w:rsid w:val="00D21F30"/>
    <w:rsid w:val="00D2203D"/>
    <w:rsid w:val="00D220CA"/>
    <w:rsid w:val="00D222E5"/>
    <w:rsid w:val="00D224CE"/>
    <w:rsid w:val="00D22696"/>
    <w:rsid w:val="00D22978"/>
    <w:rsid w:val="00D22D03"/>
    <w:rsid w:val="00D22D22"/>
    <w:rsid w:val="00D234FE"/>
    <w:rsid w:val="00D2402D"/>
    <w:rsid w:val="00D24231"/>
    <w:rsid w:val="00D243C7"/>
    <w:rsid w:val="00D24A3D"/>
    <w:rsid w:val="00D24F95"/>
    <w:rsid w:val="00D258AD"/>
    <w:rsid w:val="00D263BE"/>
    <w:rsid w:val="00D2677C"/>
    <w:rsid w:val="00D26E66"/>
    <w:rsid w:val="00D27358"/>
    <w:rsid w:val="00D27570"/>
    <w:rsid w:val="00D275F0"/>
    <w:rsid w:val="00D300D6"/>
    <w:rsid w:val="00D30406"/>
    <w:rsid w:val="00D3068A"/>
    <w:rsid w:val="00D33228"/>
    <w:rsid w:val="00D33279"/>
    <w:rsid w:val="00D336E3"/>
    <w:rsid w:val="00D33A13"/>
    <w:rsid w:val="00D3422A"/>
    <w:rsid w:val="00D3493C"/>
    <w:rsid w:val="00D34AD8"/>
    <w:rsid w:val="00D34CCF"/>
    <w:rsid w:val="00D34DF7"/>
    <w:rsid w:val="00D36068"/>
    <w:rsid w:val="00D36491"/>
    <w:rsid w:val="00D36750"/>
    <w:rsid w:val="00D36968"/>
    <w:rsid w:val="00D36D46"/>
    <w:rsid w:val="00D375BC"/>
    <w:rsid w:val="00D376A1"/>
    <w:rsid w:val="00D37876"/>
    <w:rsid w:val="00D378A8"/>
    <w:rsid w:val="00D37A36"/>
    <w:rsid w:val="00D37D43"/>
    <w:rsid w:val="00D37F1C"/>
    <w:rsid w:val="00D40652"/>
    <w:rsid w:val="00D40732"/>
    <w:rsid w:val="00D40C11"/>
    <w:rsid w:val="00D4158F"/>
    <w:rsid w:val="00D4279E"/>
    <w:rsid w:val="00D4379D"/>
    <w:rsid w:val="00D43B88"/>
    <w:rsid w:val="00D44416"/>
    <w:rsid w:val="00D444F5"/>
    <w:rsid w:val="00D44881"/>
    <w:rsid w:val="00D44B5D"/>
    <w:rsid w:val="00D44CB1"/>
    <w:rsid w:val="00D450C7"/>
    <w:rsid w:val="00D45261"/>
    <w:rsid w:val="00D45B7B"/>
    <w:rsid w:val="00D46082"/>
    <w:rsid w:val="00D46124"/>
    <w:rsid w:val="00D462C2"/>
    <w:rsid w:val="00D470E5"/>
    <w:rsid w:val="00D4721A"/>
    <w:rsid w:val="00D477B7"/>
    <w:rsid w:val="00D50291"/>
    <w:rsid w:val="00D50E37"/>
    <w:rsid w:val="00D5133D"/>
    <w:rsid w:val="00D51438"/>
    <w:rsid w:val="00D51D5D"/>
    <w:rsid w:val="00D51E4A"/>
    <w:rsid w:val="00D52D76"/>
    <w:rsid w:val="00D52FF7"/>
    <w:rsid w:val="00D5307B"/>
    <w:rsid w:val="00D5366C"/>
    <w:rsid w:val="00D5376B"/>
    <w:rsid w:val="00D54F2F"/>
    <w:rsid w:val="00D54F56"/>
    <w:rsid w:val="00D5576D"/>
    <w:rsid w:val="00D56240"/>
    <w:rsid w:val="00D56436"/>
    <w:rsid w:val="00D56AD1"/>
    <w:rsid w:val="00D57AA7"/>
    <w:rsid w:val="00D6091B"/>
    <w:rsid w:val="00D60CAC"/>
    <w:rsid w:val="00D60DC1"/>
    <w:rsid w:val="00D61213"/>
    <w:rsid w:val="00D613A8"/>
    <w:rsid w:val="00D61C99"/>
    <w:rsid w:val="00D61FD6"/>
    <w:rsid w:val="00D62403"/>
    <w:rsid w:val="00D62639"/>
    <w:rsid w:val="00D63728"/>
    <w:rsid w:val="00D64870"/>
    <w:rsid w:val="00D64C8A"/>
    <w:rsid w:val="00D64CA8"/>
    <w:rsid w:val="00D651AE"/>
    <w:rsid w:val="00D6551E"/>
    <w:rsid w:val="00D659DE"/>
    <w:rsid w:val="00D6619D"/>
    <w:rsid w:val="00D6648E"/>
    <w:rsid w:val="00D66D38"/>
    <w:rsid w:val="00D67846"/>
    <w:rsid w:val="00D706D1"/>
    <w:rsid w:val="00D70DA6"/>
    <w:rsid w:val="00D70F97"/>
    <w:rsid w:val="00D7180C"/>
    <w:rsid w:val="00D726BA"/>
    <w:rsid w:val="00D7364C"/>
    <w:rsid w:val="00D738F8"/>
    <w:rsid w:val="00D73CDB"/>
    <w:rsid w:val="00D7454B"/>
    <w:rsid w:val="00D745BE"/>
    <w:rsid w:val="00D746DC"/>
    <w:rsid w:val="00D74DCE"/>
    <w:rsid w:val="00D751F0"/>
    <w:rsid w:val="00D75344"/>
    <w:rsid w:val="00D75CF5"/>
    <w:rsid w:val="00D76286"/>
    <w:rsid w:val="00D76993"/>
    <w:rsid w:val="00D7713D"/>
    <w:rsid w:val="00D77251"/>
    <w:rsid w:val="00D773ED"/>
    <w:rsid w:val="00D77628"/>
    <w:rsid w:val="00D7777D"/>
    <w:rsid w:val="00D77DFF"/>
    <w:rsid w:val="00D80557"/>
    <w:rsid w:val="00D807F5"/>
    <w:rsid w:val="00D80CD2"/>
    <w:rsid w:val="00D80F59"/>
    <w:rsid w:val="00D81420"/>
    <w:rsid w:val="00D81693"/>
    <w:rsid w:val="00D81B81"/>
    <w:rsid w:val="00D8206B"/>
    <w:rsid w:val="00D82C2D"/>
    <w:rsid w:val="00D835F2"/>
    <w:rsid w:val="00D8360B"/>
    <w:rsid w:val="00D837BC"/>
    <w:rsid w:val="00D84246"/>
    <w:rsid w:val="00D84D80"/>
    <w:rsid w:val="00D85B22"/>
    <w:rsid w:val="00D85BA1"/>
    <w:rsid w:val="00D85FFB"/>
    <w:rsid w:val="00D866CD"/>
    <w:rsid w:val="00D86B54"/>
    <w:rsid w:val="00D86FC2"/>
    <w:rsid w:val="00D87BB4"/>
    <w:rsid w:val="00D87F80"/>
    <w:rsid w:val="00D9042A"/>
    <w:rsid w:val="00D90CC9"/>
    <w:rsid w:val="00D90D2C"/>
    <w:rsid w:val="00D90E8A"/>
    <w:rsid w:val="00D90EDF"/>
    <w:rsid w:val="00D9113B"/>
    <w:rsid w:val="00D91149"/>
    <w:rsid w:val="00D9123B"/>
    <w:rsid w:val="00D914D8"/>
    <w:rsid w:val="00D91CCA"/>
    <w:rsid w:val="00D92016"/>
    <w:rsid w:val="00D93370"/>
    <w:rsid w:val="00D94791"/>
    <w:rsid w:val="00D94B26"/>
    <w:rsid w:val="00D94F3F"/>
    <w:rsid w:val="00D95CF7"/>
    <w:rsid w:val="00D968D1"/>
    <w:rsid w:val="00D96A2D"/>
    <w:rsid w:val="00D97399"/>
    <w:rsid w:val="00D973C2"/>
    <w:rsid w:val="00D976A0"/>
    <w:rsid w:val="00D97D5F"/>
    <w:rsid w:val="00DA01B8"/>
    <w:rsid w:val="00DA01F6"/>
    <w:rsid w:val="00DA0418"/>
    <w:rsid w:val="00DA0541"/>
    <w:rsid w:val="00DA0BCF"/>
    <w:rsid w:val="00DA1097"/>
    <w:rsid w:val="00DA1134"/>
    <w:rsid w:val="00DA13E0"/>
    <w:rsid w:val="00DA169E"/>
    <w:rsid w:val="00DA20A0"/>
    <w:rsid w:val="00DA2425"/>
    <w:rsid w:val="00DA24DD"/>
    <w:rsid w:val="00DA2F63"/>
    <w:rsid w:val="00DA31F5"/>
    <w:rsid w:val="00DA345B"/>
    <w:rsid w:val="00DA3477"/>
    <w:rsid w:val="00DA3846"/>
    <w:rsid w:val="00DA3A39"/>
    <w:rsid w:val="00DA463F"/>
    <w:rsid w:val="00DA4C2B"/>
    <w:rsid w:val="00DA581A"/>
    <w:rsid w:val="00DA5B7F"/>
    <w:rsid w:val="00DA6096"/>
    <w:rsid w:val="00DA6450"/>
    <w:rsid w:val="00DA66F2"/>
    <w:rsid w:val="00DA67E3"/>
    <w:rsid w:val="00DA6FDD"/>
    <w:rsid w:val="00DA7ADE"/>
    <w:rsid w:val="00DA7CD4"/>
    <w:rsid w:val="00DB06CF"/>
    <w:rsid w:val="00DB08E6"/>
    <w:rsid w:val="00DB14C7"/>
    <w:rsid w:val="00DB16E5"/>
    <w:rsid w:val="00DB2059"/>
    <w:rsid w:val="00DB2613"/>
    <w:rsid w:val="00DB2925"/>
    <w:rsid w:val="00DB29CA"/>
    <w:rsid w:val="00DB313A"/>
    <w:rsid w:val="00DB340C"/>
    <w:rsid w:val="00DB3BD0"/>
    <w:rsid w:val="00DB4301"/>
    <w:rsid w:val="00DB43AF"/>
    <w:rsid w:val="00DB4D30"/>
    <w:rsid w:val="00DB5546"/>
    <w:rsid w:val="00DB5663"/>
    <w:rsid w:val="00DB579E"/>
    <w:rsid w:val="00DB5B23"/>
    <w:rsid w:val="00DB5BAF"/>
    <w:rsid w:val="00DB7077"/>
    <w:rsid w:val="00DB74B5"/>
    <w:rsid w:val="00DB7A63"/>
    <w:rsid w:val="00DC0224"/>
    <w:rsid w:val="00DC0846"/>
    <w:rsid w:val="00DC0960"/>
    <w:rsid w:val="00DC0AEC"/>
    <w:rsid w:val="00DC0F94"/>
    <w:rsid w:val="00DC1054"/>
    <w:rsid w:val="00DC1771"/>
    <w:rsid w:val="00DC19E4"/>
    <w:rsid w:val="00DC23CE"/>
    <w:rsid w:val="00DC307A"/>
    <w:rsid w:val="00DC35C3"/>
    <w:rsid w:val="00DC4100"/>
    <w:rsid w:val="00DC4530"/>
    <w:rsid w:val="00DC530B"/>
    <w:rsid w:val="00DC58F7"/>
    <w:rsid w:val="00DC5906"/>
    <w:rsid w:val="00DC5E77"/>
    <w:rsid w:val="00DC607A"/>
    <w:rsid w:val="00DC617D"/>
    <w:rsid w:val="00DC63CC"/>
    <w:rsid w:val="00DC6570"/>
    <w:rsid w:val="00DC6B59"/>
    <w:rsid w:val="00DC6F30"/>
    <w:rsid w:val="00DC74BD"/>
    <w:rsid w:val="00DC771A"/>
    <w:rsid w:val="00DC781D"/>
    <w:rsid w:val="00DC7D5B"/>
    <w:rsid w:val="00DD094F"/>
    <w:rsid w:val="00DD0A47"/>
    <w:rsid w:val="00DD0D18"/>
    <w:rsid w:val="00DD0EB3"/>
    <w:rsid w:val="00DD0F10"/>
    <w:rsid w:val="00DD1385"/>
    <w:rsid w:val="00DD15E6"/>
    <w:rsid w:val="00DD1FE3"/>
    <w:rsid w:val="00DD2044"/>
    <w:rsid w:val="00DD22B0"/>
    <w:rsid w:val="00DD2900"/>
    <w:rsid w:val="00DD2B7A"/>
    <w:rsid w:val="00DD2E9D"/>
    <w:rsid w:val="00DD33C9"/>
    <w:rsid w:val="00DD342C"/>
    <w:rsid w:val="00DD34BE"/>
    <w:rsid w:val="00DD3762"/>
    <w:rsid w:val="00DD4818"/>
    <w:rsid w:val="00DD4ADA"/>
    <w:rsid w:val="00DD4B6A"/>
    <w:rsid w:val="00DD4B82"/>
    <w:rsid w:val="00DD4B8C"/>
    <w:rsid w:val="00DD4DD0"/>
    <w:rsid w:val="00DD5424"/>
    <w:rsid w:val="00DD5684"/>
    <w:rsid w:val="00DD598C"/>
    <w:rsid w:val="00DD5A5E"/>
    <w:rsid w:val="00DD5B9D"/>
    <w:rsid w:val="00DD6024"/>
    <w:rsid w:val="00DD664F"/>
    <w:rsid w:val="00DD6DA7"/>
    <w:rsid w:val="00DD70BB"/>
    <w:rsid w:val="00DD7A9E"/>
    <w:rsid w:val="00DD7BBD"/>
    <w:rsid w:val="00DD7DA5"/>
    <w:rsid w:val="00DE1226"/>
    <w:rsid w:val="00DE14A9"/>
    <w:rsid w:val="00DE15B4"/>
    <w:rsid w:val="00DE176F"/>
    <w:rsid w:val="00DE1FAB"/>
    <w:rsid w:val="00DE237E"/>
    <w:rsid w:val="00DE28A8"/>
    <w:rsid w:val="00DE2DD4"/>
    <w:rsid w:val="00DE32CB"/>
    <w:rsid w:val="00DE3647"/>
    <w:rsid w:val="00DE3C3E"/>
    <w:rsid w:val="00DE3C64"/>
    <w:rsid w:val="00DE44DC"/>
    <w:rsid w:val="00DE46CE"/>
    <w:rsid w:val="00DE57F6"/>
    <w:rsid w:val="00DE581D"/>
    <w:rsid w:val="00DE6661"/>
    <w:rsid w:val="00DE6C82"/>
    <w:rsid w:val="00DE75AB"/>
    <w:rsid w:val="00DE76B6"/>
    <w:rsid w:val="00DE76FC"/>
    <w:rsid w:val="00DE789F"/>
    <w:rsid w:val="00DF017A"/>
    <w:rsid w:val="00DF0428"/>
    <w:rsid w:val="00DF04B5"/>
    <w:rsid w:val="00DF07B7"/>
    <w:rsid w:val="00DF09B7"/>
    <w:rsid w:val="00DF0BEE"/>
    <w:rsid w:val="00DF11A2"/>
    <w:rsid w:val="00DF181B"/>
    <w:rsid w:val="00DF18C8"/>
    <w:rsid w:val="00DF1A2E"/>
    <w:rsid w:val="00DF1CD1"/>
    <w:rsid w:val="00DF2109"/>
    <w:rsid w:val="00DF2EF4"/>
    <w:rsid w:val="00DF3065"/>
    <w:rsid w:val="00DF3338"/>
    <w:rsid w:val="00DF45A2"/>
    <w:rsid w:val="00DF489A"/>
    <w:rsid w:val="00DF4B36"/>
    <w:rsid w:val="00DF4B48"/>
    <w:rsid w:val="00DF4C55"/>
    <w:rsid w:val="00DF5249"/>
    <w:rsid w:val="00DF552A"/>
    <w:rsid w:val="00DF5890"/>
    <w:rsid w:val="00DF5AA4"/>
    <w:rsid w:val="00DF5D46"/>
    <w:rsid w:val="00DF6AB5"/>
    <w:rsid w:val="00DF6FB3"/>
    <w:rsid w:val="00DF721F"/>
    <w:rsid w:val="00E0024F"/>
    <w:rsid w:val="00E00F1D"/>
    <w:rsid w:val="00E00FDE"/>
    <w:rsid w:val="00E0187D"/>
    <w:rsid w:val="00E01A07"/>
    <w:rsid w:val="00E01D7E"/>
    <w:rsid w:val="00E02C86"/>
    <w:rsid w:val="00E03DD0"/>
    <w:rsid w:val="00E03DD4"/>
    <w:rsid w:val="00E042EB"/>
    <w:rsid w:val="00E04693"/>
    <w:rsid w:val="00E05355"/>
    <w:rsid w:val="00E0536A"/>
    <w:rsid w:val="00E05948"/>
    <w:rsid w:val="00E06A71"/>
    <w:rsid w:val="00E06F40"/>
    <w:rsid w:val="00E075DF"/>
    <w:rsid w:val="00E0761C"/>
    <w:rsid w:val="00E07A83"/>
    <w:rsid w:val="00E1008E"/>
    <w:rsid w:val="00E1009C"/>
    <w:rsid w:val="00E102B0"/>
    <w:rsid w:val="00E1030C"/>
    <w:rsid w:val="00E103BB"/>
    <w:rsid w:val="00E10434"/>
    <w:rsid w:val="00E119C5"/>
    <w:rsid w:val="00E1247A"/>
    <w:rsid w:val="00E129A4"/>
    <w:rsid w:val="00E12A1A"/>
    <w:rsid w:val="00E13E8F"/>
    <w:rsid w:val="00E144A9"/>
    <w:rsid w:val="00E14515"/>
    <w:rsid w:val="00E14DB5"/>
    <w:rsid w:val="00E150BF"/>
    <w:rsid w:val="00E154B7"/>
    <w:rsid w:val="00E15E6A"/>
    <w:rsid w:val="00E16027"/>
    <w:rsid w:val="00E1625E"/>
    <w:rsid w:val="00E16465"/>
    <w:rsid w:val="00E16FBA"/>
    <w:rsid w:val="00E2006E"/>
    <w:rsid w:val="00E2054B"/>
    <w:rsid w:val="00E209CF"/>
    <w:rsid w:val="00E2128A"/>
    <w:rsid w:val="00E2188E"/>
    <w:rsid w:val="00E21AFC"/>
    <w:rsid w:val="00E21DA1"/>
    <w:rsid w:val="00E22033"/>
    <w:rsid w:val="00E221A2"/>
    <w:rsid w:val="00E22333"/>
    <w:rsid w:val="00E22448"/>
    <w:rsid w:val="00E22885"/>
    <w:rsid w:val="00E231A9"/>
    <w:rsid w:val="00E232E8"/>
    <w:rsid w:val="00E2409F"/>
    <w:rsid w:val="00E2424C"/>
    <w:rsid w:val="00E2429B"/>
    <w:rsid w:val="00E258A1"/>
    <w:rsid w:val="00E25D2B"/>
    <w:rsid w:val="00E2677B"/>
    <w:rsid w:val="00E26D25"/>
    <w:rsid w:val="00E309A4"/>
    <w:rsid w:val="00E318A3"/>
    <w:rsid w:val="00E31E94"/>
    <w:rsid w:val="00E32527"/>
    <w:rsid w:val="00E32962"/>
    <w:rsid w:val="00E32A31"/>
    <w:rsid w:val="00E32B29"/>
    <w:rsid w:val="00E32C3E"/>
    <w:rsid w:val="00E32E30"/>
    <w:rsid w:val="00E334D3"/>
    <w:rsid w:val="00E33FB3"/>
    <w:rsid w:val="00E34773"/>
    <w:rsid w:val="00E34861"/>
    <w:rsid w:val="00E352AA"/>
    <w:rsid w:val="00E35313"/>
    <w:rsid w:val="00E35522"/>
    <w:rsid w:val="00E35B85"/>
    <w:rsid w:val="00E35CF0"/>
    <w:rsid w:val="00E36837"/>
    <w:rsid w:val="00E369A7"/>
    <w:rsid w:val="00E36FB6"/>
    <w:rsid w:val="00E37BB4"/>
    <w:rsid w:val="00E37C10"/>
    <w:rsid w:val="00E40723"/>
    <w:rsid w:val="00E40AF6"/>
    <w:rsid w:val="00E40CFF"/>
    <w:rsid w:val="00E4180D"/>
    <w:rsid w:val="00E421E2"/>
    <w:rsid w:val="00E4243D"/>
    <w:rsid w:val="00E432A4"/>
    <w:rsid w:val="00E44A9E"/>
    <w:rsid w:val="00E44C5F"/>
    <w:rsid w:val="00E4553C"/>
    <w:rsid w:val="00E46970"/>
    <w:rsid w:val="00E4731E"/>
    <w:rsid w:val="00E47333"/>
    <w:rsid w:val="00E474D5"/>
    <w:rsid w:val="00E474D7"/>
    <w:rsid w:val="00E506D3"/>
    <w:rsid w:val="00E50AE1"/>
    <w:rsid w:val="00E51014"/>
    <w:rsid w:val="00E512B3"/>
    <w:rsid w:val="00E51AC5"/>
    <w:rsid w:val="00E51CE0"/>
    <w:rsid w:val="00E52226"/>
    <w:rsid w:val="00E52384"/>
    <w:rsid w:val="00E53042"/>
    <w:rsid w:val="00E539B1"/>
    <w:rsid w:val="00E53A90"/>
    <w:rsid w:val="00E53C4D"/>
    <w:rsid w:val="00E54147"/>
    <w:rsid w:val="00E5522C"/>
    <w:rsid w:val="00E553EA"/>
    <w:rsid w:val="00E55893"/>
    <w:rsid w:val="00E5658B"/>
    <w:rsid w:val="00E5678F"/>
    <w:rsid w:val="00E56A93"/>
    <w:rsid w:val="00E56BD7"/>
    <w:rsid w:val="00E576A6"/>
    <w:rsid w:val="00E57DFE"/>
    <w:rsid w:val="00E60ECD"/>
    <w:rsid w:val="00E60EDE"/>
    <w:rsid w:val="00E61191"/>
    <w:rsid w:val="00E613CC"/>
    <w:rsid w:val="00E62163"/>
    <w:rsid w:val="00E623F0"/>
    <w:rsid w:val="00E634BE"/>
    <w:rsid w:val="00E63545"/>
    <w:rsid w:val="00E63649"/>
    <w:rsid w:val="00E63EA6"/>
    <w:rsid w:val="00E63F04"/>
    <w:rsid w:val="00E643B1"/>
    <w:rsid w:val="00E64793"/>
    <w:rsid w:val="00E65165"/>
    <w:rsid w:val="00E651B5"/>
    <w:rsid w:val="00E656C1"/>
    <w:rsid w:val="00E6574D"/>
    <w:rsid w:val="00E65B51"/>
    <w:rsid w:val="00E65FAA"/>
    <w:rsid w:val="00E66B4C"/>
    <w:rsid w:val="00E66D36"/>
    <w:rsid w:val="00E6727F"/>
    <w:rsid w:val="00E7025F"/>
    <w:rsid w:val="00E70AC3"/>
    <w:rsid w:val="00E70CB4"/>
    <w:rsid w:val="00E70D19"/>
    <w:rsid w:val="00E72071"/>
    <w:rsid w:val="00E7270F"/>
    <w:rsid w:val="00E7271A"/>
    <w:rsid w:val="00E72C15"/>
    <w:rsid w:val="00E733AC"/>
    <w:rsid w:val="00E737E2"/>
    <w:rsid w:val="00E73C22"/>
    <w:rsid w:val="00E73E35"/>
    <w:rsid w:val="00E759A5"/>
    <w:rsid w:val="00E75BD3"/>
    <w:rsid w:val="00E7602A"/>
    <w:rsid w:val="00E7651F"/>
    <w:rsid w:val="00E7665E"/>
    <w:rsid w:val="00E76742"/>
    <w:rsid w:val="00E7678C"/>
    <w:rsid w:val="00E76C86"/>
    <w:rsid w:val="00E76D5C"/>
    <w:rsid w:val="00E77A25"/>
    <w:rsid w:val="00E8019E"/>
    <w:rsid w:val="00E805A7"/>
    <w:rsid w:val="00E8069C"/>
    <w:rsid w:val="00E811ED"/>
    <w:rsid w:val="00E815AC"/>
    <w:rsid w:val="00E81928"/>
    <w:rsid w:val="00E81ECD"/>
    <w:rsid w:val="00E82348"/>
    <w:rsid w:val="00E825C1"/>
    <w:rsid w:val="00E82891"/>
    <w:rsid w:val="00E83895"/>
    <w:rsid w:val="00E83CE1"/>
    <w:rsid w:val="00E84176"/>
    <w:rsid w:val="00E843EF"/>
    <w:rsid w:val="00E84464"/>
    <w:rsid w:val="00E84D28"/>
    <w:rsid w:val="00E84DC3"/>
    <w:rsid w:val="00E850F2"/>
    <w:rsid w:val="00E852D4"/>
    <w:rsid w:val="00E8541C"/>
    <w:rsid w:val="00E85C37"/>
    <w:rsid w:val="00E85D68"/>
    <w:rsid w:val="00E86398"/>
    <w:rsid w:val="00E8666F"/>
    <w:rsid w:val="00E8705D"/>
    <w:rsid w:val="00E8790B"/>
    <w:rsid w:val="00E87ABF"/>
    <w:rsid w:val="00E901F8"/>
    <w:rsid w:val="00E909FC"/>
    <w:rsid w:val="00E90D2B"/>
    <w:rsid w:val="00E915C4"/>
    <w:rsid w:val="00E9176B"/>
    <w:rsid w:val="00E917B4"/>
    <w:rsid w:val="00E92397"/>
    <w:rsid w:val="00E924ED"/>
    <w:rsid w:val="00E92501"/>
    <w:rsid w:val="00E92805"/>
    <w:rsid w:val="00E92A86"/>
    <w:rsid w:val="00E9355A"/>
    <w:rsid w:val="00E93705"/>
    <w:rsid w:val="00E938A5"/>
    <w:rsid w:val="00E93B49"/>
    <w:rsid w:val="00E93C95"/>
    <w:rsid w:val="00E93EE9"/>
    <w:rsid w:val="00E94028"/>
    <w:rsid w:val="00E9423C"/>
    <w:rsid w:val="00E9462E"/>
    <w:rsid w:val="00E94FD7"/>
    <w:rsid w:val="00E95282"/>
    <w:rsid w:val="00E956CA"/>
    <w:rsid w:val="00E95E12"/>
    <w:rsid w:val="00E95EF2"/>
    <w:rsid w:val="00E9774B"/>
    <w:rsid w:val="00E9779C"/>
    <w:rsid w:val="00E978EF"/>
    <w:rsid w:val="00E97DDF"/>
    <w:rsid w:val="00E97EDC"/>
    <w:rsid w:val="00EA0371"/>
    <w:rsid w:val="00EA073B"/>
    <w:rsid w:val="00EA0EE5"/>
    <w:rsid w:val="00EA13BA"/>
    <w:rsid w:val="00EA14B7"/>
    <w:rsid w:val="00EA2C15"/>
    <w:rsid w:val="00EA2E4B"/>
    <w:rsid w:val="00EA2E66"/>
    <w:rsid w:val="00EA2E80"/>
    <w:rsid w:val="00EA3D2D"/>
    <w:rsid w:val="00EA5684"/>
    <w:rsid w:val="00EA56C6"/>
    <w:rsid w:val="00EA577C"/>
    <w:rsid w:val="00EA5833"/>
    <w:rsid w:val="00EA5EE6"/>
    <w:rsid w:val="00EA6252"/>
    <w:rsid w:val="00EA6914"/>
    <w:rsid w:val="00EA6C77"/>
    <w:rsid w:val="00EA747A"/>
    <w:rsid w:val="00EA77CB"/>
    <w:rsid w:val="00EA78C5"/>
    <w:rsid w:val="00EA7B9A"/>
    <w:rsid w:val="00EA7CB3"/>
    <w:rsid w:val="00EB0B19"/>
    <w:rsid w:val="00EB0C58"/>
    <w:rsid w:val="00EB14A1"/>
    <w:rsid w:val="00EB1A82"/>
    <w:rsid w:val="00EB1DDE"/>
    <w:rsid w:val="00EB23C8"/>
    <w:rsid w:val="00EB2AE8"/>
    <w:rsid w:val="00EB2CE2"/>
    <w:rsid w:val="00EB3E03"/>
    <w:rsid w:val="00EB424C"/>
    <w:rsid w:val="00EB4454"/>
    <w:rsid w:val="00EB481C"/>
    <w:rsid w:val="00EB4E8C"/>
    <w:rsid w:val="00EB4EF8"/>
    <w:rsid w:val="00EB5121"/>
    <w:rsid w:val="00EB578F"/>
    <w:rsid w:val="00EB5995"/>
    <w:rsid w:val="00EB60C7"/>
    <w:rsid w:val="00EB6766"/>
    <w:rsid w:val="00EB699E"/>
    <w:rsid w:val="00EB709A"/>
    <w:rsid w:val="00EB712B"/>
    <w:rsid w:val="00EB75FE"/>
    <w:rsid w:val="00EB7B19"/>
    <w:rsid w:val="00EC050F"/>
    <w:rsid w:val="00EC0CA7"/>
    <w:rsid w:val="00EC1206"/>
    <w:rsid w:val="00EC1834"/>
    <w:rsid w:val="00EC189C"/>
    <w:rsid w:val="00EC30DC"/>
    <w:rsid w:val="00EC3264"/>
    <w:rsid w:val="00EC32B4"/>
    <w:rsid w:val="00EC39E8"/>
    <w:rsid w:val="00EC4A5D"/>
    <w:rsid w:val="00EC4AB3"/>
    <w:rsid w:val="00EC5164"/>
    <w:rsid w:val="00EC56B6"/>
    <w:rsid w:val="00EC57D8"/>
    <w:rsid w:val="00EC5AEC"/>
    <w:rsid w:val="00EC5F2C"/>
    <w:rsid w:val="00EC610E"/>
    <w:rsid w:val="00EC70CD"/>
    <w:rsid w:val="00EC7296"/>
    <w:rsid w:val="00EC787C"/>
    <w:rsid w:val="00EC79EB"/>
    <w:rsid w:val="00ED145E"/>
    <w:rsid w:val="00ED1C52"/>
    <w:rsid w:val="00ED2D59"/>
    <w:rsid w:val="00ED31F7"/>
    <w:rsid w:val="00ED3DCF"/>
    <w:rsid w:val="00ED4254"/>
    <w:rsid w:val="00ED4E4F"/>
    <w:rsid w:val="00ED5146"/>
    <w:rsid w:val="00ED547D"/>
    <w:rsid w:val="00ED5671"/>
    <w:rsid w:val="00ED5CDF"/>
    <w:rsid w:val="00ED5E4F"/>
    <w:rsid w:val="00ED5EFD"/>
    <w:rsid w:val="00ED5FB9"/>
    <w:rsid w:val="00ED6020"/>
    <w:rsid w:val="00ED61AD"/>
    <w:rsid w:val="00ED6433"/>
    <w:rsid w:val="00ED65B5"/>
    <w:rsid w:val="00EE05F3"/>
    <w:rsid w:val="00EE13FD"/>
    <w:rsid w:val="00EE1BC0"/>
    <w:rsid w:val="00EE29E7"/>
    <w:rsid w:val="00EE2C37"/>
    <w:rsid w:val="00EE3081"/>
    <w:rsid w:val="00EE3CD9"/>
    <w:rsid w:val="00EE3D55"/>
    <w:rsid w:val="00EE3EDD"/>
    <w:rsid w:val="00EE48D7"/>
    <w:rsid w:val="00EE49A6"/>
    <w:rsid w:val="00EE4A64"/>
    <w:rsid w:val="00EE52FE"/>
    <w:rsid w:val="00EE5885"/>
    <w:rsid w:val="00EE7141"/>
    <w:rsid w:val="00EE770D"/>
    <w:rsid w:val="00EE7CAB"/>
    <w:rsid w:val="00EF09E8"/>
    <w:rsid w:val="00EF0A61"/>
    <w:rsid w:val="00EF0F13"/>
    <w:rsid w:val="00EF10FF"/>
    <w:rsid w:val="00EF14C5"/>
    <w:rsid w:val="00EF19A2"/>
    <w:rsid w:val="00EF2BC3"/>
    <w:rsid w:val="00EF2E4F"/>
    <w:rsid w:val="00EF39E7"/>
    <w:rsid w:val="00EF3C41"/>
    <w:rsid w:val="00EF3D9D"/>
    <w:rsid w:val="00EF3F02"/>
    <w:rsid w:val="00EF4180"/>
    <w:rsid w:val="00EF42DF"/>
    <w:rsid w:val="00EF42E9"/>
    <w:rsid w:val="00EF486F"/>
    <w:rsid w:val="00EF4980"/>
    <w:rsid w:val="00EF49CE"/>
    <w:rsid w:val="00EF4C38"/>
    <w:rsid w:val="00EF4D06"/>
    <w:rsid w:val="00EF4D08"/>
    <w:rsid w:val="00EF4F0C"/>
    <w:rsid w:val="00EF5227"/>
    <w:rsid w:val="00EF61B6"/>
    <w:rsid w:val="00EF6A95"/>
    <w:rsid w:val="00EF711E"/>
    <w:rsid w:val="00EF736D"/>
    <w:rsid w:val="00EF79D1"/>
    <w:rsid w:val="00EF7A35"/>
    <w:rsid w:val="00F00733"/>
    <w:rsid w:val="00F008E9"/>
    <w:rsid w:val="00F00CEE"/>
    <w:rsid w:val="00F00E53"/>
    <w:rsid w:val="00F00E63"/>
    <w:rsid w:val="00F01D5C"/>
    <w:rsid w:val="00F0279E"/>
    <w:rsid w:val="00F02B88"/>
    <w:rsid w:val="00F03925"/>
    <w:rsid w:val="00F03CC9"/>
    <w:rsid w:val="00F04041"/>
    <w:rsid w:val="00F04223"/>
    <w:rsid w:val="00F04308"/>
    <w:rsid w:val="00F04507"/>
    <w:rsid w:val="00F0484C"/>
    <w:rsid w:val="00F04A7C"/>
    <w:rsid w:val="00F04E5E"/>
    <w:rsid w:val="00F050C1"/>
    <w:rsid w:val="00F050C4"/>
    <w:rsid w:val="00F05666"/>
    <w:rsid w:val="00F05827"/>
    <w:rsid w:val="00F0592C"/>
    <w:rsid w:val="00F05D8F"/>
    <w:rsid w:val="00F06056"/>
    <w:rsid w:val="00F06862"/>
    <w:rsid w:val="00F06E42"/>
    <w:rsid w:val="00F077F7"/>
    <w:rsid w:val="00F07BB7"/>
    <w:rsid w:val="00F07D46"/>
    <w:rsid w:val="00F07E81"/>
    <w:rsid w:val="00F100E3"/>
    <w:rsid w:val="00F112AE"/>
    <w:rsid w:val="00F11E6A"/>
    <w:rsid w:val="00F13BEA"/>
    <w:rsid w:val="00F13F03"/>
    <w:rsid w:val="00F13FEE"/>
    <w:rsid w:val="00F14304"/>
    <w:rsid w:val="00F1448E"/>
    <w:rsid w:val="00F148C9"/>
    <w:rsid w:val="00F15495"/>
    <w:rsid w:val="00F156DF"/>
    <w:rsid w:val="00F157D0"/>
    <w:rsid w:val="00F16768"/>
    <w:rsid w:val="00F16EF9"/>
    <w:rsid w:val="00F17EAB"/>
    <w:rsid w:val="00F2092D"/>
    <w:rsid w:val="00F20BAE"/>
    <w:rsid w:val="00F2128E"/>
    <w:rsid w:val="00F21631"/>
    <w:rsid w:val="00F217AD"/>
    <w:rsid w:val="00F21936"/>
    <w:rsid w:val="00F21FE7"/>
    <w:rsid w:val="00F22037"/>
    <w:rsid w:val="00F22226"/>
    <w:rsid w:val="00F223F0"/>
    <w:rsid w:val="00F22775"/>
    <w:rsid w:val="00F228B4"/>
    <w:rsid w:val="00F22A17"/>
    <w:rsid w:val="00F22A61"/>
    <w:rsid w:val="00F22F08"/>
    <w:rsid w:val="00F23639"/>
    <w:rsid w:val="00F23A15"/>
    <w:rsid w:val="00F23B9B"/>
    <w:rsid w:val="00F23CAD"/>
    <w:rsid w:val="00F243E4"/>
    <w:rsid w:val="00F245C3"/>
    <w:rsid w:val="00F2483E"/>
    <w:rsid w:val="00F24C2E"/>
    <w:rsid w:val="00F24F17"/>
    <w:rsid w:val="00F2516F"/>
    <w:rsid w:val="00F2567B"/>
    <w:rsid w:val="00F25B1F"/>
    <w:rsid w:val="00F25E1D"/>
    <w:rsid w:val="00F25FED"/>
    <w:rsid w:val="00F2609E"/>
    <w:rsid w:val="00F26594"/>
    <w:rsid w:val="00F26FB2"/>
    <w:rsid w:val="00F2773C"/>
    <w:rsid w:val="00F30281"/>
    <w:rsid w:val="00F307D7"/>
    <w:rsid w:val="00F30A5D"/>
    <w:rsid w:val="00F31371"/>
    <w:rsid w:val="00F31421"/>
    <w:rsid w:val="00F31AF8"/>
    <w:rsid w:val="00F31D90"/>
    <w:rsid w:val="00F326E1"/>
    <w:rsid w:val="00F32733"/>
    <w:rsid w:val="00F327C1"/>
    <w:rsid w:val="00F32820"/>
    <w:rsid w:val="00F32983"/>
    <w:rsid w:val="00F32AAE"/>
    <w:rsid w:val="00F32B67"/>
    <w:rsid w:val="00F3323C"/>
    <w:rsid w:val="00F3378D"/>
    <w:rsid w:val="00F3482E"/>
    <w:rsid w:val="00F354DC"/>
    <w:rsid w:val="00F3551D"/>
    <w:rsid w:val="00F35E9F"/>
    <w:rsid w:val="00F36343"/>
    <w:rsid w:val="00F368B1"/>
    <w:rsid w:val="00F36B9C"/>
    <w:rsid w:val="00F378EE"/>
    <w:rsid w:val="00F37ADF"/>
    <w:rsid w:val="00F406C0"/>
    <w:rsid w:val="00F40F09"/>
    <w:rsid w:val="00F411D3"/>
    <w:rsid w:val="00F41375"/>
    <w:rsid w:val="00F4142E"/>
    <w:rsid w:val="00F419E2"/>
    <w:rsid w:val="00F41A9B"/>
    <w:rsid w:val="00F43359"/>
    <w:rsid w:val="00F448B0"/>
    <w:rsid w:val="00F44D7B"/>
    <w:rsid w:val="00F44F83"/>
    <w:rsid w:val="00F45BB3"/>
    <w:rsid w:val="00F45D8E"/>
    <w:rsid w:val="00F46040"/>
    <w:rsid w:val="00F4619C"/>
    <w:rsid w:val="00F4644D"/>
    <w:rsid w:val="00F4658B"/>
    <w:rsid w:val="00F46818"/>
    <w:rsid w:val="00F468B8"/>
    <w:rsid w:val="00F468F5"/>
    <w:rsid w:val="00F46E1F"/>
    <w:rsid w:val="00F471B9"/>
    <w:rsid w:val="00F47D07"/>
    <w:rsid w:val="00F5062B"/>
    <w:rsid w:val="00F50914"/>
    <w:rsid w:val="00F509D5"/>
    <w:rsid w:val="00F515BA"/>
    <w:rsid w:val="00F515BC"/>
    <w:rsid w:val="00F51AF6"/>
    <w:rsid w:val="00F51D13"/>
    <w:rsid w:val="00F51D4E"/>
    <w:rsid w:val="00F51E67"/>
    <w:rsid w:val="00F51EDE"/>
    <w:rsid w:val="00F521CB"/>
    <w:rsid w:val="00F522C3"/>
    <w:rsid w:val="00F52463"/>
    <w:rsid w:val="00F524BD"/>
    <w:rsid w:val="00F52593"/>
    <w:rsid w:val="00F52AE4"/>
    <w:rsid w:val="00F52D16"/>
    <w:rsid w:val="00F5318E"/>
    <w:rsid w:val="00F548C6"/>
    <w:rsid w:val="00F55205"/>
    <w:rsid w:val="00F552C6"/>
    <w:rsid w:val="00F5530E"/>
    <w:rsid w:val="00F55651"/>
    <w:rsid w:val="00F55B6B"/>
    <w:rsid w:val="00F55B8C"/>
    <w:rsid w:val="00F55DD0"/>
    <w:rsid w:val="00F56053"/>
    <w:rsid w:val="00F563AD"/>
    <w:rsid w:val="00F5663A"/>
    <w:rsid w:val="00F56746"/>
    <w:rsid w:val="00F567DB"/>
    <w:rsid w:val="00F56A8D"/>
    <w:rsid w:val="00F56EE2"/>
    <w:rsid w:val="00F570B3"/>
    <w:rsid w:val="00F57691"/>
    <w:rsid w:val="00F57C88"/>
    <w:rsid w:val="00F57DD6"/>
    <w:rsid w:val="00F6013F"/>
    <w:rsid w:val="00F60457"/>
    <w:rsid w:val="00F60A4A"/>
    <w:rsid w:val="00F6130A"/>
    <w:rsid w:val="00F61CC3"/>
    <w:rsid w:val="00F622F5"/>
    <w:rsid w:val="00F6270D"/>
    <w:rsid w:val="00F62942"/>
    <w:rsid w:val="00F62AD6"/>
    <w:rsid w:val="00F63238"/>
    <w:rsid w:val="00F634D3"/>
    <w:rsid w:val="00F64014"/>
    <w:rsid w:val="00F644AB"/>
    <w:rsid w:val="00F64C78"/>
    <w:rsid w:val="00F651D3"/>
    <w:rsid w:val="00F6548E"/>
    <w:rsid w:val="00F666FC"/>
    <w:rsid w:val="00F6675B"/>
    <w:rsid w:val="00F669EA"/>
    <w:rsid w:val="00F66A02"/>
    <w:rsid w:val="00F66C0C"/>
    <w:rsid w:val="00F66CC0"/>
    <w:rsid w:val="00F66DC2"/>
    <w:rsid w:val="00F67865"/>
    <w:rsid w:val="00F67EF4"/>
    <w:rsid w:val="00F70348"/>
    <w:rsid w:val="00F70384"/>
    <w:rsid w:val="00F704F1"/>
    <w:rsid w:val="00F70680"/>
    <w:rsid w:val="00F70C43"/>
    <w:rsid w:val="00F70D2F"/>
    <w:rsid w:val="00F70F26"/>
    <w:rsid w:val="00F70F74"/>
    <w:rsid w:val="00F71601"/>
    <w:rsid w:val="00F7163E"/>
    <w:rsid w:val="00F716C7"/>
    <w:rsid w:val="00F7197E"/>
    <w:rsid w:val="00F71F1C"/>
    <w:rsid w:val="00F71FBD"/>
    <w:rsid w:val="00F72C85"/>
    <w:rsid w:val="00F73205"/>
    <w:rsid w:val="00F73323"/>
    <w:rsid w:val="00F73C21"/>
    <w:rsid w:val="00F73FD2"/>
    <w:rsid w:val="00F742C8"/>
    <w:rsid w:val="00F742EA"/>
    <w:rsid w:val="00F74C1D"/>
    <w:rsid w:val="00F74C32"/>
    <w:rsid w:val="00F74DC5"/>
    <w:rsid w:val="00F768B9"/>
    <w:rsid w:val="00F76F42"/>
    <w:rsid w:val="00F77144"/>
    <w:rsid w:val="00F774A4"/>
    <w:rsid w:val="00F77687"/>
    <w:rsid w:val="00F77A21"/>
    <w:rsid w:val="00F800BC"/>
    <w:rsid w:val="00F800BF"/>
    <w:rsid w:val="00F802D9"/>
    <w:rsid w:val="00F807F8"/>
    <w:rsid w:val="00F8085A"/>
    <w:rsid w:val="00F80F55"/>
    <w:rsid w:val="00F80FA4"/>
    <w:rsid w:val="00F8122B"/>
    <w:rsid w:val="00F81993"/>
    <w:rsid w:val="00F823FB"/>
    <w:rsid w:val="00F828FF"/>
    <w:rsid w:val="00F82D89"/>
    <w:rsid w:val="00F82FF5"/>
    <w:rsid w:val="00F83545"/>
    <w:rsid w:val="00F83E82"/>
    <w:rsid w:val="00F84577"/>
    <w:rsid w:val="00F84A6F"/>
    <w:rsid w:val="00F850B8"/>
    <w:rsid w:val="00F85111"/>
    <w:rsid w:val="00F8537E"/>
    <w:rsid w:val="00F85444"/>
    <w:rsid w:val="00F85F1C"/>
    <w:rsid w:val="00F85FE5"/>
    <w:rsid w:val="00F86125"/>
    <w:rsid w:val="00F868BC"/>
    <w:rsid w:val="00F86C49"/>
    <w:rsid w:val="00F86EB0"/>
    <w:rsid w:val="00F86EBC"/>
    <w:rsid w:val="00F87549"/>
    <w:rsid w:val="00F9055D"/>
    <w:rsid w:val="00F90798"/>
    <w:rsid w:val="00F91E2D"/>
    <w:rsid w:val="00F92BA5"/>
    <w:rsid w:val="00F9383A"/>
    <w:rsid w:val="00F93860"/>
    <w:rsid w:val="00F942CE"/>
    <w:rsid w:val="00F946F3"/>
    <w:rsid w:val="00F954B8"/>
    <w:rsid w:val="00F954CE"/>
    <w:rsid w:val="00F95E0A"/>
    <w:rsid w:val="00F95E70"/>
    <w:rsid w:val="00F96097"/>
    <w:rsid w:val="00F9625E"/>
    <w:rsid w:val="00F96850"/>
    <w:rsid w:val="00F96AA9"/>
    <w:rsid w:val="00F97213"/>
    <w:rsid w:val="00F972E1"/>
    <w:rsid w:val="00F97388"/>
    <w:rsid w:val="00F97E9B"/>
    <w:rsid w:val="00FA08E6"/>
    <w:rsid w:val="00FA0AD3"/>
    <w:rsid w:val="00FA0F7F"/>
    <w:rsid w:val="00FA1832"/>
    <w:rsid w:val="00FA1B34"/>
    <w:rsid w:val="00FA1EFF"/>
    <w:rsid w:val="00FA2296"/>
    <w:rsid w:val="00FA2651"/>
    <w:rsid w:val="00FA277C"/>
    <w:rsid w:val="00FA357E"/>
    <w:rsid w:val="00FA3BBE"/>
    <w:rsid w:val="00FA41DB"/>
    <w:rsid w:val="00FA4579"/>
    <w:rsid w:val="00FA4B7D"/>
    <w:rsid w:val="00FA4CEE"/>
    <w:rsid w:val="00FA522E"/>
    <w:rsid w:val="00FA58E5"/>
    <w:rsid w:val="00FA609E"/>
    <w:rsid w:val="00FA6123"/>
    <w:rsid w:val="00FA652E"/>
    <w:rsid w:val="00FA6845"/>
    <w:rsid w:val="00FA6983"/>
    <w:rsid w:val="00FA6BCA"/>
    <w:rsid w:val="00FA745E"/>
    <w:rsid w:val="00FA7D64"/>
    <w:rsid w:val="00FB0418"/>
    <w:rsid w:val="00FB0B61"/>
    <w:rsid w:val="00FB0BBD"/>
    <w:rsid w:val="00FB1299"/>
    <w:rsid w:val="00FB1D35"/>
    <w:rsid w:val="00FB297D"/>
    <w:rsid w:val="00FB3125"/>
    <w:rsid w:val="00FB320F"/>
    <w:rsid w:val="00FB349A"/>
    <w:rsid w:val="00FB4070"/>
    <w:rsid w:val="00FB471C"/>
    <w:rsid w:val="00FB482E"/>
    <w:rsid w:val="00FB492B"/>
    <w:rsid w:val="00FB5056"/>
    <w:rsid w:val="00FB50C4"/>
    <w:rsid w:val="00FB58EE"/>
    <w:rsid w:val="00FB5BB0"/>
    <w:rsid w:val="00FB5FED"/>
    <w:rsid w:val="00FB6223"/>
    <w:rsid w:val="00FB63F9"/>
    <w:rsid w:val="00FB6517"/>
    <w:rsid w:val="00FB6ECA"/>
    <w:rsid w:val="00FB738F"/>
    <w:rsid w:val="00FB771B"/>
    <w:rsid w:val="00FC0B53"/>
    <w:rsid w:val="00FC0BC9"/>
    <w:rsid w:val="00FC11B4"/>
    <w:rsid w:val="00FC1331"/>
    <w:rsid w:val="00FC1437"/>
    <w:rsid w:val="00FC180D"/>
    <w:rsid w:val="00FC20E8"/>
    <w:rsid w:val="00FC2240"/>
    <w:rsid w:val="00FC27BD"/>
    <w:rsid w:val="00FC2ED1"/>
    <w:rsid w:val="00FC3274"/>
    <w:rsid w:val="00FC3503"/>
    <w:rsid w:val="00FC3B2F"/>
    <w:rsid w:val="00FC3CEC"/>
    <w:rsid w:val="00FC406A"/>
    <w:rsid w:val="00FC432A"/>
    <w:rsid w:val="00FC4A9D"/>
    <w:rsid w:val="00FC4F49"/>
    <w:rsid w:val="00FC5245"/>
    <w:rsid w:val="00FC5C24"/>
    <w:rsid w:val="00FC652C"/>
    <w:rsid w:val="00FC6540"/>
    <w:rsid w:val="00FC6C4F"/>
    <w:rsid w:val="00FC741C"/>
    <w:rsid w:val="00FC75DF"/>
    <w:rsid w:val="00FC7ECB"/>
    <w:rsid w:val="00FD0054"/>
    <w:rsid w:val="00FD020B"/>
    <w:rsid w:val="00FD070A"/>
    <w:rsid w:val="00FD07B9"/>
    <w:rsid w:val="00FD142F"/>
    <w:rsid w:val="00FD1BD2"/>
    <w:rsid w:val="00FD1C91"/>
    <w:rsid w:val="00FD233A"/>
    <w:rsid w:val="00FD23AF"/>
    <w:rsid w:val="00FD3633"/>
    <w:rsid w:val="00FD37E1"/>
    <w:rsid w:val="00FD43F4"/>
    <w:rsid w:val="00FD50CB"/>
    <w:rsid w:val="00FD5410"/>
    <w:rsid w:val="00FD5904"/>
    <w:rsid w:val="00FD5E6C"/>
    <w:rsid w:val="00FD5F07"/>
    <w:rsid w:val="00FD6158"/>
    <w:rsid w:val="00FD620C"/>
    <w:rsid w:val="00FD6C6D"/>
    <w:rsid w:val="00FD75CF"/>
    <w:rsid w:val="00FD7619"/>
    <w:rsid w:val="00FD76A3"/>
    <w:rsid w:val="00FD7723"/>
    <w:rsid w:val="00FE03B2"/>
    <w:rsid w:val="00FE0716"/>
    <w:rsid w:val="00FE0C67"/>
    <w:rsid w:val="00FE0FF8"/>
    <w:rsid w:val="00FE299A"/>
    <w:rsid w:val="00FE2DAF"/>
    <w:rsid w:val="00FE3A74"/>
    <w:rsid w:val="00FE3D6E"/>
    <w:rsid w:val="00FE3E0C"/>
    <w:rsid w:val="00FE4339"/>
    <w:rsid w:val="00FE4545"/>
    <w:rsid w:val="00FE4670"/>
    <w:rsid w:val="00FE4764"/>
    <w:rsid w:val="00FE482C"/>
    <w:rsid w:val="00FE508F"/>
    <w:rsid w:val="00FE555E"/>
    <w:rsid w:val="00FE5A6C"/>
    <w:rsid w:val="00FE5D06"/>
    <w:rsid w:val="00FE61B6"/>
    <w:rsid w:val="00FE6724"/>
    <w:rsid w:val="00FE6ADB"/>
    <w:rsid w:val="00FE6CEC"/>
    <w:rsid w:val="00FE6D20"/>
    <w:rsid w:val="00FE780D"/>
    <w:rsid w:val="00FE78F1"/>
    <w:rsid w:val="00FE7BD7"/>
    <w:rsid w:val="00FF00A2"/>
    <w:rsid w:val="00FF0162"/>
    <w:rsid w:val="00FF03BD"/>
    <w:rsid w:val="00FF0552"/>
    <w:rsid w:val="00FF116A"/>
    <w:rsid w:val="00FF1D24"/>
    <w:rsid w:val="00FF2247"/>
    <w:rsid w:val="00FF27A3"/>
    <w:rsid w:val="00FF35C2"/>
    <w:rsid w:val="00FF3774"/>
    <w:rsid w:val="00FF3A67"/>
    <w:rsid w:val="00FF3A8E"/>
    <w:rsid w:val="00FF3B9F"/>
    <w:rsid w:val="00FF3BFC"/>
    <w:rsid w:val="00FF3F6F"/>
    <w:rsid w:val="00FF4452"/>
    <w:rsid w:val="00FF45AD"/>
    <w:rsid w:val="00FF52A3"/>
    <w:rsid w:val="00FF55FB"/>
    <w:rsid w:val="00FF5D31"/>
    <w:rsid w:val="00FF6459"/>
    <w:rsid w:val="00FF6641"/>
    <w:rsid w:val="00FF6812"/>
    <w:rsid w:val="00FF6F1C"/>
    <w:rsid w:val="00FF7489"/>
    <w:rsid w:val="00FF782C"/>
    <w:rsid w:val="00FF7DBA"/>
    <w:rsid w:val="00FF7DCE"/>
    <w:rsid w:val="00FF7ED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8EF7108E-247F-4B81-B144-A88953B1D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8C2"/>
    <w:pPr>
      <w:widowControl w:val="0"/>
    </w:pPr>
    <w:rPr>
      <w:kern w:val="2"/>
      <w:sz w:val="24"/>
    </w:rPr>
  </w:style>
  <w:style w:type="paragraph" w:styleId="1">
    <w:name w:val="heading 1"/>
    <w:basedOn w:val="a"/>
    <w:next w:val="a"/>
    <w:link w:val="10"/>
    <w:qFormat/>
    <w:rsid w:val="00F97388"/>
    <w:pPr>
      <w:keepNext/>
      <w:spacing w:before="180" w:after="180" w:line="720" w:lineRule="auto"/>
      <w:outlineLvl w:val="0"/>
    </w:pPr>
    <w:rPr>
      <w:rFonts w:ascii="Cambria" w:hAnsi="Cambria"/>
      <w:b/>
      <w:bCs/>
      <w:kern w:val="52"/>
      <w:sz w:val="52"/>
      <w:szCs w:val="52"/>
    </w:rPr>
  </w:style>
  <w:style w:type="paragraph" w:styleId="2">
    <w:name w:val="heading 2"/>
    <w:basedOn w:val="a"/>
    <w:next w:val="a"/>
    <w:link w:val="20"/>
    <w:qFormat/>
    <w:rsid w:val="008A23BD"/>
    <w:pPr>
      <w:keepNext/>
      <w:jc w:val="both"/>
      <w:outlineLvl w:val="1"/>
    </w:pPr>
    <w:rPr>
      <w:rFonts w:ascii="標楷體" w:eastAsia="標楷體"/>
      <w:sz w:val="40"/>
    </w:rPr>
  </w:style>
  <w:style w:type="paragraph" w:styleId="3">
    <w:name w:val="heading 3"/>
    <w:basedOn w:val="a"/>
    <w:next w:val="a"/>
    <w:link w:val="30"/>
    <w:qFormat/>
    <w:rsid w:val="005A051A"/>
    <w:pPr>
      <w:keepNext/>
      <w:spacing w:line="720" w:lineRule="auto"/>
      <w:outlineLvl w:val="2"/>
    </w:pPr>
    <w:rPr>
      <w:rFonts w:ascii="Arial" w:hAnsi="Arial"/>
      <w:b/>
      <w:bCs/>
      <w:sz w:val="36"/>
      <w:szCs w:val="36"/>
    </w:rPr>
  </w:style>
  <w:style w:type="paragraph" w:styleId="4">
    <w:name w:val="heading 4"/>
    <w:basedOn w:val="a"/>
    <w:next w:val="a"/>
    <w:link w:val="40"/>
    <w:qFormat/>
    <w:rsid w:val="0038334C"/>
    <w:pPr>
      <w:keepNext/>
      <w:spacing w:line="720" w:lineRule="auto"/>
      <w:outlineLvl w:val="3"/>
    </w:pPr>
    <w:rPr>
      <w:rFonts w:ascii="Cambria" w:hAnsi="Cambria"/>
      <w:sz w:val="36"/>
      <w:szCs w:val="36"/>
    </w:rPr>
  </w:style>
  <w:style w:type="paragraph" w:styleId="5">
    <w:name w:val="heading 5"/>
    <w:basedOn w:val="a"/>
    <w:next w:val="a"/>
    <w:link w:val="50"/>
    <w:semiHidden/>
    <w:unhideWhenUsed/>
    <w:qFormat/>
    <w:rsid w:val="002F7718"/>
    <w:pPr>
      <w:keepNext/>
      <w:spacing w:line="720" w:lineRule="auto"/>
      <w:ind w:leftChars="200" w:left="200"/>
      <w:outlineLvl w:val="4"/>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標題壹、"/>
    <w:basedOn w:val="a"/>
    <w:rsid w:val="00CF68C2"/>
    <w:pPr>
      <w:spacing w:line="360" w:lineRule="auto"/>
      <w:jc w:val="both"/>
    </w:pPr>
    <w:rPr>
      <w:rFonts w:eastAsia="標楷體" w:cs="新細明體"/>
      <w:b/>
      <w:bCs/>
      <w:sz w:val="36"/>
      <w:szCs w:val="36"/>
    </w:rPr>
  </w:style>
  <w:style w:type="paragraph" w:customStyle="1" w:styleId="a4">
    <w:name w:val="標題一、"/>
    <w:basedOn w:val="a"/>
    <w:rsid w:val="00CF68C2"/>
    <w:pPr>
      <w:spacing w:beforeLines="20" w:before="20" w:afterLines="20" w:after="20" w:line="400" w:lineRule="exact"/>
      <w:ind w:firstLineChars="100" w:firstLine="100"/>
      <w:jc w:val="both"/>
    </w:pPr>
    <w:rPr>
      <w:rFonts w:eastAsia="標楷體" w:cs="新細明體"/>
      <w:bCs/>
      <w:sz w:val="32"/>
      <w:szCs w:val="32"/>
    </w:rPr>
  </w:style>
  <w:style w:type="paragraph" w:customStyle="1" w:styleId="a5">
    <w:name w:val="標題（一）"/>
    <w:basedOn w:val="a"/>
    <w:link w:val="11"/>
    <w:rsid w:val="00CF68C2"/>
    <w:pPr>
      <w:spacing w:beforeLines="20" w:before="20" w:afterLines="20" w:after="20" w:line="400" w:lineRule="exact"/>
      <w:ind w:firstLineChars="200" w:firstLine="200"/>
      <w:jc w:val="both"/>
    </w:pPr>
    <w:rPr>
      <w:rFonts w:eastAsia="標楷體" w:cs="新細明體"/>
      <w:b/>
      <w:bCs/>
      <w:sz w:val="28"/>
      <w:szCs w:val="28"/>
    </w:rPr>
  </w:style>
  <w:style w:type="paragraph" w:customStyle="1" w:styleId="12">
    <w:name w:val="標題1."/>
    <w:basedOn w:val="a"/>
    <w:rsid w:val="00CF68C2"/>
    <w:pPr>
      <w:spacing w:line="400" w:lineRule="exact"/>
      <w:ind w:firstLineChars="450" w:firstLine="450"/>
      <w:jc w:val="both"/>
    </w:pPr>
    <w:rPr>
      <w:rFonts w:ascii="標楷體" w:eastAsia="標楷體" w:cs="新細明體"/>
      <w:bCs/>
      <w:szCs w:val="24"/>
    </w:rPr>
  </w:style>
  <w:style w:type="paragraph" w:customStyle="1" w:styleId="a6">
    <w:name w:val="乙篇主文"/>
    <w:basedOn w:val="a"/>
    <w:link w:val="a7"/>
    <w:rsid w:val="00CF68C2"/>
    <w:pPr>
      <w:spacing w:line="400" w:lineRule="exact"/>
      <w:ind w:firstLineChars="200" w:firstLine="200"/>
      <w:jc w:val="both"/>
    </w:pPr>
    <w:rPr>
      <w:rFonts w:ascii="標楷體" w:eastAsia="標楷體"/>
      <w:szCs w:val="24"/>
    </w:rPr>
  </w:style>
  <w:style w:type="character" w:customStyle="1" w:styleId="a7">
    <w:name w:val="乙篇主文 字元"/>
    <w:link w:val="a6"/>
    <w:rsid w:val="00CF68C2"/>
    <w:rPr>
      <w:rFonts w:ascii="標楷體" w:eastAsia="標楷體"/>
      <w:kern w:val="2"/>
      <w:sz w:val="24"/>
      <w:szCs w:val="24"/>
      <w:lang w:val="en-US" w:eastAsia="zh-TW" w:bidi="ar-SA"/>
    </w:rPr>
  </w:style>
  <w:style w:type="character" w:customStyle="1" w:styleId="11">
    <w:name w:val="標題（一） 字元1"/>
    <w:link w:val="a5"/>
    <w:rsid w:val="00CF68C2"/>
    <w:rPr>
      <w:rFonts w:eastAsia="標楷體" w:cs="新細明體"/>
      <w:b/>
      <w:bCs/>
      <w:kern w:val="2"/>
      <w:sz w:val="28"/>
      <w:szCs w:val="28"/>
      <w:lang w:val="en-US" w:eastAsia="zh-TW" w:bidi="ar-SA"/>
    </w:rPr>
  </w:style>
  <w:style w:type="paragraph" w:customStyle="1" w:styleId="a8">
    <w:name w:val="字元"/>
    <w:basedOn w:val="a"/>
    <w:semiHidden/>
    <w:rsid w:val="00CF68C2"/>
    <w:pPr>
      <w:widowControl/>
      <w:spacing w:after="160" w:line="240" w:lineRule="exact"/>
    </w:pPr>
    <w:rPr>
      <w:rFonts w:ascii="Verdana" w:eastAsia="Times New Roman" w:hAnsi="Verdana"/>
      <w:kern w:val="0"/>
      <w:sz w:val="20"/>
      <w:lang w:eastAsia="en-US"/>
    </w:rPr>
  </w:style>
  <w:style w:type="paragraph" w:customStyle="1" w:styleId="a9">
    <w:name w:val="標題一、 字元"/>
    <w:basedOn w:val="a"/>
    <w:link w:val="aa"/>
    <w:rsid w:val="00CF68C2"/>
    <w:pPr>
      <w:spacing w:beforeLines="20" w:before="20" w:afterLines="20" w:after="20" w:line="400" w:lineRule="exact"/>
      <w:ind w:firstLineChars="100" w:firstLine="100"/>
      <w:jc w:val="both"/>
    </w:pPr>
    <w:rPr>
      <w:rFonts w:eastAsia="標楷體" w:cs="新細明體"/>
      <w:b/>
      <w:bCs/>
      <w:sz w:val="32"/>
      <w:szCs w:val="32"/>
    </w:rPr>
  </w:style>
  <w:style w:type="character" w:customStyle="1" w:styleId="aa">
    <w:name w:val="標題一、 字元 字元"/>
    <w:link w:val="a9"/>
    <w:rsid w:val="00CF68C2"/>
    <w:rPr>
      <w:rFonts w:eastAsia="標楷體" w:cs="新細明體"/>
      <w:b/>
      <w:bCs/>
      <w:kern w:val="2"/>
      <w:sz w:val="32"/>
      <w:szCs w:val="32"/>
      <w:lang w:val="en-US" w:eastAsia="zh-TW" w:bidi="ar-SA"/>
    </w:rPr>
  </w:style>
  <w:style w:type="paragraph" w:customStyle="1" w:styleId="13">
    <w:name w:val="字元 字元1 字元 字元 字元 字元 字元 字元 字元"/>
    <w:basedOn w:val="a"/>
    <w:rsid w:val="00863B4E"/>
    <w:pPr>
      <w:widowControl/>
      <w:spacing w:after="160" w:line="240" w:lineRule="exact"/>
    </w:pPr>
    <w:rPr>
      <w:rFonts w:ascii="Verdana" w:hAnsi="Verdana"/>
      <w:kern w:val="0"/>
      <w:sz w:val="20"/>
      <w:lang w:eastAsia="en-US"/>
    </w:rPr>
  </w:style>
  <w:style w:type="paragraph" w:styleId="ab">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w:basedOn w:val="a"/>
    <w:link w:val="ac"/>
    <w:uiPriority w:val="99"/>
    <w:rsid w:val="00284630"/>
    <w:rPr>
      <w:rFonts w:ascii="細明體" w:eastAsia="細明體" w:hAnsi="Courier New"/>
    </w:rPr>
  </w:style>
  <w:style w:type="paragraph" w:styleId="31">
    <w:name w:val="Body Text Indent 3"/>
    <w:basedOn w:val="a"/>
    <w:rsid w:val="00677D70"/>
    <w:pPr>
      <w:spacing w:line="480" w:lineRule="exact"/>
      <w:ind w:leftChars="149" w:left="998" w:hangingChars="200" w:hanging="640"/>
    </w:pPr>
    <w:rPr>
      <w:rFonts w:eastAsia="標楷體"/>
      <w:sz w:val="32"/>
      <w:szCs w:val="24"/>
    </w:rPr>
  </w:style>
  <w:style w:type="table" w:styleId="ad">
    <w:name w:val="Table Grid"/>
    <w:basedOn w:val="a1"/>
    <w:uiPriority w:val="39"/>
    <w:qFormat/>
    <w:rsid w:val="00544332"/>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link w:val="Web1"/>
    <w:uiPriority w:val="99"/>
    <w:rsid w:val="00544332"/>
    <w:pPr>
      <w:widowControl/>
      <w:spacing w:before="100" w:beforeAutospacing="1" w:after="100" w:afterAutospacing="1"/>
    </w:pPr>
    <w:rPr>
      <w:rFonts w:ascii="新細明體" w:hAnsi="新細明體" w:cs="新細明體"/>
      <w:kern w:val="0"/>
      <w:szCs w:val="24"/>
    </w:rPr>
  </w:style>
  <w:style w:type="paragraph" w:customStyle="1" w:styleId="ae">
    <w:name w:val="字元 字元 字元"/>
    <w:basedOn w:val="a"/>
    <w:semiHidden/>
    <w:rsid w:val="00BD3EA5"/>
    <w:pPr>
      <w:widowControl/>
      <w:spacing w:after="160" w:line="240" w:lineRule="exact"/>
    </w:pPr>
    <w:rPr>
      <w:rFonts w:ascii="Tahoma" w:hAnsi="Tahoma" w:cs="Tahoma"/>
      <w:kern w:val="0"/>
      <w:sz w:val="20"/>
      <w:lang w:eastAsia="en-US"/>
    </w:rPr>
  </w:style>
  <w:style w:type="paragraph" w:customStyle="1" w:styleId="14">
    <w:name w:val="樣式1"/>
    <w:basedOn w:val="a"/>
    <w:rsid w:val="00E119C5"/>
    <w:pPr>
      <w:topLinePunct/>
      <w:spacing w:line="460" w:lineRule="exact"/>
    </w:pPr>
    <w:rPr>
      <w:rFonts w:eastAsia="標楷體"/>
      <w:sz w:val="28"/>
      <w:szCs w:val="24"/>
    </w:rPr>
  </w:style>
  <w:style w:type="character" w:customStyle="1" w:styleId="Web1">
    <w:name w:val="內文 (Web) 字元1"/>
    <w:link w:val="Web"/>
    <w:rsid w:val="00E119C5"/>
    <w:rPr>
      <w:rFonts w:ascii="新細明體" w:eastAsia="新細明體" w:hAnsi="新細明體" w:cs="新細明體"/>
      <w:sz w:val="24"/>
      <w:szCs w:val="24"/>
      <w:lang w:val="en-US" w:eastAsia="zh-TW" w:bidi="ar-SA"/>
    </w:rPr>
  </w:style>
  <w:style w:type="paragraph" w:styleId="af">
    <w:name w:val="List Paragraph"/>
    <w:aliases w:val="卑南壹,List Paragraph,詳細說明"/>
    <w:basedOn w:val="a"/>
    <w:link w:val="af0"/>
    <w:qFormat/>
    <w:rsid w:val="009A031E"/>
    <w:pPr>
      <w:ind w:leftChars="200" w:left="480"/>
    </w:pPr>
    <w:rPr>
      <w:szCs w:val="24"/>
    </w:rPr>
  </w:style>
  <w:style w:type="paragraph" w:styleId="af1">
    <w:name w:val="header"/>
    <w:basedOn w:val="a"/>
    <w:link w:val="af2"/>
    <w:rsid w:val="00AC177A"/>
    <w:pPr>
      <w:tabs>
        <w:tab w:val="center" w:pos="4153"/>
        <w:tab w:val="right" w:pos="8306"/>
      </w:tabs>
      <w:snapToGrid w:val="0"/>
    </w:pPr>
    <w:rPr>
      <w:sz w:val="20"/>
    </w:rPr>
  </w:style>
  <w:style w:type="character" w:customStyle="1" w:styleId="af2">
    <w:name w:val="頁首 字元"/>
    <w:link w:val="af1"/>
    <w:rsid w:val="00AC177A"/>
    <w:rPr>
      <w:kern w:val="2"/>
    </w:rPr>
  </w:style>
  <w:style w:type="paragraph" w:styleId="af3">
    <w:name w:val="footer"/>
    <w:basedOn w:val="a"/>
    <w:link w:val="af4"/>
    <w:uiPriority w:val="99"/>
    <w:rsid w:val="00AC177A"/>
    <w:pPr>
      <w:tabs>
        <w:tab w:val="center" w:pos="4153"/>
        <w:tab w:val="right" w:pos="8306"/>
      </w:tabs>
      <w:snapToGrid w:val="0"/>
    </w:pPr>
    <w:rPr>
      <w:sz w:val="20"/>
    </w:rPr>
  </w:style>
  <w:style w:type="character" w:customStyle="1" w:styleId="af4">
    <w:name w:val="頁尾 字元"/>
    <w:link w:val="af3"/>
    <w:uiPriority w:val="99"/>
    <w:rsid w:val="00AC177A"/>
    <w:rPr>
      <w:kern w:val="2"/>
    </w:rPr>
  </w:style>
  <w:style w:type="paragraph" w:customStyle="1" w:styleId="af5">
    <w:name w:val="大項"/>
    <w:basedOn w:val="a"/>
    <w:rsid w:val="00BF49BE"/>
    <w:pPr>
      <w:kinsoku w:val="0"/>
      <w:adjustRightInd w:val="0"/>
      <w:spacing w:line="440" w:lineRule="atLeast"/>
      <w:ind w:left="1260" w:hanging="644"/>
      <w:textAlignment w:val="baseline"/>
    </w:pPr>
    <w:rPr>
      <w:rFonts w:ascii="標楷體" w:eastAsia="標楷體"/>
      <w:kern w:val="0"/>
      <w:sz w:val="32"/>
    </w:rPr>
  </w:style>
  <w:style w:type="character" w:customStyle="1" w:styleId="Web0">
    <w:name w:val="內文 (Web) 字元"/>
    <w:rsid w:val="002F0FE7"/>
    <w:rPr>
      <w:rFonts w:ascii="新細明體" w:eastAsia="新細明體" w:hAnsi="新細明體" w:cs="新細明體"/>
      <w:sz w:val="24"/>
      <w:szCs w:val="24"/>
      <w:lang w:val="en-US" w:eastAsia="zh-TW" w:bidi="ar-SA"/>
    </w:rPr>
  </w:style>
  <w:style w:type="paragraph" w:customStyle="1" w:styleId="15">
    <w:name w:val="標題1.加粗 字元"/>
    <w:basedOn w:val="a"/>
    <w:rsid w:val="00ED61AD"/>
    <w:pPr>
      <w:spacing w:line="400" w:lineRule="exact"/>
      <w:ind w:firstLineChars="450" w:firstLine="1080"/>
      <w:jc w:val="both"/>
    </w:pPr>
    <w:rPr>
      <w:rFonts w:ascii="標楷體" w:eastAsia="標楷體" w:cs="新細明體"/>
      <w:b/>
      <w:bCs/>
      <w:sz w:val="28"/>
      <w:szCs w:val="28"/>
    </w:rPr>
  </w:style>
  <w:style w:type="character" w:styleId="af6">
    <w:name w:val="page number"/>
    <w:basedOn w:val="a0"/>
    <w:rsid w:val="005C7875"/>
  </w:style>
  <w:style w:type="paragraph" w:styleId="HTML">
    <w:name w:val="HTML Preformatted"/>
    <w:basedOn w:val="a"/>
    <w:link w:val="HTML0"/>
    <w:uiPriority w:val="99"/>
    <w:rsid w:val="00D16D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40">
    <w:name w:val="標題 4 字元"/>
    <w:link w:val="4"/>
    <w:uiPriority w:val="9"/>
    <w:rsid w:val="0038334C"/>
    <w:rPr>
      <w:rFonts w:ascii="Cambria" w:eastAsia="新細明體" w:hAnsi="Cambria"/>
      <w:kern w:val="2"/>
      <w:sz w:val="36"/>
      <w:szCs w:val="36"/>
      <w:lang w:val="en-US" w:eastAsia="zh-TW" w:bidi="ar-SA"/>
    </w:rPr>
  </w:style>
  <w:style w:type="paragraph" w:styleId="af7">
    <w:name w:val="Date"/>
    <w:aliases w:val=" 字元 字元"/>
    <w:basedOn w:val="a"/>
    <w:next w:val="a"/>
    <w:unhideWhenUsed/>
    <w:rsid w:val="00C47D35"/>
    <w:pPr>
      <w:jc w:val="right"/>
    </w:pPr>
    <w:rPr>
      <w:szCs w:val="24"/>
    </w:rPr>
  </w:style>
  <w:style w:type="character" w:customStyle="1" w:styleId="120">
    <w:name w:val="字元 字元12"/>
    <w:rsid w:val="00D36491"/>
    <w:rPr>
      <w:rFonts w:ascii="Cambria" w:eastAsia="標楷體" w:hAnsi="Cambria"/>
      <w:kern w:val="2"/>
      <w:sz w:val="32"/>
      <w:szCs w:val="36"/>
      <w:lang w:val="en-US" w:eastAsia="zh-TW" w:bidi="ar-SA"/>
    </w:rPr>
  </w:style>
  <w:style w:type="paragraph" w:styleId="af8">
    <w:name w:val="footnote text"/>
    <w:aliases w:val="註腳文字 字元 字元, 字元"/>
    <w:basedOn w:val="a"/>
    <w:link w:val="af9"/>
    <w:uiPriority w:val="99"/>
    <w:rsid w:val="008D14A1"/>
    <w:pPr>
      <w:snapToGrid w:val="0"/>
    </w:pPr>
    <w:rPr>
      <w:sz w:val="20"/>
    </w:rPr>
  </w:style>
  <w:style w:type="character" w:styleId="afa">
    <w:name w:val="footnote reference"/>
    <w:aliases w:val="FR,Ref,de nota al pie,註腳內容,Error-Fußnotenzeichen5,Error-Fußnotenzeichen6,Error-Fußnotenzeichen3"/>
    <w:uiPriority w:val="99"/>
    <w:rsid w:val="008D14A1"/>
    <w:rPr>
      <w:vertAlign w:val="superscript"/>
    </w:rPr>
  </w:style>
  <w:style w:type="paragraph" w:customStyle="1" w:styleId="21">
    <w:name w:val="字元 字元2 字元"/>
    <w:basedOn w:val="a"/>
    <w:semiHidden/>
    <w:rsid w:val="00E0187D"/>
    <w:pPr>
      <w:widowControl/>
      <w:spacing w:after="160" w:line="240" w:lineRule="exact"/>
    </w:pPr>
    <w:rPr>
      <w:rFonts w:ascii="Tahoma" w:hAnsi="Tahoma" w:cs="Tahoma"/>
      <w:kern w:val="0"/>
      <w:sz w:val="20"/>
      <w:lang w:eastAsia="en-US"/>
    </w:rPr>
  </w:style>
  <w:style w:type="paragraph" w:styleId="afb">
    <w:name w:val="Normal Indent"/>
    <w:basedOn w:val="a"/>
    <w:rsid w:val="00487D41"/>
    <w:pPr>
      <w:ind w:left="480"/>
    </w:pPr>
    <w:rPr>
      <w:rFonts w:eastAsia="標楷體"/>
      <w:sz w:val="32"/>
    </w:rPr>
  </w:style>
  <w:style w:type="character" w:customStyle="1" w:styleId="ac">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link w:val="ab"/>
    <w:uiPriority w:val="99"/>
    <w:rsid w:val="003C1254"/>
    <w:rPr>
      <w:rFonts w:ascii="細明體" w:eastAsia="細明體" w:hAnsi="Courier New"/>
      <w:kern w:val="2"/>
      <w:sz w:val="24"/>
    </w:rPr>
  </w:style>
  <w:style w:type="paragraph" w:customStyle="1" w:styleId="afc">
    <w:name w:val="一"/>
    <w:link w:val="afd"/>
    <w:rsid w:val="00231334"/>
    <w:pPr>
      <w:widowControl w:val="0"/>
      <w:kinsoku w:val="0"/>
      <w:overflowPunct w:val="0"/>
      <w:autoSpaceDE w:val="0"/>
      <w:autoSpaceDN w:val="0"/>
      <w:adjustRightInd w:val="0"/>
      <w:snapToGrid w:val="0"/>
      <w:spacing w:line="560" w:lineRule="exact"/>
      <w:ind w:leftChars="400" w:left="500" w:hangingChars="100" w:hanging="100"/>
      <w:jc w:val="both"/>
    </w:pPr>
    <w:rPr>
      <w:rFonts w:ascii="標楷體" w:eastAsia="標楷體"/>
      <w:snapToGrid w:val="0"/>
      <w:sz w:val="32"/>
    </w:rPr>
  </w:style>
  <w:style w:type="character" w:customStyle="1" w:styleId="afd">
    <w:name w:val="一 字元"/>
    <w:link w:val="afc"/>
    <w:rsid w:val="00231334"/>
    <w:rPr>
      <w:rFonts w:ascii="標楷體" w:eastAsia="標楷體"/>
      <w:snapToGrid w:val="0"/>
      <w:sz w:val="32"/>
    </w:rPr>
  </w:style>
  <w:style w:type="paragraph" w:styleId="afe">
    <w:name w:val="Balloon Text"/>
    <w:basedOn w:val="a"/>
    <w:link w:val="aff"/>
    <w:rsid w:val="00733F18"/>
    <w:rPr>
      <w:rFonts w:ascii="Arial" w:hAnsi="Arial"/>
      <w:sz w:val="18"/>
      <w:szCs w:val="18"/>
    </w:rPr>
  </w:style>
  <w:style w:type="character" w:customStyle="1" w:styleId="aff">
    <w:name w:val="註解方塊文字 字元"/>
    <w:link w:val="afe"/>
    <w:rsid w:val="00733F18"/>
    <w:rPr>
      <w:rFonts w:ascii="Arial" w:hAnsi="Arial"/>
      <w:kern w:val="2"/>
      <w:sz w:val="18"/>
      <w:szCs w:val="18"/>
    </w:rPr>
  </w:style>
  <w:style w:type="character" w:customStyle="1" w:styleId="10">
    <w:name w:val="標題 1 字元"/>
    <w:link w:val="1"/>
    <w:rsid w:val="00F97388"/>
    <w:rPr>
      <w:rFonts w:ascii="Cambria" w:eastAsia="新細明體" w:hAnsi="Cambria" w:cs="Times New Roman"/>
      <w:b/>
      <w:bCs/>
      <w:kern w:val="52"/>
      <w:sz w:val="52"/>
      <w:szCs w:val="52"/>
    </w:rPr>
  </w:style>
  <w:style w:type="character" w:customStyle="1" w:styleId="HTML0">
    <w:name w:val="HTML 預設格式 字元"/>
    <w:link w:val="HTML"/>
    <w:uiPriority w:val="99"/>
    <w:rsid w:val="00E7602A"/>
    <w:rPr>
      <w:rFonts w:ascii="細明體" w:eastAsia="細明體" w:hAnsi="細明體" w:cs="細明體"/>
      <w:sz w:val="24"/>
      <w:szCs w:val="24"/>
    </w:rPr>
  </w:style>
  <w:style w:type="table" w:customStyle="1" w:styleId="16">
    <w:name w:val="表格格線1"/>
    <w:basedOn w:val="a1"/>
    <w:next w:val="ad"/>
    <w:uiPriority w:val="59"/>
    <w:rsid w:val="00C80190"/>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
    <w:name w:val="表格欄3數字"/>
    <w:basedOn w:val="a"/>
    <w:rsid w:val="00EC5F2C"/>
    <w:pPr>
      <w:jc w:val="right"/>
    </w:pPr>
    <w:rPr>
      <w:rFonts w:ascii="細明體" w:eastAsia="細明體" w:hAnsi="Arial"/>
      <w:bCs/>
      <w:w w:val="90"/>
      <w:sz w:val="18"/>
    </w:rPr>
  </w:style>
  <w:style w:type="paragraph" w:customStyle="1" w:styleId="aff0">
    <w:name w:val="表頭"/>
    <w:basedOn w:val="a"/>
    <w:rsid w:val="00EC5F2C"/>
    <w:pPr>
      <w:ind w:leftChars="30" w:left="30" w:rightChars="30" w:right="30"/>
      <w:jc w:val="distribute"/>
    </w:pPr>
    <w:rPr>
      <w:rFonts w:ascii="華康楷書體W5" w:eastAsia="標楷體"/>
      <w:sz w:val="20"/>
    </w:rPr>
  </w:style>
  <w:style w:type="paragraph" w:customStyle="1" w:styleId="1-1">
    <w:name w:val="表格欄1-1主管"/>
    <w:basedOn w:val="a"/>
    <w:link w:val="1-10"/>
    <w:rsid w:val="00EC5F2C"/>
    <w:pPr>
      <w:jc w:val="distribute"/>
    </w:pPr>
    <w:rPr>
      <w:rFonts w:eastAsia="標楷體" w:cs="新細明體"/>
      <w:b/>
      <w:sz w:val="20"/>
    </w:rPr>
  </w:style>
  <w:style w:type="paragraph" w:customStyle="1" w:styleId="aff1">
    <w:name w:val="單元"/>
    <w:basedOn w:val="a"/>
    <w:rsid w:val="00EC5F2C"/>
    <w:pPr>
      <w:snapToGrid w:val="0"/>
      <w:ind w:rightChars="100" w:right="100"/>
      <w:jc w:val="right"/>
    </w:pPr>
    <w:rPr>
      <w:rFonts w:ascii="標楷體" w:eastAsia="標楷體" w:hAnsi="Arial Narrow"/>
      <w:w w:val="95"/>
      <w:sz w:val="20"/>
    </w:rPr>
  </w:style>
  <w:style w:type="character" w:customStyle="1" w:styleId="17">
    <w:name w:val="乙篇主文 字元 字元 字元1"/>
    <w:link w:val="18"/>
    <w:locked/>
    <w:rsid w:val="00EC5F2C"/>
    <w:rPr>
      <w:rFonts w:ascii="標楷體" w:eastAsia="標楷體" w:hAnsi="標楷體" w:hint="eastAsia"/>
      <w:kern w:val="2"/>
      <w:sz w:val="24"/>
      <w:szCs w:val="24"/>
      <w:lang w:val="en-US" w:eastAsia="zh-TW" w:bidi="ar-SA"/>
    </w:rPr>
  </w:style>
  <w:style w:type="character" w:customStyle="1" w:styleId="1-10">
    <w:name w:val="表格欄1-1主管 字元"/>
    <w:link w:val="1-1"/>
    <w:locked/>
    <w:rsid w:val="004917E3"/>
    <w:rPr>
      <w:rFonts w:eastAsia="標楷體" w:cs="新細明體"/>
      <w:b/>
      <w:kern w:val="2"/>
    </w:rPr>
  </w:style>
  <w:style w:type="paragraph" w:customStyle="1" w:styleId="18">
    <w:name w:val="乙篇主文 字元 字元1"/>
    <w:basedOn w:val="a"/>
    <w:link w:val="17"/>
    <w:rsid w:val="004917E3"/>
    <w:pPr>
      <w:spacing w:line="400" w:lineRule="exact"/>
      <w:ind w:firstLineChars="200" w:firstLine="200"/>
      <w:jc w:val="both"/>
    </w:pPr>
    <w:rPr>
      <w:rFonts w:ascii="標楷體" w:eastAsia="標楷體" w:hAnsi="標楷體" w:hint="eastAsia"/>
      <w:szCs w:val="24"/>
    </w:rPr>
  </w:style>
  <w:style w:type="character" w:customStyle="1" w:styleId="af9">
    <w:name w:val="註腳文字 字元"/>
    <w:aliases w:val="註腳文字 字元 字元 字元, 字元 字元1"/>
    <w:link w:val="af8"/>
    <w:uiPriority w:val="99"/>
    <w:rsid w:val="00A05F28"/>
    <w:rPr>
      <w:kern w:val="2"/>
    </w:rPr>
  </w:style>
  <w:style w:type="paragraph" w:styleId="aff2">
    <w:name w:val="Body Text"/>
    <w:basedOn w:val="a"/>
    <w:link w:val="aff3"/>
    <w:rsid w:val="00785E42"/>
    <w:pPr>
      <w:spacing w:after="120"/>
    </w:pPr>
  </w:style>
  <w:style w:type="character" w:customStyle="1" w:styleId="aff3">
    <w:name w:val="本文 字元"/>
    <w:link w:val="aff2"/>
    <w:rsid w:val="00785E42"/>
    <w:rPr>
      <w:kern w:val="2"/>
      <w:sz w:val="24"/>
    </w:rPr>
  </w:style>
  <w:style w:type="paragraph" w:customStyle="1" w:styleId="aff4">
    <w:name w:val="附表"/>
    <w:basedOn w:val="aff5"/>
    <w:qFormat/>
    <w:rsid w:val="0046554A"/>
    <w:pPr>
      <w:adjustRightInd w:val="0"/>
      <w:snapToGrid w:val="0"/>
      <w:spacing w:before="0" w:after="0"/>
      <w:jc w:val="left"/>
    </w:pPr>
    <w:rPr>
      <w:rFonts w:ascii="標楷體" w:eastAsia="標楷體" w:hAnsi="標楷體"/>
    </w:rPr>
  </w:style>
  <w:style w:type="paragraph" w:styleId="aff5">
    <w:name w:val="Title"/>
    <w:basedOn w:val="a"/>
    <w:next w:val="a"/>
    <w:link w:val="aff6"/>
    <w:qFormat/>
    <w:rsid w:val="0046554A"/>
    <w:pPr>
      <w:spacing w:before="240" w:after="60"/>
      <w:jc w:val="center"/>
      <w:outlineLvl w:val="0"/>
    </w:pPr>
    <w:rPr>
      <w:rFonts w:ascii="Cambria" w:hAnsi="Cambria"/>
      <w:b/>
      <w:bCs/>
      <w:sz w:val="32"/>
      <w:szCs w:val="32"/>
    </w:rPr>
  </w:style>
  <w:style w:type="character" w:customStyle="1" w:styleId="aff6">
    <w:name w:val="標題 字元"/>
    <w:link w:val="aff5"/>
    <w:rsid w:val="0046554A"/>
    <w:rPr>
      <w:rFonts w:ascii="Cambria" w:hAnsi="Cambria" w:cs="Times New Roman"/>
      <w:b/>
      <w:bCs/>
      <w:kern w:val="2"/>
      <w:sz w:val="32"/>
      <w:szCs w:val="32"/>
    </w:rPr>
  </w:style>
  <w:style w:type="character" w:customStyle="1" w:styleId="apple-style-span">
    <w:name w:val="apple-style-span"/>
    <w:basedOn w:val="a0"/>
    <w:rsid w:val="00163902"/>
  </w:style>
  <w:style w:type="character" w:customStyle="1" w:styleId="aff7">
    <w:name w:val="註腳符"/>
    <w:rsid w:val="00163902"/>
    <w:rPr>
      <w:vertAlign w:val="superscript"/>
    </w:rPr>
  </w:style>
  <w:style w:type="paragraph" w:customStyle="1" w:styleId="6">
    <w:name w:val="字元6"/>
    <w:basedOn w:val="a"/>
    <w:semiHidden/>
    <w:rsid w:val="00CD3F4A"/>
    <w:pPr>
      <w:widowControl/>
      <w:spacing w:after="160" w:line="240" w:lineRule="exact"/>
    </w:pPr>
    <w:rPr>
      <w:rFonts w:ascii="Verdana" w:eastAsia="Times New Roman" w:hAnsi="Verdana"/>
      <w:kern w:val="0"/>
      <w:sz w:val="20"/>
      <w:lang w:eastAsia="en-US"/>
    </w:rPr>
  </w:style>
  <w:style w:type="paragraph" w:customStyle="1" w:styleId="Default">
    <w:name w:val="Default"/>
    <w:rsid w:val="008E0417"/>
    <w:pPr>
      <w:widowControl w:val="0"/>
      <w:autoSpaceDE w:val="0"/>
      <w:autoSpaceDN w:val="0"/>
      <w:adjustRightInd w:val="0"/>
    </w:pPr>
    <w:rPr>
      <w:rFonts w:ascii="細明體" w:hAnsi="細明體" w:cs="細明體"/>
      <w:color w:val="000000"/>
      <w:sz w:val="24"/>
      <w:szCs w:val="24"/>
    </w:rPr>
  </w:style>
  <w:style w:type="paragraph" w:customStyle="1" w:styleId="U">
    <w:name w:val="(U)"/>
    <w:basedOn w:val="a"/>
    <w:qFormat/>
    <w:rsid w:val="009D5424"/>
    <w:pPr>
      <w:overflowPunct w:val="0"/>
      <w:adjustRightInd w:val="0"/>
      <w:snapToGrid w:val="0"/>
      <w:spacing w:line="240" w:lineRule="atLeast"/>
      <w:ind w:leftChars="50" w:left="250" w:hangingChars="200" w:hanging="200"/>
      <w:jc w:val="both"/>
    </w:pPr>
    <w:rPr>
      <w:rFonts w:ascii="標楷體" w:eastAsia="標楷體" w:hAnsi="標楷體"/>
      <w:b/>
      <w:szCs w:val="24"/>
    </w:rPr>
  </w:style>
  <w:style w:type="paragraph" w:customStyle="1" w:styleId="51">
    <w:name w:val="字元5"/>
    <w:basedOn w:val="a"/>
    <w:semiHidden/>
    <w:rsid w:val="00437470"/>
    <w:pPr>
      <w:widowControl/>
      <w:spacing w:after="160" w:line="240" w:lineRule="exact"/>
    </w:pPr>
    <w:rPr>
      <w:rFonts w:ascii="Verdana" w:eastAsia="Times New Roman" w:hAnsi="Verdana"/>
      <w:kern w:val="0"/>
      <w:sz w:val="20"/>
      <w:lang w:eastAsia="en-US"/>
    </w:rPr>
  </w:style>
  <w:style w:type="character" w:styleId="aff8">
    <w:name w:val="annotation reference"/>
    <w:basedOn w:val="a0"/>
    <w:rsid w:val="002F38BA"/>
    <w:rPr>
      <w:sz w:val="18"/>
      <w:szCs w:val="18"/>
    </w:rPr>
  </w:style>
  <w:style w:type="paragraph" w:styleId="aff9">
    <w:name w:val="annotation text"/>
    <w:basedOn w:val="a"/>
    <w:link w:val="affa"/>
    <w:rsid w:val="002F38BA"/>
  </w:style>
  <w:style w:type="character" w:customStyle="1" w:styleId="affa">
    <w:name w:val="註解文字 字元"/>
    <w:basedOn w:val="a0"/>
    <w:link w:val="aff9"/>
    <w:rsid w:val="002F38BA"/>
    <w:rPr>
      <w:kern w:val="2"/>
      <w:sz w:val="24"/>
    </w:rPr>
  </w:style>
  <w:style w:type="paragraph" w:styleId="affb">
    <w:name w:val="annotation subject"/>
    <w:basedOn w:val="aff9"/>
    <w:next w:val="aff9"/>
    <w:link w:val="affc"/>
    <w:rsid w:val="002F38BA"/>
    <w:rPr>
      <w:b/>
      <w:bCs/>
    </w:rPr>
  </w:style>
  <w:style w:type="character" w:customStyle="1" w:styleId="affc">
    <w:name w:val="註解主旨 字元"/>
    <w:basedOn w:val="affa"/>
    <w:link w:val="affb"/>
    <w:rsid w:val="002F38BA"/>
    <w:rPr>
      <w:b/>
      <w:bCs/>
      <w:kern w:val="2"/>
      <w:sz w:val="24"/>
    </w:rPr>
  </w:style>
  <w:style w:type="character" w:customStyle="1" w:styleId="30">
    <w:name w:val="標題 3 字元"/>
    <w:basedOn w:val="a0"/>
    <w:link w:val="3"/>
    <w:rsid w:val="005A051A"/>
    <w:rPr>
      <w:rFonts w:ascii="Arial" w:hAnsi="Arial"/>
      <w:b/>
      <w:bCs/>
      <w:kern w:val="2"/>
      <w:sz w:val="36"/>
      <w:szCs w:val="36"/>
    </w:rPr>
  </w:style>
  <w:style w:type="paragraph" w:customStyle="1" w:styleId="41">
    <w:name w:val="字元4"/>
    <w:basedOn w:val="a"/>
    <w:semiHidden/>
    <w:rsid w:val="00D726BA"/>
    <w:pPr>
      <w:widowControl/>
      <w:spacing w:after="160" w:line="240" w:lineRule="exact"/>
    </w:pPr>
    <w:rPr>
      <w:rFonts w:ascii="Verdana" w:eastAsia="Times New Roman" w:hAnsi="Verdana"/>
      <w:kern w:val="0"/>
      <w:sz w:val="20"/>
      <w:lang w:eastAsia="en-US"/>
    </w:rPr>
  </w:style>
  <w:style w:type="paragraph" w:customStyle="1" w:styleId="33">
    <w:name w:val="字元3"/>
    <w:basedOn w:val="a"/>
    <w:semiHidden/>
    <w:rsid w:val="005D5565"/>
    <w:pPr>
      <w:widowControl/>
      <w:spacing w:after="160" w:line="240" w:lineRule="exact"/>
    </w:pPr>
    <w:rPr>
      <w:rFonts w:ascii="Verdana" w:eastAsia="Times New Roman" w:hAnsi="Verdana"/>
      <w:kern w:val="0"/>
      <w:sz w:val="20"/>
      <w:lang w:eastAsia="en-US"/>
    </w:rPr>
  </w:style>
  <w:style w:type="paragraph" w:customStyle="1" w:styleId="200">
    <w:name w:val="表格內文(20行高)"/>
    <w:basedOn w:val="a"/>
    <w:link w:val="201"/>
    <w:rsid w:val="005D5565"/>
    <w:pPr>
      <w:spacing w:line="400" w:lineRule="exact"/>
    </w:pPr>
    <w:rPr>
      <w:rFonts w:ascii="標楷體" w:eastAsia="標楷體"/>
      <w:snapToGrid w:val="0"/>
      <w:szCs w:val="28"/>
    </w:rPr>
  </w:style>
  <w:style w:type="character" w:customStyle="1" w:styleId="201">
    <w:name w:val="表格內文(20行高) 字元"/>
    <w:link w:val="200"/>
    <w:rsid w:val="005D5565"/>
    <w:rPr>
      <w:rFonts w:ascii="標楷體" w:eastAsia="標楷體"/>
      <w:snapToGrid w:val="0"/>
      <w:kern w:val="2"/>
      <w:sz w:val="24"/>
      <w:szCs w:val="28"/>
    </w:rPr>
  </w:style>
  <w:style w:type="paragraph" w:customStyle="1" w:styleId="affd">
    <w:name w:val="標題a"/>
    <w:basedOn w:val="a"/>
    <w:rsid w:val="00DC74BD"/>
    <w:rPr>
      <w:rFonts w:eastAsia="標楷體"/>
      <w:sz w:val="36"/>
    </w:rPr>
  </w:style>
  <w:style w:type="paragraph" w:customStyle="1" w:styleId="affe">
    <w:name w:val="一文"/>
    <w:basedOn w:val="3"/>
    <w:rsid w:val="00DC74BD"/>
    <w:pPr>
      <w:keepNext w:val="0"/>
      <w:kinsoku w:val="0"/>
      <w:overflowPunct w:val="0"/>
      <w:autoSpaceDE w:val="0"/>
      <w:autoSpaceDN w:val="0"/>
      <w:adjustRightInd w:val="0"/>
      <w:snapToGrid w:val="0"/>
      <w:spacing w:line="520" w:lineRule="exact"/>
      <w:ind w:leftChars="200" w:left="400" w:hangingChars="200" w:hanging="200"/>
      <w:jc w:val="both"/>
    </w:pPr>
    <w:rPr>
      <w:rFonts w:ascii="標楷體" w:eastAsia="標楷體"/>
      <w:b w:val="0"/>
      <w:snapToGrid w:val="0"/>
      <w:kern w:val="0"/>
      <w:sz w:val="32"/>
      <w:szCs w:val="32"/>
      <w:lang w:val="x-none" w:eastAsia="x-none"/>
    </w:rPr>
  </w:style>
  <w:style w:type="paragraph" w:styleId="afff">
    <w:name w:val="Salutation"/>
    <w:basedOn w:val="a"/>
    <w:next w:val="a"/>
    <w:link w:val="afff0"/>
    <w:rsid w:val="000B2839"/>
    <w:rPr>
      <w:rFonts w:ascii="標楷體" w:eastAsia="標楷體" w:hAnsi="標楷體"/>
      <w:bCs/>
      <w:spacing w:val="-2"/>
      <w:sz w:val="32"/>
      <w:szCs w:val="32"/>
      <w:lang w:val="x-none"/>
    </w:rPr>
  </w:style>
  <w:style w:type="character" w:customStyle="1" w:styleId="afff0">
    <w:name w:val="問候 字元"/>
    <w:basedOn w:val="a0"/>
    <w:link w:val="afff"/>
    <w:rsid w:val="000B2839"/>
    <w:rPr>
      <w:rFonts w:ascii="標楷體" w:eastAsia="標楷體" w:hAnsi="標楷體"/>
      <w:bCs/>
      <w:spacing w:val="-2"/>
      <w:kern w:val="2"/>
      <w:sz w:val="32"/>
      <w:szCs w:val="32"/>
      <w:lang w:val="x-none"/>
    </w:rPr>
  </w:style>
  <w:style w:type="paragraph" w:styleId="afff1">
    <w:name w:val="Closing"/>
    <w:basedOn w:val="a"/>
    <w:link w:val="afff2"/>
    <w:rsid w:val="000B2839"/>
    <w:pPr>
      <w:ind w:leftChars="1800" w:left="100"/>
    </w:pPr>
    <w:rPr>
      <w:rFonts w:ascii="標楷體" w:eastAsia="標楷體" w:hAnsi="標楷體"/>
      <w:bCs/>
      <w:spacing w:val="-2"/>
      <w:sz w:val="32"/>
      <w:szCs w:val="32"/>
      <w:lang w:val="x-none"/>
    </w:rPr>
  </w:style>
  <w:style w:type="character" w:customStyle="1" w:styleId="afff2">
    <w:name w:val="結語 字元"/>
    <w:basedOn w:val="a0"/>
    <w:link w:val="afff1"/>
    <w:rsid w:val="000B2839"/>
    <w:rPr>
      <w:rFonts w:ascii="標楷體" w:eastAsia="標楷體" w:hAnsi="標楷體"/>
      <w:bCs/>
      <w:spacing w:val="-2"/>
      <w:kern w:val="2"/>
      <w:sz w:val="32"/>
      <w:szCs w:val="32"/>
      <w:lang w:val="x-none"/>
    </w:rPr>
  </w:style>
  <w:style w:type="paragraph" w:customStyle="1" w:styleId="22">
    <w:name w:val="字元2"/>
    <w:basedOn w:val="a"/>
    <w:semiHidden/>
    <w:rsid w:val="007B2B14"/>
    <w:pPr>
      <w:widowControl/>
      <w:spacing w:after="160" w:line="240" w:lineRule="exact"/>
    </w:pPr>
    <w:rPr>
      <w:rFonts w:ascii="Verdana" w:eastAsia="Times New Roman" w:hAnsi="Verdana"/>
      <w:kern w:val="0"/>
      <w:sz w:val="20"/>
      <w:lang w:eastAsia="en-US"/>
    </w:rPr>
  </w:style>
  <w:style w:type="paragraph" w:customStyle="1" w:styleId="1-">
    <w:name w:val="甲1-凸"/>
    <w:basedOn w:val="a"/>
    <w:link w:val="1-0"/>
    <w:qFormat/>
    <w:rsid w:val="00167DC8"/>
    <w:pPr>
      <w:spacing w:line="600" w:lineRule="exact"/>
      <w:ind w:leftChars="429" w:left="1385" w:hangingChars="111" w:hanging="355"/>
      <w:jc w:val="both"/>
    </w:pPr>
    <w:rPr>
      <w:rFonts w:ascii="標楷體" w:eastAsia="標楷體" w:hAnsi="標楷體"/>
      <w:sz w:val="32"/>
      <w:szCs w:val="32"/>
    </w:rPr>
  </w:style>
  <w:style w:type="character" w:customStyle="1" w:styleId="1-0">
    <w:name w:val="甲1-凸 字元"/>
    <w:link w:val="1-"/>
    <w:rsid w:val="00167DC8"/>
    <w:rPr>
      <w:rFonts w:ascii="標楷體" w:eastAsia="標楷體" w:hAnsi="標楷體"/>
      <w:kern w:val="2"/>
      <w:sz w:val="32"/>
      <w:szCs w:val="32"/>
    </w:rPr>
  </w:style>
  <w:style w:type="character" w:customStyle="1" w:styleId="af0">
    <w:name w:val="清單段落 字元"/>
    <w:aliases w:val="卑南壹 字元,List Paragraph 字元,詳細說明 字元"/>
    <w:link w:val="af"/>
    <w:uiPriority w:val="34"/>
    <w:locked/>
    <w:rsid w:val="00AC6EE1"/>
    <w:rPr>
      <w:kern w:val="2"/>
      <w:sz w:val="24"/>
      <w:szCs w:val="24"/>
    </w:rPr>
  </w:style>
  <w:style w:type="paragraph" w:customStyle="1" w:styleId="afff3">
    <w:name w:val="乙一"/>
    <w:basedOn w:val="a"/>
    <w:autoRedefine/>
    <w:rsid w:val="003E2007"/>
    <w:pPr>
      <w:overflowPunct w:val="0"/>
      <w:spacing w:beforeLines="20" w:before="72" w:afterLines="10" w:after="36" w:line="460" w:lineRule="exact"/>
      <w:ind w:firstLineChars="100" w:firstLine="320"/>
    </w:pPr>
    <w:rPr>
      <w:rFonts w:ascii="標楷體" w:eastAsia="標楷體" w:hAnsi="標楷體" w:cs="新細明體"/>
      <w:b/>
      <w:bCs/>
      <w:kern w:val="0"/>
      <w:sz w:val="32"/>
      <w:szCs w:val="32"/>
    </w:rPr>
  </w:style>
  <w:style w:type="character" w:customStyle="1" w:styleId="50">
    <w:name w:val="標題 5 字元"/>
    <w:basedOn w:val="a0"/>
    <w:link w:val="5"/>
    <w:uiPriority w:val="9"/>
    <w:semiHidden/>
    <w:rsid w:val="002F7718"/>
    <w:rPr>
      <w:rFonts w:asciiTheme="majorHAnsi" w:eastAsiaTheme="majorEastAsia" w:hAnsiTheme="majorHAnsi" w:cstheme="majorBidi"/>
      <w:b/>
      <w:bCs/>
      <w:kern w:val="2"/>
      <w:sz w:val="36"/>
      <w:szCs w:val="36"/>
    </w:rPr>
  </w:style>
  <w:style w:type="paragraph" w:customStyle="1" w:styleId="afff4">
    <w:name w:val="圖目錄"/>
    <w:basedOn w:val="a"/>
    <w:link w:val="afff5"/>
    <w:qFormat/>
    <w:rsid w:val="007B5E26"/>
    <w:pPr>
      <w:jc w:val="center"/>
    </w:pPr>
    <w:rPr>
      <w:rFonts w:ascii="標楷體" w:eastAsia="標楷體" w:hAnsi="標楷體"/>
      <w:b/>
      <w:sz w:val="32"/>
      <w:szCs w:val="24"/>
      <w:lang w:val="zh-TW"/>
    </w:rPr>
  </w:style>
  <w:style w:type="character" w:customStyle="1" w:styleId="afff5">
    <w:name w:val="圖目錄 字元"/>
    <w:basedOn w:val="a0"/>
    <w:link w:val="afff4"/>
    <w:rsid w:val="007B5E26"/>
    <w:rPr>
      <w:rFonts w:ascii="標楷體" w:eastAsia="標楷體" w:hAnsi="標楷體"/>
      <w:b/>
      <w:kern w:val="2"/>
      <w:sz w:val="32"/>
      <w:szCs w:val="24"/>
      <w:lang w:val="zh-TW"/>
    </w:rPr>
  </w:style>
  <w:style w:type="paragraph" w:customStyle="1" w:styleId="afff6">
    <w:name w:val="甲篇內文"/>
    <w:basedOn w:val="a"/>
    <w:qFormat/>
    <w:rsid w:val="00423246"/>
    <w:pPr>
      <w:spacing w:line="460" w:lineRule="exact"/>
      <w:ind w:firstLineChars="200" w:firstLine="200"/>
      <w:jc w:val="both"/>
    </w:pPr>
    <w:rPr>
      <w:rFonts w:ascii="標楷體" w:eastAsia="標楷體"/>
      <w:sz w:val="28"/>
      <w:szCs w:val="28"/>
    </w:rPr>
  </w:style>
  <w:style w:type="character" w:customStyle="1" w:styleId="20">
    <w:name w:val="標題 2 字元"/>
    <w:basedOn w:val="a0"/>
    <w:link w:val="2"/>
    <w:uiPriority w:val="9"/>
    <w:rsid w:val="00C22666"/>
    <w:rPr>
      <w:rFonts w:ascii="標楷體" w:eastAsia="標楷體"/>
      <w:kern w:val="2"/>
      <w:sz w:val="40"/>
    </w:rPr>
  </w:style>
  <w:style w:type="paragraph" w:styleId="afff7">
    <w:name w:val="Body Text Indent"/>
    <w:basedOn w:val="a"/>
    <w:link w:val="afff8"/>
    <w:rsid w:val="00A36068"/>
    <w:pPr>
      <w:spacing w:after="120"/>
      <w:ind w:leftChars="200" w:left="480"/>
    </w:pPr>
  </w:style>
  <w:style w:type="character" w:customStyle="1" w:styleId="afff8">
    <w:name w:val="本文縮排 字元"/>
    <w:basedOn w:val="a0"/>
    <w:link w:val="afff7"/>
    <w:rsid w:val="00A36068"/>
    <w:rPr>
      <w:kern w:val="2"/>
      <w:sz w:val="24"/>
    </w:rPr>
  </w:style>
  <w:style w:type="table" w:customStyle="1" w:styleId="310">
    <w:name w:val="表格格線31"/>
    <w:basedOn w:val="a1"/>
    <w:next w:val="ad"/>
    <w:uiPriority w:val="39"/>
    <w:rsid w:val="00912F0E"/>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表格格線3"/>
    <w:basedOn w:val="a1"/>
    <w:next w:val="ad"/>
    <w:uiPriority w:val="39"/>
    <w:rsid w:val="0088006F"/>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表格格線2"/>
    <w:basedOn w:val="a1"/>
    <w:uiPriority w:val="59"/>
    <w:rsid w:val="007D17AC"/>
    <w:pPr>
      <w:widowControl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字元1"/>
    <w:basedOn w:val="a"/>
    <w:semiHidden/>
    <w:rsid w:val="006803BD"/>
    <w:pPr>
      <w:widowControl/>
      <w:spacing w:after="160" w:line="240" w:lineRule="exact"/>
    </w:pPr>
    <w:rPr>
      <w:rFonts w:ascii="Verdana" w:eastAsia="Times New Roman" w:hAnsi="Verdana"/>
      <w:kern w:val="0"/>
      <w:sz w:val="20"/>
      <w:lang w:eastAsia="en-US"/>
    </w:rPr>
  </w:style>
  <w:style w:type="table" w:customStyle="1" w:styleId="52">
    <w:name w:val="表格格線5"/>
    <w:basedOn w:val="a1"/>
    <w:next w:val="ad"/>
    <w:uiPriority w:val="59"/>
    <w:rsid w:val="004D2487"/>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字元"/>
    <w:basedOn w:val="a"/>
    <w:semiHidden/>
    <w:rsid w:val="00476ADD"/>
    <w:pPr>
      <w:widowControl/>
      <w:spacing w:after="160" w:line="240" w:lineRule="exact"/>
    </w:pPr>
    <w:rPr>
      <w:rFonts w:ascii="Verdana" w:eastAsia="Times New Roman" w:hAnsi="Verdana"/>
      <w:kern w:val="0"/>
      <w:sz w:val="20"/>
      <w:lang w:eastAsia="en-US"/>
    </w:rPr>
  </w:style>
  <w:style w:type="paragraph" w:customStyle="1" w:styleId="afffa">
    <w:name w:val="字元"/>
    <w:basedOn w:val="a"/>
    <w:semiHidden/>
    <w:rsid w:val="00071A63"/>
    <w:pPr>
      <w:widowControl/>
      <w:spacing w:after="160" w:line="240" w:lineRule="exact"/>
    </w:pPr>
    <w:rPr>
      <w:rFonts w:ascii="Verdana" w:eastAsia="Times New Roman" w:hAnsi="Verdana"/>
      <w:kern w:val="0"/>
      <w:sz w:val="20"/>
      <w:lang w:eastAsia="en-US"/>
    </w:rPr>
  </w:style>
  <w:style w:type="table" w:customStyle="1" w:styleId="60">
    <w:name w:val="表格格線6"/>
    <w:basedOn w:val="a1"/>
    <w:next w:val="ad"/>
    <w:uiPriority w:val="59"/>
    <w:rsid w:val="00AE0B73"/>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d"/>
    <w:uiPriority w:val="59"/>
    <w:rsid w:val="000A7935"/>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b">
    <w:name w:val="Strong"/>
    <w:uiPriority w:val="22"/>
    <w:qFormat/>
    <w:rsid w:val="005A4987"/>
    <w:rPr>
      <w:b/>
      <w:bCs/>
    </w:rPr>
  </w:style>
  <w:style w:type="paragraph" w:customStyle="1" w:styleId="110">
    <w:name w:val="字元 字元1 字元 字元 字元 字元 字元 字元 字元1"/>
    <w:basedOn w:val="a"/>
    <w:rsid w:val="0000091B"/>
    <w:pPr>
      <w:widowControl/>
      <w:spacing w:after="160" w:line="240" w:lineRule="exact"/>
    </w:pPr>
    <w:rPr>
      <w:rFonts w:ascii="Verdana" w:hAnsi="Verdana"/>
      <w:kern w:val="0"/>
      <w:sz w:val="20"/>
      <w:lang w:eastAsia="en-US"/>
    </w:rPr>
  </w:style>
  <w:style w:type="paragraph" w:customStyle="1" w:styleId="cjk">
    <w:name w:val="cjk"/>
    <w:basedOn w:val="a"/>
    <w:rsid w:val="000A5F54"/>
    <w:pPr>
      <w:widowControl/>
      <w:spacing w:before="100" w:beforeAutospacing="1" w:after="119"/>
    </w:pPr>
    <w:rPr>
      <w:rFonts w:ascii="新細明體" w:hAnsi="新細明體" w:cs="新細明體"/>
      <w:kern w:val="0"/>
      <w:sz w:val="20"/>
    </w:rPr>
  </w:style>
  <w:style w:type="character" w:styleId="afffc">
    <w:name w:val="Hyperlink"/>
    <w:basedOn w:val="a0"/>
    <w:uiPriority w:val="99"/>
    <w:unhideWhenUsed/>
    <w:rsid w:val="000670AC"/>
    <w:rPr>
      <w:color w:val="0000FF"/>
      <w:u w:val="single"/>
    </w:rPr>
  </w:style>
  <w:style w:type="paragraph" w:customStyle="1" w:styleId="afffd">
    <w:name w:val="小標"/>
    <w:basedOn w:val="a"/>
    <w:rsid w:val="007009E4"/>
    <w:pPr>
      <w:spacing w:line="360" w:lineRule="auto"/>
      <w:ind w:left="420"/>
      <w:jc w:val="both"/>
    </w:pPr>
    <w:rPr>
      <w:rFonts w:ascii="標楷體" w:eastAsia="標楷體"/>
      <w:b/>
      <w:sz w:val="32"/>
      <w:szCs w:val="24"/>
    </w:rPr>
  </w:style>
  <w:style w:type="paragraph" w:styleId="1a">
    <w:name w:val="toc 1"/>
    <w:basedOn w:val="a"/>
    <w:next w:val="a"/>
    <w:autoRedefine/>
    <w:rsid w:val="00E2054B"/>
    <w:pPr>
      <w:tabs>
        <w:tab w:val="right" w:leader="dot" w:pos="10348"/>
      </w:tabs>
      <w:suppressAutoHyphens/>
      <w:autoSpaceDN w:val="0"/>
      <w:spacing w:line="320" w:lineRule="exact"/>
      <w:textAlignment w:val="baseline"/>
    </w:pPr>
    <w:rPr>
      <w:rFonts w:ascii="Calibri" w:hAnsi="Calibri"/>
      <w:kern w:val="3"/>
      <w:szCs w:val="22"/>
    </w:rPr>
  </w:style>
  <w:style w:type="character" w:styleId="afffe">
    <w:name w:val="Emphasis"/>
    <w:basedOn w:val="a0"/>
    <w:uiPriority w:val="20"/>
    <w:qFormat/>
    <w:rsid w:val="00697C1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46046">
      <w:bodyDiv w:val="1"/>
      <w:marLeft w:val="0"/>
      <w:marRight w:val="0"/>
      <w:marTop w:val="0"/>
      <w:marBottom w:val="0"/>
      <w:divBdr>
        <w:top w:val="none" w:sz="0" w:space="0" w:color="auto"/>
        <w:left w:val="none" w:sz="0" w:space="0" w:color="auto"/>
        <w:bottom w:val="none" w:sz="0" w:space="0" w:color="auto"/>
        <w:right w:val="none" w:sz="0" w:space="0" w:color="auto"/>
      </w:divBdr>
    </w:div>
    <w:div w:id="29303371">
      <w:bodyDiv w:val="1"/>
      <w:marLeft w:val="0"/>
      <w:marRight w:val="0"/>
      <w:marTop w:val="0"/>
      <w:marBottom w:val="0"/>
      <w:divBdr>
        <w:top w:val="none" w:sz="0" w:space="0" w:color="auto"/>
        <w:left w:val="none" w:sz="0" w:space="0" w:color="auto"/>
        <w:bottom w:val="none" w:sz="0" w:space="0" w:color="auto"/>
        <w:right w:val="none" w:sz="0" w:space="0" w:color="auto"/>
      </w:divBdr>
    </w:div>
    <w:div w:id="79375746">
      <w:bodyDiv w:val="1"/>
      <w:marLeft w:val="0"/>
      <w:marRight w:val="0"/>
      <w:marTop w:val="0"/>
      <w:marBottom w:val="0"/>
      <w:divBdr>
        <w:top w:val="none" w:sz="0" w:space="0" w:color="auto"/>
        <w:left w:val="none" w:sz="0" w:space="0" w:color="auto"/>
        <w:bottom w:val="none" w:sz="0" w:space="0" w:color="auto"/>
        <w:right w:val="none" w:sz="0" w:space="0" w:color="auto"/>
      </w:divBdr>
    </w:div>
    <w:div w:id="155457434">
      <w:bodyDiv w:val="1"/>
      <w:marLeft w:val="0"/>
      <w:marRight w:val="0"/>
      <w:marTop w:val="0"/>
      <w:marBottom w:val="0"/>
      <w:divBdr>
        <w:top w:val="none" w:sz="0" w:space="0" w:color="auto"/>
        <w:left w:val="none" w:sz="0" w:space="0" w:color="auto"/>
        <w:bottom w:val="none" w:sz="0" w:space="0" w:color="auto"/>
        <w:right w:val="none" w:sz="0" w:space="0" w:color="auto"/>
      </w:divBdr>
    </w:div>
    <w:div w:id="171146958">
      <w:bodyDiv w:val="1"/>
      <w:marLeft w:val="0"/>
      <w:marRight w:val="0"/>
      <w:marTop w:val="0"/>
      <w:marBottom w:val="0"/>
      <w:divBdr>
        <w:top w:val="none" w:sz="0" w:space="0" w:color="auto"/>
        <w:left w:val="none" w:sz="0" w:space="0" w:color="auto"/>
        <w:bottom w:val="none" w:sz="0" w:space="0" w:color="auto"/>
        <w:right w:val="none" w:sz="0" w:space="0" w:color="auto"/>
      </w:divBdr>
    </w:div>
    <w:div w:id="183130484">
      <w:bodyDiv w:val="1"/>
      <w:marLeft w:val="0"/>
      <w:marRight w:val="0"/>
      <w:marTop w:val="0"/>
      <w:marBottom w:val="0"/>
      <w:divBdr>
        <w:top w:val="none" w:sz="0" w:space="0" w:color="auto"/>
        <w:left w:val="none" w:sz="0" w:space="0" w:color="auto"/>
        <w:bottom w:val="none" w:sz="0" w:space="0" w:color="auto"/>
        <w:right w:val="none" w:sz="0" w:space="0" w:color="auto"/>
      </w:divBdr>
    </w:div>
    <w:div w:id="196236794">
      <w:bodyDiv w:val="1"/>
      <w:marLeft w:val="0"/>
      <w:marRight w:val="0"/>
      <w:marTop w:val="0"/>
      <w:marBottom w:val="0"/>
      <w:divBdr>
        <w:top w:val="none" w:sz="0" w:space="0" w:color="auto"/>
        <w:left w:val="none" w:sz="0" w:space="0" w:color="auto"/>
        <w:bottom w:val="none" w:sz="0" w:space="0" w:color="auto"/>
        <w:right w:val="none" w:sz="0" w:space="0" w:color="auto"/>
      </w:divBdr>
    </w:div>
    <w:div w:id="201017399">
      <w:bodyDiv w:val="1"/>
      <w:marLeft w:val="0"/>
      <w:marRight w:val="0"/>
      <w:marTop w:val="0"/>
      <w:marBottom w:val="0"/>
      <w:divBdr>
        <w:top w:val="none" w:sz="0" w:space="0" w:color="auto"/>
        <w:left w:val="none" w:sz="0" w:space="0" w:color="auto"/>
        <w:bottom w:val="none" w:sz="0" w:space="0" w:color="auto"/>
        <w:right w:val="none" w:sz="0" w:space="0" w:color="auto"/>
      </w:divBdr>
    </w:div>
    <w:div w:id="205332678">
      <w:bodyDiv w:val="1"/>
      <w:marLeft w:val="0"/>
      <w:marRight w:val="0"/>
      <w:marTop w:val="0"/>
      <w:marBottom w:val="0"/>
      <w:divBdr>
        <w:top w:val="none" w:sz="0" w:space="0" w:color="auto"/>
        <w:left w:val="none" w:sz="0" w:space="0" w:color="auto"/>
        <w:bottom w:val="none" w:sz="0" w:space="0" w:color="auto"/>
        <w:right w:val="none" w:sz="0" w:space="0" w:color="auto"/>
      </w:divBdr>
    </w:div>
    <w:div w:id="207422094">
      <w:bodyDiv w:val="1"/>
      <w:marLeft w:val="0"/>
      <w:marRight w:val="0"/>
      <w:marTop w:val="0"/>
      <w:marBottom w:val="0"/>
      <w:divBdr>
        <w:top w:val="none" w:sz="0" w:space="0" w:color="auto"/>
        <w:left w:val="none" w:sz="0" w:space="0" w:color="auto"/>
        <w:bottom w:val="none" w:sz="0" w:space="0" w:color="auto"/>
        <w:right w:val="none" w:sz="0" w:space="0" w:color="auto"/>
      </w:divBdr>
    </w:div>
    <w:div w:id="224921632">
      <w:bodyDiv w:val="1"/>
      <w:marLeft w:val="0"/>
      <w:marRight w:val="0"/>
      <w:marTop w:val="0"/>
      <w:marBottom w:val="0"/>
      <w:divBdr>
        <w:top w:val="none" w:sz="0" w:space="0" w:color="auto"/>
        <w:left w:val="none" w:sz="0" w:space="0" w:color="auto"/>
        <w:bottom w:val="none" w:sz="0" w:space="0" w:color="auto"/>
        <w:right w:val="none" w:sz="0" w:space="0" w:color="auto"/>
      </w:divBdr>
    </w:div>
    <w:div w:id="271984051">
      <w:bodyDiv w:val="1"/>
      <w:marLeft w:val="0"/>
      <w:marRight w:val="0"/>
      <w:marTop w:val="0"/>
      <w:marBottom w:val="0"/>
      <w:divBdr>
        <w:top w:val="none" w:sz="0" w:space="0" w:color="auto"/>
        <w:left w:val="none" w:sz="0" w:space="0" w:color="auto"/>
        <w:bottom w:val="none" w:sz="0" w:space="0" w:color="auto"/>
        <w:right w:val="none" w:sz="0" w:space="0" w:color="auto"/>
      </w:divBdr>
    </w:div>
    <w:div w:id="280039361">
      <w:bodyDiv w:val="1"/>
      <w:marLeft w:val="0"/>
      <w:marRight w:val="0"/>
      <w:marTop w:val="0"/>
      <w:marBottom w:val="0"/>
      <w:divBdr>
        <w:top w:val="none" w:sz="0" w:space="0" w:color="auto"/>
        <w:left w:val="none" w:sz="0" w:space="0" w:color="auto"/>
        <w:bottom w:val="none" w:sz="0" w:space="0" w:color="auto"/>
        <w:right w:val="none" w:sz="0" w:space="0" w:color="auto"/>
      </w:divBdr>
    </w:div>
    <w:div w:id="282082359">
      <w:bodyDiv w:val="1"/>
      <w:marLeft w:val="0"/>
      <w:marRight w:val="0"/>
      <w:marTop w:val="0"/>
      <w:marBottom w:val="0"/>
      <w:divBdr>
        <w:top w:val="none" w:sz="0" w:space="0" w:color="auto"/>
        <w:left w:val="none" w:sz="0" w:space="0" w:color="auto"/>
        <w:bottom w:val="none" w:sz="0" w:space="0" w:color="auto"/>
        <w:right w:val="none" w:sz="0" w:space="0" w:color="auto"/>
      </w:divBdr>
    </w:div>
    <w:div w:id="283465501">
      <w:bodyDiv w:val="1"/>
      <w:marLeft w:val="0"/>
      <w:marRight w:val="0"/>
      <w:marTop w:val="0"/>
      <w:marBottom w:val="0"/>
      <w:divBdr>
        <w:top w:val="none" w:sz="0" w:space="0" w:color="auto"/>
        <w:left w:val="none" w:sz="0" w:space="0" w:color="auto"/>
        <w:bottom w:val="none" w:sz="0" w:space="0" w:color="auto"/>
        <w:right w:val="none" w:sz="0" w:space="0" w:color="auto"/>
      </w:divBdr>
    </w:div>
    <w:div w:id="311062328">
      <w:bodyDiv w:val="1"/>
      <w:marLeft w:val="0"/>
      <w:marRight w:val="0"/>
      <w:marTop w:val="0"/>
      <w:marBottom w:val="0"/>
      <w:divBdr>
        <w:top w:val="none" w:sz="0" w:space="0" w:color="auto"/>
        <w:left w:val="none" w:sz="0" w:space="0" w:color="auto"/>
        <w:bottom w:val="none" w:sz="0" w:space="0" w:color="auto"/>
        <w:right w:val="none" w:sz="0" w:space="0" w:color="auto"/>
      </w:divBdr>
    </w:div>
    <w:div w:id="323359857">
      <w:bodyDiv w:val="1"/>
      <w:marLeft w:val="0"/>
      <w:marRight w:val="0"/>
      <w:marTop w:val="0"/>
      <w:marBottom w:val="0"/>
      <w:divBdr>
        <w:top w:val="none" w:sz="0" w:space="0" w:color="auto"/>
        <w:left w:val="none" w:sz="0" w:space="0" w:color="auto"/>
        <w:bottom w:val="none" w:sz="0" w:space="0" w:color="auto"/>
        <w:right w:val="none" w:sz="0" w:space="0" w:color="auto"/>
      </w:divBdr>
    </w:div>
    <w:div w:id="346568199">
      <w:bodyDiv w:val="1"/>
      <w:marLeft w:val="0"/>
      <w:marRight w:val="0"/>
      <w:marTop w:val="0"/>
      <w:marBottom w:val="0"/>
      <w:divBdr>
        <w:top w:val="none" w:sz="0" w:space="0" w:color="auto"/>
        <w:left w:val="none" w:sz="0" w:space="0" w:color="auto"/>
        <w:bottom w:val="none" w:sz="0" w:space="0" w:color="auto"/>
        <w:right w:val="none" w:sz="0" w:space="0" w:color="auto"/>
      </w:divBdr>
    </w:div>
    <w:div w:id="346830925">
      <w:bodyDiv w:val="1"/>
      <w:marLeft w:val="0"/>
      <w:marRight w:val="0"/>
      <w:marTop w:val="0"/>
      <w:marBottom w:val="0"/>
      <w:divBdr>
        <w:top w:val="none" w:sz="0" w:space="0" w:color="auto"/>
        <w:left w:val="none" w:sz="0" w:space="0" w:color="auto"/>
        <w:bottom w:val="none" w:sz="0" w:space="0" w:color="auto"/>
        <w:right w:val="none" w:sz="0" w:space="0" w:color="auto"/>
      </w:divBdr>
    </w:div>
    <w:div w:id="382095775">
      <w:bodyDiv w:val="1"/>
      <w:marLeft w:val="0"/>
      <w:marRight w:val="0"/>
      <w:marTop w:val="0"/>
      <w:marBottom w:val="0"/>
      <w:divBdr>
        <w:top w:val="none" w:sz="0" w:space="0" w:color="auto"/>
        <w:left w:val="none" w:sz="0" w:space="0" w:color="auto"/>
        <w:bottom w:val="none" w:sz="0" w:space="0" w:color="auto"/>
        <w:right w:val="none" w:sz="0" w:space="0" w:color="auto"/>
      </w:divBdr>
    </w:div>
    <w:div w:id="389036867">
      <w:bodyDiv w:val="1"/>
      <w:marLeft w:val="0"/>
      <w:marRight w:val="0"/>
      <w:marTop w:val="0"/>
      <w:marBottom w:val="0"/>
      <w:divBdr>
        <w:top w:val="none" w:sz="0" w:space="0" w:color="auto"/>
        <w:left w:val="none" w:sz="0" w:space="0" w:color="auto"/>
        <w:bottom w:val="none" w:sz="0" w:space="0" w:color="auto"/>
        <w:right w:val="none" w:sz="0" w:space="0" w:color="auto"/>
      </w:divBdr>
    </w:div>
    <w:div w:id="470948058">
      <w:bodyDiv w:val="1"/>
      <w:marLeft w:val="0"/>
      <w:marRight w:val="0"/>
      <w:marTop w:val="0"/>
      <w:marBottom w:val="0"/>
      <w:divBdr>
        <w:top w:val="none" w:sz="0" w:space="0" w:color="auto"/>
        <w:left w:val="none" w:sz="0" w:space="0" w:color="auto"/>
        <w:bottom w:val="none" w:sz="0" w:space="0" w:color="auto"/>
        <w:right w:val="none" w:sz="0" w:space="0" w:color="auto"/>
      </w:divBdr>
    </w:div>
    <w:div w:id="480201081">
      <w:bodyDiv w:val="1"/>
      <w:marLeft w:val="0"/>
      <w:marRight w:val="0"/>
      <w:marTop w:val="0"/>
      <w:marBottom w:val="0"/>
      <w:divBdr>
        <w:top w:val="none" w:sz="0" w:space="0" w:color="auto"/>
        <w:left w:val="none" w:sz="0" w:space="0" w:color="auto"/>
        <w:bottom w:val="none" w:sz="0" w:space="0" w:color="auto"/>
        <w:right w:val="none" w:sz="0" w:space="0" w:color="auto"/>
      </w:divBdr>
    </w:div>
    <w:div w:id="532227231">
      <w:bodyDiv w:val="1"/>
      <w:marLeft w:val="0"/>
      <w:marRight w:val="0"/>
      <w:marTop w:val="0"/>
      <w:marBottom w:val="0"/>
      <w:divBdr>
        <w:top w:val="none" w:sz="0" w:space="0" w:color="auto"/>
        <w:left w:val="none" w:sz="0" w:space="0" w:color="auto"/>
        <w:bottom w:val="none" w:sz="0" w:space="0" w:color="auto"/>
        <w:right w:val="none" w:sz="0" w:space="0" w:color="auto"/>
      </w:divBdr>
    </w:div>
    <w:div w:id="557399954">
      <w:bodyDiv w:val="1"/>
      <w:marLeft w:val="0"/>
      <w:marRight w:val="0"/>
      <w:marTop w:val="0"/>
      <w:marBottom w:val="0"/>
      <w:divBdr>
        <w:top w:val="none" w:sz="0" w:space="0" w:color="auto"/>
        <w:left w:val="none" w:sz="0" w:space="0" w:color="auto"/>
        <w:bottom w:val="none" w:sz="0" w:space="0" w:color="auto"/>
        <w:right w:val="none" w:sz="0" w:space="0" w:color="auto"/>
      </w:divBdr>
    </w:div>
    <w:div w:id="581528963">
      <w:bodyDiv w:val="1"/>
      <w:marLeft w:val="0"/>
      <w:marRight w:val="0"/>
      <w:marTop w:val="0"/>
      <w:marBottom w:val="0"/>
      <w:divBdr>
        <w:top w:val="none" w:sz="0" w:space="0" w:color="auto"/>
        <w:left w:val="none" w:sz="0" w:space="0" w:color="auto"/>
        <w:bottom w:val="none" w:sz="0" w:space="0" w:color="auto"/>
        <w:right w:val="none" w:sz="0" w:space="0" w:color="auto"/>
      </w:divBdr>
    </w:div>
    <w:div w:id="594285452">
      <w:bodyDiv w:val="1"/>
      <w:marLeft w:val="0"/>
      <w:marRight w:val="0"/>
      <w:marTop w:val="0"/>
      <w:marBottom w:val="0"/>
      <w:divBdr>
        <w:top w:val="none" w:sz="0" w:space="0" w:color="auto"/>
        <w:left w:val="none" w:sz="0" w:space="0" w:color="auto"/>
        <w:bottom w:val="none" w:sz="0" w:space="0" w:color="auto"/>
        <w:right w:val="none" w:sz="0" w:space="0" w:color="auto"/>
      </w:divBdr>
    </w:div>
    <w:div w:id="606235979">
      <w:bodyDiv w:val="1"/>
      <w:marLeft w:val="0"/>
      <w:marRight w:val="0"/>
      <w:marTop w:val="0"/>
      <w:marBottom w:val="0"/>
      <w:divBdr>
        <w:top w:val="none" w:sz="0" w:space="0" w:color="auto"/>
        <w:left w:val="none" w:sz="0" w:space="0" w:color="auto"/>
        <w:bottom w:val="none" w:sz="0" w:space="0" w:color="auto"/>
        <w:right w:val="none" w:sz="0" w:space="0" w:color="auto"/>
      </w:divBdr>
    </w:div>
    <w:div w:id="613369062">
      <w:bodyDiv w:val="1"/>
      <w:marLeft w:val="0"/>
      <w:marRight w:val="0"/>
      <w:marTop w:val="0"/>
      <w:marBottom w:val="0"/>
      <w:divBdr>
        <w:top w:val="none" w:sz="0" w:space="0" w:color="auto"/>
        <w:left w:val="none" w:sz="0" w:space="0" w:color="auto"/>
        <w:bottom w:val="none" w:sz="0" w:space="0" w:color="auto"/>
        <w:right w:val="none" w:sz="0" w:space="0" w:color="auto"/>
      </w:divBdr>
    </w:div>
    <w:div w:id="664480995">
      <w:bodyDiv w:val="1"/>
      <w:marLeft w:val="0"/>
      <w:marRight w:val="0"/>
      <w:marTop w:val="0"/>
      <w:marBottom w:val="0"/>
      <w:divBdr>
        <w:top w:val="none" w:sz="0" w:space="0" w:color="auto"/>
        <w:left w:val="none" w:sz="0" w:space="0" w:color="auto"/>
        <w:bottom w:val="none" w:sz="0" w:space="0" w:color="auto"/>
        <w:right w:val="none" w:sz="0" w:space="0" w:color="auto"/>
      </w:divBdr>
    </w:div>
    <w:div w:id="683018408">
      <w:bodyDiv w:val="1"/>
      <w:marLeft w:val="0"/>
      <w:marRight w:val="0"/>
      <w:marTop w:val="0"/>
      <w:marBottom w:val="0"/>
      <w:divBdr>
        <w:top w:val="none" w:sz="0" w:space="0" w:color="auto"/>
        <w:left w:val="none" w:sz="0" w:space="0" w:color="auto"/>
        <w:bottom w:val="none" w:sz="0" w:space="0" w:color="auto"/>
        <w:right w:val="none" w:sz="0" w:space="0" w:color="auto"/>
      </w:divBdr>
    </w:div>
    <w:div w:id="701132061">
      <w:bodyDiv w:val="1"/>
      <w:marLeft w:val="0"/>
      <w:marRight w:val="0"/>
      <w:marTop w:val="0"/>
      <w:marBottom w:val="0"/>
      <w:divBdr>
        <w:top w:val="none" w:sz="0" w:space="0" w:color="auto"/>
        <w:left w:val="none" w:sz="0" w:space="0" w:color="auto"/>
        <w:bottom w:val="none" w:sz="0" w:space="0" w:color="auto"/>
        <w:right w:val="none" w:sz="0" w:space="0" w:color="auto"/>
      </w:divBdr>
    </w:div>
    <w:div w:id="706880988">
      <w:bodyDiv w:val="1"/>
      <w:marLeft w:val="0"/>
      <w:marRight w:val="0"/>
      <w:marTop w:val="0"/>
      <w:marBottom w:val="0"/>
      <w:divBdr>
        <w:top w:val="none" w:sz="0" w:space="0" w:color="auto"/>
        <w:left w:val="none" w:sz="0" w:space="0" w:color="auto"/>
        <w:bottom w:val="none" w:sz="0" w:space="0" w:color="auto"/>
        <w:right w:val="none" w:sz="0" w:space="0" w:color="auto"/>
      </w:divBdr>
    </w:div>
    <w:div w:id="715735241">
      <w:bodyDiv w:val="1"/>
      <w:marLeft w:val="0"/>
      <w:marRight w:val="0"/>
      <w:marTop w:val="0"/>
      <w:marBottom w:val="0"/>
      <w:divBdr>
        <w:top w:val="none" w:sz="0" w:space="0" w:color="auto"/>
        <w:left w:val="none" w:sz="0" w:space="0" w:color="auto"/>
        <w:bottom w:val="none" w:sz="0" w:space="0" w:color="auto"/>
        <w:right w:val="none" w:sz="0" w:space="0" w:color="auto"/>
      </w:divBdr>
    </w:div>
    <w:div w:id="726412632">
      <w:bodyDiv w:val="1"/>
      <w:marLeft w:val="0"/>
      <w:marRight w:val="0"/>
      <w:marTop w:val="0"/>
      <w:marBottom w:val="0"/>
      <w:divBdr>
        <w:top w:val="none" w:sz="0" w:space="0" w:color="auto"/>
        <w:left w:val="none" w:sz="0" w:space="0" w:color="auto"/>
        <w:bottom w:val="none" w:sz="0" w:space="0" w:color="auto"/>
        <w:right w:val="none" w:sz="0" w:space="0" w:color="auto"/>
      </w:divBdr>
    </w:div>
    <w:div w:id="732315533">
      <w:bodyDiv w:val="1"/>
      <w:marLeft w:val="0"/>
      <w:marRight w:val="0"/>
      <w:marTop w:val="0"/>
      <w:marBottom w:val="0"/>
      <w:divBdr>
        <w:top w:val="none" w:sz="0" w:space="0" w:color="auto"/>
        <w:left w:val="none" w:sz="0" w:space="0" w:color="auto"/>
        <w:bottom w:val="none" w:sz="0" w:space="0" w:color="auto"/>
        <w:right w:val="none" w:sz="0" w:space="0" w:color="auto"/>
      </w:divBdr>
    </w:div>
    <w:div w:id="748573417">
      <w:bodyDiv w:val="1"/>
      <w:marLeft w:val="0"/>
      <w:marRight w:val="0"/>
      <w:marTop w:val="0"/>
      <w:marBottom w:val="0"/>
      <w:divBdr>
        <w:top w:val="none" w:sz="0" w:space="0" w:color="auto"/>
        <w:left w:val="none" w:sz="0" w:space="0" w:color="auto"/>
        <w:bottom w:val="none" w:sz="0" w:space="0" w:color="auto"/>
        <w:right w:val="none" w:sz="0" w:space="0" w:color="auto"/>
      </w:divBdr>
    </w:div>
    <w:div w:id="754280391">
      <w:bodyDiv w:val="1"/>
      <w:marLeft w:val="0"/>
      <w:marRight w:val="0"/>
      <w:marTop w:val="0"/>
      <w:marBottom w:val="0"/>
      <w:divBdr>
        <w:top w:val="none" w:sz="0" w:space="0" w:color="auto"/>
        <w:left w:val="none" w:sz="0" w:space="0" w:color="auto"/>
        <w:bottom w:val="none" w:sz="0" w:space="0" w:color="auto"/>
        <w:right w:val="none" w:sz="0" w:space="0" w:color="auto"/>
      </w:divBdr>
    </w:div>
    <w:div w:id="791436525">
      <w:bodyDiv w:val="1"/>
      <w:marLeft w:val="0"/>
      <w:marRight w:val="0"/>
      <w:marTop w:val="0"/>
      <w:marBottom w:val="0"/>
      <w:divBdr>
        <w:top w:val="none" w:sz="0" w:space="0" w:color="auto"/>
        <w:left w:val="none" w:sz="0" w:space="0" w:color="auto"/>
        <w:bottom w:val="none" w:sz="0" w:space="0" w:color="auto"/>
        <w:right w:val="none" w:sz="0" w:space="0" w:color="auto"/>
      </w:divBdr>
    </w:div>
    <w:div w:id="819080445">
      <w:bodyDiv w:val="1"/>
      <w:marLeft w:val="0"/>
      <w:marRight w:val="0"/>
      <w:marTop w:val="0"/>
      <w:marBottom w:val="0"/>
      <w:divBdr>
        <w:top w:val="none" w:sz="0" w:space="0" w:color="auto"/>
        <w:left w:val="none" w:sz="0" w:space="0" w:color="auto"/>
        <w:bottom w:val="none" w:sz="0" w:space="0" w:color="auto"/>
        <w:right w:val="none" w:sz="0" w:space="0" w:color="auto"/>
      </w:divBdr>
    </w:div>
    <w:div w:id="827280906">
      <w:bodyDiv w:val="1"/>
      <w:marLeft w:val="0"/>
      <w:marRight w:val="0"/>
      <w:marTop w:val="0"/>
      <w:marBottom w:val="0"/>
      <w:divBdr>
        <w:top w:val="none" w:sz="0" w:space="0" w:color="auto"/>
        <w:left w:val="none" w:sz="0" w:space="0" w:color="auto"/>
        <w:bottom w:val="none" w:sz="0" w:space="0" w:color="auto"/>
        <w:right w:val="none" w:sz="0" w:space="0" w:color="auto"/>
      </w:divBdr>
    </w:div>
    <w:div w:id="835918583">
      <w:bodyDiv w:val="1"/>
      <w:marLeft w:val="0"/>
      <w:marRight w:val="0"/>
      <w:marTop w:val="0"/>
      <w:marBottom w:val="0"/>
      <w:divBdr>
        <w:top w:val="none" w:sz="0" w:space="0" w:color="auto"/>
        <w:left w:val="none" w:sz="0" w:space="0" w:color="auto"/>
        <w:bottom w:val="none" w:sz="0" w:space="0" w:color="auto"/>
        <w:right w:val="none" w:sz="0" w:space="0" w:color="auto"/>
      </w:divBdr>
    </w:div>
    <w:div w:id="859314924">
      <w:bodyDiv w:val="1"/>
      <w:marLeft w:val="0"/>
      <w:marRight w:val="0"/>
      <w:marTop w:val="0"/>
      <w:marBottom w:val="0"/>
      <w:divBdr>
        <w:top w:val="none" w:sz="0" w:space="0" w:color="auto"/>
        <w:left w:val="none" w:sz="0" w:space="0" w:color="auto"/>
        <w:bottom w:val="none" w:sz="0" w:space="0" w:color="auto"/>
        <w:right w:val="none" w:sz="0" w:space="0" w:color="auto"/>
      </w:divBdr>
    </w:div>
    <w:div w:id="865018344">
      <w:bodyDiv w:val="1"/>
      <w:marLeft w:val="0"/>
      <w:marRight w:val="0"/>
      <w:marTop w:val="0"/>
      <w:marBottom w:val="0"/>
      <w:divBdr>
        <w:top w:val="none" w:sz="0" w:space="0" w:color="auto"/>
        <w:left w:val="none" w:sz="0" w:space="0" w:color="auto"/>
        <w:bottom w:val="none" w:sz="0" w:space="0" w:color="auto"/>
        <w:right w:val="none" w:sz="0" w:space="0" w:color="auto"/>
      </w:divBdr>
    </w:div>
    <w:div w:id="913858230">
      <w:bodyDiv w:val="1"/>
      <w:marLeft w:val="0"/>
      <w:marRight w:val="0"/>
      <w:marTop w:val="0"/>
      <w:marBottom w:val="0"/>
      <w:divBdr>
        <w:top w:val="none" w:sz="0" w:space="0" w:color="auto"/>
        <w:left w:val="none" w:sz="0" w:space="0" w:color="auto"/>
        <w:bottom w:val="none" w:sz="0" w:space="0" w:color="auto"/>
        <w:right w:val="none" w:sz="0" w:space="0" w:color="auto"/>
      </w:divBdr>
    </w:div>
    <w:div w:id="920989194">
      <w:bodyDiv w:val="1"/>
      <w:marLeft w:val="0"/>
      <w:marRight w:val="0"/>
      <w:marTop w:val="0"/>
      <w:marBottom w:val="0"/>
      <w:divBdr>
        <w:top w:val="none" w:sz="0" w:space="0" w:color="auto"/>
        <w:left w:val="none" w:sz="0" w:space="0" w:color="auto"/>
        <w:bottom w:val="none" w:sz="0" w:space="0" w:color="auto"/>
        <w:right w:val="none" w:sz="0" w:space="0" w:color="auto"/>
      </w:divBdr>
    </w:div>
    <w:div w:id="922761253">
      <w:bodyDiv w:val="1"/>
      <w:marLeft w:val="0"/>
      <w:marRight w:val="0"/>
      <w:marTop w:val="0"/>
      <w:marBottom w:val="0"/>
      <w:divBdr>
        <w:top w:val="none" w:sz="0" w:space="0" w:color="auto"/>
        <w:left w:val="none" w:sz="0" w:space="0" w:color="auto"/>
        <w:bottom w:val="none" w:sz="0" w:space="0" w:color="auto"/>
        <w:right w:val="none" w:sz="0" w:space="0" w:color="auto"/>
      </w:divBdr>
    </w:div>
    <w:div w:id="936597822">
      <w:bodyDiv w:val="1"/>
      <w:marLeft w:val="0"/>
      <w:marRight w:val="0"/>
      <w:marTop w:val="0"/>
      <w:marBottom w:val="0"/>
      <w:divBdr>
        <w:top w:val="none" w:sz="0" w:space="0" w:color="auto"/>
        <w:left w:val="none" w:sz="0" w:space="0" w:color="auto"/>
        <w:bottom w:val="none" w:sz="0" w:space="0" w:color="auto"/>
        <w:right w:val="none" w:sz="0" w:space="0" w:color="auto"/>
      </w:divBdr>
    </w:div>
    <w:div w:id="960379453">
      <w:bodyDiv w:val="1"/>
      <w:marLeft w:val="0"/>
      <w:marRight w:val="0"/>
      <w:marTop w:val="0"/>
      <w:marBottom w:val="0"/>
      <w:divBdr>
        <w:top w:val="none" w:sz="0" w:space="0" w:color="auto"/>
        <w:left w:val="none" w:sz="0" w:space="0" w:color="auto"/>
        <w:bottom w:val="none" w:sz="0" w:space="0" w:color="auto"/>
        <w:right w:val="none" w:sz="0" w:space="0" w:color="auto"/>
      </w:divBdr>
    </w:div>
    <w:div w:id="991642656">
      <w:bodyDiv w:val="1"/>
      <w:marLeft w:val="0"/>
      <w:marRight w:val="0"/>
      <w:marTop w:val="0"/>
      <w:marBottom w:val="0"/>
      <w:divBdr>
        <w:top w:val="none" w:sz="0" w:space="0" w:color="auto"/>
        <w:left w:val="none" w:sz="0" w:space="0" w:color="auto"/>
        <w:bottom w:val="none" w:sz="0" w:space="0" w:color="auto"/>
        <w:right w:val="none" w:sz="0" w:space="0" w:color="auto"/>
      </w:divBdr>
    </w:div>
    <w:div w:id="1002388617">
      <w:bodyDiv w:val="1"/>
      <w:marLeft w:val="0"/>
      <w:marRight w:val="0"/>
      <w:marTop w:val="0"/>
      <w:marBottom w:val="0"/>
      <w:divBdr>
        <w:top w:val="none" w:sz="0" w:space="0" w:color="auto"/>
        <w:left w:val="none" w:sz="0" w:space="0" w:color="auto"/>
        <w:bottom w:val="none" w:sz="0" w:space="0" w:color="auto"/>
        <w:right w:val="none" w:sz="0" w:space="0" w:color="auto"/>
      </w:divBdr>
    </w:div>
    <w:div w:id="1023826300">
      <w:bodyDiv w:val="1"/>
      <w:marLeft w:val="0"/>
      <w:marRight w:val="0"/>
      <w:marTop w:val="0"/>
      <w:marBottom w:val="0"/>
      <w:divBdr>
        <w:top w:val="none" w:sz="0" w:space="0" w:color="auto"/>
        <w:left w:val="none" w:sz="0" w:space="0" w:color="auto"/>
        <w:bottom w:val="none" w:sz="0" w:space="0" w:color="auto"/>
        <w:right w:val="none" w:sz="0" w:space="0" w:color="auto"/>
      </w:divBdr>
    </w:div>
    <w:div w:id="1043796317">
      <w:bodyDiv w:val="1"/>
      <w:marLeft w:val="0"/>
      <w:marRight w:val="0"/>
      <w:marTop w:val="0"/>
      <w:marBottom w:val="0"/>
      <w:divBdr>
        <w:top w:val="none" w:sz="0" w:space="0" w:color="auto"/>
        <w:left w:val="none" w:sz="0" w:space="0" w:color="auto"/>
        <w:bottom w:val="none" w:sz="0" w:space="0" w:color="auto"/>
        <w:right w:val="none" w:sz="0" w:space="0" w:color="auto"/>
      </w:divBdr>
    </w:div>
    <w:div w:id="1088424042">
      <w:bodyDiv w:val="1"/>
      <w:marLeft w:val="0"/>
      <w:marRight w:val="0"/>
      <w:marTop w:val="0"/>
      <w:marBottom w:val="0"/>
      <w:divBdr>
        <w:top w:val="none" w:sz="0" w:space="0" w:color="auto"/>
        <w:left w:val="none" w:sz="0" w:space="0" w:color="auto"/>
        <w:bottom w:val="none" w:sz="0" w:space="0" w:color="auto"/>
        <w:right w:val="none" w:sz="0" w:space="0" w:color="auto"/>
      </w:divBdr>
    </w:div>
    <w:div w:id="1089423477">
      <w:bodyDiv w:val="1"/>
      <w:marLeft w:val="0"/>
      <w:marRight w:val="0"/>
      <w:marTop w:val="0"/>
      <w:marBottom w:val="0"/>
      <w:divBdr>
        <w:top w:val="none" w:sz="0" w:space="0" w:color="auto"/>
        <w:left w:val="none" w:sz="0" w:space="0" w:color="auto"/>
        <w:bottom w:val="none" w:sz="0" w:space="0" w:color="auto"/>
        <w:right w:val="none" w:sz="0" w:space="0" w:color="auto"/>
      </w:divBdr>
    </w:div>
    <w:div w:id="1105466248">
      <w:bodyDiv w:val="1"/>
      <w:marLeft w:val="0"/>
      <w:marRight w:val="0"/>
      <w:marTop w:val="0"/>
      <w:marBottom w:val="0"/>
      <w:divBdr>
        <w:top w:val="none" w:sz="0" w:space="0" w:color="auto"/>
        <w:left w:val="none" w:sz="0" w:space="0" w:color="auto"/>
        <w:bottom w:val="none" w:sz="0" w:space="0" w:color="auto"/>
        <w:right w:val="none" w:sz="0" w:space="0" w:color="auto"/>
      </w:divBdr>
    </w:div>
    <w:div w:id="1125005005">
      <w:bodyDiv w:val="1"/>
      <w:marLeft w:val="0"/>
      <w:marRight w:val="0"/>
      <w:marTop w:val="0"/>
      <w:marBottom w:val="0"/>
      <w:divBdr>
        <w:top w:val="none" w:sz="0" w:space="0" w:color="auto"/>
        <w:left w:val="none" w:sz="0" w:space="0" w:color="auto"/>
        <w:bottom w:val="none" w:sz="0" w:space="0" w:color="auto"/>
        <w:right w:val="none" w:sz="0" w:space="0" w:color="auto"/>
      </w:divBdr>
    </w:div>
    <w:div w:id="1130435435">
      <w:bodyDiv w:val="1"/>
      <w:marLeft w:val="0"/>
      <w:marRight w:val="0"/>
      <w:marTop w:val="0"/>
      <w:marBottom w:val="0"/>
      <w:divBdr>
        <w:top w:val="none" w:sz="0" w:space="0" w:color="auto"/>
        <w:left w:val="none" w:sz="0" w:space="0" w:color="auto"/>
        <w:bottom w:val="none" w:sz="0" w:space="0" w:color="auto"/>
        <w:right w:val="none" w:sz="0" w:space="0" w:color="auto"/>
      </w:divBdr>
    </w:div>
    <w:div w:id="1133989034">
      <w:bodyDiv w:val="1"/>
      <w:marLeft w:val="0"/>
      <w:marRight w:val="0"/>
      <w:marTop w:val="0"/>
      <w:marBottom w:val="0"/>
      <w:divBdr>
        <w:top w:val="none" w:sz="0" w:space="0" w:color="auto"/>
        <w:left w:val="none" w:sz="0" w:space="0" w:color="auto"/>
        <w:bottom w:val="none" w:sz="0" w:space="0" w:color="auto"/>
        <w:right w:val="none" w:sz="0" w:space="0" w:color="auto"/>
      </w:divBdr>
    </w:div>
    <w:div w:id="1137256068">
      <w:bodyDiv w:val="1"/>
      <w:marLeft w:val="0"/>
      <w:marRight w:val="0"/>
      <w:marTop w:val="0"/>
      <w:marBottom w:val="0"/>
      <w:divBdr>
        <w:top w:val="none" w:sz="0" w:space="0" w:color="auto"/>
        <w:left w:val="none" w:sz="0" w:space="0" w:color="auto"/>
        <w:bottom w:val="none" w:sz="0" w:space="0" w:color="auto"/>
        <w:right w:val="none" w:sz="0" w:space="0" w:color="auto"/>
      </w:divBdr>
    </w:div>
    <w:div w:id="1146387427">
      <w:bodyDiv w:val="1"/>
      <w:marLeft w:val="0"/>
      <w:marRight w:val="0"/>
      <w:marTop w:val="0"/>
      <w:marBottom w:val="0"/>
      <w:divBdr>
        <w:top w:val="none" w:sz="0" w:space="0" w:color="auto"/>
        <w:left w:val="none" w:sz="0" w:space="0" w:color="auto"/>
        <w:bottom w:val="none" w:sz="0" w:space="0" w:color="auto"/>
        <w:right w:val="none" w:sz="0" w:space="0" w:color="auto"/>
      </w:divBdr>
    </w:div>
    <w:div w:id="1154763714">
      <w:bodyDiv w:val="1"/>
      <w:marLeft w:val="0"/>
      <w:marRight w:val="0"/>
      <w:marTop w:val="0"/>
      <w:marBottom w:val="0"/>
      <w:divBdr>
        <w:top w:val="none" w:sz="0" w:space="0" w:color="auto"/>
        <w:left w:val="none" w:sz="0" w:space="0" w:color="auto"/>
        <w:bottom w:val="none" w:sz="0" w:space="0" w:color="auto"/>
        <w:right w:val="none" w:sz="0" w:space="0" w:color="auto"/>
      </w:divBdr>
    </w:div>
    <w:div w:id="1183785841">
      <w:bodyDiv w:val="1"/>
      <w:marLeft w:val="0"/>
      <w:marRight w:val="0"/>
      <w:marTop w:val="0"/>
      <w:marBottom w:val="0"/>
      <w:divBdr>
        <w:top w:val="none" w:sz="0" w:space="0" w:color="auto"/>
        <w:left w:val="none" w:sz="0" w:space="0" w:color="auto"/>
        <w:bottom w:val="none" w:sz="0" w:space="0" w:color="auto"/>
        <w:right w:val="none" w:sz="0" w:space="0" w:color="auto"/>
      </w:divBdr>
    </w:div>
    <w:div w:id="1220674339">
      <w:bodyDiv w:val="1"/>
      <w:marLeft w:val="0"/>
      <w:marRight w:val="0"/>
      <w:marTop w:val="0"/>
      <w:marBottom w:val="0"/>
      <w:divBdr>
        <w:top w:val="none" w:sz="0" w:space="0" w:color="auto"/>
        <w:left w:val="none" w:sz="0" w:space="0" w:color="auto"/>
        <w:bottom w:val="none" w:sz="0" w:space="0" w:color="auto"/>
        <w:right w:val="none" w:sz="0" w:space="0" w:color="auto"/>
      </w:divBdr>
    </w:div>
    <w:div w:id="1229270058">
      <w:bodyDiv w:val="1"/>
      <w:marLeft w:val="0"/>
      <w:marRight w:val="0"/>
      <w:marTop w:val="0"/>
      <w:marBottom w:val="0"/>
      <w:divBdr>
        <w:top w:val="none" w:sz="0" w:space="0" w:color="auto"/>
        <w:left w:val="none" w:sz="0" w:space="0" w:color="auto"/>
        <w:bottom w:val="none" w:sz="0" w:space="0" w:color="auto"/>
        <w:right w:val="none" w:sz="0" w:space="0" w:color="auto"/>
      </w:divBdr>
    </w:div>
    <w:div w:id="1249540243">
      <w:bodyDiv w:val="1"/>
      <w:marLeft w:val="0"/>
      <w:marRight w:val="0"/>
      <w:marTop w:val="0"/>
      <w:marBottom w:val="0"/>
      <w:divBdr>
        <w:top w:val="none" w:sz="0" w:space="0" w:color="auto"/>
        <w:left w:val="none" w:sz="0" w:space="0" w:color="auto"/>
        <w:bottom w:val="none" w:sz="0" w:space="0" w:color="auto"/>
        <w:right w:val="none" w:sz="0" w:space="0" w:color="auto"/>
      </w:divBdr>
    </w:div>
    <w:div w:id="1250696121">
      <w:bodyDiv w:val="1"/>
      <w:marLeft w:val="0"/>
      <w:marRight w:val="0"/>
      <w:marTop w:val="0"/>
      <w:marBottom w:val="0"/>
      <w:divBdr>
        <w:top w:val="none" w:sz="0" w:space="0" w:color="auto"/>
        <w:left w:val="none" w:sz="0" w:space="0" w:color="auto"/>
        <w:bottom w:val="none" w:sz="0" w:space="0" w:color="auto"/>
        <w:right w:val="none" w:sz="0" w:space="0" w:color="auto"/>
      </w:divBdr>
    </w:div>
    <w:div w:id="1259680743">
      <w:bodyDiv w:val="1"/>
      <w:marLeft w:val="0"/>
      <w:marRight w:val="0"/>
      <w:marTop w:val="0"/>
      <w:marBottom w:val="0"/>
      <w:divBdr>
        <w:top w:val="none" w:sz="0" w:space="0" w:color="auto"/>
        <w:left w:val="none" w:sz="0" w:space="0" w:color="auto"/>
        <w:bottom w:val="none" w:sz="0" w:space="0" w:color="auto"/>
        <w:right w:val="none" w:sz="0" w:space="0" w:color="auto"/>
      </w:divBdr>
    </w:div>
    <w:div w:id="1314137264">
      <w:bodyDiv w:val="1"/>
      <w:marLeft w:val="0"/>
      <w:marRight w:val="0"/>
      <w:marTop w:val="0"/>
      <w:marBottom w:val="0"/>
      <w:divBdr>
        <w:top w:val="none" w:sz="0" w:space="0" w:color="auto"/>
        <w:left w:val="none" w:sz="0" w:space="0" w:color="auto"/>
        <w:bottom w:val="none" w:sz="0" w:space="0" w:color="auto"/>
        <w:right w:val="none" w:sz="0" w:space="0" w:color="auto"/>
      </w:divBdr>
    </w:div>
    <w:div w:id="1334065973">
      <w:bodyDiv w:val="1"/>
      <w:marLeft w:val="0"/>
      <w:marRight w:val="0"/>
      <w:marTop w:val="0"/>
      <w:marBottom w:val="0"/>
      <w:divBdr>
        <w:top w:val="none" w:sz="0" w:space="0" w:color="auto"/>
        <w:left w:val="none" w:sz="0" w:space="0" w:color="auto"/>
        <w:bottom w:val="none" w:sz="0" w:space="0" w:color="auto"/>
        <w:right w:val="none" w:sz="0" w:space="0" w:color="auto"/>
      </w:divBdr>
    </w:div>
    <w:div w:id="1336373784">
      <w:bodyDiv w:val="1"/>
      <w:marLeft w:val="0"/>
      <w:marRight w:val="0"/>
      <w:marTop w:val="0"/>
      <w:marBottom w:val="0"/>
      <w:divBdr>
        <w:top w:val="none" w:sz="0" w:space="0" w:color="auto"/>
        <w:left w:val="none" w:sz="0" w:space="0" w:color="auto"/>
        <w:bottom w:val="none" w:sz="0" w:space="0" w:color="auto"/>
        <w:right w:val="none" w:sz="0" w:space="0" w:color="auto"/>
      </w:divBdr>
    </w:div>
    <w:div w:id="1344549252">
      <w:bodyDiv w:val="1"/>
      <w:marLeft w:val="0"/>
      <w:marRight w:val="0"/>
      <w:marTop w:val="0"/>
      <w:marBottom w:val="0"/>
      <w:divBdr>
        <w:top w:val="none" w:sz="0" w:space="0" w:color="auto"/>
        <w:left w:val="none" w:sz="0" w:space="0" w:color="auto"/>
        <w:bottom w:val="none" w:sz="0" w:space="0" w:color="auto"/>
        <w:right w:val="none" w:sz="0" w:space="0" w:color="auto"/>
      </w:divBdr>
    </w:div>
    <w:div w:id="1366103304">
      <w:bodyDiv w:val="1"/>
      <w:marLeft w:val="0"/>
      <w:marRight w:val="0"/>
      <w:marTop w:val="0"/>
      <w:marBottom w:val="0"/>
      <w:divBdr>
        <w:top w:val="none" w:sz="0" w:space="0" w:color="auto"/>
        <w:left w:val="none" w:sz="0" w:space="0" w:color="auto"/>
        <w:bottom w:val="none" w:sz="0" w:space="0" w:color="auto"/>
        <w:right w:val="none" w:sz="0" w:space="0" w:color="auto"/>
      </w:divBdr>
    </w:div>
    <w:div w:id="1385249346">
      <w:bodyDiv w:val="1"/>
      <w:marLeft w:val="0"/>
      <w:marRight w:val="0"/>
      <w:marTop w:val="0"/>
      <w:marBottom w:val="0"/>
      <w:divBdr>
        <w:top w:val="none" w:sz="0" w:space="0" w:color="auto"/>
        <w:left w:val="none" w:sz="0" w:space="0" w:color="auto"/>
        <w:bottom w:val="none" w:sz="0" w:space="0" w:color="auto"/>
        <w:right w:val="none" w:sz="0" w:space="0" w:color="auto"/>
      </w:divBdr>
    </w:div>
    <w:div w:id="1426657238">
      <w:bodyDiv w:val="1"/>
      <w:marLeft w:val="0"/>
      <w:marRight w:val="0"/>
      <w:marTop w:val="0"/>
      <w:marBottom w:val="0"/>
      <w:divBdr>
        <w:top w:val="none" w:sz="0" w:space="0" w:color="auto"/>
        <w:left w:val="none" w:sz="0" w:space="0" w:color="auto"/>
        <w:bottom w:val="none" w:sz="0" w:space="0" w:color="auto"/>
        <w:right w:val="none" w:sz="0" w:space="0" w:color="auto"/>
      </w:divBdr>
    </w:div>
    <w:div w:id="1432899688">
      <w:bodyDiv w:val="1"/>
      <w:marLeft w:val="0"/>
      <w:marRight w:val="0"/>
      <w:marTop w:val="0"/>
      <w:marBottom w:val="0"/>
      <w:divBdr>
        <w:top w:val="none" w:sz="0" w:space="0" w:color="auto"/>
        <w:left w:val="none" w:sz="0" w:space="0" w:color="auto"/>
        <w:bottom w:val="none" w:sz="0" w:space="0" w:color="auto"/>
        <w:right w:val="none" w:sz="0" w:space="0" w:color="auto"/>
      </w:divBdr>
    </w:div>
    <w:div w:id="1489639385">
      <w:bodyDiv w:val="1"/>
      <w:marLeft w:val="0"/>
      <w:marRight w:val="0"/>
      <w:marTop w:val="0"/>
      <w:marBottom w:val="0"/>
      <w:divBdr>
        <w:top w:val="none" w:sz="0" w:space="0" w:color="auto"/>
        <w:left w:val="none" w:sz="0" w:space="0" w:color="auto"/>
        <w:bottom w:val="none" w:sz="0" w:space="0" w:color="auto"/>
        <w:right w:val="none" w:sz="0" w:space="0" w:color="auto"/>
      </w:divBdr>
    </w:div>
    <w:div w:id="1491289833">
      <w:bodyDiv w:val="1"/>
      <w:marLeft w:val="0"/>
      <w:marRight w:val="0"/>
      <w:marTop w:val="0"/>
      <w:marBottom w:val="0"/>
      <w:divBdr>
        <w:top w:val="none" w:sz="0" w:space="0" w:color="auto"/>
        <w:left w:val="none" w:sz="0" w:space="0" w:color="auto"/>
        <w:bottom w:val="none" w:sz="0" w:space="0" w:color="auto"/>
        <w:right w:val="none" w:sz="0" w:space="0" w:color="auto"/>
      </w:divBdr>
    </w:div>
    <w:div w:id="1522889463">
      <w:bodyDiv w:val="1"/>
      <w:marLeft w:val="0"/>
      <w:marRight w:val="0"/>
      <w:marTop w:val="0"/>
      <w:marBottom w:val="0"/>
      <w:divBdr>
        <w:top w:val="none" w:sz="0" w:space="0" w:color="auto"/>
        <w:left w:val="none" w:sz="0" w:space="0" w:color="auto"/>
        <w:bottom w:val="none" w:sz="0" w:space="0" w:color="auto"/>
        <w:right w:val="none" w:sz="0" w:space="0" w:color="auto"/>
      </w:divBdr>
    </w:div>
    <w:div w:id="1539200853">
      <w:bodyDiv w:val="1"/>
      <w:marLeft w:val="0"/>
      <w:marRight w:val="0"/>
      <w:marTop w:val="0"/>
      <w:marBottom w:val="0"/>
      <w:divBdr>
        <w:top w:val="none" w:sz="0" w:space="0" w:color="auto"/>
        <w:left w:val="none" w:sz="0" w:space="0" w:color="auto"/>
        <w:bottom w:val="none" w:sz="0" w:space="0" w:color="auto"/>
        <w:right w:val="none" w:sz="0" w:space="0" w:color="auto"/>
      </w:divBdr>
    </w:div>
    <w:div w:id="1565524718">
      <w:bodyDiv w:val="1"/>
      <w:marLeft w:val="0"/>
      <w:marRight w:val="0"/>
      <w:marTop w:val="0"/>
      <w:marBottom w:val="0"/>
      <w:divBdr>
        <w:top w:val="none" w:sz="0" w:space="0" w:color="auto"/>
        <w:left w:val="none" w:sz="0" w:space="0" w:color="auto"/>
        <w:bottom w:val="none" w:sz="0" w:space="0" w:color="auto"/>
        <w:right w:val="none" w:sz="0" w:space="0" w:color="auto"/>
      </w:divBdr>
    </w:div>
    <w:div w:id="1600454769">
      <w:bodyDiv w:val="1"/>
      <w:marLeft w:val="0"/>
      <w:marRight w:val="0"/>
      <w:marTop w:val="0"/>
      <w:marBottom w:val="0"/>
      <w:divBdr>
        <w:top w:val="none" w:sz="0" w:space="0" w:color="auto"/>
        <w:left w:val="none" w:sz="0" w:space="0" w:color="auto"/>
        <w:bottom w:val="none" w:sz="0" w:space="0" w:color="auto"/>
        <w:right w:val="none" w:sz="0" w:space="0" w:color="auto"/>
      </w:divBdr>
    </w:div>
    <w:div w:id="1617174579">
      <w:bodyDiv w:val="1"/>
      <w:marLeft w:val="0"/>
      <w:marRight w:val="0"/>
      <w:marTop w:val="0"/>
      <w:marBottom w:val="0"/>
      <w:divBdr>
        <w:top w:val="none" w:sz="0" w:space="0" w:color="auto"/>
        <w:left w:val="none" w:sz="0" w:space="0" w:color="auto"/>
        <w:bottom w:val="none" w:sz="0" w:space="0" w:color="auto"/>
        <w:right w:val="none" w:sz="0" w:space="0" w:color="auto"/>
      </w:divBdr>
    </w:div>
    <w:div w:id="1667588449">
      <w:bodyDiv w:val="1"/>
      <w:marLeft w:val="0"/>
      <w:marRight w:val="0"/>
      <w:marTop w:val="0"/>
      <w:marBottom w:val="0"/>
      <w:divBdr>
        <w:top w:val="none" w:sz="0" w:space="0" w:color="auto"/>
        <w:left w:val="none" w:sz="0" w:space="0" w:color="auto"/>
        <w:bottom w:val="none" w:sz="0" w:space="0" w:color="auto"/>
        <w:right w:val="none" w:sz="0" w:space="0" w:color="auto"/>
      </w:divBdr>
    </w:div>
    <w:div w:id="1669751422">
      <w:bodyDiv w:val="1"/>
      <w:marLeft w:val="0"/>
      <w:marRight w:val="0"/>
      <w:marTop w:val="0"/>
      <w:marBottom w:val="0"/>
      <w:divBdr>
        <w:top w:val="none" w:sz="0" w:space="0" w:color="auto"/>
        <w:left w:val="none" w:sz="0" w:space="0" w:color="auto"/>
        <w:bottom w:val="none" w:sz="0" w:space="0" w:color="auto"/>
        <w:right w:val="none" w:sz="0" w:space="0" w:color="auto"/>
      </w:divBdr>
    </w:div>
    <w:div w:id="1671566498">
      <w:bodyDiv w:val="1"/>
      <w:marLeft w:val="0"/>
      <w:marRight w:val="0"/>
      <w:marTop w:val="0"/>
      <w:marBottom w:val="0"/>
      <w:divBdr>
        <w:top w:val="none" w:sz="0" w:space="0" w:color="auto"/>
        <w:left w:val="none" w:sz="0" w:space="0" w:color="auto"/>
        <w:bottom w:val="none" w:sz="0" w:space="0" w:color="auto"/>
        <w:right w:val="none" w:sz="0" w:space="0" w:color="auto"/>
      </w:divBdr>
    </w:div>
    <w:div w:id="1687517915">
      <w:bodyDiv w:val="1"/>
      <w:marLeft w:val="0"/>
      <w:marRight w:val="0"/>
      <w:marTop w:val="0"/>
      <w:marBottom w:val="0"/>
      <w:divBdr>
        <w:top w:val="none" w:sz="0" w:space="0" w:color="auto"/>
        <w:left w:val="none" w:sz="0" w:space="0" w:color="auto"/>
        <w:bottom w:val="none" w:sz="0" w:space="0" w:color="auto"/>
        <w:right w:val="none" w:sz="0" w:space="0" w:color="auto"/>
      </w:divBdr>
    </w:div>
    <w:div w:id="1709598351">
      <w:bodyDiv w:val="1"/>
      <w:marLeft w:val="0"/>
      <w:marRight w:val="0"/>
      <w:marTop w:val="0"/>
      <w:marBottom w:val="0"/>
      <w:divBdr>
        <w:top w:val="none" w:sz="0" w:space="0" w:color="auto"/>
        <w:left w:val="none" w:sz="0" w:space="0" w:color="auto"/>
        <w:bottom w:val="none" w:sz="0" w:space="0" w:color="auto"/>
        <w:right w:val="none" w:sz="0" w:space="0" w:color="auto"/>
      </w:divBdr>
    </w:div>
    <w:div w:id="1734504230">
      <w:bodyDiv w:val="1"/>
      <w:marLeft w:val="0"/>
      <w:marRight w:val="0"/>
      <w:marTop w:val="0"/>
      <w:marBottom w:val="0"/>
      <w:divBdr>
        <w:top w:val="none" w:sz="0" w:space="0" w:color="auto"/>
        <w:left w:val="none" w:sz="0" w:space="0" w:color="auto"/>
        <w:bottom w:val="none" w:sz="0" w:space="0" w:color="auto"/>
        <w:right w:val="none" w:sz="0" w:space="0" w:color="auto"/>
      </w:divBdr>
    </w:div>
    <w:div w:id="1752265192">
      <w:bodyDiv w:val="1"/>
      <w:marLeft w:val="0"/>
      <w:marRight w:val="0"/>
      <w:marTop w:val="0"/>
      <w:marBottom w:val="0"/>
      <w:divBdr>
        <w:top w:val="none" w:sz="0" w:space="0" w:color="auto"/>
        <w:left w:val="none" w:sz="0" w:space="0" w:color="auto"/>
        <w:bottom w:val="none" w:sz="0" w:space="0" w:color="auto"/>
        <w:right w:val="none" w:sz="0" w:space="0" w:color="auto"/>
      </w:divBdr>
      <w:divsChild>
        <w:div w:id="584412861">
          <w:marLeft w:val="0"/>
          <w:marRight w:val="0"/>
          <w:marTop w:val="0"/>
          <w:marBottom w:val="0"/>
          <w:divBdr>
            <w:top w:val="none" w:sz="0" w:space="0" w:color="auto"/>
            <w:left w:val="none" w:sz="0" w:space="0" w:color="auto"/>
            <w:bottom w:val="none" w:sz="0" w:space="0" w:color="auto"/>
            <w:right w:val="none" w:sz="0" w:space="0" w:color="auto"/>
          </w:divBdr>
        </w:div>
      </w:divsChild>
    </w:div>
    <w:div w:id="1758362684">
      <w:bodyDiv w:val="1"/>
      <w:marLeft w:val="0"/>
      <w:marRight w:val="0"/>
      <w:marTop w:val="0"/>
      <w:marBottom w:val="0"/>
      <w:divBdr>
        <w:top w:val="none" w:sz="0" w:space="0" w:color="auto"/>
        <w:left w:val="none" w:sz="0" w:space="0" w:color="auto"/>
        <w:bottom w:val="none" w:sz="0" w:space="0" w:color="auto"/>
        <w:right w:val="none" w:sz="0" w:space="0" w:color="auto"/>
      </w:divBdr>
    </w:div>
    <w:div w:id="1767186703">
      <w:bodyDiv w:val="1"/>
      <w:marLeft w:val="0"/>
      <w:marRight w:val="0"/>
      <w:marTop w:val="0"/>
      <w:marBottom w:val="0"/>
      <w:divBdr>
        <w:top w:val="none" w:sz="0" w:space="0" w:color="auto"/>
        <w:left w:val="none" w:sz="0" w:space="0" w:color="auto"/>
        <w:bottom w:val="none" w:sz="0" w:space="0" w:color="auto"/>
        <w:right w:val="none" w:sz="0" w:space="0" w:color="auto"/>
      </w:divBdr>
    </w:div>
    <w:div w:id="1821075672">
      <w:bodyDiv w:val="1"/>
      <w:marLeft w:val="0"/>
      <w:marRight w:val="0"/>
      <w:marTop w:val="0"/>
      <w:marBottom w:val="0"/>
      <w:divBdr>
        <w:top w:val="none" w:sz="0" w:space="0" w:color="auto"/>
        <w:left w:val="none" w:sz="0" w:space="0" w:color="auto"/>
        <w:bottom w:val="none" w:sz="0" w:space="0" w:color="auto"/>
        <w:right w:val="none" w:sz="0" w:space="0" w:color="auto"/>
      </w:divBdr>
    </w:div>
    <w:div w:id="1847399046">
      <w:bodyDiv w:val="1"/>
      <w:marLeft w:val="0"/>
      <w:marRight w:val="0"/>
      <w:marTop w:val="0"/>
      <w:marBottom w:val="0"/>
      <w:divBdr>
        <w:top w:val="none" w:sz="0" w:space="0" w:color="auto"/>
        <w:left w:val="none" w:sz="0" w:space="0" w:color="auto"/>
        <w:bottom w:val="none" w:sz="0" w:space="0" w:color="auto"/>
        <w:right w:val="none" w:sz="0" w:space="0" w:color="auto"/>
      </w:divBdr>
    </w:div>
    <w:div w:id="1849173122">
      <w:bodyDiv w:val="1"/>
      <w:marLeft w:val="0"/>
      <w:marRight w:val="0"/>
      <w:marTop w:val="0"/>
      <w:marBottom w:val="0"/>
      <w:divBdr>
        <w:top w:val="none" w:sz="0" w:space="0" w:color="auto"/>
        <w:left w:val="none" w:sz="0" w:space="0" w:color="auto"/>
        <w:bottom w:val="none" w:sz="0" w:space="0" w:color="auto"/>
        <w:right w:val="none" w:sz="0" w:space="0" w:color="auto"/>
      </w:divBdr>
    </w:div>
    <w:div w:id="1858538087">
      <w:bodyDiv w:val="1"/>
      <w:marLeft w:val="0"/>
      <w:marRight w:val="0"/>
      <w:marTop w:val="0"/>
      <w:marBottom w:val="0"/>
      <w:divBdr>
        <w:top w:val="none" w:sz="0" w:space="0" w:color="auto"/>
        <w:left w:val="none" w:sz="0" w:space="0" w:color="auto"/>
        <w:bottom w:val="none" w:sz="0" w:space="0" w:color="auto"/>
        <w:right w:val="none" w:sz="0" w:space="0" w:color="auto"/>
      </w:divBdr>
    </w:div>
    <w:div w:id="1858929650">
      <w:bodyDiv w:val="1"/>
      <w:marLeft w:val="0"/>
      <w:marRight w:val="0"/>
      <w:marTop w:val="0"/>
      <w:marBottom w:val="0"/>
      <w:divBdr>
        <w:top w:val="none" w:sz="0" w:space="0" w:color="auto"/>
        <w:left w:val="none" w:sz="0" w:space="0" w:color="auto"/>
        <w:bottom w:val="none" w:sz="0" w:space="0" w:color="auto"/>
        <w:right w:val="none" w:sz="0" w:space="0" w:color="auto"/>
      </w:divBdr>
    </w:div>
    <w:div w:id="1863475874">
      <w:bodyDiv w:val="1"/>
      <w:marLeft w:val="0"/>
      <w:marRight w:val="0"/>
      <w:marTop w:val="0"/>
      <w:marBottom w:val="0"/>
      <w:divBdr>
        <w:top w:val="none" w:sz="0" w:space="0" w:color="auto"/>
        <w:left w:val="none" w:sz="0" w:space="0" w:color="auto"/>
        <w:bottom w:val="none" w:sz="0" w:space="0" w:color="auto"/>
        <w:right w:val="none" w:sz="0" w:space="0" w:color="auto"/>
      </w:divBdr>
    </w:div>
    <w:div w:id="1901362231">
      <w:bodyDiv w:val="1"/>
      <w:marLeft w:val="0"/>
      <w:marRight w:val="0"/>
      <w:marTop w:val="0"/>
      <w:marBottom w:val="0"/>
      <w:divBdr>
        <w:top w:val="none" w:sz="0" w:space="0" w:color="auto"/>
        <w:left w:val="none" w:sz="0" w:space="0" w:color="auto"/>
        <w:bottom w:val="none" w:sz="0" w:space="0" w:color="auto"/>
        <w:right w:val="none" w:sz="0" w:space="0" w:color="auto"/>
      </w:divBdr>
    </w:div>
    <w:div w:id="1911962106">
      <w:bodyDiv w:val="1"/>
      <w:marLeft w:val="0"/>
      <w:marRight w:val="0"/>
      <w:marTop w:val="0"/>
      <w:marBottom w:val="0"/>
      <w:divBdr>
        <w:top w:val="none" w:sz="0" w:space="0" w:color="auto"/>
        <w:left w:val="none" w:sz="0" w:space="0" w:color="auto"/>
        <w:bottom w:val="none" w:sz="0" w:space="0" w:color="auto"/>
        <w:right w:val="none" w:sz="0" w:space="0" w:color="auto"/>
      </w:divBdr>
    </w:div>
    <w:div w:id="1924952327">
      <w:bodyDiv w:val="1"/>
      <w:marLeft w:val="0"/>
      <w:marRight w:val="0"/>
      <w:marTop w:val="0"/>
      <w:marBottom w:val="0"/>
      <w:divBdr>
        <w:top w:val="none" w:sz="0" w:space="0" w:color="auto"/>
        <w:left w:val="none" w:sz="0" w:space="0" w:color="auto"/>
        <w:bottom w:val="none" w:sz="0" w:space="0" w:color="auto"/>
        <w:right w:val="none" w:sz="0" w:space="0" w:color="auto"/>
      </w:divBdr>
    </w:div>
    <w:div w:id="1937251412">
      <w:bodyDiv w:val="1"/>
      <w:marLeft w:val="0"/>
      <w:marRight w:val="0"/>
      <w:marTop w:val="0"/>
      <w:marBottom w:val="0"/>
      <w:divBdr>
        <w:top w:val="none" w:sz="0" w:space="0" w:color="auto"/>
        <w:left w:val="none" w:sz="0" w:space="0" w:color="auto"/>
        <w:bottom w:val="none" w:sz="0" w:space="0" w:color="auto"/>
        <w:right w:val="none" w:sz="0" w:space="0" w:color="auto"/>
      </w:divBdr>
    </w:div>
    <w:div w:id="1943027041">
      <w:bodyDiv w:val="1"/>
      <w:marLeft w:val="0"/>
      <w:marRight w:val="0"/>
      <w:marTop w:val="0"/>
      <w:marBottom w:val="0"/>
      <w:divBdr>
        <w:top w:val="none" w:sz="0" w:space="0" w:color="auto"/>
        <w:left w:val="none" w:sz="0" w:space="0" w:color="auto"/>
        <w:bottom w:val="none" w:sz="0" w:space="0" w:color="auto"/>
        <w:right w:val="none" w:sz="0" w:space="0" w:color="auto"/>
      </w:divBdr>
    </w:div>
    <w:div w:id="2060283005">
      <w:bodyDiv w:val="1"/>
      <w:marLeft w:val="0"/>
      <w:marRight w:val="0"/>
      <w:marTop w:val="0"/>
      <w:marBottom w:val="0"/>
      <w:divBdr>
        <w:top w:val="none" w:sz="0" w:space="0" w:color="auto"/>
        <w:left w:val="none" w:sz="0" w:space="0" w:color="auto"/>
        <w:bottom w:val="none" w:sz="0" w:space="0" w:color="auto"/>
        <w:right w:val="none" w:sz="0" w:space="0" w:color="auto"/>
      </w:divBdr>
    </w:div>
    <w:div w:id="2086221587">
      <w:bodyDiv w:val="1"/>
      <w:marLeft w:val="0"/>
      <w:marRight w:val="0"/>
      <w:marTop w:val="0"/>
      <w:marBottom w:val="0"/>
      <w:divBdr>
        <w:top w:val="none" w:sz="0" w:space="0" w:color="auto"/>
        <w:left w:val="none" w:sz="0" w:space="0" w:color="auto"/>
        <w:bottom w:val="none" w:sz="0" w:space="0" w:color="auto"/>
        <w:right w:val="none" w:sz="0" w:space="0" w:color="auto"/>
      </w:divBdr>
    </w:div>
    <w:div w:id="2107265302">
      <w:bodyDiv w:val="1"/>
      <w:marLeft w:val="0"/>
      <w:marRight w:val="0"/>
      <w:marTop w:val="0"/>
      <w:marBottom w:val="0"/>
      <w:divBdr>
        <w:top w:val="none" w:sz="0" w:space="0" w:color="auto"/>
        <w:left w:val="none" w:sz="0" w:space="0" w:color="auto"/>
        <w:bottom w:val="none" w:sz="0" w:space="0" w:color="auto"/>
        <w:right w:val="none" w:sz="0" w:space="0" w:color="auto"/>
      </w:divBdr>
    </w:div>
    <w:div w:id="2119332658">
      <w:bodyDiv w:val="1"/>
      <w:marLeft w:val="0"/>
      <w:marRight w:val="0"/>
      <w:marTop w:val="0"/>
      <w:marBottom w:val="0"/>
      <w:divBdr>
        <w:top w:val="none" w:sz="0" w:space="0" w:color="auto"/>
        <w:left w:val="none" w:sz="0" w:space="0" w:color="auto"/>
        <w:bottom w:val="none" w:sz="0" w:space="0" w:color="auto"/>
        <w:right w:val="none" w:sz="0" w:space="0" w:color="auto"/>
      </w:divBdr>
    </w:div>
    <w:div w:id="2125880325">
      <w:bodyDiv w:val="1"/>
      <w:marLeft w:val="0"/>
      <w:marRight w:val="0"/>
      <w:marTop w:val="0"/>
      <w:marBottom w:val="0"/>
      <w:divBdr>
        <w:top w:val="none" w:sz="0" w:space="0" w:color="auto"/>
        <w:left w:val="none" w:sz="0" w:space="0" w:color="auto"/>
        <w:bottom w:val="none" w:sz="0" w:space="0" w:color="auto"/>
        <w:right w:val="none" w:sz="0" w:space="0" w:color="auto"/>
      </w:divBdr>
    </w:div>
    <w:div w:id="2146776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65993E-9EA8-492A-A3B4-588381F22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24</Pages>
  <Words>27161</Words>
  <Characters>3306</Characters>
  <Application>Microsoft Office Word</Application>
  <DocSecurity>0</DocSecurity>
  <Lines>27</Lines>
  <Paragraphs>60</Paragraphs>
  <ScaleCrop>false</ScaleCrop>
  <Company>audit</Company>
  <LinksUpToDate>false</LinksUpToDate>
  <CharactersWithSpaces>30407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貳拾叁、環境保護署主管</dc:title>
  <dc:creator>naopc</dc:creator>
  <cp:lastModifiedBy>蔡容韶</cp:lastModifiedBy>
  <cp:revision>11</cp:revision>
  <cp:lastPrinted>2024-07-04T03:46:00Z</cp:lastPrinted>
  <dcterms:created xsi:type="dcterms:W3CDTF">2024-07-09T03:14:00Z</dcterms:created>
  <dcterms:modified xsi:type="dcterms:W3CDTF">2024-07-10T11:03:00Z</dcterms:modified>
</cp:coreProperties>
</file>