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9F5395" w:rsidRPr="00E323C0" w:rsidRDefault="009F5395" w:rsidP="00500AF8">
      <w:pPr>
        <w:pStyle w:val="affff4"/>
        <w:overflowPunct w:val="0"/>
        <w:rPr>
          <w:rFonts w:ascii="標楷體" w:hAnsi="標楷體"/>
        </w:rPr>
      </w:pPr>
      <w:r w:rsidRPr="00E323C0">
        <w:rPr>
          <w:rFonts w:ascii="標楷體" w:hAnsi="標楷體" w:hint="eastAsia"/>
        </w:rPr>
        <w:t>拾、財政部主管</w:t>
      </w:r>
    </w:p>
    <w:p w:rsidR="009F5395" w:rsidRPr="00E323C0" w:rsidRDefault="007933B6" w:rsidP="00153521">
      <w:pPr>
        <w:pStyle w:val="af0"/>
        <w:overflowPunct w:val="0"/>
        <w:spacing w:afterLines="50" w:after="180" w:line="460" w:lineRule="exact"/>
        <w:ind w:firstLine="480"/>
        <w:rPr>
          <w:rFonts w:hAnsi="標楷體"/>
        </w:rPr>
      </w:pPr>
      <w:r w:rsidRPr="00E323C0">
        <w:rPr>
          <w:rFonts w:hAnsi="標楷體" w:hint="eastAsia"/>
        </w:rPr>
        <w:t>財政部主管包括財政部、國庫署、賦稅署、</w:t>
      </w:r>
      <w:proofErr w:type="gramStart"/>
      <w:r w:rsidRPr="00E323C0">
        <w:rPr>
          <w:rFonts w:hAnsi="標楷體" w:hint="eastAsia"/>
        </w:rPr>
        <w:t>臺</w:t>
      </w:r>
      <w:proofErr w:type="gramEnd"/>
      <w:r w:rsidRPr="00E323C0">
        <w:rPr>
          <w:rFonts w:hAnsi="標楷體" w:hint="eastAsia"/>
        </w:rPr>
        <w:t>北國稅局、高雄國稅局、北、中、南區國稅局及所屬、關務署及所屬、國有財產署及所屬、財政資訊中心等11個機關，掌理財政收支、國債管理、國庫調度、地方政府財政業務輔導、國庫集中支付、賦稅徵課、關務行政及國有財產管理等業務。茲將</w:t>
      </w:r>
      <w:proofErr w:type="gramStart"/>
      <w:r w:rsidR="00482373" w:rsidRPr="00E323C0">
        <w:rPr>
          <w:rFonts w:hAnsi="標楷體" w:hint="eastAsia"/>
        </w:rPr>
        <w:t>1</w:t>
      </w:r>
      <w:r w:rsidR="002F6F1C" w:rsidRPr="00E323C0">
        <w:rPr>
          <w:rFonts w:hAnsi="標楷體" w:hint="eastAsia"/>
        </w:rPr>
        <w:t>1</w:t>
      </w:r>
      <w:r w:rsidR="00B452E6" w:rsidRPr="00E323C0">
        <w:rPr>
          <w:rFonts w:hAnsi="標楷體" w:hint="eastAsia"/>
        </w:rPr>
        <w:t>2</w:t>
      </w:r>
      <w:proofErr w:type="gramEnd"/>
      <w:r w:rsidR="00DC658C" w:rsidRPr="00E323C0">
        <w:rPr>
          <w:rFonts w:hAnsi="標楷體" w:hint="eastAsia"/>
        </w:rPr>
        <w:t>年</w:t>
      </w:r>
      <w:r w:rsidRPr="00E323C0">
        <w:rPr>
          <w:rFonts w:hAnsi="標楷體" w:hint="eastAsia"/>
        </w:rPr>
        <w:t>度決算審核結果說明如次</w:t>
      </w:r>
      <w:r w:rsidR="00B452E6" w:rsidRPr="00E323C0">
        <w:rPr>
          <w:rFonts w:hAnsi="標楷體" w:hint="eastAsia"/>
          <w:bCs/>
        </w:rPr>
        <w:t>（有關歲入、歲出決算之審定及各項差異之原因分析等詳細內容，請至審計部全球資訊網/總決算審核報告/總決算審核報告查詢平台查閱）</w:t>
      </w:r>
      <w:r w:rsidRPr="00E323C0">
        <w:rPr>
          <w:rFonts w:hAnsi="標楷體" w:hint="eastAsia"/>
        </w:rPr>
        <w:t>：</w:t>
      </w:r>
    </w:p>
    <w:p w:rsidR="000127A6" w:rsidRPr="00E323C0" w:rsidRDefault="000127A6" w:rsidP="00153521">
      <w:pPr>
        <w:widowControl/>
        <w:overflowPunct w:val="0"/>
        <w:adjustRightInd w:val="0"/>
        <w:snapToGrid w:val="0"/>
        <w:spacing w:beforeLines="50" w:before="180" w:afterLines="30" w:after="108" w:line="460" w:lineRule="exact"/>
        <w:ind w:firstLineChars="100" w:firstLine="320"/>
        <w:jc w:val="both"/>
        <w:outlineLvl w:val="0"/>
        <w:rPr>
          <w:rFonts w:ascii="標楷體" w:eastAsia="標楷體" w:hAnsi="標楷體"/>
          <w:b/>
          <w:bCs/>
          <w:sz w:val="32"/>
        </w:rPr>
      </w:pPr>
      <w:r w:rsidRPr="00E323C0">
        <w:rPr>
          <w:rFonts w:ascii="標楷體" w:eastAsia="標楷體" w:hAnsi="標楷體" w:hint="eastAsia"/>
          <w:b/>
          <w:bCs/>
          <w:sz w:val="32"/>
        </w:rPr>
        <w:t>一、計畫實施之查核</w:t>
      </w:r>
    </w:p>
    <w:p w:rsidR="006F1AE5" w:rsidRPr="00E323C0" w:rsidRDefault="007253DF" w:rsidP="0047091B">
      <w:pPr>
        <w:pStyle w:val="af0"/>
        <w:overflowPunct w:val="0"/>
        <w:spacing w:line="460" w:lineRule="exact"/>
        <w:ind w:firstLine="480"/>
        <w:rPr>
          <w:rFonts w:hAnsi="標楷體"/>
        </w:rPr>
      </w:pPr>
      <w:r w:rsidRPr="00E323C0">
        <w:rPr>
          <w:rFonts w:hint="eastAsia"/>
          <w:noProof/>
        </w:rPr>
        <w:t>業務計</w:t>
      </w:r>
      <w:r w:rsidRPr="00E323C0">
        <w:rPr>
          <w:rFonts w:hint="eastAsia"/>
          <w:noProof/>
          <w:spacing w:val="-4"/>
        </w:rPr>
        <w:t>畫</w:t>
      </w:r>
      <w:r w:rsidR="00B63727" w:rsidRPr="00E323C0">
        <w:rPr>
          <w:rFonts w:hint="eastAsia"/>
          <w:noProof/>
          <w:spacing w:val="-4"/>
        </w:rPr>
        <w:t>3</w:t>
      </w:r>
      <w:r w:rsidR="00A7419D" w:rsidRPr="00E323C0">
        <w:rPr>
          <w:rFonts w:hint="eastAsia"/>
          <w:noProof/>
          <w:spacing w:val="-4"/>
        </w:rPr>
        <w:t>9</w:t>
      </w:r>
      <w:r w:rsidRPr="00E323C0">
        <w:rPr>
          <w:rFonts w:hint="eastAsia"/>
          <w:noProof/>
          <w:spacing w:val="-4"/>
        </w:rPr>
        <w:t>項</w:t>
      </w:r>
      <w:r w:rsidRPr="00E323C0">
        <w:rPr>
          <w:rFonts w:hint="eastAsia"/>
          <w:noProof/>
        </w:rPr>
        <w:t>，下分工作計</w:t>
      </w:r>
      <w:r w:rsidRPr="00E323C0">
        <w:rPr>
          <w:rFonts w:hint="eastAsia"/>
          <w:noProof/>
          <w:spacing w:val="-4"/>
        </w:rPr>
        <w:t>畫</w:t>
      </w:r>
      <w:r w:rsidR="00A7419D" w:rsidRPr="00E323C0">
        <w:rPr>
          <w:rFonts w:hint="eastAsia"/>
          <w:noProof/>
          <w:spacing w:val="-4"/>
        </w:rPr>
        <w:t>41</w:t>
      </w:r>
      <w:r w:rsidRPr="00E323C0">
        <w:rPr>
          <w:rFonts w:hint="eastAsia"/>
          <w:noProof/>
          <w:spacing w:val="-4"/>
        </w:rPr>
        <w:t>項</w:t>
      </w:r>
      <w:r w:rsidRPr="00E323C0">
        <w:rPr>
          <w:rFonts w:hint="eastAsia"/>
          <w:noProof/>
        </w:rPr>
        <w:t>，包括</w:t>
      </w:r>
      <w:r w:rsidR="00DB69B2" w:rsidRPr="00E323C0">
        <w:rPr>
          <w:rFonts w:hint="eastAsia"/>
          <w:noProof/>
        </w:rPr>
        <w:t>健全各級政府財政，厚植國家財政能量</w:t>
      </w:r>
      <w:r w:rsidRPr="00E323C0">
        <w:rPr>
          <w:rFonts w:hint="eastAsia"/>
          <w:noProof/>
        </w:rPr>
        <w:t>；</w:t>
      </w:r>
      <w:r w:rsidR="00DB69B2" w:rsidRPr="00E323C0">
        <w:rPr>
          <w:rFonts w:hint="eastAsia"/>
          <w:noProof/>
        </w:rPr>
        <w:t>建構優質賦稅環境，維護租稅公平合理</w:t>
      </w:r>
      <w:r w:rsidRPr="00E323C0">
        <w:rPr>
          <w:rFonts w:hint="eastAsia"/>
          <w:noProof/>
        </w:rPr>
        <w:t>；</w:t>
      </w:r>
      <w:r w:rsidR="00DB69B2" w:rsidRPr="00E323C0">
        <w:rPr>
          <w:rFonts w:hint="eastAsia"/>
          <w:noProof/>
        </w:rPr>
        <w:t>安全便捷通關服務，智慧科技高效查緝</w:t>
      </w:r>
      <w:r w:rsidRPr="00E323C0">
        <w:rPr>
          <w:rFonts w:hint="eastAsia"/>
          <w:noProof/>
        </w:rPr>
        <w:t>；</w:t>
      </w:r>
      <w:r w:rsidR="000F2AB2" w:rsidRPr="00E323C0">
        <w:rPr>
          <w:rFonts w:hint="eastAsia"/>
          <w:noProof/>
        </w:rPr>
        <w:t>活化運用國有資產，創造多元開發效益</w:t>
      </w:r>
      <w:r w:rsidRPr="00E323C0">
        <w:rPr>
          <w:rFonts w:hint="eastAsia"/>
          <w:noProof/>
        </w:rPr>
        <w:t>；</w:t>
      </w:r>
      <w:r w:rsidR="00FD09B4" w:rsidRPr="00E323C0">
        <w:rPr>
          <w:rFonts w:hint="eastAsia"/>
          <w:noProof/>
        </w:rPr>
        <w:t>推動民間參與重大公共基礎建設，建立促參案件履約爭議協處機制</w:t>
      </w:r>
      <w:r w:rsidRPr="00E323C0">
        <w:rPr>
          <w:rFonts w:hint="eastAsia"/>
          <w:noProof/>
        </w:rPr>
        <w:t>；</w:t>
      </w:r>
      <w:r w:rsidR="0047091B" w:rsidRPr="00E323C0">
        <w:rPr>
          <w:rFonts w:hint="eastAsia"/>
          <w:noProof/>
        </w:rPr>
        <w:t>導入新興資通訊技術，優化稅務服務效能</w:t>
      </w:r>
      <w:r w:rsidR="00085FAA" w:rsidRPr="00E323C0">
        <w:rPr>
          <w:rFonts w:hint="eastAsia"/>
          <w:noProof/>
        </w:rPr>
        <w:t>等重要施政項目</w:t>
      </w:r>
      <w:r w:rsidRPr="00E323C0">
        <w:rPr>
          <w:rFonts w:hint="eastAsia"/>
          <w:noProof/>
        </w:rPr>
        <w:t>，其中已執行完成者</w:t>
      </w:r>
      <w:r w:rsidR="00B63727" w:rsidRPr="00E323C0">
        <w:rPr>
          <w:rFonts w:hint="eastAsia"/>
          <w:noProof/>
        </w:rPr>
        <w:t>2</w:t>
      </w:r>
      <w:r w:rsidR="00867CF8" w:rsidRPr="00E323C0">
        <w:rPr>
          <w:noProof/>
        </w:rPr>
        <w:t>3</w:t>
      </w:r>
      <w:r w:rsidRPr="00E323C0">
        <w:rPr>
          <w:rFonts w:hint="eastAsia"/>
          <w:noProof/>
        </w:rPr>
        <w:t>項，尚在執行者</w:t>
      </w:r>
      <w:r w:rsidR="00B63727" w:rsidRPr="00E323C0">
        <w:rPr>
          <w:rFonts w:hint="eastAsia"/>
          <w:noProof/>
        </w:rPr>
        <w:t>1</w:t>
      </w:r>
      <w:r w:rsidR="00867CF8" w:rsidRPr="00E323C0">
        <w:rPr>
          <w:noProof/>
        </w:rPr>
        <w:t>7</w:t>
      </w:r>
      <w:r w:rsidRPr="00E323C0">
        <w:rPr>
          <w:rFonts w:hint="eastAsia"/>
          <w:noProof/>
        </w:rPr>
        <w:t>項，主要係</w:t>
      </w:r>
      <w:r w:rsidR="00246C47" w:rsidRPr="00E323C0">
        <w:rPr>
          <w:rFonts w:hint="eastAsia"/>
          <w:noProof/>
        </w:rPr>
        <w:t>國有財產署委</w:t>
      </w:r>
      <w:r w:rsidR="00D96DAA" w:rsidRPr="00E323C0">
        <w:rPr>
          <w:rFonts w:hint="eastAsia"/>
          <w:noProof/>
        </w:rPr>
        <w:t>託</w:t>
      </w:r>
      <w:r w:rsidR="00246C47" w:rsidRPr="00E323C0">
        <w:rPr>
          <w:rFonts w:hint="eastAsia"/>
          <w:noProof/>
        </w:rPr>
        <w:t>地方政府代辦文化資產修復監造及工程配合巨額採購程序，未及於年度終了前完成驗收，仍須繼續執行。</w:t>
      </w:r>
      <w:r w:rsidR="00BE4078" w:rsidRPr="00E323C0">
        <w:rPr>
          <w:rFonts w:hint="eastAsia"/>
          <w:noProof/>
        </w:rPr>
        <w:t>未執行者1項，</w:t>
      </w:r>
      <w:r w:rsidR="009C28DA" w:rsidRPr="00E323C0">
        <w:rPr>
          <w:rFonts w:hint="eastAsia"/>
          <w:noProof/>
        </w:rPr>
        <w:t>係</w:t>
      </w:r>
      <w:r w:rsidR="00190001" w:rsidRPr="00E323C0">
        <w:rPr>
          <w:rFonts w:hint="eastAsia"/>
          <w:noProof/>
        </w:rPr>
        <w:t>國有財產署辦公廳舍取得案，因無廠商投標而流標</w:t>
      </w:r>
      <w:r w:rsidR="009C28DA" w:rsidRPr="00E323C0">
        <w:rPr>
          <w:rFonts w:hint="eastAsia"/>
          <w:noProof/>
        </w:rPr>
        <w:t>，</w:t>
      </w:r>
      <w:r w:rsidR="00867CF8" w:rsidRPr="00E323C0">
        <w:rPr>
          <w:rFonts w:hint="eastAsia"/>
          <w:noProof/>
        </w:rPr>
        <w:t>續辦理</w:t>
      </w:r>
      <w:r w:rsidR="0050675B" w:rsidRPr="00E323C0">
        <w:rPr>
          <w:rFonts w:hint="eastAsia"/>
          <w:noProof/>
        </w:rPr>
        <w:t>修正中長程</w:t>
      </w:r>
      <w:r w:rsidR="00367323" w:rsidRPr="00E323C0">
        <w:rPr>
          <w:rFonts w:hint="eastAsia"/>
          <w:noProof/>
        </w:rPr>
        <w:t>個案</w:t>
      </w:r>
      <w:r w:rsidR="0050675B" w:rsidRPr="00E323C0">
        <w:rPr>
          <w:rFonts w:hint="eastAsia"/>
          <w:noProof/>
        </w:rPr>
        <w:t>計畫及調整</w:t>
      </w:r>
      <w:r w:rsidR="00867CF8" w:rsidRPr="00E323C0">
        <w:rPr>
          <w:rFonts w:hint="eastAsia"/>
          <w:noProof/>
        </w:rPr>
        <w:t>招商文件等作業</w:t>
      </w:r>
      <w:r w:rsidR="0050675B" w:rsidRPr="00E323C0">
        <w:rPr>
          <w:rFonts w:hint="eastAsia"/>
          <w:noProof/>
        </w:rPr>
        <w:t>，</w:t>
      </w:r>
      <w:r w:rsidR="009C28DA" w:rsidRPr="00E323C0">
        <w:rPr>
          <w:rFonts w:hint="eastAsia"/>
          <w:noProof/>
        </w:rPr>
        <w:t>爰未執行。</w:t>
      </w:r>
    </w:p>
    <w:p w:rsidR="000127A6" w:rsidRPr="00E323C0" w:rsidRDefault="000127A6" w:rsidP="00153521">
      <w:pPr>
        <w:widowControl/>
        <w:overflowPunct w:val="0"/>
        <w:adjustRightInd w:val="0"/>
        <w:snapToGrid w:val="0"/>
        <w:spacing w:beforeLines="50" w:before="180" w:afterLines="30" w:after="108" w:line="460" w:lineRule="exact"/>
        <w:ind w:firstLineChars="100" w:firstLine="320"/>
        <w:jc w:val="both"/>
        <w:outlineLvl w:val="0"/>
        <w:rPr>
          <w:rFonts w:ascii="標楷體" w:eastAsia="標楷體" w:hAnsi="標楷體"/>
          <w:b/>
          <w:bCs/>
          <w:sz w:val="32"/>
        </w:rPr>
      </w:pPr>
      <w:r w:rsidRPr="00E323C0">
        <w:rPr>
          <w:rFonts w:ascii="標楷體" w:eastAsia="標楷體" w:hAnsi="標楷體" w:hint="eastAsia"/>
          <w:b/>
          <w:bCs/>
          <w:sz w:val="32"/>
        </w:rPr>
        <w:t>二、預算執行之審核</w:t>
      </w:r>
    </w:p>
    <w:p w:rsidR="00826C90" w:rsidRPr="00E323C0" w:rsidRDefault="000127A6" w:rsidP="00153521">
      <w:pPr>
        <w:widowControl/>
        <w:overflowPunct w:val="0"/>
        <w:adjustRightInd w:val="0"/>
        <w:snapToGrid w:val="0"/>
        <w:spacing w:beforeLines="50" w:before="180" w:afterLines="20" w:after="72" w:line="460" w:lineRule="exact"/>
        <w:ind w:firstLineChars="100" w:firstLine="228"/>
        <w:jc w:val="both"/>
        <w:outlineLvl w:val="0"/>
        <w:rPr>
          <w:rFonts w:ascii="標楷體" w:eastAsia="標楷體" w:hAnsi="標楷體"/>
        </w:rPr>
      </w:pPr>
      <w:r w:rsidRPr="00E323C0">
        <w:rPr>
          <w:rFonts w:ascii="標楷體" w:eastAsia="標楷體" w:hAnsi="標楷體" w:hint="eastAsia"/>
          <w:bCs/>
          <w:spacing w:val="-6"/>
        </w:rPr>
        <w:t xml:space="preserve">（一）　</w:t>
      </w:r>
      <w:r w:rsidRPr="00E323C0">
        <w:rPr>
          <w:rFonts w:ascii="標楷體" w:eastAsia="標楷體" w:hAnsi="標楷體" w:hint="eastAsia"/>
        </w:rPr>
        <w:t>歲入預算數</w:t>
      </w:r>
      <w:r w:rsidR="00D72049" w:rsidRPr="00E323C0">
        <w:rPr>
          <w:rFonts w:ascii="標楷體" w:eastAsia="標楷體" w:hAnsi="標楷體" w:hint="eastAsia"/>
        </w:rPr>
        <w:t>2</w:t>
      </w:r>
      <w:r w:rsidRPr="00E323C0">
        <w:rPr>
          <w:rFonts w:ascii="標楷體" w:eastAsia="標楷體" w:hAnsi="標楷體" w:hint="eastAsia"/>
        </w:rPr>
        <w:t>兆</w:t>
      </w:r>
      <w:r w:rsidR="00D72049" w:rsidRPr="00E323C0">
        <w:rPr>
          <w:rFonts w:ascii="標楷體" w:eastAsia="標楷體" w:hAnsi="標楷體" w:hint="eastAsia"/>
        </w:rPr>
        <w:t>2</w:t>
      </w:r>
      <w:r w:rsidRPr="00E323C0">
        <w:rPr>
          <w:rFonts w:ascii="標楷體" w:eastAsia="標楷體" w:hAnsi="標楷體" w:hint="eastAsia"/>
        </w:rPr>
        <w:t>,</w:t>
      </w:r>
      <w:r w:rsidR="00D72049" w:rsidRPr="00E323C0">
        <w:rPr>
          <w:rFonts w:ascii="標楷體" w:eastAsia="標楷體" w:hAnsi="標楷體" w:hint="eastAsia"/>
        </w:rPr>
        <w:t>429</w:t>
      </w:r>
      <w:r w:rsidRPr="00E323C0">
        <w:rPr>
          <w:rFonts w:ascii="標楷體" w:eastAsia="標楷體" w:hAnsi="標楷體" w:hint="eastAsia"/>
        </w:rPr>
        <w:t>億</w:t>
      </w:r>
      <w:r w:rsidR="00D72049" w:rsidRPr="00E323C0">
        <w:rPr>
          <w:rFonts w:ascii="標楷體" w:eastAsia="標楷體" w:hAnsi="標楷體" w:hint="eastAsia"/>
        </w:rPr>
        <w:t>712</w:t>
      </w:r>
      <w:r w:rsidRPr="00E323C0">
        <w:rPr>
          <w:rFonts w:ascii="標楷體" w:eastAsia="標楷體" w:hAnsi="標楷體" w:hint="eastAsia"/>
        </w:rPr>
        <w:t>萬</w:t>
      </w:r>
      <w:r w:rsidR="00E32A18" w:rsidRPr="00E323C0">
        <w:rPr>
          <w:rFonts w:ascii="標楷體" w:eastAsia="標楷體" w:hAnsi="標楷體" w:hint="eastAsia"/>
        </w:rPr>
        <w:t>餘</w:t>
      </w:r>
      <w:r w:rsidRPr="00E323C0">
        <w:rPr>
          <w:rFonts w:ascii="標楷體" w:eastAsia="標楷體" w:hAnsi="標楷體" w:hint="eastAsia"/>
        </w:rPr>
        <w:t>元，決算審核結果，審定實現數</w:t>
      </w:r>
      <w:r w:rsidR="00D572FA" w:rsidRPr="00E323C0">
        <w:rPr>
          <w:rFonts w:ascii="標楷體" w:eastAsia="標楷體" w:hAnsi="標楷體" w:hint="eastAsia"/>
        </w:rPr>
        <w:t>2</w:t>
      </w:r>
      <w:r w:rsidRPr="00E323C0">
        <w:rPr>
          <w:rFonts w:ascii="標楷體" w:eastAsia="標楷體" w:hAnsi="標楷體" w:hint="eastAsia"/>
        </w:rPr>
        <w:t>兆</w:t>
      </w:r>
      <w:r w:rsidR="001F773E" w:rsidRPr="00E323C0">
        <w:rPr>
          <w:rFonts w:ascii="標楷體" w:eastAsia="標楷體" w:hAnsi="標楷體" w:hint="eastAsia"/>
        </w:rPr>
        <w:t>5</w:t>
      </w:r>
      <w:r w:rsidR="00BA0E3B" w:rsidRPr="00E323C0">
        <w:rPr>
          <w:rFonts w:ascii="標楷體" w:eastAsia="標楷體" w:hAnsi="標楷體"/>
        </w:rPr>
        <w:t>,</w:t>
      </w:r>
      <w:r w:rsidR="001F773E" w:rsidRPr="00E323C0">
        <w:rPr>
          <w:rFonts w:ascii="標楷體" w:eastAsia="標楷體" w:hAnsi="標楷體" w:hint="eastAsia"/>
        </w:rPr>
        <w:t>363</w:t>
      </w:r>
      <w:r w:rsidRPr="00E323C0">
        <w:rPr>
          <w:rFonts w:ascii="標楷體" w:eastAsia="標楷體" w:hAnsi="標楷體" w:hint="eastAsia"/>
        </w:rPr>
        <w:t>億</w:t>
      </w:r>
      <w:r w:rsidR="001F773E" w:rsidRPr="00E323C0">
        <w:rPr>
          <w:rFonts w:ascii="標楷體" w:eastAsia="標楷體" w:hAnsi="標楷體" w:hint="eastAsia"/>
        </w:rPr>
        <w:t>9</w:t>
      </w:r>
      <w:r w:rsidRPr="00E323C0">
        <w:rPr>
          <w:rFonts w:ascii="標楷體" w:eastAsia="標楷體" w:hAnsi="標楷體" w:hint="eastAsia"/>
        </w:rPr>
        <w:t>,</w:t>
      </w:r>
      <w:r w:rsidR="001F773E" w:rsidRPr="00E323C0">
        <w:rPr>
          <w:rFonts w:ascii="標楷體" w:eastAsia="標楷體" w:hAnsi="標楷體" w:hint="eastAsia"/>
        </w:rPr>
        <w:t>368</w:t>
      </w:r>
      <w:r w:rsidRPr="00E323C0">
        <w:rPr>
          <w:rFonts w:ascii="標楷體" w:eastAsia="標楷體" w:hAnsi="標楷體" w:hint="eastAsia"/>
        </w:rPr>
        <w:t>萬餘元，應收保留數</w:t>
      </w:r>
      <w:r w:rsidR="001F773E" w:rsidRPr="00E323C0">
        <w:rPr>
          <w:rFonts w:ascii="標楷體" w:eastAsia="標楷體" w:hAnsi="標楷體"/>
        </w:rPr>
        <w:t>10</w:t>
      </w:r>
      <w:r w:rsidRPr="00E323C0">
        <w:rPr>
          <w:rFonts w:ascii="標楷體" w:eastAsia="標楷體" w:hAnsi="標楷體" w:hint="eastAsia"/>
        </w:rPr>
        <w:t>億</w:t>
      </w:r>
      <w:r w:rsidR="001F773E" w:rsidRPr="00E323C0">
        <w:rPr>
          <w:rFonts w:ascii="標楷體" w:eastAsia="標楷體" w:hAnsi="標楷體"/>
        </w:rPr>
        <w:t>3</w:t>
      </w:r>
      <w:r w:rsidR="00FC1860" w:rsidRPr="00E323C0">
        <w:rPr>
          <w:rFonts w:ascii="標楷體" w:eastAsia="標楷體" w:hAnsi="標楷體" w:hint="eastAsia"/>
        </w:rPr>
        <w:t>,</w:t>
      </w:r>
      <w:r w:rsidR="001F773E" w:rsidRPr="00E323C0">
        <w:rPr>
          <w:rFonts w:ascii="標楷體" w:eastAsia="標楷體" w:hAnsi="標楷體"/>
        </w:rPr>
        <w:t>604</w:t>
      </w:r>
      <w:r w:rsidRPr="00E323C0">
        <w:rPr>
          <w:rFonts w:ascii="標楷體" w:eastAsia="標楷體" w:hAnsi="標楷體" w:hint="eastAsia"/>
        </w:rPr>
        <w:t>萬餘元，主要係</w:t>
      </w:r>
      <w:r w:rsidR="00684D50" w:rsidRPr="00E323C0">
        <w:rPr>
          <w:rFonts w:ascii="標楷體" w:eastAsia="標楷體" w:hAnsi="標楷體" w:hint="eastAsia"/>
        </w:rPr>
        <w:t>應收租金收入尚待繼續催繳</w:t>
      </w:r>
      <w:r w:rsidR="00E2233D" w:rsidRPr="00E323C0">
        <w:rPr>
          <w:rFonts w:ascii="標楷體" w:eastAsia="標楷體" w:hAnsi="標楷體" w:hint="eastAsia"/>
        </w:rPr>
        <w:t>，及營業基金繳庫股息紅利</w:t>
      </w:r>
      <w:r w:rsidRPr="00E323C0">
        <w:rPr>
          <w:rFonts w:ascii="標楷體" w:eastAsia="標楷體" w:hAnsi="標楷體" w:hint="eastAsia"/>
        </w:rPr>
        <w:t>未及於年度終了前繳庫</w:t>
      </w:r>
      <w:r w:rsidR="003A454A" w:rsidRPr="00E323C0">
        <w:rPr>
          <w:rFonts w:ascii="標楷體" w:eastAsia="標楷體" w:hAnsi="標楷體" w:hint="eastAsia"/>
        </w:rPr>
        <w:t>等</w:t>
      </w:r>
      <w:r w:rsidRPr="00E323C0">
        <w:rPr>
          <w:rFonts w:ascii="標楷體" w:eastAsia="標楷體" w:hAnsi="標楷體" w:hint="eastAsia"/>
        </w:rPr>
        <w:t>；</w:t>
      </w:r>
      <w:r w:rsidRPr="00E323C0">
        <w:rPr>
          <w:rFonts w:ascii="標楷體" w:eastAsia="標楷體" w:hAnsi="標楷體" w:hint="eastAsia"/>
          <w:spacing w:val="2"/>
        </w:rPr>
        <w:t>合計決算審定數為</w:t>
      </w:r>
      <w:r w:rsidR="00CC2024" w:rsidRPr="00E323C0">
        <w:rPr>
          <w:rFonts w:ascii="標楷體" w:eastAsia="標楷體" w:hAnsi="標楷體" w:hint="eastAsia"/>
          <w:spacing w:val="2"/>
        </w:rPr>
        <w:t>2</w:t>
      </w:r>
      <w:r w:rsidRPr="00E323C0">
        <w:rPr>
          <w:rFonts w:ascii="標楷體" w:eastAsia="標楷體" w:hAnsi="標楷體" w:hint="eastAsia"/>
          <w:spacing w:val="2"/>
        </w:rPr>
        <w:t>兆</w:t>
      </w:r>
      <w:r w:rsidR="001F773E" w:rsidRPr="00E323C0">
        <w:rPr>
          <w:rFonts w:ascii="標楷體" w:eastAsia="標楷體" w:hAnsi="標楷體"/>
          <w:spacing w:val="2"/>
        </w:rPr>
        <w:t>5</w:t>
      </w:r>
      <w:r w:rsidR="00045A50" w:rsidRPr="00E323C0">
        <w:rPr>
          <w:rFonts w:ascii="標楷體" w:eastAsia="標楷體" w:hAnsi="標楷體" w:hint="eastAsia"/>
          <w:spacing w:val="2"/>
        </w:rPr>
        <w:t>,</w:t>
      </w:r>
      <w:r w:rsidR="001F773E" w:rsidRPr="00E323C0">
        <w:rPr>
          <w:rFonts w:ascii="標楷體" w:eastAsia="標楷體" w:hAnsi="標楷體"/>
          <w:spacing w:val="2"/>
        </w:rPr>
        <w:t>374</w:t>
      </w:r>
      <w:r w:rsidRPr="00E323C0">
        <w:rPr>
          <w:rFonts w:ascii="標楷體" w:eastAsia="標楷體" w:hAnsi="標楷體" w:hint="eastAsia"/>
          <w:spacing w:val="2"/>
        </w:rPr>
        <w:t>億</w:t>
      </w:r>
      <w:r w:rsidR="001F773E" w:rsidRPr="00E323C0">
        <w:rPr>
          <w:rFonts w:ascii="標楷體" w:eastAsia="標楷體" w:hAnsi="標楷體"/>
          <w:spacing w:val="2"/>
        </w:rPr>
        <w:t>2</w:t>
      </w:r>
      <w:r w:rsidRPr="00E323C0">
        <w:rPr>
          <w:rFonts w:ascii="標楷體" w:eastAsia="標楷體" w:hAnsi="標楷體" w:hint="eastAsia"/>
          <w:spacing w:val="2"/>
        </w:rPr>
        <w:t>,</w:t>
      </w:r>
      <w:r w:rsidR="001F773E" w:rsidRPr="00E323C0">
        <w:rPr>
          <w:rFonts w:ascii="標楷體" w:eastAsia="標楷體" w:hAnsi="標楷體"/>
          <w:spacing w:val="2"/>
        </w:rPr>
        <w:t>973</w:t>
      </w:r>
      <w:r w:rsidRPr="00E323C0">
        <w:rPr>
          <w:rFonts w:ascii="標楷體" w:eastAsia="標楷體" w:hAnsi="標楷體" w:hint="eastAsia"/>
          <w:spacing w:val="2"/>
        </w:rPr>
        <w:t>萬餘元</w:t>
      </w:r>
      <w:r w:rsidR="00F63CA1" w:rsidRPr="00E323C0">
        <w:rPr>
          <w:rFonts w:ascii="標楷體" w:eastAsia="標楷體" w:hAnsi="標楷體" w:hint="eastAsia"/>
          <w:spacing w:val="2"/>
        </w:rPr>
        <w:t>，較預算</w:t>
      </w:r>
      <w:r w:rsidR="00EE794D" w:rsidRPr="00E323C0">
        <w:rPr>
          <w:rFonts w:ascii="標楷體" w:eastAsia="標楷體" w:hAnsi="標楷體" w:hint="eastAsia"/>
          <w:spacing w:val="2"/>
        </w:rPr>
        <w:t>增加</w:t>
      </w:r>
      <w:r w:rsidR="001F773E" w:rsidRPr="00E323C0">
        <w:rPr>
          <w:rFonts w:ascii="標楷體" w:eastAsia="標楷體" w:hAnsi="標楷體"/>
          <w:spacing w:val="2"/>
        </w:rPr>
        <w:t>2</w:t>
      </w:r>
      <w:r w:rsidR="00EE794D" w:rsidRPr="00E323C0">
        <w:rPr>
          <w:rFonts w:ascii="標楷體" w:eastAsia="標楷體" w:hAnsi="標楷體" w:hint="eastAsia"/>
          <w:spacing w:val="2"/>
        </w:rPr>
        <w:t>,</w:t>
      </w:r>
      <w:r w:rsidR="001F773E" w:rsidRPr="00E323C0">
        <w:rPr>
          <w:rFonts w:ascii="標楷體" w:eastAsia="標楷體" w:hAnsi="標楷體"/>
          <w:spacing w:val="2"/>
        </w:rPr>
        <w:t>945</w:t>
      </w:r>
      <w:r w:rsidRPr="00E323C0">
        <w:rPr>
          <w:rFonts w:ascii="標楷體" w:eastAsia="標楷體" w:hAnsi="標楷體" w:hint="eastAsia"/>
          <w:spacing w:val="2"/>
        </w:rPr>
        <w:t>億</w:t>
      </w:r>
      <w:r w:rsidR="001F773E" w:rsidRPr="00E323C0">
        <w:rPr>
          <w:rFonts w:ascii="標楷體" w:eastAsia="標楷體" w:hAnsi="標楷體"/>
          <w:spacing w:val="2"/>
        </w:rPr>
        <w:t>2</w:t>
      </w:r>
      <w:r w:rsidRPr="00E323C0">
        <w:rPr>
          <w:rFonts w:ascii="標楷體" w:eastAsia="標楷體" w:hAnsi="標楷體" w:hint="eastAsia"/>
          <w:spacing w:val="2"/>
        </w:rPr>
        <w:t>,</w:t>
      </w:r>
      <w:r w:rsidR="001F773E" w:rsidRPr="00E323C0">
        <w:rPr>
          <w:rFonts w:ascii="標楷體" w:eastAsia="標楷體" w:hAnsi="標楷體"/>
          <w:spacing w:val="2"/>
        </w:rPr>
        <w:t>260</w:t>
      </w:r>
      <w:r w:rsidRPr="00E323C0">
        <w:rPr>
          <w:rFonts w:ascii="標楷體" w:eastAsia="標楷體" w:hAnsi="標楷體" w:hint="eastAsia"/>
          <w:spacing w:val="2"/>
        </w:rPr>
        <w:t>萬餘元（</w:t>
      </w:r>
      <w:r w:rsidR="001F773E" w:rsidRPr="00E323C0">
        <w:rPr>
          <w:rFonts w:ascii="標楷體" w:eastAsia="標楷體" w:hAnsi="標楷體"/>
          <w:spacing w:val="2"/>
        </w:rPr>
        <w:t>13</w:t>
      </w:r>
      <w:r w:rsidRPr="00E323C0">
        <w:rPr>
          <w:rFonts w:ascii="標楷體" w:eastAsia="標楷體" w:hAnsi="標楷體" w:hint="eastAsia"/>
          <w:spacing w:val="2"/>
        </w:rPr>
        <w:t>.</w:t>
      </w:r>
      <w:r w:rsidR="001F773E" w:rsidRPr="00E323C0">
        <w:rPr>
          <w:rFonts w:ascii="標楷體" w:eastAsia="標楷體" w:hAnsi="標楷體"/>
          <w:spacing w:val="2"/>
        </w:rPr>
        <w:t>13</w:t>
      </w:r>
      <w:r w:rsidRPr="00E323C0">
        <w:rPr>
          <w:rFonts w:ascii="標楷體" w:eastAsia="標楷體" w:hAnsi="標楷體" w:hint="eastAsia"/>
          <w:spacing w:val="2"/>
        </w:rPr>
        <w:t>％），主要係</w:t>
      </w:r>
      <w:r w:rsidR="00E2233D" w:rsidRPr="00E323C0">
        <w:rPr>
          <w:rFonts w:ascii="標楷體" w:eastAsia="標楷體" w:hAnsi="標楷體" w:hint="eastAsia"/>
          <w:spacing w:val="2"/>
        </w:rPr>
        <w:t>營利事業獲利</w:t>
      </w:r>
      <w:r w:rsidR="005B3091" w:rsidRPr="00E323C0">
        <w:rPr>
          <w:rFonts w:ascii="標楷體" w:eastAsia="標楷體" w:hAnsi="標楷體" w:hint="eastAsia"/>
          <w:spacing w:val="2"/>
        </w:rPr>
        <w:t>成長</w:t>
      </w:r>
      <w:r w:rsidR="00E2233D" w:rsidRPr="00E323C0">
        <w:rPr>
          <w:rFonts w:ascii="標楷體" w:eastAsia="標楷體" w:hAnsi="標楷體" w:hint="eastAsia"/>
          <w:spacing w:val="2"/>
        </w:rPr>
        <w:t>及</w:t>
      </w:r>
      <w:r w:rsidR="003E40FF" w:rsidRPr="00E323C0">
        <w:rPr>
          <w:rFonts w:ascii="標楷體" w:eastAsia="標楷體" w:hAnsi="標楷體" w:hint="eastAsia"/>
          <w:spacing w:val="2"/>
        </w:rPr>
        <w:t>股東獲配股利增加</w:t>
      </w:r>
      <w:r w:rsidR="00B26B2A" w:rsidRPr="00E323C0">
        <w:rPr>
          <w:rFonts w:ascii="標楷體" w:eastAsia="標楷體" w:hAnsi="標楷體" w:hint="eastAsia"/>
          <w:spacing w:val="2"/>
        </w:rPr>
        <w:t>，致所得稅</w:t>
      </w:r>
      <w:r w:rsidR="00831048" w:rsidRPr="00E323C0">
        <w:rPr>
          <w:rFonts w:ascii="標楷體" w:eastAsia="標楷體" w:hAnsi="標楷體" w:hint="eastAsia"/>
          <w:spacing w:val="2"/>
        </w:rPr>
        <w:t>稅課收入</w:t>
      </w:r>
      <w:r w:rsidR="005B3091" w:rsidRPr="00E323C0">
        <w:rPr>
          <w:rFonts w:ascii="標楷體" w:eastAsia="標楷體" w:hAnsi="標楷體" w:hint="eastAsia"/>
          <w:spacing w:val="2"/>
        </w:rPr>
        <w:t>較預計增加</w:t>
      </w:r>
      <w:r w:rsidRPr="00E323C0">
        <w:rPr>
          <w:rFonts w:ascii="標楷體" w:eastAsia="標楷體" w:hAnsi="標楷體" w:hint="eastAsia"/>
          <w:spacing w:val="2"/>
        </w:rPr>
        <w:t>。</w:t>
      </w:r>
    </w:p>
    <w:p w:rsidR="009F5395" w:rsidRPr="00E323C0" w:rsidRDefault="00826C90" w:rsidP="00153521">
      <w:pPr>
        <w:widowControl/>
        <w:overflowPunct w:val="0"/>
        <w:adjustRightInd w:val="0"/>
        <w:snapToGrid w:val="0"/>
        <w:spacing w:beforeLines="50" w:before="180" w:afterLines="20" w:after="72" w:line="460" w:lineRule="exact"/>
        <w:ind w:firstLineChars="100" w:firstLine="228"/>
        <w:jc w:val="both"/>
        <w:outlineLvl w:val="0"/>
        <w:rPr>
          <w:rFonts w:ascii="標楷體" w:eastAsia="標楷體" w:hAnsi="標楷體"/>
          <w:bCs/>
        </w:rPr>
      </w:pPr>
      <w:r w:rsidRPr="00E323C0">
        <w:rPr>
          <w:rFonts w:ascii="標楷體" w:eastAsia="標楷體" w:hAnsi="標楷體" w:hint="eastAsia"/>
          <w:bCs/>
          <w:spacing w:val="-6"/>
        </w:rPr>
        <w:t xml:space="preserve">（二）　</w:t>
      </w:r>
      <w:r w:rsidR="00571FF8" w:rsidRPr="00E323C0">
        <w:rPr>
          <w:rFonts w:ascii="標楷體" w:eastAsia="標楷體" w:hAnsi="標楷體" w:hint="eastAsia"/>
          <w:bCs/>
        </w:rPr>
        <w:t>以前年度歲入轉入數計</w:t>
      </w:r>
      <w:r w:rsidR="0013225F" w:rsidRPr="00E323C0">
        <w:rPr>
          <w:rFonts w:ascii="標楷體" w:eastAsia="標楷體" w:hAnsi="標楷體" w:hint="eastAsia"/>
          <w:bCs/>
        </w:rPr>
        <w:t>112</w:t>
      </w:r>
      <w:r w:rsidR="00571FF8" w:rsidRPr="00E323C0">
        <w:rPr>
          <w:rFonts w:ascii="標楷體" w:eastAsia="標楷體" w:hAnsi="標楷體" w:hint="eastAsia"/>
          <w:bCs/>
        </w:rPr>
        <w:t>億</w:t>
      </w:r>
      <w:r w:rsidR="0013225F" w:rsidRPr="00E323C0">
        <w:rPr>
          <w:rFonts w:ascii="標楷體" w:eastAsia="標楷體" w:hAnsi="標楷體"/>
          <w:bCs/>
        </w:rPr>
        <w:t>8,733</w:t>
      </w:r>
      <w:r w:rsidR="0099295A" w:rsidRPr="00E323C0">
        <w:rPr>
          <w:rFonts w:ascii="標楷體" w:eastAsia="標楷體" w:hAnsi="標楷體" w:hint="eastAsia"/>
          <w:bCs/>
        </w:rPr>
        <w:t>萬餘元，決算審核結果</w:t>
      </w:r>
      <w:r w:rsidR="00571FF8" w:rsidRPr="00E323C0">
        <w:rPr>
          <w:rFonts w:ascii="標楷體" w:eastAsia="標楷體" w:hAnsi="標楷體" w:hint="eastAsia"/>
          <w:bCs/>
        </w:rPr>
        <w:t>，審定實現數</w:t>
      </w:r>
      <w:r w:rsidR="0013225F" w:rsidRPr="00E323C0">
        <w:rPr>
          <w:rFonts w:ascii="標楷體" w:eastAsia="標楷體" w:hAnsi="標楷體"/>
          <w:bCs/>
        </w:rPr>
        <w:t>43</w:t>
      </w:r>
      <w:r w:rsidR="0075187C" w:rsidRPr="00E323C0">
        <w:rPr>
          <w:rFonts w:ascii="標楷體" w:eastAsia="標楷體" w:hAnsi="標楷體"/>
          <w:bCs/>
        </w:rPr>
        <w:t>億</w:t>
      </w:r>
      <w:r w:rsidR="0013225F" w:rsidRPr="00E323C0">
        <w:rPr>
          <w:rFonts w:ascii="標楷體" w:eastAsia="標楷體" w:hAnsi="標楷體"/>
          <w:bCs/>
        </w:rPr>
        <w:t>2</w:t>
      </w:r>
      <w:r w:rsidR="00B3455E" w:rsidRPr="00E323C0">
        <w:rPr>
          <w:rFonts w:ascii="標楷體" w:eastAsia="標楷體" w:hAnsi="標楷體" w:hint="eastAsia"/>
          <w:bCs/>
        </w:rPr>
        <w:t>,</w:t>
      </w:r>
      <w:r w:rsidR="0013225F" w:rsidRPr="00E323C0">
        <w:rPr>
          <w:rFonts w:ascii="標楷體" w:eastAsia="標楷體" w:hAnsi="標楷體"/>
          <w:bCs/>
        </w:rPr>
        <w:t>171</w:t>
      </w:r>
      <w:r w:rsidR="00571FF8" w:rsidRPr="00E323C0">
        <w:rPr>
          <w:rFonts w:ascii="標楷體" w:eastAsia="標楷體" w:hAnsi="標楷體" w:hint="eastAsia"/>
          <w:bCs/>
        </w:rPr>
        <w:t>萬餘元（</w:t>
      </w:r>
      <w:r w:rsidR="00811D3E" w:rsidRPr="00E323C0">
        <w:rPr>
          <w:rFonts w:ascii="標楷體" w:eastAsia="標楷體" w:hAnsi="標楷體"/>
          <w:bCs/>
        </w:rPr>
        <w:t>38</w:t>
      </w:r>
      <w:r w:rsidR="00571FF8" w:rsidRPr="00E323C0">
        <w:rPr>
          <w:rFonts w:ascii="標楷體" w:eastAsia="標楷體" w:hAnsi="標楷體" w:hint="eastAsia"/>
          <w:bCs/>
        </w:rPr>
        <w:t>.</w:t>
      </w:r>
      <w:r w:rsidR="00811D3E" w:rsidRPr="00E323C0">
        <w:rPr>
          <w:rFonts w:ascii="標楷體" w:eastAsia="標楷體" w:hAnsi="標楷體"/>
          <w:bCs/>
        </w:rPr>
        <w:t>29</w:t>
      </w:r>
      <w:r w:rsidR="00571FF8" w:rsidRPr="00E323C0">
        <w:rPr>
          <w:rFonts w:ascii="標楷體" w:eastAsia="標楷體" w:hAnsi="標楷體" w:hint="eastAsia"/>
          <w:bCs/>
        </w:rPr>
        <w:t>％）；減免</w:t>
      </w:r>
      <w:r w:rsidR="0057404B" w:rsidRPr="00E323C0">
        <w:rPr>
          <w:rFonts w:ascii="標楷體" w:eastAsia="標楷體" w:hAnsi="標楷體" w:hint="eastAsia"/>
          <w:bCs/>
        </w:rPr>
        <w:t>（註銷）</w:t>
      </w:r>
      <w:r w:rsidR="00571FF8" w:rsidRPr="00E323C0">
        <w:rPr>
          <w:rFonts w:ascii="標楷體" w:eastAsia="標楷體" w:hAnsi="標楷體" w:hint="eastAsia"/>
          <w:bCs/>
        </w:rPr>
        <w:t>數</w:t>
      </w:r>
      <w:r w:rsidR="0013225F" w:rsidRPr="00E323C0">
        <w:rPr>
          <w:rFonts w:ascii="標楷體" w:eastAsia="標楷體" w:hAnsi="標楷體"/>
          <w:bCs/>
        </w:rPr>
        <w:t>4</w:t>
      </w:r>
      <w:r w:rsidR="00770C7D" w:rsidRPr="00E323C0">
        <w:rPr>
          <w:rFonts w:ascii="標楷體" w:eastAsia="標楷體" w:hAnsi="標楷體" w:hint="eastAsia"/>
          <w:bCs/>
        </w:rPr>
        <w:t>,</w:t>
      </w:r>
      <w:r w:rsidR="0013225F" w:rsidRPr="00E323C0">
        <w:rPr>
          <w:rFonts w:ascii="標楷體" w:eastAsia="標楷體" w:hAnsi="標楷體"/>
          <w:bCs/>
        </w:rPr>
        <w:t>829</w:t>
      </w:r>
      <w:r w:rsidR="00571FF8" w:rsidRPr="00E323C0">
        <w:rPr>
          <w:rFonts w:ascii="標楷體" w:eastAsia="標楷體" w:hAnsi="標楷體" w:hint="eastAsia"/>
          <w:bCs/>
        </w:rPr>
        <w:t>萬餘元（</w:t>
      </w:r>
      <w:r w:rsidR="00B3455E" w:rsidRPr="00E323C0">
        <w:rPr>
          <w:rFonts w:ascii="標楷體" w:eastAsia="標楷體" w:hAnsi="標楷體" w:hint="eastAsia"/>
          <w:bCs/>
        </w:rPr>
        <w:t>0</w:t>
      </w:r>
      <w:r w:rsidR="00571FF8" w:rsidRPr="00E323C0">
        <w:rPr>
          <w:rFonts w:ascii="標楷體" w:eastAsia="標楷體" w:hAnsi="標楷體" w:hint="eastAsia"/>
          <w:bCs/>
        </w:rPr>
        <w:t>.</w:t>
      </w:r>
      <w:r w:rsidR="00811D3E" w:rsidRPr="00E323C0">
        <w:rPr>
          <w:rFonts w:ascii="標楷體" w:eastAsia="標楷體" w:hAnsi="標楷體"/>
          <w:bCs/>
        </w:rPr>
        <w:t>43</w:t>
      </w:r>
      <w:r w:rsidR="00571FF8" w:rsidRPr="00E323C0">
        <w:rPr>
          <w:rFonts w:ascii="標楷體" w:eastAsia="標楷體" w:hAnsi="標楷體" w:hint="eastAsia"/>
          <w:bCs/>
        </w:rPr>
        <w:t>％）</w:t>
      </w:r>
      <w:r w:rsidR="00270C49" w:rsidRPr="00E323C0">
        <w:rPr>
          <w:rFonts w:ascii="標楷體" w:eastAsia="標楷體" w:hAnsi="標楷體" w:hint="eastAsia"/>
        </w:rPr>
        <w:t>，主要係國有非公用</w:t>
      </w:r>
      <w:proofErr w:type="gramStart"/>
      <w:r w:rsidR="00270C49" w:rsidRPr="00E323C0">
        <w:rPr>
          <w:rFonts w:ascii="標楷體" w:eastAsia="標楷體" w:hAnsi="標楷體" w:hint="eastAsia"/>
        </w:rPr>
        <w:t>不動產欠租人</w:t>
      </w:r>
      <w:proofErr w:type="gramEnd"/>
      <w:r w:rsidR="00270C49" w:rsidRPr="00E323C0">
        <w:rPr>
          <w:rFonts w:ascii="標楷體" w:eastAsia="標楷體" w:hAnsi="標楷體" w:hint="eastAsia"/>
        </w:rPr>
        <w:t>經催收仍未繳納，取得債權憑證，經辦理減免註銷</w:t>
      </w:r>
      <w:r w:rsidR="00571FF8" w:rsidRPr="00E323C0">
        <w:rPr>
          <w:rFonts w:ascii="標楷體" w:eastAsia="標楷體" w:hAnsi="標楷體" w:hint="eastAsia"/>
          <w:bCs/>
        </w:rPr>
        <w:t>；應收保留數</w:t>
      </w:r>
      <w:r w:rsidR="0013225F" w:rsidRPr="00E323C0">
        <w:rPr>
          <w:rFonts w:ascii="標楷體" w:eastAsia="標楷體" w:hAnsi="標楷體"/>
          <w:bCs/>
        </w:rPr>
        <w:t>69</w:t>
      </w:r>
      <w:r w:rsidR="00571FF8" w:rsidRPr="00E323C0">
        <w:rPr>
          <w:rFonts w:ascii="標楷體" w:eastAsia="標楷體" w:hAnsi="標楷體" w:hint="eastAsia"/>
          <w:bCs/>
        </w:rPr>
        <w:t>億</w:t>
      </w:r>
      <w:r w:rsidR="0013225F" w:rsidRPr="00E323C0">
        <w:rPr>
          <w:rFonts w:ascii="標楷體" w:eastAsia="標楷體" w:hAnsi="標楷體"/>
          <w:bCs/>
        </w:rPr>
        <w:t>1</w:t>
      </w:r>
      <w:r w:rsidR="00DF3112" w:rsidRPr="00E323C0">
        <w:rPr>
          <w:rFonts w:ascii="標楷體" w:eastAsia="標楷體" w:hAnsi="標楷體" w:hint="eastAsia"/>
          <w:bCs/>
        </w:rPr>
        <w:t>,</w:t>
      </w:r>
      <w:r w:rsidR="0013225F" w:rsidRPr="00E323C0">
        <w:rPr>
          <w:rFonts w:ascii="標楷體" w:eastAsia="標楷體" w:hAnsi="標楷體"/>
          <w:bCs/>
        </w:rPr>
        <w:t>732</w:t>
      </w:r>
      <w:r w:rsidR="00571FF8" w:rsidRPr="00E323C0">
        <w:rPr>
          <w:rFonts w:ascii="標楷體" w:eastAsia="標楷體" w:hAnsi="標楷體" w:hint="eastAsia"/>
          <w:bCs/>
        </w:rPr>
        <w:t>萬餘元（</w:t>
      </w:r>
      <w:r w:rsidR="009E1E11" w:rsidRPr="00E323C0">
        <w:rPr>
          <w:rFonts w:ascii="標楷體" w:eastAsia="標楷體" w:hAnsi="標楷體"/>
          <w:bCs/>
        </w:rPr>
        <w:t>61</w:t>
      </w:r>
      <w:r w:rsidR="00571FF8" w:rsidRPr="00E323C0">
        <w:rPr>
          <w:rFonts w:ascii="標楷體" w:eastAsia="標楷體" w:hAnsi="標楷體" w:hint="eastAsia"/>
          <w:bCs/>
        </w:rPr>
        <w:t>.</w:t>
      </w:r>
      <w:r w:rsidR="009E1E11" w:rsidRPr="00E323C0">
        <w:rPr>
          <w:rFonts w:ascii="標楷體" w:eastAsia="標楷體" w:hAnsi="標楷體"/>
          <w:bCs/>
        </w:rPr>
        <w:t>28</w:t>
      </w:r>
      <w:r w:rsidR="00571FF8" w:rsidRPr="00E323C0">
        <w:rPr>
          <w:rFonts w:ascii="標楷體" w:eastAsia="標楷體" w:hAnsi="標楷體" w:hint="eastAsia"/>
          <w:bCs/>
        </w:rPr>
        <w:t>％），主要係</w:t>
      </w:r>
      <w:r w:rsidR="000B7F47" w:rsidRPr="00E323C0">
        <w:rPr>
          <w:rFonts w:ascii="標楷體" w:eastAsia="標楷體" w:hAnsi="標楷體" w:hint="eastAsia"/>
          <w:bCs/>
        </w:rPr>
        <w:t>地方建設基金裁撤後餘存權益自109至</w:t>
      </w:r>
      <w:r w:rsidR="00F639F1" w:rsidRPr="00E323C0">
        <w:rPr>
          <w:rFonts w:ascii="標楷體" w:eastAsia="標楷體" w:hAnsi="標楷體" w:hint="eastAsia"/>
          <w:bCs/>
        </w:rPr>
        <w:t>114</w:t>
      </w:r>
      <w:r w:rsidR="000B7F47" w:rsidRPr="00E323C0">
        <w:rPr>
          <w:rFonts w:ascii="標楷體" w:eastAsia="標楷體" w:hAnsi="標楷體" w:hint="eastAsia"/>
          <w:bCs/>
        </w:rPr>
        <w:t>年度分年繳庫</w:t>
      </w:r>
      <w:r w:rsidR="003A454A" w:rsidRPr="00E323C0">
        <w:rPr>
          <w:rFonts w:ascii="標楷體" w:eastAsia="標楷體" w:hAnsi="標楷體" w:hint="eastAsia"/>
          <w:bCs/>
        </w:rPr>
        <w:t>等</w:t>
      </w:r>
      <w:r w:rsidR="00571FF8" w:rsidRPr="00E323C0">
        <w:rPr>
          <w:rFonts w:ascii="標楷體" w:eastAsia="標楷體" w:hAnsi="標楷體" w:hint="eastAsia"/>
          <w:bCs/>
        </w:rPr>
        <w:t>。</w:t>
      </w:r>
    </w:p>
    <w:p w:rsidR="007D2298" w:rsidRPr="00E323C0" w:rsidRDefault="00125FDA" w:rsidP="00153521">
      <w:pPr>
        <w:widowControl/>
        <w:overflowPunct w:val="0"/>
        <w:adjustRightInd w:val="0"/>
        <w:snapToGrid w:val="0"/>
        <w:spacing w:beforeLines="50" w:before="180" w:afterLines="20" w:after="72" w:line="460" w:lineRule="exact"/>
        <w:ind w:firstLineChars="100" w:firstLine="228"/>
        <w:jc w:val="both"/>
        <w:outlineLvl w:val="0"/>
        <w:rPr>
          <w:rFonts w:ascii="標楷體" w:eastAsia="標楷體" w:hAnsi="標楷體"/>
        </w:rPr>
      </w:pPr>
      <w:r w:rsidRPr="00E323C0">
        <w:rPr>
          <w:rFonts w:ascii="標楷體" w:eastAsia="標楷體" w:hAnsi="標楷體" w:hint="eastAsia"/>
          <w:bCs/>
          <w:spacing w:val="-6"/>
        </w:rPr>
        <w:t xml:space="preserve">（三）　</w:t>
      </w:r>
      <w:r w:rsidR="008066AE" w:rsidRPr="00E323C0">
        <w:rPr>
          <w:rFonts w:ascii="標楷體" w:eastAsia="標楷體" w:hAnsi="標楷體" w:hint="eastAsia"/>
        </w:rPr>
        <w:t>歲出原編列預算數1,</w:t>
      </w:r>
      <w:r w:rsidR="00501222" w:rsidRPr="00E323C0">
        <w:rPr>
          <w:rFonts w:ascii="標楷體" w:eastAsia="標楷體" w:hAnsi="標楷體" w:hint="eastAsia"/>
        </w:rPr>
        <w:t>7</w:t>
      </w:r>
      <w:r w:rsidR="00377086" w:rsidRPr="00E323C0">
        <w:rPr>
          <w:rFonts w:ascii="標楷體" w:eastAsia="標楷體" w:hAnsi="標楷體" w:hint="eastAsia"/>
        </w:rPr>
        <w:t>7</w:t>
      </w:r>
      <w:r w:rsidR="00EE03AC" w:rsidRPr="00E323C0">
        <w:rPr>
          <w:rFonts w:ascii="標楷體" w:eastAsia="標楷體" w:hAnsi="標楷體"/>
        </w:rPr>
        <w:t>5</w:t>
      </w:r>
      <w:r w:rsidR="008066AE" w:rsidRPr="00E323C0">
        <w:rPr>
          <w:rFonts w:ascii="標楷體" w:eastAsia="標楷體" w:hAnsi="標楷體" w:hint="eastAsia"/>
        </w:rPr>
        <w:t>億</w:t>
      </w:r>
      <w:r w:rsidR="00EE03AC" w:rsidRPr="00E323C0">
        <w:rPr>
          <w:rFonts w:ascii="標楷體" w:eastAsia="標楷體" w:hAnsi="標楷體"/>
        </w:rPr>
        <w:t>1</w:t>
      </w:r>
      <w:r w:rsidR="008066AE" w:rsidRPr="00E323C0">
        <w:rPr>
          <w:rFonts w:ascii="標楷體" w:eastAsia="標楷體" w:hAnsi="標楷體" w:hint="eastAsia"/>
        </w:rPr>
        <w:t>,</w:t>
      </w:r>
      <w:r w:rsidR="00EE03AC" w:rsidRPr="00E323C0">
        <w:rPr>
          <w:rFonts w:ascii="標楷體" w:eastAsia="標楷體" w:hAnsi="標楷體"/>
        </w:rPr>
        <w:t>202</w:t>
      </w:r>
      <w:r w:rsidR="008066AE" w:rsidRPr="00E323C0">
        <w:rPr>
          <w:rFonts w:ascii="標楷體" w:eastAsia="標楷體" w:hAnsi="標楷體" w:hint="eastAsia"/>
        </w:rPr>
        <w:t>萬餘元，因</w:t>
      </w:r>
      <w:proofErr w:type="gramStart"/>
      <w:r w:rsidR="004A10E2" w:rsidRPr="00E323C0">
        <w:rPr>
          <w:rFonts w:ascii="標楷體" w:eastAsia="標楷體" w:hAnsi="標楷體" w:hint="eastAsia"/>
        </w:rPr>
        <w:t>臺</w:t>
      </w:r>
      <w:proofErr w:type="gramEnd"/>
      <w:r w:rsidR="004A10E2" w:rsidRPr="00E323C0">
        <w:rPr>
          <w:rFonts w:ascii="標楷體" w:eastAsia="標楷體" w:hAnsi="標楷體" w:hint="eastAsia"/>
        </w:rPr>
        <w:t>北國稅局核發證券交易稅及期貨交易稅代徵獎金、南區國稅局</w:t>
      </w:r>
      <w:r w:rsidR="005928CB" w:rsidRPr="00E323C0">
        <w:rPr>
          <w:rFonts w:ascii="標楷體" w:eastAsia="標楷體" w:hAnsi="標楷體" w:hint="eastAsia"/>
        </w:rPr>
        <w:t>辦理</w:t>
      </w:r>
      <w:r w:rsidR="004A10E2" w:rsidRPr="00E323C0">
        <w:rPr>
          <w:rFonts w:ascii="標楷體" w:eastAsia="標楷體" w:hAnsi="標楷體" w:hint="eastAsia"/>
        </w:rPr>
        <w:t>東港</w:t>
      </w:r>
      <w:proofErr w:type="gramStart"/>
      <w:r w:rsidR="004A10E2" w:rsidRPr="00E323C0">
        <w:rPr>
          <w:rFonts w:ascii="標楷體" w:eastAsia="標楷體" w:hAnsi="標楷體" w:hint="eastAsia"/>
        </w:rPr>
        <w:t>稽</w:t>
      </w:r>
      <w:proofErr w:type="gramEnd"/>
      <w:r w:rsidR="004A10E2" w:rsidRPr="00E323C0">
        <w:rPr>
          <w:rFonts w:ascii="標楷體" w:eastAsia="標楷體" w:hAnsi="標楷體" w:hint="eastAsia"/>
        </w:rPr>
        <w:t>徵所辦公廳舍興建計畫有償撥用土地、</w:t>
      </w:r>
      <w:r w:rsidR="008066AE" w:rsidRPr="00E323C0">
        <w:rPr>
          <w:rFonts w:ascii="標楷體" w:eastAsia="標楷體" w:hAnsi="標楷體" w:hint="eastAsia"/>
        </w:rPr>
        <w:t>國有財產署</w:t>
      </w:r>
      <w:r w:rsidR="00DA7A13" w:rsidRPr="00E323C0">
        <w:rPr>
          <w:rFonts w:ascii="標楷體" w:eastAsia="標楷體" w:hAnsi="標楷體" w:hint="eastAsia"/>
        </w:rPr>
        <w:t>辦理</w:t>
      </w:r>
      <w:r w:rsidR="004A10E2" w:rsidRPr="00E323C0">
        <w:rPr>
          <w:rFonts w:ascii="標楷體" w:eastAsia="標楷體" w:hAnsi="標楷體" w:hint="eastAsia"/>
        </w:rPr>
        <w:t>浮覆地所有權訴訟、舊財政大樓結構補強工程及</w:t>
      </w:r>
      <w:r w:rsidR="007A48A0" w:rsidRPr="00E323C0">
        <w:rPr>
          <w:rFonts w:ascii="標楷體" w:eastAsia="標楷體" w:hAnsi="標楷體" w:hint="eastAsia"/>
        </w:rPr>
        <w:t>繳</w:t>
      </w:r>
      <w:bookmarkStart w:id="0" w:name="_GoBack"/>
      <w:bookmarkEnd w:id="0"/>
      <w:r w:rsidR="007A48A0" w:rsidRPr="00E323C0">
        <w:rPr>
          <w:rFonts w:ascii="標楷體" w:eastAsia="標楷體" w:hAnsi="標楷體" w:hint="eastAsia"/>
        </w:rPr>
        <w:t>納</w:t>
      </w:r>
      <w:r w:rsidR="004A10E2" w:rsidRPr="00E323C0">
        <w:rPr>
          <w:rFonts w:ascii="標楷體" w:eastAsia="標楷體" w:hAnsi="標楷體" w:hint="eastAsia"/>
        </w:rPr>
        <w:t>國有非公用土地</w:t>
      </w:r>
      <w:r w:rsidR="00B44480" w:rsidRPr="00E323C0">
        <w:rPr>
          <w:rFonts w:ascii="標楷體" w:eastAsia="標楷體" w:hAnsi="標楷體" w:hint="eastAsia"/>
        </w:rPr>
        <w:t>地價稅</w:t>
      </w:r>
      <w:r w:rsidR="008066AE" w:rsidRPr="00E323C0">
        <w:rPr>
          <w:rFonts w:ascii="標楷體" w:eastAsia="標楷體" w:hAnsi="標楷體" w:hint="eastAsia"/>
        </w:rPr>
        <w:t>經費</w:t>
      </w:r>
      <w:proofErr w:type="gramStart"/>
      <w:r w:rsidR="008066AE" w:rsidRPr="00E323C0">
        <w:rPr>
          <w:rFonts w:ascii="標楷體" w:eastAsia="標楷體" w:hAnsi="標楷體" w:hint="eastAsia"/>
        </w:rPr>
        <w:t>不敷等事由</w:t>
      </w:r>
      <w:proofErr w:type="gramEnd"/>
      <w:r w:rsidR="008066AE" w:rsidRPr="00E323C0">
        <w:rPr>
          <w:rFonts w:ascii="標楷體" w:eastAsia="標楷體" w:hAnsi="標楷體" w:hint="eastAsia"/>
        </w:rPr>
        <w:t>，經</w:t>
      </w:r>
      <w:r w:rsidR="008066AE" w:rsidRPr="00E323C0">
        <w:rPr>
          <w:rFonts w:ascii="標楷體" w:eastAsia="標楷體" w:hAnsi="標楷體" w:hint="eastAsia"/>
        </w:rPr>
        <w:lastRenderedPageBreak/>
        <w:t>動支第二預備金</w:t>
      </w:r>
      <w:r w:rsidR="00ED741F" w:rsidRPr="00E323C0">
        <w:rPr>
          <w:rFonts w:ascii="標楷體" w:eastAsia="標楷體" w:hAnsi="標楷體" w:hint="eastAsia"/>
        </w:rPr>
        <w:t>1</w:t>
      </w:r>
      <w:r w:rsidR="008066AE" w:rsidRPr="00E323C0">
        <w:rPr>
          <w:rFonts w:ascii="標楷體" w:eastAsia="標楷體" w:hAnsi="標楷體" w:hint="eastAsia"/>
        </w:rPr>
        <w:t>億</w:t>
      </w:r>
      <w:r w:rsidR="00EE03AC" w:rsidRPr="00E323C0">
        <w:rPr>
          <w:rFonts w:ascii="標楷體" w:eastAsia="標楷體" w:hAnsi="標楷體"/>
        </w:rPr>
        <w:t>5</w:t>
      </w:r>
      <w:r w:rsidR="008066AE" w:rsidRPr="00E323C0">
        <w:rPr>
          <w:rFonts w:ascii="標楷體" w:eastAsia="標楷體" w:hAnsi="標楷體" w:hint="eastAsia"/>
        </w:rPr>
        <w:t>,</w:t>
      </w:r>
      <w:r w:rsidR="00EE03AC" w:rsidRPr="00E323C0">
        <w:rPr>
          <w:rFonts w:ascii="標楷體" w:eastAsia="標楷體" w:hAnsi="標楷體"/>
        </w:rPr>
        <w:t>129</w:t>
      </w:r>
      <w:r w:rsidR="008066AE" w:rsidRPr="00E323C0">
        <w:rPr>
          <w:rFonts w:ascii="標楷體" w:eastAsia="標楷體" w:hAnsi="標楷體" w:hint="eastAsia"/>
        </w:rPr>
        <w:t>萬</w:t>
      </w:r>
      <w:r w:rsidR="00E00786" w:rsidRPr="00E323C0">
        <w:rPr>
          <w:rFonts w:ascii="標楷體" w:eastAsia="標楷體" w:hAnsi="標楷體" w:hint="eastAsia"/>
        </w:rPr>
        <w:t>元，</w:t>
      </w:r>
      <w:r w:rsidR="00C76F49" w:rsidRPr="00E323C0">
        <w:rPr>
          <w:rFonts w:ascii="標楷體" w:eastAsia="標楷體" w:hAnsi="標楷體" w:hint="eastAsia"/>
        </w:rPr>
        <w:t>合計</w:t>
      </w:r>
      <w:r w:rsidR="008066AE" w:rsidRPr="00E323C0">
        <w:rPr>
          <w:rFonts w:ascii="標楷體" w:eastAsia="標楷體" w:hAnsi="標楷體" w:hint="eastAsia"/>
        </w:rPr>
        <w:t>1,</w:t>
      </w:r>
      <w:r w:rsidR="00377086" w:rsidRPr="00E323C0">
        <w:rPr>
          <w:rFonts w:ascii="標楷體" w:eastAsia="標楷體" w:hAnsi="標楷體" w:hint="eastAsia"/>
        </w:rPr>
        <w:t>776</w:t>
      </w:r>
      <w:r w:rsidR="008066AE" w:rsidRPr="00E323C0">
        <w:rPr>
          <w:rFonts w:ascii="標楷體" w:eastAsia="標楷體" w:hAnsi="標楷體" w:hint="eastAsia"/>
        </w:rPr>
        <w:t>億</w:t>
      </w:r>
      <w:r w:rsidR="00377086" w:rsidRPr="00E323C0">
        <w:rPr>
          <w:rFonts w:ascii="標楷體" w:eastAsia="標楷體" w:hAnsi="標楷體" w:hint="eastAsia"/>
        </w:rPr>
        <w:t>6</w:t>
      </w:r>
      <w:r w:rsidR="008066AE" w:rsidRPr="00E323C0">
        <w:rPr>
          <w:rFonts w:ascii="標楷體" w:eastAsia="標楷體" w:hAnsi="標楷體" w:hint="eastAsia"/>
        </w:rPr>
        <w:t>,</w:t>
      </w:r>
      <w:r w:rsidR="00377086" w:rsidRPr="00E323C0">
        <w:rPr>
          <w:rFonts w:ascii="標楷體" w:eastAsia="標楷體" w:hAnsi="標楷體"/>
        </w:rPr>
        <w:t>331</w:t>
      </w:r>
      <w:r w:rsidR="008066AE" w:rsidRPr="00E323C0">
        <w:rPr>
          <w:rFonts w:ascii="標楷體" w:eastAsia="標楷體" w:hAnsi="標楷體" w:hint="eastAsia"/>
        </w:rPr>
        <w:t>萬餘元，決算審核結果，審定實現數1,</w:t>
      </w:r>
      <w:r w:rsidR="009D61CD" w:rsidRPr="00E323C0">
        <w:rPr>
          <w:rFonts w:ascii="標楷體" w:eastAsia="標楷體" w:hAnsi="標楷體" w:hint="eastAsia"/>
        </w:rPr>
        <w:t>520</w:t>
      </w:r>
      <w:r w:rsidR="008066AE" w:rsidRPr="00E323C0">
        <w:rPr>
          <w:rFonts w:ascii="標楷體" w:eastAsia="標楷體" w:hAnsi="標楷體" w:hint="eastAsia"/>
        </w:rPr>
        <w:t>億</w:t>
      </w:r>
      <w:r w:rsidR="009D61CD" w:rsidRPr="00E323C0">
        <w:rPr>
          <w:rFonts w:ascii="標楷體" w:eastAsia="標楷體" w:hAnsi="標楷體" w:hint="eastAsia"/>
        </w:rPr>
        <w:t>9</w:t>
      </w:r>
      <w:r w:rsidR="008066AE" w:rsidRPr="00E323C0">
        <w:rPr>
          <w:rFonts w:ascii="標楷體" w:eastAsia="標楷體" w:hAnsi="標楷體" w:hint="eastAsia"/>
        </w:rPr>
        <w:t>,</w:t>
      </w:r>
      <w:r w:rsidR="009D61CD" w:rsidRPr="00E323C0">
        <w:rPr>
          <w:rFonts w:ascii="標楷體" w:eastAsia="標楷體" w:hAnsi="標楷體" w:hint="eastAsia"/>
        </w:rPr>
        <w:t>309</w:t>
      </w:r>
      <w:r w:rsidR="008066AE" w:rsidRPr="00E323C0">
        <w:rPr>
          <w:rFonts w:ascii="標楷體" w:eastAsia="標楷體" w:hAnsi="標楷體" w:hint="eastAsia"/>
        </w:rPr>
        <w:t>萬餘元（</w:t>
      </w:r>
      <w:r w:rsidR="00BD7451" w:rsidRPr="00E323C0">
        <w:rPr>
          <w:rFonts w:ascii="標楷體" w:eastAsia="標楷體" w:hAnsi="標楷體" w:hint="eastAsia"/>
        </w:rPr>
        <w:t>85</w:t>
      </w:r>
      <w:r w:rsidR="008066AE" w:rsidRPr="00E323C0">
        <w:rPr>
          <w:rFonts w:ascii="標楷體" w:eastAsia="標楷體" w:hAnsi="標楷體" w:hint="eastAsia"/>
        </w:rPr>
        <w:t>.</w:t>
      </w:r>
      <w:r w:rsidR="00BD7451" w:rsidRPr="00E323C0">
        <w:rPr>
          <w:rFonts w:ascii="標楷體" w:eastAsia="標楷體" w:hAnsi="標楷體" w:hint="eastAsia"/>
        </w:rPr>
        <w:t>61</w:t>
      </w:r>
      <w:r w:rsidR="008066AE" w:rsidRPr="00E323C0">
        <w:rPr>
          <w:rFonts w:ascii="標楷體" w:eastAsia="標楷體" w:hAnsi="標楷體" w:hint="eastAsia"/>
        </w:rPr>
        <w:t>％），應付保留數</w:t>
      </w:r>
      <w:r w:rsidR="009D61CD" w:rsidRPr="00E323C0">
        <w:rPr>
          <w:rFonts w:ascii="標楷體" w:eastAsia="標楷體" w:hAnsi="標楷體" w:hint="eastAsia"/>
        </w:rPr>
        <w:t>4</w:t>
      </w:r>
      <w:r w:rsidR="008066AE" w:rsidRPr="00E323C0">
        <w:rPr>
          <w:rFonts w:ascii="標楷體" w:eastAsia="標楷體" w:hAnsi="標楷體" w:hint="eastAsia"/>
        </w:rPr>
        <w:t>億</w:t>
      </w:r>
      <w:r w:rsidR="009D61CD" w:rsidRPr="00E323C0">
        <w:rPr>
          <w:rFonts w:ascii="標楷體" w:eastAsia="標楷體" w:hAnsi="標楷體" w:hint="eastAsia"/>
        </w:rPr>
        <w:t>6</w:t>
      </w:r>
      <w:r w:rsidR="0079250C" w:rsidRPr="00E323C0">
        <w:rPr>
          <w:rFonts w:ascii="標楷體" w:eastAsia="標楷體" w:hAnsi="標楷體"/>
        </w:rPr>
        <w:t>,</w:t>
      </w:r>
      <w:r w:rsidR="009D61CD" w:rsidRPr="00E323C0">
        <w:rPr>
          <w:rFonts w:ascii="標楷體" w:eastAsia="標楷體" w:hAnsi="標楷體" w:hint="eastAsia"/>
        </w:rPr>
        <w:t>403</w:t>
      </w:r>
      <w:r w:rsidR="008066AE" w:rsidRPr="00E323C0">
        <w:rPr>
          <w:rFonts w:ascii="標楷體" w:eastAsia="標楷體" w:hAnsi="標楷體" w:hint="eastAsia"/>
        </w:rPr>
        <w:t>萬餘元（0.</w:t>
      </w:r>
      <w:r w:rsidR="00D26D6E" w:rsidRPr="00E323C0">
        <w:rPr>
          <w:rFonts w:ascii="標楷體" w:eastAsia="標楷體" w:hAnsi="標楷體" w:hint="eastAsia"/>
        </w:rPr>
        <w:t>26</w:t>
      </w:r>
      <w:r w:rsidR="008066AE" w:rsidRPr="00E323C0">
        <w:rPr>
          <w:rFonts w:ascii="標楷體" w:eastAsia="標楷體" w:hAnsi="標楷體" w:hint="eastAsia"/>
        </w:rPr>
        <w:t>％），保留原因詳「一</w:t>
      </w:r>
      <w:r w:rsidR="004E31D0" w:rsidRPr="00E323C0">
        <w:rPr>
          <w:rFonts w:ascii="標楷體" w:eastAsia="標楷體" w:hAnsi="標楷體" w:hint="eastAsia"/>
        </w:rPr>
        <w:t>、</w:t>
      </w:r>
      <w:r w:rsidR="008066AE" w:rsidRPr="00E323C0">
        <w:rPr>
          <w:rFonts w:ascii="標楷體" w:eastAsia="標楷體" w:hAnsi="標楷體" w:hint="eastAsia"/>
        </w:rPr>
        <w:t>計畫實施之查核」說明；合計決算審定數為1,</w:t>
      </w:r>
      <w:r w:rsidR="00DE3C1C" w:rsidRPr="00E323C0">
        <w:rPr>
          <w:rFonts w:ascii="標楷體" w:eastAsia="標楷體" w:hAnsi="標楷體" w:hint="eastAsia"/>
        </w:rPr>
        <w:t>52</w:t>
      </w:r>
      <w:r w:rsidR="00C80D8A" w:rsidRPr="00E323C0">
        <w:rPr>
          <w:rFonts w:ascii="標楷體" w:eastAsia="標楷體" w:hAnsi="標楷體" w:hint="eastAsia"/>
        </w:rPr>
        <w:t>5</w:t>
      </w:r>
      <w:r w:rsidR="008066AE" w:rsidRPr="00E323C0">
        <w:rPr>
          <w:rFonts w:ascii="標楷體" w:eastAsia="標楷體" w:hAnsi="標楷體" w:hint="eastAsia"/>
        </w:rPr>
        <w:t>億</w:t>
      </w:r>
      <w:r w:rsidR="00C80D8A" w:rsidRPr="00E323C0">
        <w:rPr>
          <w:rFonts w:ascii="標楷體" w:eastAsia="標楷體" w:hAnsi="標楷體" w:hint="eastAsia"/>
        </w:rPr>
        <w:t>5</w:t>
      </w:r>
      <w:r w:rsidR="008066AE" w:rsidRPr="00E323C0">
        <w:rPr>
          <w:rFonts w:ascii="標楷體" w:eastAsia="標楷體" w:hAnsi="標楷體" w:hint="eastAsia"/>
        </w:rPr>
        <w:t>,</w:t>
      </w:r>
      <w:r w:rsidR="00C80D8A" w:rsidRPr="00E323C0">
        <w:rPr>
          <w:rFonts w:ascii="標楷體" w:eastAsia="標楷體" w:hAnsi="標楷體" w:hint="eastAsia"/>
        </w:rPr>
        <w:t>713</w:t>
      </w:r>
      <w:r w:rsidR="008066AE" w:rsidRPr="00E323C0">
        <w:rPr>
          <w:rFonts w:ascii="標楷體" w:eastAsia="標楷體" w:hAnsi="標楷體" w:hint="eastAsia"/>
        </w:rPr>
        <w:t>萬餘元，預算賸餘</w:t>
      </w:r>
      <w:r w:rsidR="00DE3C1C" w:rsidRPr="00E323C0">
        <w:rPr>
          <w:rFonts w:ascii="標楷體" w:eastAsia="標楷體" w:hAnsi="標楷體" w:hint="eastAsia"/>
        </w:rPr>
        <w:t>251</w:t>
      </w:r>
      <w:r w:rsidR="008066AE" w:rsidRPr="00E323C0">
        <w:rPr>
          <w:rFonts w:ascii="標楷體" w:eastAsia="標楷體" w:hAnsi="標楷體" w:hint="eastAsia"/>
        </w:rPr>
        <w:t>億</w:t>
      </w:r>
      <w:r w:rsidR="002353D8" w:rsidRPr="00E323C0">
        <w:rPr>
          <w:rFonts w:ascii="標楷體" w:eastAsia="標楷體" w:hAnsi="標楷體" w:hint="eastAsia"/>
        </w:rPr>
        <w:t>6</w:t>
      </w:r>
      <w:r w:rsidR="00DE3C1C" w:rsidRPr="00E323C0">
        <w:rPr>
          <w:rFonts w:ascii="標楷體" w:eastAsia="標楷體" w:hAnsi="標楷體" w:hint="eastAsia"/>
        </w:rPr>
        <w:t>17</w:t>
      </w:r>
      <w:r w:rsidR="008066AE" w:rsidRPr="00E323C0">
        <w:rPr>
          <w:rFonts w:ascii="標楷體" w:eastAsia="標楷體" w:hAnsi="標楷體" w:hint="eastAsia"/>
        </w:rPr>
        <w:t>萬餘元（</w:t>
      </w:r>
      <w:r w:rsidR="006C20E3" w:rsidRPr="00E323C0">
        <w:rPr>
          <w:rFonts w:ascii="標楷體" w:eastAsia="標楷體" w:hAnsi="標楷體" w:hint="eastAsia"/>
        </w:rPr>
        <w:t>14</w:t>
      </w:r>
      <w:r w:rsidR="008066AE" w:rsidRPr="00E323C0">
        <w:rPr>
          <w:rFonts w:ascii="標楷體" w:eastAsia="標楷體" w:hAnsi="標楷體" w:hint="eastAsia"/>
        </w:rPr>
        <w:t>.</w:t>
      </w:r>
      <w:r w:rsidR="006C20E3" w:rsidRPr="00E323C0">
        <w:rPr>
          <w:rFonts w:ascii="標楷體" w:eastAsia="標楷體" w:hAnsi="標楷體" w:hint="eastAsia"/>
        </w:rPr>
        <w:t>13</w:t>
      </w:r>
      <w:r w:rsidR="008066AE" w:rsidRPr="00E323C0">
        <w:rPr>
          <w:rFonts w:ascii="標楷體" w:eastAsia="標楷體" w:hAnsi="標楷體" w:hint="eastAsia"/>
        </w:rPr>
        <w:t>％），主要係國債實際</w:t>
      </w:r>
      <w:r w:rsidR="00D42DE2" w:rsidRPr="00E323C0">
        <w:rPr>
          <w:rFonts w:ascii="標楷體" w:eastAsia="標楷體" w:hAnsi="標楷體" w:hint="eastAsia"/>
        </w:rPr>
        <w:t>支付債息</w:t>
      </w:r>
      <w:r w:rsidR="008066AE" w:rsidRPr="00E323C0">
        <w:rPr>
          <w:rFonts w:ascii="標楷體" w:eastAsia="標楷體" w:hAnsi="標楷體" w:hint="eastAsia"/>
        </w:rPr>
        <w:t>較預計</w:t>
      </w:r>
      <w:r w:rsidR="00D42DE2" w:rsidRPr="00E323C0">
        <w:rPr>
          <w:rFonts w:ascii="標楷體" w:eastAsia="標楷體" w:hAnsi="標楷體" w:hint="eastAsia"/>
        </w:rPr>
        <w:t>減少</w:t>
      </w:r>
      <w:r w:rsidR="008066AE" w:rsidRPr="00E323C0">
        <w:rPr>
          <w:rFonts w:ascii="標楷體" w:eastAsia="標楷體" w:hAnsi="標楷體" w:hint="eastAsia"/>
        </w:rPr>
        <w:t>。</w:t>
      </w:r>
    </w:p>
    <w:p w:rsidR="009F5395" w:rsidRPr="00E323C0" w:rsidRDefault="00970DAA" w:rsidP="00730012">
      <w:pPr>
        <w:widowControl/>
        <w:overflowPunct w:val="0"/>
        <w:adjustRightInd w:val="0"/>
        <w:snapToGrid w:val="0"/>
        <w:spacing w:beforeLines="50" w:before="180" w:afterLines="20" w:after="72" w:line="460" w:lineRule="exact"/>
        <w:ind w:firstLineChars="100" w:firstLine="228"/>
        <w:jc w:val="both"/>
        <w:outlineLvl w:val="0"/>
        <w:rPr>
          <w:rFonts w:ascii="標楷體" w:eastAsia="標楷體" w:hAnsi="標楷體"/>
          <w:bCs/>
          <w:spacing w:val="-6"/>
        </w:rPr>
      </w:pPr>
      <w:r w:rsidRPr="00E323C0">
        <w:rPr>
          <w:rFonts w:ascii="標楷體" w:eastAsia="標楷體" w:hAnsi="標楷體" w:hint="eastAsia"/>
          <w:bCs/>
          <w:spacing w:val="-6"/>
        </w:rPr>
        <w:t xml:space="preserve">（四）　</w:t>
      </w:r>
      <w:r w:rsidR="00B045BA" w:rsidRPr="00E323C0">
        <w:rPr>
          <w:rFonts w:ascii="標楷體" w:eastAsia="標楷體" w:hAnsi="標楷體" w:hint="eastAsia"/>
          <w:bCs/>
        </w:rPr>
        <w:t>以前年度歲出轉入數計</w:t>
      </w:r>
      <w:r w:rsidR="0044367D" w:rsidRPr="00E323C0">
        <w:rPr>
          <w:rFonts w:ascii="標楷體" w:eastAsia="標楷體" w:hAnsi="標楷體" w:hint="eastAsia"/>
          <w:bCs/>
        </w:rPr>
        <w:t>8</w:t>
      </w:r>
      <w:r w:rsidR="00B045BA" w:rsidRPr="00E323C0">
        <w:rPr>
          <w:rFonts w:ascii="標楷體" w:eastAsia="標楷體" w:hAnsi="標楷體" w:hint="eastAsia"/>
          <w:bCs/>
        </w:rPr>
        <w:t>億</w:t>
      </w:r>
      <w:r w:rsidR="00B631F1" w:rsidRPr="00E323C0">
        <w:rPr>
          <w:rFonts w:ascii="標楷體" w:eastAsia="標楷體" w:hAnsi="標楷體" w:hint="eastAsia"/>
          <w:bCs/>
        </w:rPr>
        <w:t>1</w:t>
      </w:r>
      <w:r w:rsidR="00B045BA" w:rsidRPr="00E323C0">
        <w:rPr>
          <w:rFonts w:ascii="標楷體" w:eastAsia="標楷體" w:hAnsi="標楷體" w:hint="eastAsia"/>
          <w:bCs/>
        </w:rPr>
        <w:t>,</w:t>
      </w:r>
      <w:r w:rsidR="0044367D" w:rsidRPr="00E323C0">
        <w:rPr>
          <w:rFonts w:ascii="標楷體" w:eastAsia="標楷體" w:hAnsi="標楷體" w:hint="eastAsia"/>
          <w:bCs/>
        </w:rPr>
        <w:t>504</w:t>
      </w:r>
      <w:r w:rsidR="00B045BA" w:rsidRPr="00E323C0">
        <w:rPr>
          <w:rFonts w:ascii="標楷體" w:eastAsia="標楷體" w:hAnsi="標楷體" w:hint="eastAsia"/>
          <w:bCs/>
        </w:rPr>
        <w:t>萬餘元，決算審核結果，審定實現數</w:t>
      </w:r>
      <w:r w:rsidR="0044367D" w:rsidRPr="00E323C0">
        <w:rPr>
          <w:rFonts w:ascii="標楷體" w:eastAsia="標楷體" w:hAnsi="標楷體" w:hint="eastAsia"/>
          <w:bCs/>
        </w:rPr>
        <w:t>3</w:t>
      </w:r>
      <w:r w:rsidR="00B631F1" w:rsidRPr="00E323C0">
        <w:rPr>
          <w:rFonts w:ascii="標楷體" w:eastAsia="標楷體" w:hAnsi="標楷體" w:hint="eastAsia"/>
          <w:bCs/>
        </w:rPr>
        <w:t>億</w:t>
      </w:r>
      <w:r w:rsidR="0044367D" w:rsidRPr="00E323C0">
        <w:rPr>
          <w:rFonts w:ascii="標楷體" w:eastAsia="標楷體" w:hAnsi="標楷體" w:hint="eastAsia"/>
          <w:bCs/>
        </w:rPr>
        <w:t>3</w:t>
      </w:r>
      <w:r w:rsidR="00886CDF" w:rsidRPr="00E323C0">
        <w:rPr>
          <w:rFonts w:ascii="標楷體" w:eastAsia="標楷體" w:hAnsi="標楷體" w:hint="eastAsia"/>
          <w:bCs/>
        </w:rPr>
        <w:t>,</w:t>
      </w:r>
      <w:r w:rsidR="0044367D" w:rsidRPr="00E323C0">
        <w:rPr>
          <w:rFonts w:ascii="標楷體" w:eastAsia="標楷體" w:hAnsi="標楷體" w:hint="eastAsia"/>
          <w:bCs/>
        </w:rPr>
        <w:t>983</w:t>
      </w:r>
      <w:r w:rsidR="00B045BA" w:rsidRPr="00E323C0">
        <w:rPr>
          <w:rFonts w:ascii="標楷體" w:eastAsia="標楷體" w:hAnsi="標楷體" w:hint="eastAsia"/>
          <w:bCs/>
        </w:rPr>
        <w:t>萬餘元（</w:t>
      </w:r>
      <w:r w:rsidR="006D6BEA" w:rsidRPr="00E323C0">
        <w:rPr>
          <w:rFonts w:ascii="標楷體" w:eastAsia="標楷體" w:hAnsi="標楷體" w:hint="eastAsia"/>
          <w:bCs/>
        </w:rPr>
        <w:t>41</w:t>
      </w:r>
      <w:r w:rsidR="00B045BA" w:rsidRPr="00E323C0">
        <w:rPr>
          <w:rFonts w:ascii="標楷體" w:eastAsia="標楷體" w:hAnsi="標楷體" w:hint="eastAsia"/>
          <w:bCs/>
        </w:rPr>
        <w:t>.</w:t>
      </w:r>
      <w:r w:rsidR="006D6BEA" w:rsidRPr="00E323C0">
        <w:rPr>
          <w:rFonts w:ascii="標楷體" w:eastAsia="標楷體" w:hAnsi="標楷體" w:hint="eastAsia"/>
          <w:bCs/>
        </w:rPr>
        <w:t>70</w:t>
      </w:r>
      <w:r w:rsidR="00B045BA" w:rsidRPr="00E323C0">
        <w:rPr>
          <w:rFonts w:ascii="標楷體" w:eastAsia="標楷體" w:hAnsi="標楷體" w:hint="eastAsia"/>
          <w:bCs/>
        </w:rPr>
        <w:t>％）；減免</w:t>
      </w:r>
      <w:r w:rsidR="0057404B" w:rsidRPr="00E323C0">
        <w:rPr>
          <w:rFonts w:ascii="標楷體" w:eastAsia="標楷體" w:hAnsi="標楷體" w:hint="eastAsia"/>
          <w:bCs/>
        </w:rPr>
        <w:t>（註銷）</w:t>
      </w:r>
      <w:r w:rsidR="00B045BA" w:rsidRPr="00E323C0">
        <w:rPr>
          <w:rFonts w:ascii="標楷體" w:eastAsia="標楷體" w:hAnsi="標楷體" w:hint="eastAsia"/>
          <w:bCs/>
        </w:rPr>
        <w:t>數</w:t>
      </w:r>
      <w:r w:rsidR="0044367D" w:rsidRPr="00E323C0">
        <w:rPr>
          <w:rFonts w:ascii="標楷體" w:eastAsia="標楷體" w:hAnsi="標楷體" w:hint="eastAsia"/>
          <w:bCs/>
        </w:rPr>
        <w:t>368</w:t>
      </w:r>
      <w:r w:rsidR="00B045BA" w:rsidRPr="00E323C0">
        <w:rPr>
          <w:rFonts w:ascii="標楷體" w:eastAsia="標楷體" w:hAnsi="標楷體" w:hint="eastAsia"/>
          <w:bCs/>
        </w:rPr>
        <w:t>萬餘元（</w:t>
      </w:r>
      <w:r w:rsidR="006D6BEA" w:rsidRPr="00E323C0">
        <w:rPr>
          <w:rFonts w:ascii="標楷體" w:eastAsia="標楷體" w:hAnsi="標楷體" w:hint="eastAsia"/>
          <w:bCs/>
        </w:rPr>
        <w:t>0</w:t>
      </w:r>
      <w:r w:rsidR="00B045BA" w:rsidRPr="00E323C0">
        <w:rPr>
          <w:rFonts w:ascii="標楷體" w:eastAsia="標楷體" w:hAnsi="標楷體" w:hint="eastAsia"/>
          <w:bCs/>
        </w:rPr>
        <w:t>.</w:t>
      </w:r>
      <w:r w:rsidR="006D6BEA" w:rsidRPr="00E323C0">
        <w:rPr>
          <w:rFonts w:ascii="標楷體" w:eastAsia="標楷體" w:hAnsi="標楷體" w:hint="eastAsia"/>
          <w:bCs/>
        </w:rPr>
        <w:t>45</w:t>
      </w:r>
      <w:r w:rsidR="00B045BA" w:rsidRPr="00E323C0">
        <w:rPr>
          <w:rFonts w:ascii="標楷體" w:eastAsia="標楷體" w:hAnsi="標楷體" w:hint="eastAsia"/>
          <w:bCs/>
        </w:rPr>
        <w:t>％），主要係</w:t>
      </w:r>
      <w:proofErr w:type="gramStart"/>
      <w:r w:rsidR="00CF49D6" w:rsidRPr="00E323C0">
        <w:rPr>
          <w:rFonts w:ascii="標楷體" w:eastAsia="標楷體" w:hAnsi="標楷體" w:hint="eastAsia"/>
          <w:bCs/>
        </w:rPr>
        <w:t>臺</w:t>
      </w:r>
      <w:proofErr w:type="gramEnd"/>
      <w:r w:rsidR="00CF49D6" w:rsidRPr="00E323C0">
        <w:rPr>
          <w:rFonts w:ascii="標楷體" w:eastAsia="標楷體" w:hAnsi="標楷體" w:hint="eastAsia"/>
          <w:bCs/>
        </w:rPr>
        <w:t>北國稅局信義分局辦公廳舍取得計畫標餘款</w:t>
      </w:r>
      <w:r w:rsidR="00B045BA" w:rsidRPr="00E323C0">
        <w:rPr>
          <w:rFonts w:ascii="標楷體" w:eastAsia="標楷體" w:hAnsi="標楷體" w:hint="eastAsia"/>
          <w:bCs/>
        </w:rPr>
        <w:t>；應付保留數</w:t>
      </w:r>
      <w:r w:rsidR="0044367D" w:rsidRPr="00E323C0">
        <w:rPr>
          <w:rFonts w:ascii="標楷體" w:eastAsia="標楷體" w:hAnsi="標楷體" w:hint="eastAsia"/>
          <w:bCs/>
        </w:rPr>
        <w:t>4</w:t>
      </w:r>
      <w:r w:rsidR="00880A2F" w:rsidRPr="00E323C0">
        <w:rPr>
          <w:rFonts w:ascii="標楷體" w:eastAsia="標楷體" w:hAnsi="標楷體" w:hint="eastAsia"/>
          <w:bCs/>
        </w:rPr>
        <w:t>億</w:t>
      </w:r>
      <w:r w:rsidR="0044367D" w:rsidRPr="00E323C0">
        <w:rPr>
          <w:rFonts w:ascii="標楷體" w:eastAsia="標楷體" w:hAnsi="標楷體" w:hint="eastAsia"/>
          <w:bCs/>
        </w:rPr>
        <w:t>7</w:t>
      </w:r>
      <w:r w:rsidR="00754352" w:rsidRPr="00E323C0">
        <w:rPr>
          <w:rFonts w:ascii="標楷體" w:eastAsia="標楷體" w:hAnsi="標楷體" w:hint="eastAsia"/>
          <w:bCs/>
        </w:rPr>
        <w:t>,</w:t>
      </w:r>
      <w:r w:rsidR="0044367D" w:rsidRPr="00E323C0">
        <w:rPr>
          <w:rFonts w:ascii="標楷體" w:eastAsia="標楷體" w:hAnsi="標楷體" w:hint="eastAsia"/>
          <w:bCs/>
        </w:rPr>
        <w:t>151</w:t>
      </w:r>
      <w:r w:rsidR="00B045BA" w:rsidRPr="00E323C0">
        <w:rPr>
          <w:rFonts w:ascii="標楷體" w:eastAsia="標楷體" w:hAnsi="標楷體" w:hint="eastAsia"/>
          <w:bCs/>
        </w:rPr>
        <w:t>萬餘元（</w:t>
      </w:r>
      <w:r w:rsidR="0034221A" w:rsidRPr="00E323C0">
        <w:rPr>
          <w:rFonts w:ascii="標楷體" w:eastAsia="標楷體" w:hAnsi="標楷體" w:hint="eastAsia"/>
          <w:bCs/>
        </w:rPr>
        <w:t>57</w:t>
      </w:r>
      <w:r w:rsidR="00B045BA" w:rsidRPr="00E323C0">
        <w:rPr>
          <w:rFonts w:ascii="標楷體" w:eastAsia="標楷體" w:hAnsi="標楷體" w:hint="eastAsia"/>
          <w:bCs/>
        </w:rPr>
        <w:t>.</w:t>
      </w:r>
      <w:r w:rsidR="0034221A" w:rsidRPr="00E323C0">
        <w:rPr>
          <w:rFonts w:ascii="標楷體" w:eastAsia="標楷體" w:hAnsi="標楷體" w:hint="eastAsia"/>
          <w:bCs/>
        </w:rPr>
        <w:t>85</w:t>
      </w:r>
      <w:r w:rsidR="00B045BA" w:rsidRPr="00E323C0">
        <w:rPr>
          <w:rFonts w:ascii="標楷體" w:eastAsia="標楷體" w:hAnsi="標楷體" w:hint="eastAsia"/>
          <w:bCs/>
        </w:rPr>
        <w:t>％），主要係</w:t>
      </w:r>
      <w:proofErr w:type="gramStart"/>
      <w:r w:rsidR="00D05FEB" w:rsidRPr="00E323C0">
        <w:rPr>
          <w:rFonts w:ascii="標楷體" w:eastAsia="標楷體" w:hAnsi="標楷體" w:hint="eastAsia"/>
          <w:bCs/>
        </w:rPr>
        <w:t>關務署高雄關</w:t>
      </w:r>
      <w:proofErr w:type="gramEnd"/>
      <w:r w:rsidR="00D05FEB" w:rsidRPr="00E323C0">
        <w:rPr>
          <w:rFonts w:ascii="標楷體" w:eastAsia="標楷體" w:hAnsi="標楷體" w:hint="eastAsia"/>
          <w:bCs/>
        </w:rPr>
        <w:t>第六貨櫃中心軌道式貨櫃檢查儀</w:t>
      </w:r>
      <w:proofErr w:type="gramStart"/>
      <w:r w:rsidR="00D05FEB" w:rsidRPr="00E323C0">
        <w:rPr>
          <w:rFonts w:ascii="標楷體" w:eastAsia="標楷體" w:hAnsi="標楷體" w:hint="eastAsia"/>
          <w:bCs/>
        </w:rPr>
        <w:t>及儀檢站</w:t>
      </w:r>
      <w:proofErr w:type="gramEnd"/>
      <w:r w:rsidR="00D05FEB" w:rsidRPr="00E323C0">
        <w:rPr>
          <w:rFonts w:ascii="標楷體" w:eastAsia="標楷體" w:hAnsi="標楷體" w:hint="eastAsia"/>
          <w:bCs/>
        </w:rPr>
        <w:t>建置計畫、基隆關西16</w:t>
      </w:r>
      <w:r w:rsidR="00116F90" w:rsidRPr="00E323C0">
        <w:rPr>
          <w:rFonts w:ascii="標楷體" w:eastAsia="標楷體" w:hAnsi="標楷體" w:hint="eastAsia"/>
          <w:bCs/>
        </w:rPr>
        <w:t>私貨倉庫新建計畫因修正計畫</w:t>
      </w:r>
      <w:r w:rsidR="00196EB6" w:rsidRPr="00E323C0">
        <w:rPr>
          <w:rFonts w:ascii="標楷體" w:eastAsia="標楷體" w:hAnsi="標楷體" w:hint="eastAsia"/>
          <w:bCs/>
        </w:rPr>
        <w:t>展延</w:t>
      </w:r>
      <w:r w:rsidR="00116F90" w:rsidRPr="00E323C0">
        <w:rPr>
          <w:rFonts w:ascii="標楷體" w:eastAsia="標楷體" w:hAnsi="標楷體" w:hint="eastAsia"/>
          <w:bCs/>
        </w:rPr>
        <w:t>期程，須保留繼續執行</w:t>
      </w:r>
      <w:r w:rsidR="00723B09" w:rsidRPr="00E323C0">
        <w:rPr>
          <w:rFonts w:ascii="標楷體" w:eastAsia="標楷體" w:hAnsi="標楷體" w:hint="eastAsia"/>
          <w:bCs/>
        </w:rPr>
        <w:t>。</w:t>
      </w:r>
    </w:p>
    <w:p w:rsidR="009F5395" w:rsidRPr="00E323C0" w:rsidRDefault="00330A80" w:rsidP="005C7CFF">
      <w:pPr>
        <w:widowControl/>
        <w:overflowPunct w:val="0"/>
        <w:adjustRightInd w:val="0"/>
        <w:snapToGrid w:val="0"/>
        <w:spacing w:beforeLines="60" w:before="216" w:afterLines="30" w:after="108" w:line="470" w:lineRule="exact"/>
        <w:ind w:firstLineChars="100" w:firstLine="320"/>
        <w:jc w:val="both"/>
        <w:outlineLvl w:val="0"/>
        <w:rPr>
          <w:rFonts w:ascii="標楷體" w:eastAsia="標楷體" w:hAnsi="標楷體"/>
          <w:b/>
          <w:bCs/>
          <w:sz w:val="32"/>
        </w:rPr>
      </w:pPr>
      <w:r w:rsidRPr="00E323C0">
        <w:rPr>
          <w:rFonts w:ascii="標楷體" w:eastAsia="標楷體" w:hAnsi="標楷體" w:hint="eastAsia"/>
          <w:b/>
          <w:bCs/>
          <w:sz w:val="32"/>
        </w:rPr>
        <w:t>三、</w:t>
      </w:r>
      <w:r w:rsidR="009F5395" w:rsidRPr="00E323C0">
        <w:rPr>
          <w:rFonts w:ascii="標楷體" w:eastAsia="標楷體" w:hAnsi="標楷體" w:hint="eastAsia"/>
          <w:b/>
          <w:bCs/>
          <w:sz w:val="32"/>
        </w:rPr>
        <w:t>融資調度之審核</w:t>
      </w:r>
    </w:p>
    <w:p w:rsidR="009F5395" w:rsidRPr="00E323C0" w:rsidRDefault="001B0DEA" w:rsidP="00243E3D">
      <w:pPr>
        <w:widowControl/>
        <w:overflowPunct w:val="0"/>
        <w:adjustRightInd w:val="0"/>
        <w:snapToGrid w:val="0"/>
        <w:spacing w:beforeLines="50" w:before="180" w:afterLines="20" w:after="72" w:line="460" w:lineRule="exact"/>
        <w:ind w:firstLineChars="100" w:firstLine="228"/>
        <w:jc w:val="both"/>
        <w:outlineLvl w:val="0"/>
        <w:rPr>
          <w:rFonts w:ascii="標楷體" w:eastAsia="標楷體" w:hAnsi="標楷體"/>
        </w:rPr>
      </w:pPr>
      <w:r w:rsidRPr="00E323C0">
        <w:rPr>
          <w:rFonts w:ascii="標楷體" w:eastAsia="標楷體" w:hAnsi="標楷體" w:hint="eastAsia"/>
          <w:bCs/>
          <w:spacing w:val="-6"/>
        </w:rPr>
        <w:t xml:space="preserve">（一）　</w:t>
      </w:r>
      <w:r w:rsidR="006B3261" w:rsidRPr="00E323C0">
        <w:rPr>
          <w:rFonts w:ascii="標楷體" w:eastAsia="標楷體" w:hAnsi="標楷體" w:hint="eastAsia"/>
        </w:rPr>
        <w:t>債務之舉借預算數</w:t>
      </w:r>
      <w:r w:rsidR="00CC394E" w:rsidRPr="00E323C0">
        <w:rPr>
          <w:rFonts w:ascii="標楷體" w:eastAsia="標楷體" w:hAnsi="標楷體" w:hint="eastAsia"/>
        </w:rPr>
        <w:t>1</w:t>
      </w:r>
      <w:r w:rsidR="00CC394E" w:rsidRPr="00E323C0">
        <w:rPr>
          <w:rFonts w:ascii="標楷體" w:eastAsia="標楷體" w:hAnsi="標楷體"/>
        </w:rPr>
        <w:t>,</w:t>
      </w:r>
      <w:r w:rsidR="00CC394E" w:rsidRPr="00E323C0">
        <w:rPr>
          <w:rFonts w:ascii="標楷體" w:eastAsia="標楷體" w:hAnsi="標楷體" w:hint="eastAsia"/>
        </w:rPr>
        <w:t>731</w:t>
      </w:r>
      <w:r w:rsidR="006B3261" w:rsidRPr="00E323C0">
        <w:rPr>
          <w:rFonts w:ascii="標楷體" w:eastAsia="標楷體" w:hAnsi="標楷體" w:hint="eastAsia"/>
        </w:rPr>
        <w:t>億</w:t>
      </w:r>
      <w:r w:rsidR="00CC394E" w:rsidRPr="00E323C0">
        <w:rPr>
          <w:rFonts w:ascii="標楷體" w:eastAsia="標楷體" w:hAnsi="標楷體" w:hint="eastAsia"/>
        </w:rPr>
        <w:t>7</w:t>
      </w:r>
      <w:r w:rsidR="00CC394E" w:rsidRPr="00E323C0">
        <w:rPr>
          <w:rFonts w:ascii="標楷體" w:eastAsia="標楷體" w:hAnsi="標楷體"/>
        </w:rPr>
        <w:t>,</w:t>
      </w:r>
      <w:r w:rsidR="00CC394E" w:rsidRPr="00E323C0">
        <w:rPr>
          <w:rFonts w:ascii="標楷體" w:eastAsia="標楷體" w:hAnsi="標楷體" w:hint="eastAsia"/>
        </w:rPr>
        <w:t>699</w:t>
      </w:r>
      <w:r w:rsidR="00401110" w:rsidRPr="00E323C0">
        <w:rPr>
          <w:rFonts w:ascii="標楷體" w:eastAsia="標楷體" w:hAnsi="標楷體" w:hint="eastAsia"/>
        </w:rPr>
        <w:t>萬</w:t>
      </w:r>
      <w:r w:rsidR="00F053AF" w:rsidRPr="00E323C0">
        <w:rPr>
          <w:rFonts w:ascii="標楷體" w:eastAsia="標楷體" w:hAnsi="標楷體" w:hint="eastAsia"/>
        </w:rPr>
        <w:t>餘</w:t>
      </w:r>
      <w:r w:rsidR="006B3261" w:rsidRPr="00E323C0">
        <w:rPr>
          <w:rFonts w:ascii="標楷體" w:eastAsia="標楷體" w:hAnsi="標楷體" w:hint="eastAsia"/>
        </w:rPr>
        <w:t>元，決算審核結果，</w:t>
      </w:r>
      <w:proofErr w:type="gramStart"/>
      <w:r w:rsidR="000550D1" w:rsidRPr="00E323C0">
        <w:rPr>
          <w:rFonts w:ascii="標楷體" w:eastAsia="標楷體" w:hAnsi="標楷體" w:hint="eastAsia"/>
          <w:kern w:val="0"/>
        </w:rPr>
        <w:t>1</w:t>
      </w:r>
      <w:r w:rsidR="00BB2017" w:rsidRPr="00E323C0">
        <w:rPr>
          <w:rFonts w:ascii="標楷體" w:eastAsia="標楷體" w:hAnsi="標楷體" w:hint="eastAsia"/>
          <w:kern w:val="0"/>
        </w:rPr>
        <w:t>1</w:t>
      </w:r>
      <w:r w:rsidR="0073520A" w:rsidRPr="00E323C0">
        <w:rPr>
          <w:rFonts w:ascii="標楷體" w:eastAsia="標楷體" w:hAnsi="標楷體" w:hint="eastAsia"/>
          <w:kern w:val="0"/>
        </w:rPr>
        <w:t>2</w:t>
      </w:r>
      <w:proofErr w:type="gramEnd"/>
      <w:r w:rsidR="006B3261" w:rsidRPr="00E323C0">
        <w:rPr>
          <w:rFonts w:ascii="標楷體" w:eastAsia="標楷體" w:hAnsi="標楷體" w:hint="eastAsia"/>
        </w:rPr>
        <w:t>年度無實現數，主要係中央政府總預算執行結果，尚產生收支賸餘，配合歲入歲出預算執行無需舉借。</w:t>
      </w:r>
    </w:p>
    <w:p w:rsidR="009F5395" w:rsidRPr="00E323C0" w:rsidRDefault="001B0DEA" w:rsidP="00D05CAB">
      <w:pPr>
        <w:widowControl/>
        <w:overflowPunct w:val="0"/>
        <w:adjustRightInd w:val="0"/>
        <w:snapToGrid w:val="0"/>
        <w:spacing w:beforeLines="50" w:before="180" w:afterLines="20" w:after="72" w:line="420" w:lineRule="exact"/>
        <w:ind w:firstLineChars="100" w:firstLine="228"/>
        <w:jc w:val="both"/>
        <w:outlineLvl w:val="0"/>
        <w:rPr>
          <w:rFonts w:ascii="標楷體" w:eastAsia="標楷體" w:hAnsi="標楷體"/>
        </w:rPr>
      </w:pPr>
      <w:r w:rsidRPr="00E323C0">
        <w:rPr>
          <w:rFonts w:ascii="標楷體" w:eastAsia="標楷體" w:hAnsi="標楷體" w:hint="eastAsia"/>
          <w:bCs/>
          <w:spacing w:val="-6"/>
        </w:rPr>
        <w:t xml:space="preserve">（二）　</w:t>
      </w:r>
      <w:r w:rsidR="00A206F8" w:rsidRPr="00E323C0">
        <w:rPr>
          <w:rFonts w:ascii="標楷體" w:eastAsia="標楷體" w:hAnsi="標楷體" w:hint="eastAsia"/>
        </w:rPr>
        <w:t>債務之償還</w:t>
      </w:r>
      <w:r w:rsidR="00A206F8" w:rsidRPr="00E323C0">
        <w:rPr>
          <w:rFonts w:ascii="標楷體" w:eastAsia="標楷體" w:hAnsi="標楷體" w:hint="eastAsia"/>
          <w:bCs/>
          <w:spacing w:val="-6"/>
        </w:rPr>
        <w:t>預算</w:t>
      </w:r>
      <w:r w:rsidR="00A206F8" w:rsidRPr="00E323C0">
        <w:rPr>
          <w:rFonts w:ascii="標楷體" w:eastAsia="標楷體" w:hAnsi="標楷體" w:hint="eastAsia"/>
        </w:rPr>
        <w:t>數</w:t>
      </w:r>
      <w:r w:rsidR="00C43DDE" w:rsidRPr="00E323C0">
        <w:rPr>
          <w:rFonts w:ascii="標楷體" w:eastAsia="標楷體" w:hAnsi="標楷體" w:hint="eastAsia"/>
        </w:rPr>
        <w:t>1,110</w:t>
      </w:r>
      <w:r w:rsidR="00A206F8" w:rsidRPr="00E323C0">
        <w:rPr>
          <w:rFonts w:ascii="標楷體" w:eastAsia="標楷體" w:hAnsi="標楷體" w:hint="eastAsia"/>
        </w:rPr>
        <w:t>億元，決算審核結果，審定實現數</w:t>
      </w:r>
      <w:r w:rsidR="00763050" w:rsidRPr="00E323C0">
        <w:rPr>
          <w:rFonts w:ascii="標楷體" w:eastAsia="標楷體" w:hAnsi="標楷體" w:hint="eastAsia"/>
        </w:rPr>
        <w:t>1,</w:t>
      </w:r>
      <w:r w:rsidR="00C43DDE" w:rsidRPr="00E323C0">
        <w:rPr>
          <w:rFonts w:ascii="標楷體" w:eastAsia="標楷體" w:hAnsi="標楷體"/>
        </w:rPr>
        <w:t>260</w:t>
      </w:r>
      <w:r w:rsidR="00A206F8" w:rsidRPr="00E323C0">
        <w:rPr>
          <w:rFonts w:ascii="標楷體" w:eastAsia="標楷體" w:hAnsi="標楷體" w:hint="eastAsia"/>
        </w:rPr>
        <w:t>億元</w:t>
      </w:r>
      <w:r w:rsidR="009D4637" w:rsidRPr="00E323C0">
        <w:rPr>
          <w:rFonts w:ascii="標楷體" w:eastAsia="標楷體" w:hAnsi="標楷體" w:hint="eastAsia"/>
        </w:rPr>
        <w:t>，較預算增加</w:t>
      </w:r>
      <w:r w:rsidR="00C43DDE" w:rsidRPr="00E323C0">
        <w:rPr>
          <w:rFonts w:ascii="標楷體" w:eastAsia="標楷體" w:hAnsi="標楷體"/>
        </w:rPr>
        <w:t>150</w:t>
      </w:r>
      <w:r w:rsidR="009D4637" w:rsidRPr="00E323C0">
        <w:rPr>
          <w:rFonts w:ascii="標楷體" w:eastAsia="標楷體" w:hAnsi="標楷體" w:hint="eastAsia"/>
        </w:rPr>
        <w:t>億元，主要係</w:t>
      </w:r>
      <w:r w:rsidR="00E24EF7" w:rsidRPr="00E323C0">
        <w:rPr>
          <w:rFonts w:ascii="標楷體" w:eastAsia="標楷體" w:hAnsi="標楷體" w:hint="eastAsia"/>
        </w:rPr>
        <w:t>依公共債務法規定於年度中運用餘裕資金提前償還債務</w:t>
      </w:r>
      <w:r w:rsidR="00A206F8" w:rsidRPr="00E323C0">
        <w:rPr>
          <w:rFonts w:ascii="標楷體" w:eastAsia="標楷體" w:hAnsi="標楷體" w:hint="eastAsia"/>
        </w:rPr>
        <w:t>。</w:t>
      </w:r>
    </w:p>
    <w:p w:rsidR="00386201" w:rsidRPr="00E323C0" w:rsidRDefault="0029016E" w:rsidP="00B93C44">
      <w:pPr>
        <w:pStyle w:val="affff2"/>
        <w:overflowPunct w:val="0"/>
        <w:spacing w:beforeLines="70" w:before="252" w:afterLines="60" w:after="216" w:line="480" w:lineRule="exact"/>
        <w:ind w:firstLine="320"/>
        <w:rPr>
          <w:rFonts w:ascii="標楷體" w:hAnsi="標楷體"/>
        </w:rPr>
      </w:pPr>
      <w:r w:rsidRPr="00E323C0">
        <w:rPr>
          <w:rFonts w:ascii="標楷體" w:hAnsi="標楷體" w:hint="eastAsia"/>
        </w:rPr>
        <w:t>四</w:t>
      </w:r>
      <w:r w:rsidR="00386201" w:rsidRPr="00E323C0">
        <w:rPr>
          <w:rFonts w:ascii="標楷體" w:hAnsi="標楷體" w:hint="eastAsia"/>
        </w:rPr>
        <w:t>、重要審核意見</w:t>
      </w:r>
    </w:p>
    <w:p w:rsidR="00912AE3" w:rsidRPr="00E323C0" w:rsidRDefault="00912AE3" w:rsidP="00730012">
      <w:pPr>
        <w:pStyle w:val="affff"/>
        <w:overflowPunct w:val="0"/>
        <w:spacing w:before="72" w:after="72" w:line="460" w:lineRule="exact"/>
        <w:ind w:firstLine="561"/>
        <w:rPr>
          <w:rFonts w:ascii="標楷體" w:hAnsi="標楷體"/>
        </w:rPr>
      </w:pPr>
      <w:r w:rsidRPr="00E323C0">
        <w:rPr>
          <w:rFonts w:ascii="標楷體" w:hAnsi="標楷體" w:hint="eastAsia"/>
        </w:rPr>
        <w:t>（一）</w:t>
      </w:r>
      <w:r w:rsidR="009B60E3" w:rsidRPr="00E323C0">
        <w:rPr>
          <w:rFonts w:ascii="標楷體" w:hAnsi="標楷體" w:hint="eastAsia"/>
        </w:rPr>
        <w:t xml:space="preserve">　</w:t>
      </w:r>
      <w:r w:rsidR="005D09B4" w:rsidRPr="00E323C0">
        <w:rPr>
          <w:rFonts w:ascii="標楷體" w:hAnsi="標楷體" w:hint="eastAsia"/>
        </w:rPr>
        <w:t>中央政府總決算歲入歲出賸餘</w:t>
      </w:r>
      <w:r w:rsidR="00FA30D2" w:rsidRPr="00E323C0">
        <w:rPr>
          <w:rFonts w:ascii="標楷體" w:hAnsi="標楷體" w:hint="eastAsia"/>
        </w:rPr>
        <w:t>已連續</w:t>
      </w:r>
      <w:proofErr w:type="gramStart"/>
      <w:r w:rsidR="00FA30D2" w:rsidRPr="00E323C0">
        <w:rPr>
          <w:rFonts w:ascii="標楷體" w:hAnsi="標楷體" w:hint="eastAsia"/>
        </w:rPr>
        <w:t>6</w:t>
      </w:r>
      <w:proofErr w:type="gramEnd"/>
      <w:r w:rsidR="00FA30D2" w:rsidRPr="00E323C0">
        <w:rPr>
          <w:rFonts w:ascii="標楷體" w:hAnsi="標楷體" w:hint="eastAsia"/>
        </w:rPr>
        <w:t>年度超逾千億元</w:t>
      </w:r>
      <w:r w:rsidR="005D09B4" w:rsidRPr="00E323C0">
        <w:rPr>
          <w:rFonts w:ascii="標楷體" w:hAnsi="標楷體" w:hint="eastAsia"/>
        </w:rPr>
        <w:t>，財政狀況持續改善，惟近年編列各項特別預算多以舉債支應，致長期債務餘額持續累增，又面臨人口高齡化之趨勢，政府財務負擔漸趨沉重，允宜審慎規劃運用歲計賸餘，並持續強化債務管控，以蓄積因應經濟變局之財政韌性。</w:t>
      </w:r>
    </w:p>
    <w:p w:rsidR="005E3713" w:rsidRPr="00E323C0" w:rsidRDefault="006B7CE5" w:rsidP="009C17F5">
      <w:pPr>
        <w:pStyle w:val="affff"/>
        <w:overflowPunct w:val="0"/>
        <w:spacing w:beforeLines="30" w:before="108" w:afterLines="0" w:line="460" w:lineRule="exact"/>
        <w:ind w:firstLine="480"/>
        <w:jc w:val="distribute"/>
        <w:rPr>
          <w:rFonts w:ascii="標楷體" w:hAnsi="標楷體"/>
          <w:b w:val="0"/>
          <w:bCs w:val="0"/>
          <w:noProof/>
          <w:sz w:val="24"/>
          <w:szCs w:val="24"/>
        </w:rPr>
      </w:pPr>
      <w:r w:rsidRPr="00E323C0">
        <w:rPr>
          <w:rFonts w:ascii="標楷體" w:hAnsi="標楷體" w:hint="eastAsia"/>
          <w:b w:val="0"/>
          <w:bCs w:val="0"/>
          <w:noProof/>
          <w:sz w:val="24"/>
          <w:szCs w:val="24"/>
        </w:rPr>
        <w:t>政府近年推動健全財政措施，財政狀況持續改善，自107年度起已連續6年度中央政府總決算歲入歲出賸餘均超過千億元，可用於減少舉債或增加債務還本等。112年度總預算原編列債務</w:t>
      </w:r>
      <w:r w:rsidR="00590A07" w:rsidRPr="00E323C0">
        <w:rPr>
          <w:rFonts w:ascii="標楷體" w:hAnsi="標楷體" w:hint="eastAsia"/>
          <w:b w:val="0"/>
          <w:bCs w:val="0"/>
          <w:noProof/>
          <w:sz w:val="24"/>
          <w:szCs w:val="24"/>
        </w:rPr>
        <w:t>之</w:t>
      </w:r>
      <w:r w:rsidRPr="00E323C0">
        <w:rPr>
          <w:rFonts w:ascii="標楷體" w:hAnsi="標楷體" w:hint="eastAsia"/>
          <w:b w:val="0"/>
          <w:bCs w:val="0"/>
          <w:noProof/>
          <w:sz w:val="24"/>
          <w:szCs w:val="24"/>
        </w:rPr>
        <w:t>舉借數1,731億餘元，全數未舉借，另債務之還本預算數1,110億元，已全數償還，並於預算外增加還本150億元，全年度債務還本數1,260億元。惟近年政府推動前瞻基礎建設、國防武器採購等計畫，編列多項特別預算，中央政府總預算加計特別預算後，歲入歲出差短擴增，須舉借債務彌平，112年度配合前瞻基礎建設計畫及嚴重特殊傳染性肺炎防治及紓困振興等特別預算之執行，仍須舉債2,450億元支應，致債務餘額</w:t>
      </w:r>
      <w:r w:rsidR="00590A07" w:rsidRPr="00E323C0">
        <w:rPr>
          <w:rFonts w:ascii="標楷體" w:hAnsi="標楷體" w:hint="eastAsia"/>
          <w:b w:val="0"/>
          <w:bCs w:val="0"/>
          <w:noProof/>
          <w:sz w:val="24"/>
          <w:szCs w:val="24"/>
        </w:rPr>
        <w:t>未</w:t>
      </w:r>
      <w:r w:rsidRPr="00E323C0">
        <w:rPr>
          <w:rFonts w:ascii="標楷體" w:hAnsi="標楷體" w:hint="eastAsia"/>
          <w:b w:val="0"/>
          <w:bCs w:val="0"/>
          <w:noProof/>
          <w:sz w:val="24"/>
          <w:szCs w:val="24"/>
        </w:rPr>
        <w:t>減反增，截至112年底止，中央政府1年以上公共債務未償餘額實際數（下稱長期債務）為5兆8,187億餘元，較111年底債務餘額增</w:t>
      </w:r>
      <w:r w:rsidR="00306031" w:rsidRPr="00E323C0">
        <w:rPr>
          <w:rFonts w:asciiTheme="minorHAnsi" w:eastAsiaTheme="minorEastAsia" w:hAnsiTheme="minorHAnsi" w:cstheme="minorBidi"/>
          <w:b w:val="0"/>
          <w:bCs w:val="0"/>
          <w:noProof/>
          <w:sz w:val="24"/>
          <w:szCs w:val="22"/>
        </w:rPr>
        <w:lastRenderedPageBreak/>
        <mc:AlternateContent>
          <mc:Choice Requires="wps">
            <w:drawing>
              <wp:anchor distT="0" distB="0" distL="114300" distR="114300" simplePos="0" relativeHeight="251657216" behindDoc="0" locked="0" layoutInCell="1" allowOverlap="1" wp14:anchorId="518760AE" wp14:editId="5194D97D">
                <wp:simplePos x="0" y="0"/>
                <wp:positionH relativeFrom="column">
                  <wp:posOffset>-26035</wp:posOffset>
                </wp:positionH>
                <wp:positionV relativeFrom="paragraph">
                  <wp:posOffset>50165</wp:posOffset>
                </wp:positionV>
                <wp:extent cx="3225800" cy="2724785"/>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5800" cy="2724785"/>
                        </a:xfrm>
                        <a:prstGeom prst="rect">
                          <a:avLst/>
                        </a:prstGeom>
                        <a:solidFill>
                          <a:srgbClr val="FFFFFF"/>
                        </a:solidFill>
                        <a:ln w="9525">
                          <a:noFill/>
                          <a:miter lim="800000"/>
                          <a:headEnd/>
                          <a:tailEnd/>
                        </a:ln>
                      </wps:spPr>
                      <wps:txbx>
                        <w:txbxContent>
                          <w:p w:rsidR="00025FC6" w:rsidRPr="00AD2EB3" w:rsidRDefault="00025FC6" w:rsidP="009908F0">
                            <w:pPr>
                              <w:spacing w:line="360" w:lineRule="exact"/>
                              <w:rPr>
                                <w:rFonts w:ascii="標楷體" w:eastAsia="標楷體" w:hAnsi="標楷體"/>
                                <w:b/>
                                <w:bCs/>
                                <w:color w:val="000000"/>
                                <w:spacing w:val="-12"/>
                                <w:szCs w:val="24"/>
                              </w:rPr>
                            </w:pPr>
                            <w:r w:rsidRPr="00AD2EB3">
                              <w:rPr>
                                <w:rFonts w:ascii="標楷體" w:eastAsia="標楷體" w:hAnsi="標楷體" w:hint="eastAsia"/>
                                <w:b/>
                                <w:bCs/>
                                <w:color w:val="000000"/>
                                <w:spacing w:val="-12"/>
                                <w:szCs w:val="24"/>
                              </w:rPr>
                              <w:t>表1　中央政府1年以上公共債務舉借及償還情形</w:t>
                            </w:r>
                          </w:p>
                          <w:p w:rsidR="00025FC6" w:rsidRDefault="00025FC6" w:rsidP="009908F0">
                            <w:pPr>
                              <w:spacing w:line="280" w:lineRule="exact"/>
                              <w:ind w:rightChars="14" w:right="34"/>
                              <w:jc w:val="right"/>
                              <w:rPr>
                                <w:rFonts w:ascii="標楷體" w:eastAsia="標楷體" w:hAnsi="標楷體"/>
                                <w:sz w:val="20"/>
                              </w:rPr>
                            </w:pPr>
                            <w:r w:rsidRPr="00CB4C07">
                              <w:rPr>
                                <w:rFonts w:ascii="標楷體" w:eastAsia="標楷體" w:hAnsi="標楷體" w:hint="eastAsia"/>
                                <w:sz w:val="20"/>
                              </w:rPr>
                              <w:t>單位：新臺幣億元</w:t>
                            </w:r>
                          </w:p>
                          <w:tbl>
                            <w:tblPr>
                              <w:tblOverlap w:val="never"/>
                              <w:tblW w:w="477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9"/>
                              <w:gridCol w:w="775"/>
                              <w:gridCol w:w="784"/>
                              <w:gridCol w:w="882"/>
                              <w:gridCol w:w="756"/>
                              <w:gridCol w:w="868"/>
                            </w:tblGrid>
                            <w:tr w:rsidR="00025FC6" w:rsidRPr="007C41C4" w:rsidTr="000759F5">
                              <w:trPr>
                                <w:cantSplit/>
                                <w:trHeight w:val="20"/>
                              </w:trPr>
                              <w:tc>
                                <w:tcPr>
                                  <w:tcW w:w="709" w:type="dxa"/>
                                  <w:vMerge w:val="restart"/>
                                  <w:tcBorders>
                                    <w:left w:val="single" w:sz="4" w:space="0" w:color="auto"/>
                                    <w:right w:val="single" w:sz="4" w:space="0" w:color="auto"/>
                                    <w:tl2br w:val="single" w:sz="4" w:space="0" w:color="auto"/>
                                  </w:tcBorders>
                                  <w:vAlign w:val="center"/>
                                </w:tcPr>
                                <w:p w:rsidR="00025FC6" w:rsidRDefault="00025FC6" w:rsidP="00EF00F7">
                                  <w:pPr>
                                    <w:spacing w:line="240" w:lineRule="exact"/>
                                    <w:ind w:firstLineChars="100" w:firstLine="200"/>
                                    <w:suppressOverlap/>
                                    <w:rPr>
                                      <w:rFonts w:ascii="標楷體" w:eastAsia="標楷體" w:hAnsi="標楷體"/>
                                      <w:color w:val="000000"/>
                                      <w:sz w:val="20"/>
                                    </w:rPr>
                                  </w:pPr>
                                  <w:r w:rsidRPr="007C41C4">
                                    <w:rPr>
                                      <w:rFonts w:ascii="標楷體" w:eastAsia="標楷體" w:hAnsi="標楷體" w:hint="eastAsia"/>
                                      <w:color w:val="000000"/>
                                      <w:sz w:val="20"/>
                                    </w:rPr>
                                    <w:t>項目</w:t>
                                  </w:r>
                                </w:p>
                                <w:p w:rsidR="00025FC6" w:rsidRDefault="00025FC6" w:rsidP="00EF00F7">
                                  <w:pPr>
                                    <w:spacing w:line="240" w:lineRule="exact"/>
                                    <w:ind w:firstLineChars="100" w:firstLine="200"/>
                                    <w:suppressOverlap/>
                                    <w:rPr>
                                      <w:rFonts w:ascii="標楷體" w:eastAsia="標楷體" w:hAnsi="標楷體"/>
                                      <w:color w:val="000000"/>
                                      <w:sz w:val="20"/>
                                    </w:rPr>
                                  </w:pPr>
                                </w:p>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年度</w:t>
                                  </w:r>
                                </w:p>
                              </w:tc>
                              <w:tc>
                                <w:tcPr>
                                  <w:tcW w:w="2441" w:type="dxa"/>
                                  <w:gridSpan w:val="3"/>
                                  <w:tcBorders>
                                    <w:left w:val="single" w:sz="4" w:space="0" w:color="auto"/>
                                  </w:tcBorders>
                                  <w:vAlign w:val="center"/>
                                </w:tcPr>
                                <w:p w:rsidR="00025FC6" w:rsidRPr="007C41C4" w:rsidRDefault="00025FC6" w:rsidP="000759F5">
                                  <w:pPr>
                                    <w:spacing w:line="240" w:lineRule="exact"/>
                                    <w:suppressOverlap/>
                                    <w:jc w:val="center"/>
                                    <w:rPr>
                                      <w:rFonts w:ascii="標楷體" w:eastAsia="標楷體" w:hAnsi="標楷體"/>
                                      <w:b/>
                                      <w:bCs/>
                                      <w:color w:val="000000"/>
                                      <w:sz w:val="20"/>
                                    </w:rPr>
                                  </w:pPr>
                                  <w:r w:rsidRPr="007C41C4">
                                    <w:rPr>
                                      <w:rFonts w:ascii="標楷體" w:eastAsia="標楷體" w:hAnsi="標楷體" w:hint="eastAsia"/>
                                      <w:color w:val="000000"/>
                                      <w:sz w:val="20"/>
                                    </w:rPr>
                                    <w:t>舉借</w:t>
                                  </w:r>
                                </w:p>
                              </w:tc>
                              <w:tc>
                                <w:tcPr>
                                  <w:tcW w:w="756" w:type="dxa"/>
                                  <w:vMerge w:val="restart"/>
                                  <w:vAlign w:val="center"/>
                                </w:tcPr>
                                <w:p w:rsidR="00025FC6" w:rsidRPr="007C41C4" w:rsidRDefault="00025FC6" w:rsidP="000759F5">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還本</w:t>
                                  </w:r>
                                </w:p>
                              </w:tc>
                              <w:tc>
                                <w:tcPr>
                                  <w:tcW w:w="868" w:type="dxa"/>
                                  <w:vMerge w:val="restart"/>
                                  <w:vAlign w:val="center"/>
                                </w:tcPr>
                                <w:p w:rsidR="00025FC6" w:rsidRPr="007C41C4" w:rsidRDefault="00025FC6" w:rsidP="000759F5">
                                  <w:pPr>
                                    <w:spacing w:line="240" w:lineRule="exact"/>
                                    <w:suppressOverlap/>
                                    <w:jc w:val="center"/>
                                    <w:rPr>
                                      <w:rFonts w:ascii="標楷體" w:eastAsia="標楷體" w:hAnsi="標楷體"/>
                                      <w:b/>
                                      <w:bCs/>
                                      <w:color w:val="000000"/>
                                      <w:sz w:val="20"/>
                                    </w:rPr>
                                  </w:pPr>
                                  <w:proofErr w:type="gramStart"/>
                                  <w:r w:rsidRPr="007C41C4">
                                    <w:rPr>
                                      <w:rFonts w:ascii="標楷體" w:eastAsia="標楷體" w:hAnsi="標楷體" w:hint="eastAsia"/>
                                      <w:color w:val="000000"/>
                                      <w:sz w:val="20"/>
                                    </w:rPr>
                                    <w:t>未償</w:t>
                                  </w:r>
                                  <w:proofErr w:type="gramEnd"/>
                                  <w:r w:rsidRPr="007C41C4">
                                    <w:rPr>
                                      <w:rFonts w:ascii="標楷體" w:eastAsia="標楷體" w:hAnsi="標楷體" w:hint="eastAsia"/>
                                      <w:color w:val="000000"/>
                                      <w:sz w:val="20"/>
                                    </w:rPr>
                                    <w:t>餘額</w:t>
                                  </w:r>
                                </w:p>
                              </w:tc>
                            </w:tr>
                            <w:tr w:rsidR="00025FC6" w:rsidRPr="007C41C4" w:rsidTr="00EF00F7">
                              <w:trPr>
                                <w:cantSplit/>
                                <w:trHeight w:val="20"/>
                              </w:trPr>
                              <w:tc>
                                <w:tcPr>
                                  <w:tcW w:w="709" w:type="dxa"/>
                                  <w:vMerge/>
                                  <w:tcBorders>
                                    <w:left w:val="single" w:sz="4" w:space="0" w:color="auto"/>
                                    <w:right w:val="single" w:sz="4" w:space="0" w:color="auto"/>
                                    <w:tl2br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p>
                              </w:tc>
                              <w:tc>
                                <w:tcPr>
                                  <w:tcW w:w="775" w:type="dxa"/>
                                  <w:tcBorders>
                                    <w:left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合計</w:t>
                                  </w:r>
                                </w:p>
                              </w:tc>
                              <w:tc>
                                <w:tcPr>
                                  <w:tcW w:w="784" w:type="dxa"/>
                                  <w:tcBorders>
                                    <w:left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總預算</w:t>
                                  </w:r>
                                </w:p>
                              </w:tc>
                              <w:tc>
                                <w:tcPr>
                                  <w:tcW w:w="882" w:type="dxa"/>
                                  <w:tcBorders>
                                    <w:left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特別預算</w:t>
                                  </w:r>
                                </w:p>
                              </w:tc>
                              <w:tc>
                                <w:tcPr>
                                  <w:tcW w:w="756" w:type="dxa"/>
                                  <w:vMerge/>
                                  <w:vAlign w:val="center"/>
                                </w:tcPr>
                                <w:p w:rsidR="00025FC6" w:rsidRPr="007C41C4" w:rsidRDefault="00025FC6" w:rsidP="00EF00F7">
                                  <w:pPr>
                                    <w:spacing w:line="240" w:lineRule="exact"/>
                                    <w:suppressOverlap/>
                                    <w:jc w:val="center"/>
                                    <w:rPr>
                                      <w:rFonts w:ascii="標楷體" w:eastAsia="標楷體" w:hAnsi="標楷體"/>
                                      <w:color w:val="000000"/>
                                      <w:sz w:val="20"/>
                                    </w:rPr>
                                  </w:pPr>
                                </w:p>
                              </w:tc>
                              <w:tc>
                                <w:tcPr>
                                  <w:tcW w:w="868" w:type="dxa"/>
                                  <w:vMerge/>
                                  <w:vAlign w:val="center"/>
                                </w:tcPr>
                                <w:p w:rsidR="00025FC6" w:rsidRPr="007C41C4" w:rsidRDefault="00025FC6" w:rsidP="00EF00F7">
                                  <w:pPr>
                                    <w:spacing w:line="240" w:lineRule="exact"/>
                                    <w:suppressOverlap/>
                                    <w:jc w:val="center"/>
                                    <w:rPr>
                                      <w:rFonts w:ascii="標楷體" w:eastAsia="標楷體" w:hAnsi="標楷體"/>
                                      <w:color w:val="000000"/>
                                      <w:sz w:val="20"/>
                                    </w:rPr>
                                  </w:pP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103</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1,956</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1,856</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100</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640</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52,539</w:t>
                                  </w: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104</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890</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755</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135</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660</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52,769</w:t>
                                  </w: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105</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1,219</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1,139</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80</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730</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53,258</w:t>
                                  </w: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106</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967</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922</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45</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743</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53,48</w:t>
                                  </w:r>
                                  <w:r w:rsidRPr="007C41C4">
                                    <w:rPr>
                                      <w:rFonts w:ascii="標楷體" w:eastAsia="標楷體" w:hAnsi="標楷體"/>
                                      <w:color w:val="000000"/>
                                      <w:sz w:val="20"/>
                                    </w:rPr>
                                    <w:t>2</w:t>
                                  </w: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107</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430</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430</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792</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53</w:t>
                                  </w:r>
                                  <w:r w:rsidRPr="007C41C4">
                                    <w:rPr>
                                      <w:rFonts w:ascii="標楷體" w:eastAsia="標楷體" w:hAnsi="標楷體"/>
                                      <w:color w:val="000000"/>
                                      <w:sz w:val="20"/>
                                    </w:rPr>
                                    <w:t>,</w:t>
                                  </w:r>
                                  <w:r w:rsidRPr="007C41C4">
                                    <w:rPr>
                                      <w:rFonts w:ascii="標楷體" w:eastAsia="標楷體" w:hAnsi="標楷體" w:hint="eastAsia"/>
                                      <w:color w:val="000000"/>
                                      <w:sz w:val="20"/>
                                    </w:rPr>
                                    <w:t>12</w:t>
                                  </w:r>
                                  <w:r w:rsidRPr="007C41C4">
                                    <w:rPr>
                                      <w:rFonts w:ascii="標楷體" w:eastAsia="標楷體" w:hAnsi="標楷體"/>
                                      <w:color w:val="000000"/>
                                      <w:sz w:val="20"/>
                                    </w:rPr>
                                    <w:t>0</w:t>
                                  </w: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108</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922</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922</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885</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53,15</w:t>
                                  </w:r>
                                  <w:r w:rsidRPr="007C41C4">
                                    <w:rPr>
                                      <w:rFonts w:ascii="標楷體" w:eastAsia="標楷體" w:hAnsi="標楷體"/>
                                      <w:color w:val="000000"/>
                                      <w:sz w:val="20"/>
                                    </w:rPr>
                                    <w:t>7</w:t>
                                  </w:r>
                                </w:p>
                              </w:tc>
                            </w:tr>
                            <w:tr w:rsidR="00025FC6" w:rsidRPr="007C41C4" w:rsidTr="00EF00F7">
                              <w:trPr>
                                <w:trHeight w:val="20"/>
                              </w:trPr>
                              <w:tc>
                                <w:tcPr>
                                  <w:tcW w:w="709" w:type="dxa"/>
                                  <w:tcBorders>
                                    <w:bottom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109</w:t>
                                  </w:r>
                                </w:p>
                              </w:tc>
                              <w:tc>
                                <w:tcPr>
                                  <w:tcW w:w="775" w:type="dxa"/>
                                  <w:tcBorders>
                                    <w:bottom w:val="single" w:sz="4" w:space="0" w:color="auto"/>
                                  </w:tcBorders>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2,470</w:t>
                                  </w:r>
                                </w:p>
                              </w:tc>
                              <w:tc>
                                <w:tcPr>
                                  <w:tcW w:w="784"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w:t>
                                  </w:r>
                                </w:p>
                              </w:tc>
                              <w:tc>
                                <w:tcPr>
                                  <w:tcW w:w="882"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2,470</w:t>
                                  </w:r>
                                </w:p>
                              </w:tc>
                              <w:tc>
                                <w:tcPr>
                                  <w:tcW w:w="756"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850</w:t>
                                  </w:r>
                                </w:p>
                              </w:tc>
                              <w:tc>
                                <w:tcPr>
                                  <w:tcW w:w="868"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54,77</w:t>
                                  </w:r>
                                  <w:r w:rsidRPr="007C41C4">
                                    <w:rPr>
                                      <w:rFonts w:ascii="標楷體" w:eastAsia="標楷體" w:hAnsi="標楷體"/>
                                      <w:color w:val="000000"/>
                                      <w:sz w:val="20"/>
                                    </w:rPr>
                                    <w:t>7</w:t>
                                  </w:r>
                                </w:p>
                              </w:tc>
                            </w:tr>
                            <w:tr w:rsidR="00025FC6" w:rsidRPr="007C41C4" w:rsidTr="00EF00F7">
                              <w:trPr>
                                <w:trHeight w:val="20"/>
                              </w:trPr>
                              <w:tc>
                                <w:tcPr>
                                  <w:tcW w:w="709" w:type="dxa"/>
                                  <w:tcBorders>
                                    <w:bottom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110</w:t>
                                  </w:r>
                                </w:p>
                              </w:tc>
                              <w:tc>
                                <w:tcPr>
                                  <w:tcW w:w="775" w:type="dxa"/>
                                  <w:tcBorders>
                                    <w:bottom w:val="single" w:sz="4" w:space="0" w:color="auto"/>
                                  </w:tcBorders>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3,370</w:t>
                                  </w:r>
                                </w:p>
                              </w:tc>
                              <w:tc>
                                <w:tcPr>
                                  <w:tcW w:w="784"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w:t>
                                  </w:r>
                                </w:p>
                              </w:tc>
                              <w:tc>
                                <w:tcPr>
                                  <w:tcW w:w="882"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3,370</w:t>
                                  </w:r>
                                </w:p>
                              </w:tc>
                              <w:tc>
                                <w:tcPr>
                                  <w:tcW w:w="756"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1,200</w:t>
                                  </w:r>
                                </w:p>
                              </w:tc>
                              <w:tc>
                                <w:tcPr>
                                  <w:tcW w:w="868"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56,94</w:t>
                                  </w:r>
                                  <w:r w:rsidRPr="007C41C4">
                                    <w:rPr>
                                      <w:rFonts w:ascii="標楷體" w:eastAsia="標楷體" w:hAnsi="標楷體"/>
                                      <w:color w:val="000000"/>
                                      <w:sz w:val="20"/>
                                    </w:rPr>
                                    <w:t>7</w:t>
                                  </w: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111</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1,550</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color w:val="000000"/>
                                      <w:sz w:val="20"/>
                                    </w:rPr>
                                    <w:t>1</w:t>
                                  </w:r>
                                  <w:r w:rsidRPr="007C41C4">
                                    <w:rPr>
                                      <w:rFonts w:ascii="標楷體" w:eastAsia="標楷體" w:hAnsi="標楷體" w:hint="eastAsia"/>
                                      <w:color w:val="000000"/>
                                      <w:sz w:val="20"/>
                                    </w:rPr>
                                    <w:t>,</w:t>
                                  </w:r>
                                  <w:r w:rsidRPr="007C41C4">
                                    <w:rPr>
                                      <w:rFonts w:ascii="標楷體" w:eastAsia="標楷體" w:hAnsi="標楷體"/>
                                      <w:color w:val="000000"/>
                                      <w:sz w:val="20"/>
                                    </w:rPr>
                                    <w:t>550</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1,500</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56,99</w:t>
                                  </w:r>
                                  <w:r w:rsidRPr="007C41C4">
                                    <w:rPr>
                                      <w:rFonts w:ascii="標楷體" w:eastAsia="標楷體" w:hAnsi="標楷體"/>
                                      <w:color w:val="000000"/>
                                      <w:sz w:val="20"/>
                                    </w:rPr>
                                    <w:t>7</w:t>
                                  </w:r>
                                </w:p>
                              </w:tc>
                            </w:tr>
                            <w:tr w:rsidR="00025FC6" w:rsidRPr="007C41C4" w:rsidTr="00EF00F7">
                              <w:trPr>
                                <w:trHeight w:val="20"/>
                              </w:trPr>
                              <w:tc>
                                <w:tcPr>
                                  <w:tcW w:w="709" w:type="dxa"/>
                                  <w:tcBorders>
                                    <w:bottom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112</w:t>
                                  </w:r>
                                </w:p>
                              </w:tc>
                              <w:tc>
                                <w:tcPr>
                                  <w:tcW w:w="775" w:type="dxa"/>
                                  <w:tcBorders>
                                    <w:bottom w:val="single" w:sz="4" w:space="0" w:color="auto"/>
                                  </w:tcBorders>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2</w:t>
                                  </w:r>
                                  <w:r w:rsidRPr="00DC0690">
                                    <w:rPr>
                                      <w:rFonts w:ascii="標楷體" w:eastAsia="標楷體" w:hAnsi="標楷體"/>
                                      <w:b/>
                                      <w:color w:val="000000"/>
                                      <w:sz w:val="20"/>
                                    </w:rPr>
                                    <w:t>,</w:t>
                                  </w:r>
                                  <w:r w:rsidRPr="00DC0690">
                                    <w:rPr>
                                      <w:rFonts w:ascii="標楷體" w:eastAsia="標楷體" w:hAnsi="標楷體" w:hint="eastAsia"/>
                                      <w:b/>
                                      <w:color w:val="000000"/>
                                      <w:sz w:val="20"/>
                                    </w:rPr>
                                    <w:t>450</w:t>
                                  </w:r>
                                </w:p>
                              </w:tc>
                              <w:tc>
                                <w:tcPr>
                                  <w:tcW w:w="784"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w:t>
                                  </w:r>
                                </w:p>
                              </w:tc>
                              <w:tc>
                                <w:tcPr>
                                  <w:tcW w:w="882"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2</w:t>
                                  </w:r>
                                  <w:r w:rsidRPr="007C41C4">
                                    <w:rPr>
                                      <w:rFonts w:ascii="標楷體" w:eastAsia="標楷體" w:hAnsi="標楷體"/>
                                      <w:color w:val="000000"/>
                                      <w:sz w:val="20"/>
                                    </w:rPr>
                                    <w:t>,</w:t>
                                  </w:r>
                                  <w:r w:rsidRPr="007C41C4">
                                    <w:rPr>
                                      <w:rFonts w:ascii="標楷體" w:eastAsia="標楷體" w:hAnsi="標楷體" w:hint="eastAsia"/>
                                      <w:color w:val="000000"/>
                                      <w:sz w:val="20"/>
                                    </w:rPr>
                                    <w:t>450</w:t>
                                  </w:r>
                                </w:p>
                              </w:tc>
                              <w:tc>
                                <w:tcPr>
                                  <w:tcW w:w="756"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w:t>
                                  </w:r>
                                  <w:r w:rsidRPr="007C41C4">
                                    <w:rPr>
                                      <w:rFonts w:ascii="標楷體" w:eastAsia="標楷體" w:hAnsi="標楷體"/>
                                      <w:color w:val="000000"/>
                                      <w:sz w:val="20"/>
                                    </w:rPr>
                                    <w:t>,</w:t>
                                  </w:r>
                                  <w:r w:rsidRPr="007C41C4">
                                    <w:rPr>
                                      <w:rFonts w:ascii="標楷體" w:eastAsia="標楷體" w:hAnsi="標楷體" w:hint="eastAsia"/>
                                      <w:color w:val="000000"/>
                                      <w:sz w:val="20"/>
                                    </w:rPr>
                                    <w:t>260</w:t>
                                  </w:r>
                                </w:p>
                              </w:tc>
                              <w:tc>
                                <w:tcPr>
                                  <w:tcW w:w="868"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58</w:t>
                                  </w:r>
                                  <w:r w:rsidRPr="007C41C4">
                                    <w:rPr>
                                      <w:rFonts w:ascii="標楷體" w:eastAsia="標楷體" w:hAnsi="標楷體"/>
                                      <w:color w:val="000000"/>
                                      <w:sz w:val="20"/>
                                    </w:rPr>
                                    <w:t>,</w:t>
                                  </w:r>
                                  <w:r w:rsidRPr="007C41C4">
                                    <w:rPr>
                                      <w:rFonts w:ascii="標楷體" w:eastAsia="標楷體" w:hAnsi="標楷體" w:hint="eastAsia"/>
                                      <w:color w:val="000000"/>
                                      <w:sz w:val="20"/>
                                    </w:rPr>
                                    <w:t>18</w:t>
                                  </w:r>
                                  <w:r w:rsidRPr="007C41C4">
                                    <w:rPr>
                                      <w:rFonts w:ascii="標楷體" w:eastAsia="標楷體" w:hAnsi="標楷體"/>
                                      <w:color w:val="000000"/>
                                      <w:sz w:val="20"/>
                                    </w:rPr>
                                    <w:t>7</w:t>
                                  </w:r>
                                </w:p>
                              </w:tc>
                            </w:tr>
                          </w:tbl>
                          <w:p w:rsidR="00025FC6" w:rsidRPr="007979A0" w:rsidRDefault="00025FC6" w:rsidP="009908F0">
                            <w:pPr>
                              <w:spacing w:line="240" w:lineRule="exact"/>
                              <w:ind w:firstLineChars="7" w:firstLine="13"/>
                              <w:jc w:val="both"/>
                              <w:rPr>
                                <w:rFonts w:ascii="標楷體" w:eastAsia="標楷體" w:hAnsi="標楷體" w:cs="Arial"/>
                                <w:sz w:val="18"/>
                                <w:szCs w:val="18"/>
                              </w:rPr>
                            </w:pPr>
                            <w:r w:rsidRPr="007979A0">
                              <w:rPr>
                                <w:rFonts w:ascii="標楷體" w:eastAsia="標楷體" w:hAnsi="標楷體" w:cs="Arial" w:hint="eastAsia"/>
                                <w:sz w:val="18"/>
                                <w:szCs w:val="18"/>
                              </w:rPr>
                              <w:t>資料來源：整理自</w:t>
                            </w:r>
                            <w:r>
                              <w:rPr>
                                <w:rFonts w:ascii="標楷體" w:eastAsia="標楷體" w:hAnsi="標楷體" w:cs="Arial" w:hint="eastAsia"/>
                                <w:sz w:val="18"/>
                                <w:szCs w:val="18"/>
                              </w:rPr>
                              <w:t>國庫署提供資料</w:t>
                            </w:r>
                            <w:r w:rsidRPr="007979A0">
                              <w:rPr>
                                <w:rFonts w:ascii="標楷體" w:eastAsia="標楷體" w:hAnsi="標楷體" w:cs="Arial"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18760AE" id="_x0000_t202" coordsize="21600,21600" o:spt="202" path="m,l,21600r21600,l21600,xe">
                <v:stroke joinstyle="miter"/>
                <v:path gradientshapeok="t" o:connecttype="rect"/>
              </v:shapetype>
              <v:shape id="文字方塊 2" o:spid="_x0000_s1026" type="#_x0000_t202" style="position:absolute;left:0;text-align:left;margin-left:-2.05pt;margin-top:3.95pt;width:254pt;height:214.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" stroked="f">
                <v:textbox>
                  <w:txbxContent>
                    <w:p w:rsidR="00025FC6" w:rsidRPr="00AD2EB3" w:rsidRDefault="00025FC6" w:rsidP="009908F0">
                      <w:pPr>
                        <w:spacing w:line="360" w:lineRule="exact"/>
                        <w:rPr>
                          <w:rFonts w:ascii="標楷體" w:eastAsia="標楷體" w:hAnsi="標楷體"/>
                          <w:b/>
                          <w:bCs/>
                          <w:color w:val="000000"/>
                          <w:spacing w:val="-12"/>
                          <w:szCs w:val="24"/>
                        </w:rPr>
                      </w:pPr>
                      <w:r w:rsidRPr="00AD2EB3">
                        <w:rPr>
                          <w:rFonts w:ascii="標楷體" w:eastAsia="標楷體" w:hAnsi="標楷體" w:hint="eastAsia"/>
                          <w:b/>
                          <w:bCs/>
                          <w:color w:val="000000"/>
                          <w:spacing w:val="-12"/>
                          <w:szCs w:val="24"/>
                        </w:rPr>
                        <w:t>表1　中央政府1年以上公共債務舉借及償還情形</w:t>
                      </w:r>
                    </w:p>
                    <w:p w:rsidR="00025FC6" w:rsidRDefault="00025FC6" w:rsidP="009908F0">
                      <w:pPr>
                        <w:spacing w:line="280" w:lineRule="exact"/>
                        <w:ind w:rightChars="14" w:right="34"/>
                        <w:jc w:val="right"/>
                        <w:rPr>
                          <w:rFonts w:ascii="標楷體" w:eastAsia="標楷體" w:hAnsi="標楷體"/>
                          <w:sz w:val="20"/>
                        </w:rPr>
                      </w:pPr>
                      <w:r w:rsidRPr="00CB4C07">
                        <w:rPr>
                          <w:rFonts w:ascii="標楷體" w:eastAsia="標楷體" w:hAnsi="標楷體" w:hint="eastAsia"/>
                          <w:sz w:val="20"/>
                        </w:rPr>
                        <w:t>單位：新臺幣億元</w:t>
                      </w:r>
                    </w:p>
                    <w:tbl>
                      <w:tblPr>
                        <w:tblOverlap w:val="never"/>
                        <w:tblW w:w="477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9"/>
                        <w:gridCol w:w="775"/>
                        <w:gridCol w:w="784"/>
                        <w:gridCol w:w="882"/>
                        <w:gridCol w:w="756"/>
                        <w:gridCol w:w="868"/>
                      </w:tblGrid>
                      <w:tr w:rsidR="00025FC6" w:rsidRPr="007C41C4" w:rsidTr="000759F5">
                        <w:trPr>
                          <w:cantSplit/>
                          <w:trHeight w:val="20"/>
                        </w:trPr>
                        <w:tc>
                          <w:tcPr>
                            <w:tcW w:w="709" w:type="dxa"/>
                            <w:vMerge w:val="restart"/>
                            <w:tcBorders>
                              <w:left w:val="single" w:sz="4" w:space="0" w:color="auto"/>
                              <w:right w:val="single" w:sz="4" w:space="0" w:color="auto"/>
                              <w:tl2br w:val="single" w:sz="4" w:space="0" w:color="auto"/>
                            </w:tcBorders>
                            <w:vAlign w:val="center"/>
                          </w:tcPr>
                          <w:p w:rsidR="00025FC6" w:rsidRDefault="00025FC6" w:rsidP="00EF00F7">
                            <w:pPr>
                              <w:spacing w:line="240" w:lineRule="exact"/>
                              <w:ind w:firstLineChars="100" w:firstLine="200"/>
                              <w:suppressOverlap/>
                              <w:rPr>
                                <w:rFonts w:ascii="標楷體" w:eastAsia="標楷體" w:hAnsi="標楷體"/>
                                <w:color w:val="000000"/>
                                <w:sz w:val="20"/>
                              </w:rPr>
                            </w:pPr>
                            <w:r w:rsidRPr="007C41C4">
                              <w:rPr>
                                <w:rFonts w:ascii="標楷體" w:eastAsia="標楷體" w:hAnsi="標楷體" w:hint="eastAsia"/>
                                <w:color w:val="000000"/>
                                <w:sz w:val="20"/>
                              </w:rPr>
                              <w:t>項目</w:t>
                            </w:r>
                          </w:p>
                          <w:p w:rsidR="00025FC6" w:rsidRDefault="00025FC6" w:rsidP="00EF00F7">
                            <w:pPr>
                              <w:spacing w:line="240" w:lineRule="exact"/>
                              <w:ind w:firstLineChars="100" w:firstLine="200"/>
                              <w:suppressOverlap/>
                              <w:rPr>
                                <w:rFonts w:ascii="標楷體" w:eastAsia="標楷體" w:hAnsi="標楷體"/>
                                <w:color w:val="000000"/>
                                <w:sz w:val="20"/>
                              </w:rPr>
                            </w:pPr>
                          </w:p>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年度</w:t>
                            </w:r>
                          </w:p>
                        </w:tc>
                        <w:tc>
                          <w:tcPr>
                            <w:tcW w:w="2441" w:type="dxa"/>
                            <w:gridSpan w:val="3"/>
                            <w:tcBorders>
                              <w:left w:val="single" w:sz="4" w:space="0" w:color="auto"/>
                            </w:tcBorders>
                            <w:vAlign w:val="center"/>
                          </w:tcPr>
                          <w:p w:rsidR="00025FC6" w:rsidRPr="007C41C4" w:rsidRDefault="00025FC6" w:rsidP="000759F5">
                            <w:pPr>
                              <w:spacing w:line="240" w:lineRule="exact"/>
                              <w:suppressOverlap/>
                              <w:jc w:val="center"/>
                              <w:rPr>
                                <w:rFonts w:ascii="標楷體" w:eastAsia="標楷體" w:hAnsi="標楷體"/>
                                <w:b/>
                                <w:bCs/>
                                <w:color w:val="000000"/>
                                <w:sz w:val="20"/>
                              </w:rPr>
                            </w:pPr>
                            <w:r w:rsidRPr="007C41C4">
                              <w:rPr>
                                <w:rFonts w:ascii="標楷體" w:eastAsia="標楷體" w:hAnsi="標楷體" w:hint="eastAsia"/>
                                <w:color w:val="000000"/>
                                <w:sz w:val="20"/>
                              </w:rPr>
                              <w:t>舉借</w:t>
                            </w:r>
                          </w:p>
                        </w:tc>
                        <w:tc>
                          <w:tcPr>
                            <w:tcW w:w="756" w:type="dxa"/>
                            <w:vMerge w:val="restart"/>
                            <w:vAlign w:val="center"/>
                          </w:tcPr>
                          <w:p w:rsidR="00025FC6" w:rsidRPr="007C41C4" w:rsidRDefault="00025FC6" w:rsidP="000759F5">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還本</w:t>
                            </w:r>
                          </w:p>
                        </w:tc>
                        <w:tc>
                          <w:tcPr>
                            <w:tcW w:w="868" w:type="dxa"/>
                            <w:vMerge w:val="restart"/>
                            <w:vAlign w:val="center"/>
                          </w:tcPr>
                          <w:p w:rsidR="00025FC6" w:rsidRPr="007C41C4" w:rsidRDefault="00025FC6" w:rsidP="000759F5">
                            <w:pPr>
                              <w:spacing w:line="240" w:lineRule="exact"/>
                              <w:suppressOverlap/>
                              <w:jc w:val="center"/>
                              <w:rPr>
                                <w:rFonts w:ascii="標楷體" w:eastAsia="標楷體" w:hAnsi="標楷體"/>
                                <w:b/>
                                <w:bCs/>
                                <w:color w:val="000000"/>
                                <w:sz w:val="20"/>
                              </w:rPr>
                            </w:pPr>
                            <w:proofErr w:type="gramStart"/>
                            <w:r w:rsidRPr="007C41C4">
                              <w:rPr>
                                <w:rFonts w:ascii="標楷體" w:eastAsia="標楷體" w:hAnsi="標楷體" w:hint="eastAsia"/>
                                <w:color w:val="000000"/>
                                <w:sz w:val="20"/>
                              </w:rPr>
                              <w:t>未償</w:t>
                            </w:r>
                            <w:proofErr w:type="gramEnd"/>
                            <w:r w:rsidRPr="007C41C4">
                              <w:rPr>
                                <w:rFonts w:ascii="標楷體" w:eastAsia="標楷體" w:hAnsi="標楷體" w:hint="eastAsia"/>
                                <w:color w:val="000000"/>
                                <w:sz w:val="20"/>
                              </w:rPr>
                              <w:t>餘額</w:t>
                            </w:r>
                          </w:p>
                        </w:tc>
                      </w:tr>
                      <w:tr w:rsidR="00025FC6" w:rsidRPr="007C41C4" w:rsidTr="00EF00F7">
                        <w:trPr>
                          <w:cantSplit/>
                          <w:trHeight w:val="20"/>
                        </w:trPr>
                        <w:tc>
                          <w:tcPr>
                            <w:tcW w:w="709" w:type="dxa"/>
                            <w:vMerge/>
                            <w:tcBorders>
                              <w:left w:val="single" w:sz="4" w:space="0" w:color="auto"/>
                              <w:right w:val="single" w:sz="4" w:space="0" w:color="auto"/>
                              <w:tl2br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p>
                        </w:tc>
                        <w:tc>
                          <w:tcPr>
                            <w:tcW w:w="775" w:type="dxa"/>
                            <w:tcBorders>
                              <w:left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合計</w:t>
                            </w:r>
                          </w:p>
                        </w:tc>
                        <w:tc>
                          <w:tcPr>
                            <w:tcW w:w="784" w:type="dxa"/>
                            <w:tcBorders>
                              <w:left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總預算</w:t>
                            </w:r>
                          </w:p>
                        </w:tc>
                        <w:tc>
                          <w:tcPr>
                            <w:tcW w:w="882" w:type="dxa"/>
                            <w:tcBorders>
                              <w:left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特別預算</w:t>
                            </w:r>
                          </w:p>
                        </w:tc>
                        <w:tc>
                          <w:tcPr>
                            <w:tcW w:w="756" w:type="dxa"/>
                            <w:vMerge/>
                            <w:vAlign w:val="center"/>
                          </w:tcPr>
                          <w:p w:rsidR="00025FC6" w:rsidRPr="007C41C4" w:rsidRDefault="00025FC6" w:rsidP="00EF00F7">
                            <w:pPr>
                              <w:spacing w:line="240" w:lineRule="exact"/>
                              <w:suppressOverlap/>
                              <w:jc w:val="center"/>
                              <w:rPr>
                                <w:rFonts w:ascii="標楷體" w:eastAsia="標楷體" w:hAnsi="標楷體"/>
                                <w:color w:val="000000"/>
                                <w:sz w:val="20"/>
                              </w:rPr>
                            </w:pPr>
                          </w:p>
                        </w:tc>
                        <w:tc>
                          <w:tcPr>
                            <w:tcW w:w="868" w:type="dxa"/>
                            <w:vMerge/>
                            <w:vAlign w:val="center"/>
                          </w:tcPr>
                          <w:p w:rsidR="00025FC6" w:rsidRPr="007C41C4" w:rsidRDefault="00025FC6" w:rsidP="00EF00F7">
                            <w:pPr>
                              <w:spacing w:line="240" w:lineRule="exact"/>
                              <w:suppressOverlap/>
                              <w:jc w:val="center"/>
                              <w:rPr>
                                <w:rFonts w:ascii="標楷體" w:eastAsia="標楷體" w:hAnsi="標楷體"/>
                                <w:color w:val="000000"/>
                                <w:sz w:val="20"/>
                              </w:rPr>
                            </w:pP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103</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1,956</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1,856</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100</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640</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52,539</w:t>
                            </w: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104</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890</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755</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135</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660</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52,769</w:t>
                            </w: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105</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1,219</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1,139</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80</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730</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53,258</w:t>
                            </w: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106</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967</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922</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45</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743</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53,48</w:t>
                            </w:r>
                            <w:r w:rsidRPr="007C41C4">
                              <w:rPr>
                                <w:rFonts w:ascii="標楷體" w:eastAsia="標楷體" w:hAnsi="標楷體"/>
                                <w:color w:val="000000"/>
                                <w:sz w:val="20"/>
                              </w:rPr>
                              <w:t>2</w:t>
                            </w: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107</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430</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430</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792</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53</w:t>
                            </w:r>
                            <w:r w:rsidRPr="007C41C4">
                              <w:rPr>
                                <w:rFonts w:ascii="標楷體" w:eastAsia="標楷體" w:hAnsi="標楷體"/>
                                <w:color w:val="000000"/>
                                <w:sz w:val="20"/>
                              </w:rPr>
                              <w:t>,</w:t>
                            </w:r>
                            <w:r w:rsidRPr="007C41C4">
                              <w:rPr>
                                <w:rFonts w:ascii="標楷體" w:eastAsia="標楷體" w:hAnsi="標楷體" w:hint="eastAsia"/>
                                <w:color w:val="000000"/>
                                <w:sz w:val="20"/>
                              </w:rPr>
                              <w:t>12</w:t>
                            </w:r>
                            <w:r w:rsidRPr="007C41C4">
                              <w:rPr>
                                <w:rFonts w:ascii="標楷體" w:eastAsia="標楷體" w:hAnsi="標楷體"/>
                                <w:color w:val="000000"/>
                                <w:sz w:val="20"/>
                              </w:rPr>
                              <w:t>0</w:t>
                            </w: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108</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922</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922</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885</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53,15</w:t>
                            </w:r>
                            <w:r w:rsidRPr="007C41C4">
                              <w:rPr>
                                <w:rFonts w:ascii="標楷體" w:eastAsia="標楷體" w:hAnsi="標楷體"/>
                                <w:color w:val="000000"/>
                                <w:sz w:val="20"/>
                              </w:rPr>
                              <w:t>7</w:t>
                            </w:r>
                          </w:p>
                        </w:tc>
                      </w:tr>
                      <w:tr w:rsidR="00025FC6" w:rsidRPr="007C41C4" w:rsidTr="00EF00F7">
                        <w:trPr>
                          <w:trHeight w:val="20"/>
                        </w:trPr>
                        <w:tc>
                          <w:tcPr>
                            <w:tcW w:w="709" w:type="dxa"/>
                            <w:tcBorders>
                              <w:bottom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109</w:t>
                            </w:r>
                          </w:p>
                        </w:tc>
                        <w:tc>
                          <w:tcPr>
                            <w:tcW w:w="775" w:type="dxa"/>
                            <w:tcBorders>
                              <w:bottom w:val="single" w:sz="4" w:space="0" w:color="auto"/>
                            </w:tcBorders>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2,470</w:t>
                            </w:r>
                          </w:p>
                        </w:tc>
                        <w:tc>
                          <w:tcPr>
                            <w:tcW w:w="784"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w:t>
                            </w:r>
                          </w:p>
                        </w:tc>
                        <w:tc>
                          <w:tcPr>
                            <w:tcW w:w="882"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2,470</w:t>
                            </w:r>
                          </w:p>
                        </w:tc>
                        <w:tc>
                          <w:tcPr>
                            <w:tcW w:w="756"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850</w:t>
                            </w:r>
                          </w:p>
                        </w:tc>
                        <w:tc>
                          <w:tcPr>
                            <w:tcW w:w="868"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54,77</w:t>
                            </w:r>
                            <w:r w:rsidRPr="007C41C4">
                              <w:rPr>
                                <w:rFonts w:ascii="標楷體" w:eastAsia="標楷體" w:hAnsi="標楷體"/>
                                <w:color w:val="000000"/>
                                <w:sz w:val="20"/>
                              </w:rPr>
                              <w:t>7</w:t>
                            </w:r>
                          </w:p>
                        </w:tc>
                      </w:tr>
                      <w:tr w:rsidR="00025FC6" w:rsidRPr="007C41C4" w:rsidTr="00EF00F7">
                        <w:trPr>
                          <w:trHeight w:val="20"/>
                        </w:trPr>
                        <w:tc>
                          <w:tcPr>
                            <w:tcW w:w="709" w:type="dxa"/>
                            <w:tcBorders>
                              <w:bottom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110</w:t>
                            </w:r>
                          </w:p>
                        </w:tc>
                        <w:tc>
                          <w:tcPr>
                            <w:tcW w:w="775" w:type="dxa"/>
                            <w:tcBorders>
                              <w:bottom w:val="single" w:sz="4" w:space="0" w:color="auto"/>
                            </w:tcBorders>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3,370</w:t>
                            </w:r>
                          </w:p>
                        </w:tc>
                        <w:tc>
                          <w:tcPr>
                            <w:tcW w:w="784"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w:t>
                            </w:r>
                          </w:p>
                        </w:tc>
                        <w:tc>
                          <w:tcPr>
                            <w:tcW w:w="882"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3,370</w:t>
                            </w:r>
                          </w:p>
                        </w:tc>
                        <w:tc>
                          <w:tcPr>
                            <w:tcW w:w="756"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1,200</w:t>
                            </w:r>
                          </w:p>
                        </w:tc>
                        <w:tc>
                          <w:tcPr>
                            <w:tcW w:w="868"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56,94</w:t>
                            </w:r>
                            <w:r w:rsidRPr="007C41C4">
                              <w:rPr>
                                <w:rFonts w:ascii="標楷體" w:eastAsia="標楷體" w:hAnsi="標楷體"/>
                                <w:color w:val="000000"/>
                                <w:sz w:val="20"/>
                              </w:rPr>
                              <w:t>7</w:t>
                            </w:r>
                          </w:p>
                        </w:tc>
                      </w:tr>
                      <w:tr w:rsidR="00025FC6" w:rsidRPr="007C41C4" w:rsidTr="00EF00F7">
                        <w:trPr>
                          <w:trHeight w:val="20"/>
                        </w:trPr>
                        <w:tc>
                          <w:tcPr>
                            <w:tcW w:w="709" w:type="dxa"/>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111</w:t>
                            </w:r>
                          </w:p>
                        </w:tc>
                        <w:tc>
                          <w:tcPr>
                            <w:tcW w:w="775" w:type="dxa"/>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1,550</w:t>
                            </w:r>
                          </w:p>
                        </w:tc>
                        <w:tc>
                          <w:tcPr>
                            <w:tcW w:w="784"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w:t>
                            </w:r>
                          </w:p>
                        </w:tc>
                        <w:tc>
                          <w:tcPr>
                            <w:tcW w:w="882"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color w:val="000000"/>
                                <w:sz w:val="20"/>
                              </w:rPr>
                              <w:t>1</w:t>
                            </w:r>
                            <w:r w:rsidRPr="007C41C4">
                              <w:rPr>
                                <w:rFonts w:ascii="標楷體" w:eastAsia="標楷體" w:hAnsi="標楷體" w:hint="eastAsia"/>
                                <w:color w:val="000000"/>
                                <w:sz w:val="20"/>
                              </w:rPr>
                              <w:t>,</w:t>
                            </w:r>
                            <w:r w:rsidRPr="007C41C4">
                              <w:rPr>
                                <w:rFonts w:ascii="標楷體" w:eastAsia="標楷體" w:hAnsi="標楷體"/>
                                <w:color w:val="000000"/>
                                <w:sz w:val="20"/>
                              </w:rPr>
                              <w:t>550</w:t>
                            </w:r>
                          </w:p>
                        </w:tc>
                        <w:tc>
                          <w:tcPr>
                            <w:tcW w:w="756"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1,500</w:t>
                            </w:r>
                          </w:p>
                        </w:tc>
                        <w:tc>
                          <w:tcPr>
                            <w:tcW w:w="868" w:type="dxa"/>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56,99</w:t>
                            </w:r>
                            <w:r w:rsidRPr="007C41C4">
                              <w:rPr>
                                <w:rFonts w:ascii="標楷體" w:eastAsia="標楷體" w:hAnsi="標楷體"/>
                                <w:color w:val="000000"/>
                                <w:sz w:val="20"/>
                              </w:rPr>
                              <w:t>7</w:t>
                            </w:r>
                          </w:p>
                        </w:tc>
                      </w:tr>
                      <w:tr w:rsidR="00025FC6" w:rsidRPr="007C41C4" w:rsidTr="00EF00F7">
                        <w:trPr>
                          <w:trHeight w:val="20"/>
                        </w:trPr>
                        <w:tc>
                          <w:tcPr>
                            <w:tcW w:w="709" w:type="dxa"/>
                            <w:tcBorders>
                              <w:bottom w:val="single" w:sz="4" w:space="0" w:color="auto"/>
                            </w:tcBorders>
                            <w:vAlign w:val="center"/>
                          </w:tcPr>
                          <w:p w:rsidR="00025FC6" w:rsidRPr="007C41C4" w:rsidRDefault="00025FC6" w:rsidP="00EF00F7">
                            <w:pPr>
                              <w:spacing w:line="240" w:lineRule="exact"/>
                              <w:suppressOverlap/>
                              <w:jc w:val="center"/>
                              <w:rPr>
                                <w:rFonts w:ascii="標楷體" w:eastAsia="標楷體" w:hAnsi="標楷體"/>
                                <w:color w:val="000000"/>
                                <w:sz w:val="20"/>
                              </w:rPr>
                            </w:pPr>
                            <w:r w:rsidRPr="007C41C4">
                              <w:rPr>
                                <w:rFonts w:ascii="標楷體" w:eastAsia="標楷體" w:hAnsi="標楷體" w:hint="eastAsia"/>
                                <w:color w:val="000000"/>
                                <w:sz w:val="20"/>
                              </w:rPr>
                              <w:t>112</w:t>
                            </w:r>
                          </w:p>
                        </w:tc>
                        <w:tc>
                          <w:tcPr>
                            <w:tcW w:w="775" w:type="dxa"/>
                            <w:tcBorders>
                              <w:bottom w:val="single" w:sz="4" w:space="0" w:color="auto"/>
                            </w:tcBorders>
                            <w:vAlign w:val="center"/>
                          </w:tcPr>
                          <w:p w:rsidR="00025FC6" w:rsidRPr="00DC0690" w:rsidRDefault="00025FC6" w:rsidP="00EF00F7">
                            <w:pPr>
                              <w:spacing w:line="240" w:lineRule="exact"/>
                              <w:ind w:rightChars="27" w:right="65"/>
                              <w:suppressOverlap/>
                              <w:jc w:val="right"/>
                              <w:rPr>
                                <w:rFonts w:ascii="標楷體" w:eastAsia="標楷體" w:hAnsi="標楷體"/>
                                <w:b/>
                                <w:color w:val="000000"/>
                                <w:sz w:val="20"/>
                              </w:rPr>
                            </w:pPr>
                            <w:r w:rsidRPr="00DC0690">
                              <w:rPr>
                                <w:rFonts w:ascii="標楷體" w:eastAsia="標楷體" w:hAnsi="標楷體" w:hint="eastAsia"/>
                                <w:b/>
                                <w:color w:val="000000"/>
                                <w:sz w:val="20"/>
                              </w:rPr>
                              <w:t>2</w:t>
                            </w:r>
                            <w:r w:rsidRPr="00DC0690">
                              <w:rPr>
                                <w:rFonts w:ascii="標楷體" w:eastAsia="標楷體" w:hAnsi="標楷體"/>
                                <w:b/>
                                <w:color w:val="000000"/>
                                <w:sz w:val="20"/>
                              </w:rPr>
                              <w:t>,</w:t>
                            </w:r>
                            <w:r w:rsidRPr="00DC0690">
                              <w:rPr>
                                <w:rFonts w:ascii="標楷體" w:eastAsia="標楷體" w:hAnsi="標楷體" w:hint="eastAsia"/>
                                <w:b/>
                                <w:color w:val="000000"/>
                                <w:sz w:val="20"/>
                              </w:rPr>
                              <w:t>450</w:t>
                            </w:r>
                          </w:p>
                        </w:tc>
                        <w:tc>
                          <w:tcPr>
                            <w:tcW w:w="784"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w:t>
                            </w:r>
                          </w:p>
                        </w:tc>
                        <w:tc>
                          <w:tcPr>
                            <w:tcW w:w="882"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2</w:t>
                            </w:r>
                            <w:r w:rsidRPr="007C41C4">
                              <w:rPr>
                                <w:rFonts w:ascii="標楷體" w:eastAsia="標楷體" w:hAnsi="標楷體"/>
                                <w:color w:val="000000"/>
                                <w:sz w:val="20"/>
                              </w:rPr>
                              <w:t>,</w:t>
                            </w:r>
                            <w:r w:rsidRPr="007C41C4">
                              <w:rPr>
                                <w:rFonts w:ascii="標楷體" w:eastAsia="標楷體" w:hAnsi="標楷體" w:hint="eastAsia"/>
                                <w:color w:val="000000"/>
                                <w:sz w:val="20"/>
                              </w:rPr>
                              <w:t>450</w:t>
                            </w:r>
                          </w:p>
                        </w:tc>
                        <w:tc>
                          <w:tcPr>
                            <w:tcW w:w="756"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1</w:t>
                            </w:r>
                            <w:r w:rsidRPr="007C41C4">
                              <w:rPr>
                                <w:rFonts w:ascii="標楷體" w:eastAsia="標楷體" w:hAnsi="標楷體"/>
                                <w:color w:val="000000"/>
                                <w:sz w:val="20"/>
                              </w:rPr>
                              <w:t>,</w:t>
                            </w:r>
                            <w:r w:rsidRPr="007C41C4">
                              <w:rPr>
                                <w:rFonts w:ascii="標楷體" w:eastAsia="標楷體" w:hAnsi="標楷體" w:hint="eastAsia"/>
                                <w:color w:val="000000"/>
                                <w:sz w:val="20"/>
                              </w:rPr>
                              <w:t>260</w:t>
                            </w:r>
                          </w:p>
                        </w:tc>
                        <w:tc>
                          <w:tcPr>
                            <w:tcW w:w="868" w:type="dxa"/>
                            <w:tcBorders>
                              <w:bottom w:val="single" w:sz="4" w:space="0" w:color="auto"/>
                            </w:tcBorders>
                            <w:vAlign w:val="center"/>
                          </w:tcPr>
                          <w:p w:rsidR="00025FC6" w:rsidRPr="007C41C4" w:rsidRDefault="00025FC6" w:rsidP="00EF00F7">
                            <w:pPr>
                              <w:spacing w:line="240" w:lineRule="exact"/>
                              <w:ind w:rightChars="27" w:right="65"/>
                              <w:suppressOverlap/>
                              <w:jc w:val="right"/>
                              <w:rPr>
                                <w:rFonts w:ascii="標楷體" w:eastAsia="標楷體" w:hAnsi="標楷體"/>
                                <w:color w:val="000000"/>
                                <w:sz w:val="20"/>
                              </w:rPr>
                            </w:pPr>
                            <w:r w:rsidRPr="007C41C4">
                              <w:rPr>
                                <w:rFonts w:ascii="標楷體" w:eastAsia="標楷體" w:hAnsi="標楷體" w:hint="eastAsia"/>
                                <w:color w:val="000000"/>
                                <w:sz w:val="20"/>
                              </w:rPr>
                              <w:t>58</w:t>
                            </w:r>
                            <w:r w:rsidRPr="007C41C4">
                              <w:rPr>
                                <w:rFonts w:ascii="標楷體" w:eastAsia="標楷體" w:hAnsi="標楷體"/>
                                <w:color w:val="000000"/>
                                <w:sz w:val="20"/>
                              </w:rPr>
                              <w:t>,</w:t>
                            </w:r>
                            <w:r w:rsidRPr="007C41C4">
                              <w:rPr>
                                <w:rFonts w:ascii="標楷體" w:eastAsia="標楷體" w:hAnsi="標楷體" w:hint="eastAsia"/>
                                <w:color w:val="000000"/>
                                <w:sz w:val="20"/>
                              </w:rPr>
                              <w:t>18</w:t>
                            </w:r>
                            <w:r w:rsidRPr="007C41C4">
                              <w:rPr>
                                <w:rFonts w:ascii="標楷體" w:eastAsia="標楷體" w:hAnsi="標楷體"/>
                                <w:color w:val="000000"/>
                                <w:sz w:val="20"/>
                              </w:rPr>
                              <w:t>7</w:t>
                            </w:r>
                          </w:p>
                        </w:tc>
                      </w:tr>
                    </w:tbl>
                    <w:p w:rsidR="00025FC6" w:rsidRPr="007979A0" w:rsidRDefault="00025FC6" w:rsidP="009908F0">
                      <w:pPr>
                        <w:spacing w:line="240" w:lineRule="exact"/>
                        <w:ind w:firstLineChars="7" w:firstLine="13"/>
                        <w:jc w:val="both"/>
                        <w:rPr>
                          <w:rFonts w:ascii="標楷體" w:eastAsia="標楷體" w:hAnsi="標楷體" w:cs="Arial"/>
                          <w:sz w:val="18"/>
                          <w:szCs w:val="18"/>
                        </w:rPr>
                      </w:pPr>
                      <w:r w:rsidRPr="007979A0">
                        <w:rPr>
                          <w:rFonts w:ascii="標楷體" w:eastAsia="標楷體" w:hAnsi="標楷體" w:cs="Arial" w:hint="eastAsia"/>
                          <w:sz w:val="18"/>
                          <w:szCs w:val="18"/>
                        </w:rPr>
                        <w:t>資料來源：整理自</w:t>
                      </w:r>
                      <w:r>
                        <w:rPr>
                          <w:rFonts w:ascii="標楷體" w:eastAsia="標楷體" w:hAnsi="標楷體" w:cs="Arial" w:hint="eastAsia"/>
                          <w:sz w:val="18"/>
                          <w:szCs w:val="18"/>
                        </w:rPr>
                        <w:t>國庫署提供資料</w:t>
                      </w:r>
                      <w:r w:rsidRPr="007979A0">
                        <w:rPr>
                          <w:rFonts w:ascii="標楷體" w:eastAsia="標楷體" w:hAnsi="標楷體" w:cs="Arial" w:hint="eastAsia"/>
                          <w:sz w:val="18"/>
                          <w:szCs w:val="18"/>
                        </w:rPr>
                        <w:t>。</w:t>
                      </w:r>
                    </w:p>
                  </w:txbxContent>
                </v:textbox>
                <w10:wrap type="square"/>
              </v:shape>
            </w:pict>
          </mc:Fallback>
        </mc:AlternateContent>
      </w:r>
      <w:r w:rsidRPr="00E323C0">
        <w:rPr>
          <w:rFonts w:ascii="標楷體" w:hAnsi="標楷體" w:hint="eastAsia"/>
          <w:b w:val="0"/>
          <w:bCs w:val="0"/>
          <w:noProof/>
          <w:sz w:val="24"/>
          <w:szCs w:val="24"/>
        </w:rPr>
        <w:t>加1,190億元，政府債務餘額持續</w:t>
      </w:r>
      <w:r w:rsidR="00590A07" w:rsidRPr="00E323C0">
        <w:rPr>
          <w:rFonts w:ascii="標楷體" w:hAnsi="標楷體" w:hint="eastAsia"/>
          <w:b w:val="0"/>
          <w:bCs w:val="0"/>
          <w:noProof/>
          <w:sz w:val="24"/>
          <w:szCs w:val="24"/>
        </w:rPr>
        <w:t>累增</w:t>
      </w:r>
      <w:r w:rsidRPr="00E323C0">
        <w:rPr>
          <w:rFonts w:ascii="標楷體" w:hAnsi="標楷體" w:hint="eastAsia"/>
          <w:b w:val="0"/>
          <w:bCs w:val="0"/>
          <w:noProof/>
          <w:sz w:val="24"/>
          <w:szCs w:val="24"/>
        </w:rPr>
        <w:t>（表1）。據國家發展委員會111年8月「中華民國人口推估</w:t>
      </w:r>
      <w:r w:rsidR="00A378D4" w:rsidRPr="00E323C0">
        <w:rPr>
          <w:rFonts w:ascii="標楷體" w:hAnsi="標楷體" w:hint="eastAsia"/>
          <w:b w:val="0"/>
          <w:bCs w:val="0"/>
          <w:noProof/>
          <w:sz w:val="24"/>
          <w:szCs w:val="24"/>
        </w:rPr>
        <w:t>（</w:t>
      </w:r>
      <w:r w:rsidRPr="00E323C0">
        <w:rPr>
          <w:rFonts w:ascii="標楷體" w:hAnsi="標楷體" w:hint="eastAsia"/>
          <w:b w:val="0"/>
          <w:bCs w:val="0"/>
          <w:noProof/>
          <w:sz w:val="24"/>
          <w:szCs w:val="24"/>
        </w:rPr>
        <w:t>2022年至2070年</w:t>
      </w:r>
      <w:r w:rsidR="00A378D4" w:rsidRPr="00E323C0">
        <w:rPr>
          <w:rFonts w:ascii="標楷體" w:hAnsi="標楷體" w:hint="eastAsia"/>
          <w:b w:val="0"/>
          <w:bCs w:val="0"/>
          <w:noProof/>
          <w:sz w:val="24"/>
          <w:szCs w:val="24"/>
        </w:rPr>
        <w:t>）</w:t>
      </w:r>
      <w:r w:rsidRPr="00E323C0">
        <w:rPr>
          <w:rFonts w:ascii="標楷體" w:hAnsi="標楷體" w:hint="eastAsia"/>
          <w:b w:val="0"/>
          <w:bCs w:val="0"/>
          <w:noProof/>
          <w:sz w:val="24"/>
          <w:szCs w:val="24"/>
        </w:rPr>
        <w:t>」報告，預估2025年我國將邁入超高齡社會，2028年15至64歲工作</w:t>
      </w:r>
      <w:r w:rsidR="00590A07" w:rsidRPr="00E323C0">
        <w:rPr>
          <w:rFonts w:ascii="標楷體" w:hAnsi="標楷體" w:hint="eastAsia"/>
          <w:b w:val="0"/>
          <w:bCs w:val="0"/>
          <w:noProof/>
          <w:sz w:val="24"/>
          <w:szCs w:val="24"/>
        </w:rPr>
        <w:t>年齡人口占總人口之</w:t>
      </w:r>
      <w:r w:rsidRPr="00E323C0">
        <w:rPr>
          <w:rFonts w:ascii="標楷體" w:hAnsi="標楷體" w:hint="eastAsia"/>
          <w:b w:val="0"/>
          <w:bCs w:val="0"/>
          <w:noProof/>
          <w:sz w:val="24"/>
          <w:szCs w:val="24"/>
        </w:rPr>
        <w:t>比率將低於三分之二，2060年幼年與老年人口將超過工作年齡人口，扶養比超逾100。在國內人口結構日漸高齡化之趨勢下，勞動人口將隨之漸減，對社會經濟發展有利之人口紅利消失，而醫療、長照、安置等給付則將快速增長，據行</w:t>
      </w:r>
    </w:p>
    <w:p w:rsidR="006B7CE5" w:rsidRPr="00E323C0" w:rsidRDefault="006B7CE5" w:rsidP="005E3713">
      <w:pPr>
        <w:pStyle w:val="affff"/>
        <w:overflowPunct w:val="0"/>
        <w:spacing w:beforeLines="0" w:afterLines="30" w:after="108" w:line="440" w:lineRule="exact"/>
        <w:ind w:firstLineChars="0" w:firstLine="0"/>
        <w:rPr>
          <w:rFonts w:ascii="標楷體" w:hAnsi="標楷體"/>
          <w:b w:val="0"/>
          <w:bCs w:val="0"/>
          <w:noProof/>
          <w:sz w:val="24"/>
          <w:szCs w:val="24"/>
        </w:rPr>
      </w:pPr>
      <w:r w:rsidRPr="00E323C0">
        <w:rPr>
          <w:rFonts w:ascii="標楷體" w:hAnsi="標楷體" w:hint="eastAsia"/>
          <w:b w:val="0"/>
          <w:bCs w:val="0"/>
          <w:noProof/>
          <w:sz w:val="24"/>
          <w:szCs w:val="24"/>
        </w:rPr>
        <w:t>政院主計總處統計，我國社會保障支出之高齡給付，已由107年度之9,943億元，擴增為111年度之1兆1,357億元，未來隨老年人口快速攀升，政府財務負擔將漸趨沉重，</w:t>
      </w:r>
      <w:r w:rsidR="00D7014A" w:rsidRPr="00E323C0">
        <w:rPr>
          <w:rFonts w:ascii="標楷體" w:hAnsi="標楷體" w:hint="eastAsia"/>
          <w:b w:val="0"/>
          <w:bCs w:val="0"/>
          <w:noProof/>
          <w:sz w:val="24"/>
          <w:szCs w:val="24"/>
        </w:rPr>
        <w:t>又</w:t>
      </w:r>
      <w:r w:rsidRPr="00E323C0">
        <w:rPr>
          <w:rFonts w:ascii="標楷體" w:hAnsi="標楷體" w:hint="eastAsia"/>
          <w:b w:val="0"/>
          <w:bCs w:val="0"/>
          <w:noProof/>
          <w:sz w:val="24"/>
          <w:szCs w:val="24"/>
        </w:rPr>
        <w:t>各項</w:t>
      </w:r>
      <w:r w:rsidR="0074656A" w:rsidRPr="00E323C0">
        <w:rPr>
          <w:rFonts w:ascii="標楷體" w:hAnsi="標楷體" w:hint="eastAsia"/>
          <w:b w:val="0"/>
          <w:bCs w:val="0"/>
          <w:noProof/>
          <w:sz w:val="24"/>
          <w:szCs w:val="24"/>
        </w:rPr>
        <w:t>社會保險年金倘無法達成代際間收支平衡，政府恐需負起最終支付責任，亦對</w:t>
      </w:r>
      <w:r w:rsidRPr="00E323C0">
        <w:rPr>
          <w:rFonts w:ascii="標楷體" w:hAnsi="標楷體" w:hint="eastAsia"/>
          <w:b w:val="0"/>
          <w:bCs w:val="0"/>
          <w:noProof/>
          <w:sz w:val="24"/>
          <w:szCs w:val="24"/>
        </w:rPr>
        <w:t>財政形成潛藏之風險。另據立法院預算中心113年度中央政府總預算案整體評估報告</w:t>
      </w:r>
      <w:r w:rsidR="0074656A" w:rsidRPr="00E323C0">
        <w:rPr>
          <w:rFonts w:ascii="標楷體" w:hAnsi="標楷體" w:hint="eastAsia"/>
          <w:b w:val="0"/>
          <w:bCs w:val="0"/>
          <w:noProof/>
          <w:sz w:val="24"/>
          <w:szCs w:val="24"/>
        </w:rPr>
        <w:t>指出</w:t>
      </w:r>
      <w:r w:rsidRPr="00E323C0">
        <w:rPr>
          <w:rFonts w:ascii="標楷體" w:hAnsi="標楷體" w:hint="eastAsia"/>
          <w:b w:val="0"/>
          <w:bCs w:val="0"/>
          <w:noProof/>
          <w:sz w:val="24"/>
          <w:szCs w:val="24"/>
        </w:rPr>
        <w:t>，政府近年辦理多項對外軍</w:t>
      </w:r>
      <w:r w:rsidR="00AB2D34" w:rsidRPr="00E323C0">
        <w:rPr>
          <w:rFonts w:ascii="標楷體" w:hAnsi="標楷體" w:hint="eastAsia"/>
          <w:b w:val="0"/>
          <w:bCs w:val="0"/>
          <w:noProof/>
          <w:sz w:val="24"/>
          <w:szCs w:val="24"/>
        </w:rPr>
        <w:t>（</w:t>
      </w:r>
      <w:r w:rsidRPr="00E323C0">
        <w:rPr>
          <w:rFonts w:ascii="標楷體" w:hAnsi="標楷體" w:hint="eastAsia"/>
          <w:b w:val="0"/>
          <w:bCs w:val="0"/>
          <w:noProof/>
          <w:sz w:val="24"/>
          <w:szCs w:val="24"/>
        </w:rPr>
        <w:t>商</w:t>
      </w:r>
      <w:r w:rsidR="00AB2D34" w:rsidRPr="00E323C0">
        <w:rPr>
          <w:rFonts w:ascii="標楷體" w:hAnsi="標楷體" w:hint="eastAsia"/>
          <w:b w:val="0"/>
          <w:bCs w:val="0"/>
          <w:noProof/>
          <w:sz w:val="24"/>
          <w:szCs w:val="24"/>
        </w:rPr>
        <w:t>）</w:t>
      </w:r>
      <w:r w:rsidRPr="00E323C0">
        <w:rPr>
          <w:rFonts w:ascii="標楷體" w:hAnsi="標楷體" w:hint="eastAsia"/>
          <w:b w:val="0"/>
          <w:bCs w:val="0"/>
          <w:noProof/>
          <w:sz w:val="24"/>
          <w:szCs w:val="24"/>
        </w:rPr>
        <w:t>購投資計畫，籌購高性能武器裝備，將陸續進入執行期程之中後階段並面臨付款高峰，114至116各年度軍</w:t>
      </w:r>
      <w:r w:rsidR="009D1F54" w:rsidRPr="00E323C0">
        <w:rPr>
          <w:rFonts w:ascii="標楷體" w:hAnsi="標楷體" w:hint="eastAsia"/>
          <w:b w:val="0"/>
          <w:bCs w:val="0"/>
          <w:noProof/>
          <w:sz w:val="24"/>
          <w:szCs w:val="24"/>
        </w:rPr>
        <w:t>（商）</w:t>
      </w:r>
      <w:r w:rsidRPr="00E323C0">
        <w:rPr>
          <w:rFonts w:ascii="標楷體" w:hAnsi="標楷體" w:hint="eastAsia"/>
          <w:b w:val="0"/>
          <w:bCs w:val="0"/>
          <w:noProof/>
          <w:sz w:val="24"/>
          <w:szCs w:val="24"/>
        </w:rPr>
        <w:t>購案預估需求數均逾500億元，114</w:t>
      </w:r>
      <w:r w:rsidR="00A134D8" w:rsidRPr="00E323C0">
        <w:rPr>
          <w:rFonts w:ascii="標楷體" w:hAnsi="標楷體" w:hint="eastAsia"/>
          <w:b w:val="0"/>
          <w:bCs w:val="0"/>
          <w:noProof/>
          <w:sz w:val="24"/>
          <w:szCs w:val="24"/>
        </w:rPr>
        <w:t>年度一般裝備業務計畫預估需求數更逾千億元</w:t>
      </w:r>
      <w:r w:rsidRPr="00E323C0">
        <w:rPr>
          <w:rFonts w:ascii="標楷體" w:hAnsi="標楷體" w:hint="eastAsia"/>
          <w:b w:val="0"/>
          <w:bCs w:val="0"/>
          <w:noProof/>
          <w:sz w:val="24"/>
          <w:szCs w:val="24"/>
        </w:rPr>
        <w:t>，政府財政仍潛存壓力。鑑於中央政府未償債務餘額持續累增，112</w:t>
      </w:r>
      <w:r w:rsidR="00A72393" w:rsidRPr="00E323C0">
        <w:rPr>
          <w:rFonts w:ascii="標楷體" w:hAnsi="標楷體" w:hint="eastAsia"/>
          <w:b w:val="0"/>
          <w:bCs w:val="0"/>
          <w:noProof/>
          <w:sz w:val="24"/>
          <w:szCs w:val="24"/>
        </w:rPr>
        <w:t>年底</w:t>
      </w:r>
      <w:r w:rsidRPr="00E323C0">
        <w:rPr>
          <w:rFonts w:ascii="標楷體" w:hAnsi="標楷體" w:hint="eastAsia"/>
          <w:b w:val="0"/>
          <w:bCs w:val="0"/>
          <w:noProof/>
          <w:sz w:val="24"/>
          <w:szCs w:val="24"/>
        </w:rPr>
        <w:t>債務</w:t>
      </w:r>
      <w:r w:rsidR="00A72393" w:rsidRPr="00E323C0">
        <w:rPr>
          <w:rFonts w:ascii="標楷體" w:hAnsi="標楷體" w:hint="eastAsia"/>
          <w:b w:val="0"/>
          <w:bCs w:val="0"/>
          <w:noProof/>
          <w:sz w:val="24"/>
          <w:szCs w:val="24"/>
        </w:rPr>
        <w:t>餘額</w:t>
      </w:r>
      <w:r w:rsidRPr="00E323C0">
        <w:rPr>
          <w:rFonts w:ascii="標楷體" w:hAnsi="標楷體" w:hint="eastAsia"/>
          <w:b w:val="0"/>
          <w:bCs w:val="0"/>
          <w:noProof/>
          <w:sz w:val="24"/>
          <w:szCs w:val="24"/>
        </w:rPr>
        <w:t>達5兆8,</w:t>
      </w:r>
      <w:r w:rsidR="00A72393" w:rsidRPr="00E323C0">
        <w:rPr>
          <w:rFonts w:ascii="標楷體" w:hAnsi="標楷體" w:hint="eastAsia"/>
          <w:b w:val="0"/>
          <w:bCs w:val="0"/>
          <w:noProof/>
          <w:sz w:val="24"/>
          <w:szCs w:val="24"/>
        </w:rPr>
        <w:t>4</w:t>
      </w:r>
      <w:r w:rsidRPr="00E323C0">
        <w:rPr>
          <w:rFonts w:ascii="標楷體" w:hAnsi="標楷體" w:hint="eastAsia"/>
          <w:b w:val="0"/>
          <w:bCs w:val="0"/>
          <w:noProof/>
          <w:sz w:val="24"/>
          <w:szCs w:val="24"/>
        </w:rPr>
        <w:t>87億餘元</w:t>
      </w:r>
      <w:r w:rsidR="00A72393" w:rsidRPr="00E323C0">
        <w:rPr>
          <w:rFonts w:ascii="標楷體" w:hAnsi="標楷體" w:hint="eastAsia"/>
          <w:b w:val="0"/>
          <w:bCs w:val="0"/>
          <w:noProof/>
          <w:sz w:val="24"/>
          <w:szCs w:val="24"/>
        </w:rPr>
        <w:t>（含長期債務5兆8,187億餘元及短期債務300億元）</w:t>
      </w:r>
      <w:r w:rsidRPr="00E323C0">
        <w:rPr>
          <w:rFonts w:ascii="標楷體" w:hAnsi="標楷體" w:hint="eastAsia"/>
          <w:b w:val="0"/>
          <w:bCs w:val="0"/>
          <w:noProof/>
          <w:sz w:val="24"/>
          <w:szCs w:val="24"/>
        </w:rPr>
        <w:t>，平均每位國民須負擔債務為25萬元，已較107年底之22.7萬元，增加2.3萬元，國人債務負擔漸趨沉重，且未來因應人口高齡化</w:t>
      </w:r>
      <w:r w:rsidR="00A134D8" w:rsidRPr="00E323C0">
        <w:rPr>
          <w:rFonts w:ascii="標楷體" w:hAnsi="標楷體" w:hint="eastAsia"/>
          <w:b w:val="0"/>
          <w:bCs w:val="0"/>
          <w:noProof/>
          <w:sz w:val="24"/>
          <w:szCs w:val="24"/>
        </w:rPr>
        <w:t>及地緣政治風險等因素，為支應各項施政所需</w:t>
      </w:r>
      <w:r w:rsidRPr="00E323C0">
        <w:rPr>
          <w:rFonts w:ascii="標楷體" w:hAnsi="標楷體" w:hint="eastAsia"/>
          <w:b w:val="0"/>
          <w:bCs w:val="0"/>
          <w:noProof/>
          <w:sz w:val="24"/>
          <w:szCs w:val="24"/>
        </w:rPr>
        <w:t>，政府支出規模可能持續增加，又國際政經情勢在地緣政治風險</w:t>
      </w:r>
      <w:r w:rsidR="0074656A" w:rsidRPr="00E323C0">
        <w:rPr>
          <w:rFonts w:ascii="標楷體" w:hAnsi="標楷體" w:hint="eastAsia"/>
          <w:b w:val="0"/>
          <w:bCs w:val="0"/>
          <w:noProof/>
          <w:sz w:val="24"/>
          <w:szCs w:val="24"/>
        </w:rPr>
        <w:t>及</w:t>
      </w:r>
      <w:r w:rsidRPr="00E323C0">
        <w:rPr>
          <w:rFonts w:ascii="標楷體" w:hAnsi="標楷體" w:hint="eastAsia"/>
          <w:b w:val="0"/>
          <w:bCs w:val="0"/>
          <w:noProof/>
          <w:sz w:val="24"/>
          <w:szCs w:val="24"/>
        </w:rPr>
        <w:t>通貨膨脹壓力等因素影響下，仍存在高度不確定性，恐影響政府整體歲入執行及財政狀況</w:t>
      </w:r>
      <w:r w:rsidR="0074656A" w:rsidRPr="00E323C0">
        <w:rPr>
          <w:rFonts w:ascii="標楷體" w:hAnsi="標楷體" w:hint="eastAsia"/>
          <w:b w:val="0"/>
          <w:bCs w:val="0"/>
          <w:noProof/>
          <w:sz w:val="24"/>
          <w:szCs w:val="24"/>
        </w:rPr>
        <w:t>。</w:t>
      </w:r>
      <w:r w:rsidRPr="00E323C0">
        <w:rPr>
          <w:rFonts w:ascii="標楷體" w:hAnsi="標楷體" w:hint="eastAsia"/>
          <w:b w:val="0"/>
          <w:bCs w:val="0"/>
          <w:noProof/>
          <w:sz w:val="24"/>
          <w:szCs w:val="24"/>
        </w:rPr>
        <w:t>為維持政府財政穩健，經函請財政部審慎規劃運用歲計賸餘，持續強化債務管控，減緩債務累積並加速債務償還，以蓄積因應經濟變局之財政韌性。據復：將賡續會同行政院主計總處管控歲入歲出差短，於年度預算執行時，審視歲入執行狀況，增加債務還本，俾有效降低長期債務餘額。</w:t>
      </w:r>
    </w:p>
    <w:p w:rsidR="00876A95" w:rsidRPr="00E323C0" w:rsidRDefault="00876A95" w:rsidP="00404FDE">
      <w:pPr>
        <w:overflowPunct w:val="0"/>
        <w:spacing w:beforeLines="50" w:before="180" w:afterLines="20" w:after="72" w:line="420" w:lineRule="exact"/>
        <w:ind w:firstLineChars="200" w:firstLine="561"/>
        <w:jc w:val="both"/>
        <w:rPr>
          <w:rFonts w:ascii="標楷體" w:eastAsia="標楷體" w:hAnsi="標楷體"/>
          <w:b/>
          <w:bCs/>
          <w:kern w:val="0"/>
          <w:sz w:val="28"/>
          <w:szCs w:val="28"/>
        </w:rPr>
      </w:pPr>
      <w:r w:rsidRPr="00E323C0">
        <w:rPr>
          <w:rFonts w:ascii="標楷體" w:eastAsia="標楷體" w:hAnsi="標楷體" w:hint="eastAsia"/>
          <w:b/>
          <w:bCs/>
          <w:kern w:val="0"/>
          <w:sz w:val="28"/>
          <w:szCs w:val="28"/>
        </w:rPr>
        <w:t>（二）　財政部為簡化稅政並提高投資意願，推動股利所得課稅新制，惟新制實施後高股利所得者有效稅率降低，且勞動所得與資本利得之租稅負擔產生落差，允宜</w:t>
      </w:r>
      <w:proofErr w:type="gramStart"/>
      <w:r w:rsidRPr="00E323C0">
        <w:rPr>
          <w:rFonts w:ascii="標楷體" w:eastAsia="標楷體" w:hAnsi="標楷體" w:hint="eastAsia"/>
          <w:b/>
          <w:bCs/>
          <w:kern w:val="0"/>
          <w:sz w:val="28"/>
          <w:szCs w:val="28"/>
        </w:rPr>
        <w:t>研</w:t>
      </w:r>
      <w:proofErr w:type="gramEnd"/>
      <w:r w:rsidRPr="00E323C0">
        <w:rPr>
          <w:rFonts w:ascii="標楷體" w:eastAsia="標楷體" w:hAnsi="標楷體" w:hint="eastAsia"/>
          <w:b/>
          <w:bCs/>
          <w:kern w:val="0"/>
          <w:sz w:val="28"/>
          <w:szCs w:val="28"/>
        </w:rPr>
        <w:t>謀資本利得與勞動所得之</w:t>
      </w:r>
      <w:proofErr w:type="gramStart"/>
      <w:r w:rsidRPr="00E323C0">
        <w:rPr>
          <w:rFonts w:ascii="標楷體" w:eastAsia="標楷體" w:hAnsi="標楷體" w:hint="eastAsia"/>
          <w:b/>
          <w:bCs/>
          <w:kern w:val="0"/>
          <w:sz w:val="28"/>
          <w:szCs w:val="28"/>
        </w:rPr>
        <w:t>最</w:t>
      </w:r>
      <w:proofErr w:type="gramEnd"/>
      <w:r w:rsidRPr="00E323C0">
        <w:rPr>
          <w:rFonts w:ascii="標楷體" w:eastAsia="標楷體" w:hAnsi="標楷體" w:hint="eastAsia"/>
          <w:b/>
          <w:bCs/>
          <w:kern w:val="0"/>
          <w:sz w:val="28"/>
          <w:szCs w:val="28"/>
        </w:rPr>
        <w:t>適稅制，</w:t>
      </w:r>
      <w:proofErr w:type="gramStart"/>
      <w:r w:rsidRPr="00E323C0">
        <w:rPr>
          <w:rFonts w:ascii="標楷體" w:eastAsia="標楷體" w:hAnsi="標楷體" w:hint="eastAsia"/>
          <w:b/>
          <w:bCs/>
          <w:kern w:val="0"/>
          <w:sz w:val="28"/>
          <w:szCs w:val="28"/>
        </w:rPr>
        <w:t>俾</w:t>
      </w:r>
      <w:proofErr w:type="gramEnd"/>
      <w:r w:rsidRPr="00E323C0">
        <w:rPr>
          <w:rFonts w:ascii="標楷體" w:eastAsia="標楷體" w:hAnsi="標楷體" w:hint="eastAsia"/>
          <w:b/>
          <w:bCs/>
          <w:kern w:val="0"/>
          <w:sz w:val="28"/>
          <w:szCs w:val="28"/>
        </w:rPr>
        <w:t>維護租稅公平，並兼顧資本市場發展與所得重分配之功能。</w:t>
      </w:r>
    </w:p>
    <w:p w:rsidR="00025FC6" w:rsidRPr="00E323C0" w:rsidRDefault="00876A95" w:rsidP="005E3713">
      <w:pPr>
        <w:pStyle w:val="af4"/>
        <w:kinsoku/>
        <w:overflowPunct w:val="0"/>
        <w:adjustRightInd/>
        <w:snapToGrid w:val="0"/>
        <w:spacing w:before="72" w:after="72" w:line="420" w:lineRule="exact"/>
        <w:ind w:left="23" w:firstLineChars="200" w:firstLine="480"/>
        <w:jc w:val="both"/>
        <w:rPr>
          <w:rFonts w:hAnsi="標楷體"/>
          <w:sz w:val="24"/>
          <w:szCs w:val="24"/>
        </w:rPr>
      </w:pPr>
      <w:r w:rsidRPr="00E323C0">
        <w:rPr>
          <w:rFonts w:hAnsi="標楷體" w:hint="eastAsia"/>
          <w:sz w:val="24"/>
          <w:szCs w:val="24"/>
        </w:rPr>
        <w:t>我國所得稅制自87年起實施兩稅合一制，採用設算扣抵法，營利事業繳納營利事業所得稅（下稱營所稅）後，可由投資人依規定扣抵其應納之綜合所得稅（下稱綜所稅），以消除營利所</w:t>
      </w:r>
    </w:p>
    <w:p w:rsidR="00876A95" w:rsidRPr="00E323C0" w:rsidRDefault="00876A95" w:rsidP="00025FC6">
      <w:pPr>
        <w:pStyle w:val="af4"/>
        <w:kinsoku/>
        <w:overflowPunct w:val="0"/>
        <w:adjustRightInd/>
        <w:snapToGrid w:val="0"/>
        <w:spacing w:before="72" w:after="72" w:line="460" w:lineRule="exact"/>
        <w:ind w:left="23" w:firstLine="0"/>
        <w:jc w:val="both"/>
        <w:rPr>
          <w:rFonts w:hAnsi="標楷體"/>
          <w:sz w:val="24"/>
          <w:szCs w:val="24"/>
        </w:rPr>
      </w:pPr>
      <w:r w:rsidRPr="00E323C0">
        <w:rPr>
          <w:rFonts w:hAnsi="標楷體" w:hint="eastAsia"/>
          <w:sz w:val="24"/>
          <w:szCs w:val="24"/>
        </w:rPr>
        <w:lastRenderedPageBreak/>
        <w:t>得重複課稅問題。</w:t>
      </w:r>
      <w:proofErr w:type="gramStart"/>
      <w:r w:rsidR="00877976" w:rsidRPr="00E323C0">
        <w:rPr>
          <w:rFonts w:hAnsi="標楷體" w:hint="eastAsia"/>
          <w:sz w:val="24"/>
          <w:szCs w:val="24"/>
        </w:rPr>
        <w:t>嗣</w:t>
      </w:r>
      <w:proofErr w:type="gramEnd"/>
      <w:r w:rsidRPr="00E323C0">
        <w:rPr>
          <w:rFonts w:hAnsi="標楷體" w:hint="eastAsia"/>
          <w:sz w:val="24"/>
          <w:szCs w:val="24"/>
        </w:rPr>
        <w:t>財政部</w:t>
      </w:r>
      <w:proofErr w:type="gramStart"/>
      <w:r w:rsidRPr="00E323C0">
        <w:rPr>
          <w:rFonts w:hAnsi="標楷體" w:hint="eastAsia"/>
          <w:sz w:val="24"/>
          <w:szCs w:val="24"/>
        </w:rPr>
        <w:t>鑑</w:t>
      </w:r>
      <w:proofErr w:type="gramEnd"/>
      <w:r w:rsidRPr="00E323C0">
        <w:rPr>
          <w:rFonts w:hAnsi="標楷體" w:hint="eastAsia"/>
          <w:sz w:val="24"/>
          <w:szCs w:val="24"/>
        </w:rPr>
        <w:t>於原</w:t>
      </w:r>
      <w:proofErr w:type="gramStart"/>
      <w:r w:rsidRPr="00E323C0">
        <w:rPr>
          <w:rFonts w:hAnsi="標楷體" w:hint="eastAsia"/>
          <w:sz w:val="24"/>
          <w:szCs w:val="24"/>
        </w:rPr>
        <w:t>採</w:t>
      </w:r>
      <w:proofErr w:type="gramEnd"/>
      <w:r w:rsidRPr="00E323C0">
        <w:rPr>
          <w:rFonts w:hAnsi="標楷體" w:hint="eastAsia"/>
          <w:sz w:val="24"/>
          <w:szCs w:val="24"/>
        </w:rPr>
        <w:t>兩稅合一設算扣抵制度之國家均改</w:t>
      </w:r>
      <w:proofErr w:type="gramStart"/>
      <w:r w:rsidRPr="00E323C0">
        <w:rPr>
          <w:rFonts w:hAnsi="標楷體" w:hint="eastAsia"/>
          <w:sz w:val="24"/>
          <w:szCs w:val="24"/>
        </w:rPr>
        <w:t>採</w:t>
      </w:r>
      <w:proofErr w:type="gramEnd"/>
      <w:r w:rsidRPr="00E323C0">
        <w:rPr>
          <w:rFonts w:hAnsi="標楷體" w:hint="eastAsia"/>
          <w:sz w:val="24"/>
          <w:szCs w:val="24"/>
        </w:rPr>
        <w:t>部分免稅或分離課稅之稅制，為符合國際稅改趨勢及簡化稅政、提高投資意願，於107年推動所得稅制優化方案，廢除兩稅合一設算扣抵制度，改</w:t>
      </w:r>
      <w:proofErr w:type="gramStart"/>
      <w:r w:rsidRPr="00E323C0">
        <w:rPr>
          <w:rFonts w:hAnsi="標楷體" w:hint="eastAsia"/>
          <w:sz w:val="24"/>
          <w:szCs w:val="24"/>
        </w:rPr>
        <w:t>採</w:t>
      </w:r>
      <w:proofErr w:type="gramEnd"/>
      <w:r w:rsidRPr="00E323C0">
        <w:rPr>
          <w:rFonts w:hAnsi="標楷體" w:hint="eastAsia"/>
          <w:sz w:val="24"/>
          <w:szCs w:val="24"/>
        </w:rPr>
        <w:t>股利所得課稅新制。經查執行情形，核有下列事項：</w:t>
      </w:r>
    </w:p>
    <w:p w:rsidR="00876A95" w:rsidRPr="00E323C0" w:rsidRDefault="005E3713" w:rsidP="005E3713">
      <w:pPr>
        <w:pStyle w:val="af4"/>
        <w:overflowPunct w:val="0"/>
        <w:snapToGrid w:val="0"/>
        <w:spacing w:before="72" w:after="72" w:line="460" w:lineRule="exact"/>
        <w:ind w:left="23" w:firstLineChars="450" w:firstLine="1081"/>
        <w:jc w:val="both"/>
        <w:rPr>
          <w:rFonts w:hAnsi="標楷體"/>
          <w:sz w:val="24"/>
          <w:szCs w:val="24"/>
        </w:rPr>
      </w:pPr>
      <w:r w:rsidRPr="00E323C0">
        <w:rPr>
          <w:rFonts w:hAnsi="標楷體" w:hint="eastAsia"/>
          <w:b/>
          <w:noProof/>
          <w:sz w:val="24"/>
          <w:szCs w:val="24"/>
        </w:rPr>
        <mc:AlternateContent>
          <mc:Choice Requires="wpg">
            <w:drawing>
              <wp:anchor distT="0" distB="0" distL="114300" distR="114300" simplePos="0" relativeHeight="251693056" behindDoc="0" locked="0" layoutInCell="1" allowOverlap="1" wp14:anchorId="672625D3" wp14:editId="3D85FABA">
                <wp:simplePos x="0" y="0"/>
                <wp:positionH relativeFrom="margin">
                  <wp:posOffset>2416302</wp:posOffset>
                </wp:positionH>
                <wp:positionV relativeFrom="paragraph">
                  <wp:posOffset>2800096</wp:posOffset>
                </wp:positionV>
                <wp:extent cx="3879850" cy="2941320"/>
                <wp:effectExtent l="0" t="0" r="0" b="0"/>
                <wp:wrapTight wrapText="bothSides">
                  <wp:wrapPolygon edited="0">
                    <wp:start x="0" y="0"/>
                    <wp:lineTo x="0" y="21404"/>
                    <wp:lineTo x="21105" y="21404"/>
                    <wp:lineTo x="21105" y="0"/>
                    <wp:lineTo x="0" y="0"/>
                  </wp:wrapPolygon>
                </wp:wrapTight>
                <wp:docPr id="15" name="群組 15"/>
                <wp:cNvGraphicFramePr/>
                <a:graphic xmlns:a="http://schemas.openxmlformats.org/drawingml/2006/main">
                  <a:graphicData uri="http://schemas.microsoft.com/office/word/2010/wordprocessingGroup">
                    <wpg:wgp>
                      <wpg:cNvGrpSpPr/>
                      <wpg:grpSpPr>
                        <a:xfrm>
                          <a:off x="0" y="0"/>
                          <a:ext cx="3879850" cy="2941320"/>
                          <a:chOff x="0" y="0"/>
                          <a:chExt cx="3438979" cy="2784764"/>
                        </a:xfrm>
                      </wpg:grpSpPr>
                      <wps:wsp>
                        <wps:cNvPr id="16" name="文字方塊 16"/>
                        <wps:cNvSpPr txBox="1">
                          <a:spLocks noChangeArrowheads="1"/>
                        </wps:cNvSpPr>
                        <wps:spPr bwMode="auto">
                          <a:xfrm>
                            <a:off x="0" y="0"/>
                            <a:ext cx="3340734" cy="2784764"/>
                          </a:xfrm>
                          <a:prstGeom prst="rect">
                            <a:avLst/>
                          </a:prstGeom>
                          <a:solidFill>
                            <a:srgbClr val="FFFFFF"/>
                          </a:solidFill>
                          <a:ln w="9525">
                            <a:noFill/>
                            <a:miter lim="800000"/>
                            <a:headEnd/>
                            <a:tailEnd/>
                          </a:ln>
                        </wps:spPr>
                        <wps:txbx>
                          <w:txbxContent>
                            <w:p w:rsidR="00025FC6" w:rsidRPr="005E3713" w:rsidRDefault="00025FC6" w:rsidP="00DF2E07">
                              <w:pPr>
                                <w:spacing w:afterLines="10" w:after="36" w:line="260" w:lineRule="exact"/>
                                <w:jc w:val="center"/>
                                <w:rPr>
                                  <w:rFonts w:ascii="標楷體" w:eastAsia="標楷體" w:hAnsi="標楷體"/>
                                  <w:b/>
                                </w:rPr>
                              </w:pPr>
                              <w:r w:rsidRPr="005E3713">
                                <w:rPr>
                                  <w:rFonts w:ascii="標楷體" w:eastAsia="標楷體" w:hAnsi="標楷體" w:hint="eastAsia"/>
                                  <w:b/>
                                </w:rPr>
                                <w:t>圖</w:t>
                              </w:r>
                              <w:r w:rsidRPr="005E3713">
                                <w:rPr>
                                  <w:rFonts w:ascii="標楷體" w:eastAsia="標楷體" w:hAnsi="標楷體"/>
                                  <w:b/>
                                </w:rPr>
                                <w:t>1</w:t>
                              </w:r>
                              <w:r w:rsidRPr="005E3713">
                                <w:rPr>
                                  <w:rFonts w:ascii="標楷體" w:eastAsia="標楷體" w:hAnsi="標楷體" w:hint="eastAsia"/>
                                  <w:b/>
                                </w:rPr>
                                <w:t xml:space="preserve">　最高所得</w:t>
                              </w:r>
                              <w:proofErr w:type="gramStart"/>
                              <w:r w:rsidRPr="005E3713">
                                <w:rPr>
                                  <w:rFonts w:ascii="標楷體" w:eastAsia="標楷體" w:hAnsi="標楷體" w:hint="eastAsia"/>
                                  <w:b/>
                                </w:rPr>
                                <w:t>級距家戶</w:t>
                              </w:r>
                              <w:proofErr w:type="gramEnd"/>
                              <w:r w:rsidRPr="005E3713">
                                <w:rPr>
                                  <w:rFonts w:ascii="標楷體" w:eastAsia="標楷體" w:hAnsi="標楷體" w:hint="eastAsia"/>
                                  <w:b/>
                                </w:rPr>
                                <w:t>股利所得有效稅率</w:t>
                              </w:r>
                            </w:p>
                            <w:p w:rsidR="00025FC6" w:rsidRPr="005E3713" w:rsidRDefault="00025FC6" w:rsidP="00DF2E07">
                              <w:pPr>
                                <w:ind w:leftChars="-59" w:left="-142"/>
                              </w:pPr>
                              <w:r w:rsidRPr="005E3713">
                                <w:rPr>
                                  <w:noProof/>
                                </w:rPr>
                                <w:drawing>
                                  <wp:inline distT="0" distB="0" distL="0" distR="0" wp14:anchorId="05B06485" wp14:editId="5B0D0560">
                                    <wp:extent cx="3765105" cy="2277836"/>
                                    <wp:effectExtent l="0" t="0" r="6985" b="8255"/>
                                    <wp:docPr id="10" name="圖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025FC6" w:rsidRPr="005E3713" w:rsidRDefault="00025FC6" w:rsidP="00DF2E07">
                              <w:pPr>
                                <w:spacing w:line="240" w:lineRule="exact"/>
                                <w:ind w:leftChars="59" w:left="142"/>
                                <w:rPr>
                                  <w:rFonts w:ascii="標楷體" w:eastAsia="標楷體" w:hAnsi="標楷體"/>
                                  <w:sz w:val="18"/>
                                </w:rPr>
                              </w:pPr>
                              <w:proofErr w:type="gramStart"/>
                              <w:r w:rsidRPr="005E3713">
                                <w:rPr>
                                  <w:rFonts w:ascii="標楷體" w:eastAsia="標楷體" w:hAnsi="標楷體" w:hint="eastAsia"/>
                                  <w:sz w:val="18"/>
                                </w:rPr>
                                <w:t>註</w:t>
                              </w:r>
                              <w:proofErr w:type="gramEnd"/>
                              <w:r w:rsidRPr="005E3713">
                                <w:rPr>
                                  <w:rFonts w:ascii="標楷體" w:eastAsia="標楷體" w:hAnsi="標楷體" w:hint="eastAsia"/>
                                  <w:sz w:val="18"/>
                                </w:rPr>
                                <w:t>：1</w:t>
                              </w:r>
                              <w:r w:rsidRPr="005E3713">
                                <w:rPr>
                                  <w:rFonts w:ascii="標楷體" w:eastAsia="標楷體" w:hAnsi="標楷體"/>
                                  <w:sz w:val="18"/>
                                </w:rPr>
                                <w:t>.</w:t>
                              </w:r>
                              <w:r w:rsidRPr="005E3713">
                                <w:rPr>
                                  <w:rFonts w:ascii="標楷體" w:eastAsia="標楷體" w:hAnsi="標楷體" w:hint="eastAsia"/>
                                  <w:sz w:val="18"/>
                                </w:rPr>
                                <w:t>本圖未計入</w:t>
                              </w:r>
                              <w:r w:rsidRPr="005E3713">
                                <w:rPr>
                                  <w:rFonts w:ascii="標楷體" w:eastAsia="標楷體" w:hAnsi="標楷體"/>
                                  <w:sz w:val="18"/>
                                </w:rPr>
                                <w:t>可扣抵</w:t>
                              </w:r>
                              <w:r w:rsidRPr="005E3713">
                                <w:rPr>
                                  <w:rFonts w:ascii="標楷體" w:eastAsia="標楷體" w:hAnsi="標楷體" w:hint="eastAsia"/>
                                  <w:sz w:val="18"/>
                                </w:rPr>
                                <w:t>(</w:t>
                              </w:r>
                              <w:r w:rsidRPr="005E3713">
                                <w:rPr>
                                  <w:rFonts w:ascii="標楷體" w:eastAsia="標楷體" w:hAnsi="標楷體"/>
                                  <w:sz w:val="18"/>
                                </w:rPr>
                                <w:t>抵減)稅額。</w:t>
                              </w:r>
                            </w:p>
                            <w:p w:rsidR="00025FC6" w:rsidRPr="005E3713" w:rsidRDefault="00025FC6" w:rsidP="00DF2E07">
                              <w:pPr>
                                <w:spacing w:line="240" w:lineRule="exact"/>
                                <w:ind w:leftChars="59" w:left="142" w:firstLineChars="200" w:firstLine="360"/>
                                <w:rPr>
                                  <w:rFonts w:ascii="標楷體" w:eastAsia="標楷體" w:hAnsi="標楷體"/>
                                  <w:sz w:val="18"/>
                                </w:rPr>
                              </w:pPr>
                              <w:r w:rsidRPr="005E3713">
                                <w:rPr>
                                  <w:rFonts w:ascii="標楷體" w:eastAsia="標楷體" w:hAnsi="標楷體"/>
                                  <w:sz w:val="18"/>
                                </w:rPr>
                                <w:t>2.</w:t>
                              </w:r>
                              <w:r w:rsidRPr="005E3713">
                                <w:rPr>
                                  <w:rFonts w:ascii="標楷體" w:eastAsia="標楷體" w:hAnsi="標楷體" w:hint="eastAsia"/>
                                  <w:sz w:val="18"/>
                                </w:rPr>
                                <w:t>資料來源：整理自賦稅署提供資料</w:t>
                              </w:r>
                              <w:r w:rsidRPr="005E3713">
                                <w:rPr>
                                  <w:rFonts w:ascii="標楷體" w:eastAsia="標楷體" w:hAnsi="標楷體"/>
                                  <w:sz w:val="18"/>
                                </w:rPr>
                                <w:t>。</w:t>
                              </w:r>
                            </w:p>
                          </w:txbxContent>
                        </wps:txbx>
                        <wps:bodyPr rot="0" vert="horz" wrap="square" lIns="91440" tIns="45720" rIns="91440" bIns="45720" anchor="t" anchorCtr="0">
                          <a:noAutofit/>
                        </wps:bodyPr>
                      </wps:wsp>
                      <wps:wsp>
                        <wps:cNvPr id="22" name="文字方塊 22"/>
                        <wps:cNvSpPr txBox="1"/>
                        <wps:spPr>
                          <a:xfrm>
                            <a:off x="3042051" y="1624367"/>
                            <a:ext cx="396928" cy="285209"/>
                          </a:xfrm>
                          <a:prstGeom prst="rect">
                            <a:avLst/>
                          </a:prstGeom>
                          <a:noFill/>
                          <a:ln w="6350">
                            <a:noFill/>
                          </a:ln>
                        </wps:spPr>
                        <wps:txbx>
                          <w:txbxContent>
                            <w:p w:rsidR="00025FC6" w:rsidRPr="005E3713" w:rsidRDefault="00025FC6" w:rsidP="00DF2E07">
                              <w:pPr>
                                <w:spacing w:line="240" w:lineRule="exact"/>
                                <w:rPr>
                                  <w:rFonts w:ascii="標楷體" w:eastAsia="標楷體" w:hAnsi="標楷體"/>
                                  <w:sz w:val="20"/>
                                </w:rPr>
                              </w:pPr>
                              <w:r w:rsidRPr="005E3713">
                                <w:rPr>
                                  <w:rFonts w:ascii="標楷體" w:eastAsia="標楷體" w:hAnsi="標楷體" w:hint="eastAsia"/>
                                  <w:sz w:val="20"/>
                                </w:rPr>
                                <w:t>年度</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2625D3" id="群組 15" o:spid="_x0000_s1027" style="position:absolute;left:0;text-align:left;margin-left:190.25pt;margin-top:220.5pt;width:305.5pt;height:231.6pt;z-index:251693056;mso-position-horizontal-relative:margin;mso-width-relative:margin;mso-height-relative:margin" coordsize="34389,27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">
                <v:shape id="文字方塊 16" o:spid="_x0000_s1028" type="#_x0000_t202" style="position:absolute;width:33407;height:27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rsidR="00025FC6" w:rsidRPr="005E3713" w:rsidRDefault="00025FC6" w:rsidP="00DF2E07">
                        <w:pPr>
                          <w:spacing w:afterLines="10" w:after="36" w:line="260" w:lineRule="exact"/>
                          <w:jc w:val="center"/>
                          <w:rPr>
                            <w:rFonts w:ascii="標楷體" w:eastAsia="標楷體" w:hAnsi="標楷體"/>
                            <w:b/>
                          </w:rPr>
                        </w:pPr>
                        <w:r w:rsidRPr="005E3713">
                          <w:rPr>
                            <w:rFonts w:ascii="標楷體" w:eastAsia="標楷體" w:hAnsi="標楷體" w:hint="eastAsia"/>
                            <w:b/>
                          </w:rPr>
                          <w:t>圖</w:t>
                        </w:r>
                        <w:r w:rsidRPr="005E3713">
                          <w:rPr>
                            <w:rFonts w:ascii="標楷體" w:eastAsia="標楷體" w:hAnsi="標楷體"/>
                            <w:b/>
                          </w:rPr>
                          <w:t>1</w:t>
                        </w:r>
                        <w:r w:rsidRPr="005E3713">
                          <w:rPr>
                            <w:rFonts w:ascii="標楷體" w:eastAsia="標楷體" w:hAnsi="標楷體" w:hint="eastAsia"/>
                            <w:b/>
                          </w:rPr>
                          <w:t xml:space="preserve">　最高所得</w:t>
                        </w:r>
                        <w:proofErr w:type="gramStart"/>
                        <w:r w:rsidRPr="005E3713">
                          <w:rPr>
                            <w:rFonts w:ascii="標楷體" w:eastAsia="標楷體" w:hAnsi="標楷體" w:hint="eastAsia"/>
                            <w:b/>
                          </w:rPr>
                          <w:t>級距家戶</w:t>
                        </w:r>
                        <w:proofErr w:type="gramEnd"/>
                        <w:r w:rsidRPr="005E3713">
                          <w:rPr>
                            <w:rFonts w:ascii="標楷體" w:eastAsia="標楷體" w:hAnsi="標楷體" w:hint="eastAsia"/>
                            <w:b/>
                          </w:rPr>
                          <w:t>股利所得有效稅率</w:t>
                        </w:r>
                      </w:p>
                      <w:p w:rsidR="00025FC6" w:rsidRPr="005E3713" w:rsidRDefault="00025FC6" w:rsidP="00DF2E07">
                        <w:pPr>
                          <w:ind w:leftChars="-59" w:left="-142"/>
                        </w:pPr>
                        <w:r w:rsidRPr="005E3713">
                          <w:rPr>
                            <w:noProof/>
                          </w:rPr>
                          <w:drawing>
                            <wp:inline distT="0" distB="0" distL="0" distR="0" wp14:anchorId="05B06485" wp14:editId="5B0D0560">
                              <wp:extent cx="3765105" cy="2277836"/>
                              <wp:effectExtent l="0" t="0" r="6985" b="8255"/>
                              <wp:docPr id="10" name="圖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025FC6" w:rsidRPr="005E3713" w:rsidRDefault="00025FC6" w:rsidP="00DF2E07">
                        <w:pPr>
                          <w:spacing w:line="240" w:lineRule="exact"/>
                          <w:ind w:leftChars="59" w:left="142"/>
                          <w:rPr>
                            <w:rFonts w:ascii="標楷體" w:eastAsia="標楷體" w:hAnsi="標楷體"/>
                            <w:sz w:val="18"/>
                          </w:rPr>
                        </w:pPr>
                        <w:proofErr w:type="gramStart"/>
                        <w:r w:rsidRPr="005E3713">
                          <w:rPr>
                            <w:rFonts w:ascii="標楷體" w:eastAsia="標楷體" w:hAnsi="標楷體" w:hint="eastAsia"/>
                            <w:sz w:val="18"/>
                          </w:rPr>
                          <w:t>註</w:t>
                        </w:r>
                        <w:proofErr w:type="gramEnd"/>
                        <w:r w:rsidRPr="005E3713">
                          <w:rPr>
                            <w:rFonts w:ascii="標楷體" w:eastAsia="標楷體" w:hAnsi="標楷體" w:hint="eastAsia"/>
                            <w:sz w:val="18"/>
                          </w:rPr>
                          <w:t>：1</w:t>
                        </w:r>
                        <w:r w:rsidRPr="005E3713">
                          <w:rPr>
                            <w:rFonts w:ascii="標楷體" w:eastAsia="標楷體" w:hAnsi="標楷體"/>
                            <w:sz w:val="18"/>
                          </w:rPr>
                          <w:t>.</w:t>
                        </w:r>
                        <w:r w:rsidRPr="005E3713">
                          <w:rPr>
                            <w:rFonts w:ascii="標楷體" w:eastAsia="標楷體" w:hAnsi="標楷體" w:hint="eastAsia"/>
                            <w:sz w:val="18"/>
                          </w:rPr>
                          <w:t>本圖未計入</w:t>
                        </w:r>
                        <w:r w:rsidRPr="005E3713">
                          <w:rPr>
                            <w:rFonts w:ascii="標楷體" w:eastAsia="標楷體" w:hAnsi="標楷體"/>
                            <w:sz w:val="18"/>
                          </w:rPr>
                          <w:t>可扣抵</w:t>
                        </w:r>
                        <w:r w:rsidRPr="005E3713">
                          <w:rPr>
                            <w:rFonts w:ascii="標楷體" w:eastAsia="標楷體" w:hAnsi="標楷體" w:hint="eastAsia"/>
                            <w:sz w:val="18"/>
                          </w:rPr>
                          <w:t>(</w:t>
                        </w:r>
                        <w:r w:rsidRPr="005E3713">
                          <w:rPr>
                            <w:rFonts w:ascii="標楷體" w:eastAsia="標楷體" w:hAnsi="標楷體"/>
                            <w:sz w:val="18"/>
                          </w:rPr>
                          <w:t>抵減)稅額。</w:t>
                        </w:r>
                      </w:p>
                      <w:p w:rsidR="00025FC6" w:rsidRPr="005E3713" w:rsidRDefault="00025FC6" w:rsidP="00DF2E07">
                        <w:pPr>
                          <w:spacing w:line="240" w:lineRule="exact"/>
                          <w:ind w:leftChars="59" w:left="142" w:firstLineChars="200" w:firstLine="360"/>
                          <w:rPr>
                            <w:rFonts w:ascii="標楷體" w:eastAsia="標楷體" w:hAnsi="標楷體"/>
                            <w:sz w:val="18"/>
                          </w:rPr>
                        </w:pPr>
                        <w:r w:rsidRPr="005E3713">
                          <w:rPr>
                            <w:rFonts w:ascii="標楷體" w:eastAsia="標楷體" w:hAnsi="標楷體"/>
                            <w:sz w:val="18"/>
                          </w:rPr>
                          <w:t>2.</w:t>
                        </w:r>
                        <w:r w:rsidRPr="005E3713">
                          <w:rPr>
                            <w:rFonts w:ascii="標楷體" w:eastAsia="標楷體" w:hAnsi="標楷體" w:hint="eastAsia"/>
                            <w:sz w:val="18"/>
                          </w:rPr>
                          <w:t>資料來源：整理自賦稅署提供資料</w:t>
                        </w:r>
                        <w:r w:rsidRPr="005E3713">
                          <w:rPr>
                            <w:rFonts w:ascii="標楷體" w:eastAsia="標楷體" w:hAnsi="標楷體"/>
                            <w:sz w:val="18"/>
                          </w:rPr>
                          <w:t>。</w:t>
                        </w:r>
                      </w:p>
                    </w:txbxContent>
                  </v:textbox>
                </v:shape>
                <v:shape id="文字方塊 22" o:spid="_x0000_s1029" type="#_x0000_t202" style="position:absolute;left:30420;top:16243;width:3969;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" filled="f" stroked="f" strokeweight=".5pt">
                  <v:textbox>
                    <w:txbxContent>
                      <w:p w:rsidR="00025FC6" w:rsidRPr="005E3713" w:rsidRDefault="00025FC6" w:rsidP="00DF2E07">
                        <w:pPr>
                          <w:spacing w:line="240" w:lineRule="exact"/>
                          <w:rPr>
                            <w:rFonts w:ascii="標楷體" w:eastAsia="標楷體" w:hAnsi="標楷體"/>
                            <w:sz w:val="20"/>
                          </w:rPr>
                        </w:pPr>
                        <w:r w:rsidRPr="005E3713">
                          <w:rPr>
                            <w:rFonts w:ascii="標楷體" w:eastAsia="標楷體" w:hAnsi="標楷體" w:hint="eastAsia"/>
                            <w:sz w:val="20"/>
                          </w:rPr>
                          <w:t>年度</w:t>
                        </w:r>
                      </w:p>
                    </w:txbxContent>
                  </v:textbox>
                </v:shape>
                <w10:wrap type="tight" anchorx="margin"/>
              </v:group>
            </w:pict>
          </mc:Fallback>
        </mc:AlternateContent>
      </w:r>
      <w:r w:rsidRPr="00E323C0">
        <w:rPr>
          <w:rFonts w:hAnsi="標楷體" w:cs="Calibri"/>
          <w:noProof/>
          <w:szCs w:val="32"/>
        </w:rPr>
        <mc:AlternateContent>
          <mc:Choice Requires="wps">
            <w:drawing>
              <wp:anchor distT="45720" distB="0" distL="93345" distR="71755" simplePos="0" relativeHeight="251677696" behindDoc="1" locked="0" layoutInCell="1" allowOverlap="1" wp14:anchorId="2D7E229B" wp14:editId="5B026352">
                <wp:simplePos x="0" y="0"/>
                <wp:positionH relativeFrom="margin">
                  <wp:align>right</wp:align>
                </wp:positionH>
                <wp:positionV relativeFrom="margin">
                  <wp:posOffset>6727698</wp:posOffset>
                </wp:positionV>
                <wp:extent cx="3912870" cy="2098675"/>
                <wp:effectExtent l="0" t="0" r="0" b="0"/>
                <wp:wrapSquare wrapText="bothSides"/>
                <wp:docPr id="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2870" cy="2098675"/>
                        </a:xfrm>
                        <a:prstGeom prst="rect">
                          <a:avLst/>
                        </a:prstGeom>
                        <a:solidFill>
                          <a:srgbClr val="FFFFFF"/>
                        </a:solidFill>
                        <a:ln w="9525">
                          <a:noFill/>
                          <a:miter lim="800000"/>
                          <a:headEnd/>
                          <a:tailEnd/>
                        </a:ln>
                      </wps:spPr>
                      <wps:txbx>
                        <w:txbxContent>
                          <w:p w:rsidR="00025FC6" w:rsidRPr="00306031" w:rsidRDefault="00025FC6" w:rsidP="00BA7C22">
                            <w:pPr>
                              <w:widowControl/>
                              <w:spacing w:line="240" w:lineRule="exact"/>
                              <w:ind w:left="721" w:hangingChars="300" w:hanging="721"/>
                              <w:jc w:val="center"/>
                              <w:rPr>
                                <w:rFonts w:ascii="標楷體" w:eastAsia="標楷體" w:hAnsi="標楷體" w:cs="Calibri"/>
                                <w:b/>
                              </w:rPr>
                            </w:pPr>
                            <w:r w:rsidRPr="00306031">
                              <w:rPr>
                                <w:rFonts w:ascii="標楷體" w:eastAsia="標楷體" w:hAnsi="標楷體" w:cs="Calibri" w:hint="eastAsia"/>
                                <w:b/>
                              </w:rPr>
                              <w:t>表</w:t>
                            </w:r>
                            <w:r w:rsidRPr="00306031">
                              <w:rPr>
                                <w:rFonts w:ascii="標楷體" w:eastAsia="標楷體" w:hAnsi="標楷體" w:cs="Calibri"/>
                                <w:b/>
                              </w:rPr>
                              <w:t>2</w:t>
                            </w:r>
                            <w:r w:rsidRPr="00306031">
                              <w:rPr>
                                <w:rFonts w:ascii="標楷體" w:eastAsia="標楷體" w:hAnsi="標楷體" w:cs="Calibri" w:hint="eastAsia"/>
                                <w:b/>
                              </w:rPr>
                              <w:t xml:space="preserve">　高股利所得家戶股利所得情形</w:t>
                            </w:r>
                          </w:p>
                          <w:p w:rsidR="00025FC6" w:rsidRPr="00306031" w:rsidRDefault="00025FC6" w:rsidP="00BA7C22">
                            <w:pPr>
                              <w:widowControl/>
                              <w:spacing w:line="300" w:lineRule="exact"/>
                              <w:jc w:val="right"/>
                              <w:rPr>
                                <w:rFonts w:ascii="標楷體" w:eastAsia="標楷體" w:hAnsi="標楷體" w:cs="Calibri"/>
                                <w:sz w:val="20"/>
                              </w:rPr>
                            </w:pPr>
                            <w:r w:rsidRPr="00306031">
                              <w:rPr>
                                <w:rFonts w:ascii="標楷體" w:eastAsia="標楷體" w:hAnsi="標楷體" w:cs="Calibri" w:hint="eastAsia"/>
                                <w:sz w:val="20"/>
                              </w:rPr>
                              <w:t>單位：新臺幣千元、％</w:t>
                            </w:r>
                          </w:p>
                          <w:tbl>
                            <w:tblPr>
                              <w:tblW w:w="59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134"/>
                              <w:gridCol w:w="1134"/>
                              <w:gridCol w:w="993"/>
                              <w:gridCol w:w="1134"/>
                              <w:gridCol w:w="992"/>
                            </w:tblGrid>
                            <w:tr w:rsidR="00025FC6" w:rsidRPr="00306031" w:rsidTr="00DF2E07">
                              <w:trPr>
                                <w:trHeight w:val="284"/>
                              </w:trPr>
                              <w:tc>
                                <w:tcPr>
                                  <w:tcW w:w="562" w:type="dxa"/>
                                  <w:vAlign w:val="center"/>
                                </w:tcPr>
                                <w:p w:rsidR="00025FC6" w:rsidRPr="00306031" w:rsidRDefault="00025FC6" w:rsidP="000759F5">
                                  <w:pPr>
                                    <w:spacing w:line="300" w:lineRule="exact"/>
                                    <w:jc w:val="center"/>
                                    <w:rPr>
                                      <w:rFonts w:ascii="標楷體" w:eastAsia="標楷體" w:hAnsi="標楷體" w:cs="Calibri"/>
                                      <w:spacing w:val="-20"/>
                                      <w:sz w:val="20"/>
                                    </w:rPr>
                                  </w:pPr>
                                  <w:r w:rsidRPr="00306031">
                                    <w:rPr>
                                      <w:rFonts w:ascii="標楷體" w:eastAsia="標楷體" w:hAnsi="標楷體" w:cs="Calibri" w:hint="eastAsia"/>
                                      <w:spacing w:val="-20"/>
                                      <w:sz w:val="20"/>
                                    </w:rPr>
                                    <w:t>年度</w:t>
                                  </w:r>
                                </w:p>
                              </w:tc>
                              <w:tc>
                                <w:tcPr>
                                  <w:tcW w:w="1134" w:type="dxa"/>
                                  <w:vAlign w:val="center"/>
                                </w:tcPr>
                                <w:p w:rsidR="00025FC6" w:rsidRPr="00306031" w:rsidRDefault="00025FC6" w:rsidP="000759F5">
                                  <w:pPr>
                                    <w:widowControl/>
                                    <w:spacing w:line="240" w:lineRule="exact"/>
                                    <w:jc w:val="center"/>
                                    <w:rPr>
                                      <w:rFonts w:ascii="標楷體" w:eastAsia="標楷體" w:hAnsi="標楷體" w:cs="Calibri"/>
                                      <w:sz w:val="20"/>
                                    </w:rPr>
                                  </w:pPr>
                                  <w:r w:rsidRPr="00306031">
                                    <w:rPr>
                                      <w:rFonts w:ascii="標楷體" w:eastAsia="標楷體" w:hAnsi="標楷體" w:cs="Calibri" w:hint="eastAsia"/>
                                      <w:sz w:val="20"/>
                                    </w:rPr>
                                    <w:t>所得總額</w:t>
                                  </w:r>
                                </w:p>
                                <w:p w:rsidR="00025FC6" w:rsidRPr="00306031" w:rsidRDefault="00025FC6" w:rsidP="000759F5">
                                  <w:pPr>
                                    <w:spacing w:line="240" w:lineRule="exact"/>
                                    <w:jc w:val="center"/>
                                    <w:rPr>
                                      <w:rFonts w:ascii="標楷體" w:eastAsia="標楷體" w:hAnsi="標楷體" w:cs="Calibri"/>
                                      <w:sz w:val="20"/>
                                    </w:rPr>
                                  </w:pPr>
                                  <w:r w:rsidRPr="00306031">
                                    <w:rPr>
                                      <w:rFonts w:ascii="標楷體" w:eastAsia="標楷體" w:hAnsi="標楷體" w:cs="Calibri" w:hint="eastAsia"/>
                                      <w:sz w:val="20"/>
                                    </w:rPr>
                                    <w:t>(A</w:t>
                                  </w:r>
                                  <w:r w:rsidRPr="00306031">
                                    <w:rPr>
                                      <w:rFonts w:ascii="標楷體" w:eastAsia="標楷體" w:hAnsi="標楷體" w:cs="Calibri"/>
                                      <w:sz w:val="20"/>
                                    </w:rPr>
                                    <w:t>)</w:t>
                                  </w:r>
                                </w:p>
                              </w:tc>
                              <w:tc>
                                <w:tcPr>
                                  <w:tcW w:w="1134" w:type="dxa"/>
                                  <w:vAlign w:val="center"/>
                                </w:tcPr>
                                <w:p w:rsidR="00025FC6" w:rsidRPr="00306031" w:rsidRDefault="00025FC6" w:rsidP="000759F5">
                                  <w:pPr>
                                    <w:widowControl/>
                                    <w:spacing w:line="240" w:lineRule="exact"/>
                                    <w:jc w:val="center"/>
                                    <w:rPr>
                                      <w:rFonts w:ascii="標楷體" w:eastAsia="標楷體" w:hAnsi="標楷體" w:cs="Calibri"/>
                                      <w:sz w:val="20"/>
                                    </w:rPr>
                                  </w:pPr>
                                  <w:r w:rsidRPr="00306031">
                                    <w:rPr>
                                      <w:rFonts w:ascii="標楷體" w:eastAsia="標楷體" w:hAnsi="標楷體" w:cs="Calibri" w:hint="eastAsia"/>
                                      <w:sz w:val="20"/>
                                    </w:rPr>
                                    <w:t>應納稅額</w:t>
                                  </w:r>
                                </w:p>
                                <w:p w:rsidR="00025FC6" w:rsidRPr="00306031" w:rsidRDefault="00025FC6" w:rsidP="000759F5">
                                  <w:pPr>
                                    <w:spacing w:line="240" w:lineRule="exact"/>
                                    <w:jc w:val="center"/>
                                    <w:rPr>
                                      <w:rFonts w:ascii="標楷體" w:eastAsia="標楷體" w:hAnsi="標楷體" w:cs="Calibri"/>
                                      <w:sz w:val="20"/>
                                    </w:rPr>
                                  </w:pPr>
                                  <w:r w:rsidRPr="00306031">
                                    <w:rPr>
                                      <w:rFonts w:ascii="標楷體" w:eastAsia="標楷體" w:hAnsi="標楷體" w:cs="Calibri" w:hint="eastAsia"/>
                                      <w:sz w:val="20"/>
                                    </w:rPr>
                                    <w:t>(</w:t>
                                  </w:r>
                                  <w:r w:rsidRPr="00306031">
                                    <w:rPr>
                                      <w:rFonts w:ascii="標楷體" w:eastAsia="標楷體" w:hAnsi="標楷體" w:cs="Calibri"/>
                                      <w:sz w:val="20"/>
                                    </w:rPr>
                                    <w:t>B)</w:t>
                                  </w:r>
                                </w:p>
                              </w:tc>
                              <w:tc>
                                <w:tcPr>
                                  <w:tcW w:w="993" w:type="dxa"/>
                                  <w:vAlign w:val="center"/>
                                </w:tcPr>
                                <w:p w:rsidR="00025FC6" w:rsidRPr="00306031" w:rsidRDefault="00025FC6" w:rsidP="000759F5">
                                  <w:pPr>
                                    <w:widowControl/>
                                    <w:spacing w:line="240" w:lineRule="exact"/>
                                    <w:jc w:val="center"/>
                                    <w:rPr>
                                      <w:rFonts w:ascii="標楷體" w:eastAsia="標楷體" w:hAnsi="標楷體" w:cs="Calibri"/>
                                      <w:spacing w:val="-10"/>
                                      <w:sz w:val="20"/>
                                    </w:rPr>
                                  </w:pPr>
                                  <w:r w:rsidRPr="00306031">
                                    <w:rPr>
                                      <w:rFonts w:ascii="標楷體" w:eastAsia="標楷體" w:hAnsi="標楷體" w:cs="Calibri" w:hint="eastAsia"/>
                                      <w:spacing w:val="-10"/>
                                      <w:sz w:val="20"/>
                                    </w:rPr>
                                    <w:t>扣抵稅額</w:t>
                                  </w:r>
                                </w:p>
                                <w:p w:rsidR="00025FC6" w:rsidRPr="00306031" w:rsidRDefault="00025FC6" w:rsidP="000759F5">
                                  <w:pPr>
                                    <w:spacing w:line="240" w:lineRule="exact"/>
                                    <w:jc w:val="center"/>
                                    <w:rPr>
                                      <w:rFonts w:ascii="標楷體" w:eastAsia="標楷體" w:hAnsi="標楷體" w:cs="Calibri"/>
                                      <w:sz w:val="20"/>
                                    </w:rPr>
                                  </w:pPr>
                                  <w:r w:rsidRPr="00306031">
                                    <w:rPr>
                                      <w:rFonts w:ascii="標楷體" w:eastAsia="標楷體" w:hAnsi="標楷體" w:cs="Calibri" w:hint="eastAsia"/>
                                      <w:spacing w:val="-10"/>
                                      <w:sz w:val="20"/>
                                    </w:rPr>
                                    <w:t>(C)</w:t>
                                  </w:r>
                                </w:p>
                              </w:tc>
                              <w:tc>
                                <w:tcPr>
                                  <w:tcW w:w="1134" w:type="dxa"/>
                                  <w:vAlign w:val="center"/>
                                </w:tcPr>
                                <w:p w:rsidR="00025FC6" w:rsidRPr="00306031" w:rsidRDefault="00025FC6" w:rsidP="000759F5">
                                  <w:pPr>
                                    <w:widowControl/>
                                    <w:spacing w:line="240" w:lineRule="exact"/>
                                    <w:jc w:val="center"/>
                                    <w:rPr>
                                      <w:rFonts w:ascii="標楷體" w:eastAsia="標楷體" w:hAnsi="標楷體" w:cs="Calibri"/>
                                      <w:sz w:val="20"/>
                                    </w:rPr>
                                  </w:pPr>
                                  <w:r w:rsidRPr="00306031">
                                    <w:rPr>
                                      <w:rFonts w:ascii="標楷體" w:eastAsia="標楷體" w:hAnsi="標楷體" w:cs="Calibri" w:hint="eastAsia"/>
                                      <w:sz w:val="20"/>
                                    </w:rPr>
                                    <w:t>稅負</w:t>
                                  </w:r>
                                </w:p>
                                <w:p w:rsidR="00025FC6" w:rsidRPr="00306031" w:rsidRDefault="00025FC6" w:rsidP="000759F5">
                                  <w:pPr>
                                    <w:spacing w:line="240" w:lineRule="exact"/>
                                    <w:jc w:val="center"/>
                                    <w:rPr>
                                      <w:rFonts w:ascii="標楷體" w:eastAsia="標楷體" w:hAnsi="標楷體" w:cs="Calibri"/>
                                      <w:sz w:val="20"/>
                                    </w:rPr>
                                  </w:pPr>
                                  <w:r w:rsidRPr="00306031">
                                    <w:rPr>
                                      <w:rFonts w:ascii="標楷體" w:eastAsia="標楷體" w:hAnsi="標楷體" w:cs="Calibri" w:hint="eastAsia"/>
                                      <w:sz w:val="20"/>
                                    </w:rPr>
                                    <w:t>(</w:t>
                                  </w:r>
                                  <w:r w:rsidRPr="00306031">
                                    <w:rPr>
                                      <w:rFonts w:ascii="標楷體" w:eastAsia="標楷體" w:hAnsi="標楷體" w:cs="Calibri"/>
                                      <w:sz w:val="20"/>
                                    </w:rPr>
                                    <w:t>D=</w:t>
                                  </w:r>
                                  <w:r w:rsidRPr="00306031">
                                    <w:rPr>
                                      <w:rFonts w:ascii="標楷體" w:eastAsia="標楷體" w:hAnsi="標楷體" w:cs="Calibri" w:hint="eastAsia"/>
                                      <w:sz w:val="20"/>
                                    </w:rPr>
                                    <w:t>B-C)</w:t>
                                  </w:r>
                                </w:p>
                              </w:tc>
                              <w:tc>
                                <w:tcPr>
                                  <w:tcW w:w="992" w:type="dxa"/>
                                  <w:vAlign w:val="center"/>
                                </w:tcPr>
                                <w:p w:rsidR="00025FC6" w:rsidRPr="00306031" w:rsidRDefault="00025FC6" w:rsidP="000759F5">
                                  <w:pPr>
                                    <w:widowControl/>
                                    <w:spacing w:line="240" w:lineRule="exact"/>
                                    <w:jc w:val="center"/>
                                    <w:rPr>
                                      <w:rFonts w:ascii="標楷體" w:eastAsia="標楷體" w:hAnsi="標楷體" w:cs="Calibri"/>
                                      <w:spacing w:val="-10"/>
                                      <w:sz w:val="20"/>
                                    </w:rPr>
                                  </w:pPr>
                                  <w:r w:rsidRPr="00306031">
                                    <w:rPr>
                                      <w:rFonts w:ascii="標楷體" w:eastAsia="標楷體" w:hAnsi="標楷體" w:cs="Calibri" w:hint="eastAsia"/>
                                      <w:spacing w:val="-10"/>
                                      <w:sz w:val="20"/>
                                    </w:rPr>
                                    <w:t>有效稅率</w:t>
                                  </w:r>
                                </w:p>
                                <w:p w:rsidR="00025FC6" w:rsidRPr="00306031" w:rsidRDefault="00025FC6" w:rsidP="000759F5">
                                  <w:pPr>
                                    <w:spacing w:line="240" w:lineRule="exact"/>
                                    <w:jc w:val="center"/>
                                    <w:rPr>
                                      <w:rFonts w:ascii="標楷體" w:eastAsia="標楷體" w:hAnsi="標楷體" w:cs="Calibri"/>
                                      <w:spacing w:val="-20"/>
                                      <w:sz w:val="20"/>
                                    </w:rPr>
                                  </w:pPr>
                                  <w:r w:rsidRPr="00306031">
                                    <w:rPr>
                                      <w:rFonts w:ascii="標楷體" w:eastAsia="標楷體" w:hAnsi="標楷體" w:cs="Calibri" w:hint="eastAsia"/>
                                      <w:spacing w:val="-20"/>
                                      <w:sz w:val="20"/>
                                    </w:rPr>
                                    <w:t>(D/A</w:t>
                                  </w:r>
                                  <w:r w:rsidRPr="00306031">
                                    <w:rPr>
                                      <w:rFonts w:ascii="標楷體" w:eastAsia="標楷體" w:hAnsi="標楷體" w:cs="Calibri"/>
                                      <w:spacing w:val="-20"/>
                                      <w:sz w:val="20"/>
                                    </w:rPr>
                                    <w:t>×</w:t>
                                  </w:r>
                                  <w:r w:rsidRPr="00306031">
                                    <w:rPr>
                                      <w:rFonts w:ascii="標楷體" w:eastAsia="標楷體" w:hAnsi="標楷體" w:cs="Calibri" w:hint="eastAsia"/>
                                      <w:spacing w:val="-20"/>
                                      <w:sz w:val="20"/>
                                    </w:rPr>
                                    <w:t>100)</w:t>
                                  </w:r>
                                </w:p>
                              </w:tc>
                            </w:tr>
                            <w:tr w:rsidR="00025FC6" w:rsidRPr="00306031" w:rsidTr="00EB5498">
                              <w:trPr>
                                <w:trHeight w:val="340"/>
                              </w:trPr>
                              <w:tc>
                                <w:tcPr>
                                  <w:tcW w:w="562" w:type="dxa"/>
                                  <w:vAlign w:val="center"/>
                                </w:tcPr>
                                <w:p w:rsidR="00025FC6" w:rsidRPr="00DA34A3" w:rsidRDefault="00025FC6" w:rsidP="001A259C">
                                  <w:pPr>
                                    <w:widowControl/>
                                    <w:jc w:val="center"/>
                                    <w:rPr>
                                      <w:rFonts w:ascii="標楷體" w:eastAsia="標楷體" w:hAnsi="標楷體" w:cs="Calibri"/>
                                      <w:spacing w:val="-14"/>
                                      <w:sz w:val="20"/>
                                    </w:rPr>
                                  </w:pPr>
                                  <w:r w:rsidRPr="00DA34A3">
                                    <w:rPr>
                                      <w:rFonts w:ascii="標楷體" w:eastAsia="標楷體" w:hAnsi="標楷體" w:cs="Calibri" w:hint="eastAsia"/>
                                      <w:spacing w:val="-14"/>
                                      <w:sz w:val="20"/>
                                    </w:rPr>
                                    <w:t>105</w:t>
                                  </w:r>
                                </w:p>
                              </w:tc>
                              <w:tc>
                                <w:tcPr>
                                  <w:tcW w:w="1134" w:type="dxa"/>
                                  <w:vAlign w:val="center"/>
                                </w:tcPr>
                                <w:p w:rsidR="00025FC6" w:rsidRPr="00DA34A3" w:rsidRDefault="00025FC6" w:rsidP="001A259C">
                                  <w:pPr>
                                    <w:widowControl/>
                                    <w:jc w:val="right"/>
                                    <w:rPr>
                                      <w:rFonts w:ascii="標楷體" w:eastAsia="標楷體" w:hAnsi="標楷體"/>
                                      <w:bCs/>
                                      <w:spacing w:val="-14"/>
                                      <w:kern w:val="0"/>
                                      <w:sz w:val="20"/>
                                    </w:rPr>
                                  </w:pPr>
                                  <w:r w:rsidRPr="00DA34A3">
                                    <w:rPr>
                                      <w:rFonts w:ascii="標楷體" w:eastAsia="標楷體" w:hAnsi="標楷體" w:hint="eastAsia"/>
                                      <w:bCs/>
                                      <w:spacing w:val="-14"/>
                                      <w:sz w:val="20"/>
                                    </w:rPr>
                                    <w:t>29,402,550</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13,230,252</w:t>
                                  </w:r>
                                </w:p>
                              </w:tc>
                              <w:tc>
                                <w:tcPr>
                                  <w:tcW w:w="993"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1,936,877</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11,293,374</w:t>
                                  </w:r>
                                </w:p>
                              </w:tc>
                              <w:tc>
                                <w:tcPr>
                                  <w:tcW w:w="992"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38.41</w:t>
                                  </w:r>
                                </w:p>
                              </w:tc>
                            </w:tr>
                            <w:tr w:rsidR="00025FC6" w:rsidRPr="00306031" w:rsidTr="00EB5498">
                              <w:trPr>
                                <w:trHeight w:val="340"/>
                              </w:trPr>
                              <w:tc>
                                <w:tcPr>
                                  <w:tcW w:w="562" w:type="dxa"/>
                                  <w:vAlign w:val="center"/>
                                </w:tcPr>
                                <w:p w:rsidR="00025FC6" w:rsidRPr="00DA34A3" w:rsidRDefault="00025FC6" w:rsidP="001A259C">
                                  <w:pPr>
                                    <w:widowControl/>
                                    <w:jc w:val="center"/>
                                    <w:rPr>
                                      <w:rFonts w:ascii="標楷體" w:eastAsia="標楷體" w:hAnsi="標楷體" w:cs="Calibri"/>
                                      <w:spacing w:val="-14"/>
                                      <w:sz w:val="20"/>
                                    </w:rPr>
                                  </w:pPr>
                                  <w:r w:rsidRPr="00DA34A3">
                                    <w:rPr>
                                      <w:rFonts w:ascii="標楷體" w:eastAsia="標楷體" w:hAnsi="標楷體" w:cs="Calibri" w:hint="eastAsia"/>
                                      <w:spacing w:val="-14"/>
                                      <w:sz w:val="20"/>
                                    </w:rPr>
                                    <w:t>106</w:t>
                                  </w:r>
                                </w:p>
                              </w:tc>
                              <w:tc>
                                <w:tcPr>
                                  <w:tcW w:w="1134" w:type="dxa"/>
                                  <w:vAlign w:val="center"/>
                                </w:tcPr>
                                <w:p w:rsidR="00025FC6" w:rsidRPr="00DA34A3" w:rsidRDefault="00025FC6" w:rsidP="001A259C">
                                  <w:pPr>
                                    <w:widowControl/>
                                    <w:jc w:val="right"/>
                                    <w:rPr>
                                      <w:rFonts w:ascii="標楷體" w:eastAsia="標楷體" w:hAnsi="標楷體"/>
                                      <w:bCs/>
                                      <w:spacing w:val="-14"/>
                                      <w:kern w:val="0"/>
                                      <w:sz w:val="20"/>
                                    </w:rPr>
                                  </w:pPr>
                                  <w:r w:rsidRPr="00DA34A3">
                                    <w:rPr>
                                      <w:rFonts w:ascii="標楷體" w:eastAsia="標楷體" w:hAnsi="標楷體" w:hint="eastAsia"/>
                                      <w:bCs/>
                                      <w:spacing w:val="-14"/>
                                      <w:sz w:val="20"/>
                                    </w:rPr>
                                    <w:t>30,062,147</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13,527,882</w:t>
                                  </w:r>
                                </w:p>
                              </w:tc>
                              <w:tc>
                                <w:tcPr>
                                  <w:tcW w:w="993"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2,114,828</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11,413,054</w:t>
                                  </w:r>
                                </w:p>
                              </w:tc>
                              <w:tc>
                                <w:tcPr>
                                  <w:tcW w:w="992"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37.96</w:t>
                                  </w:r>
                                </w:p>
                              </w:tc>
                            </w:tr>
                            <w:tr w:rsidR="00025FC6" w:rsidRPr="00306031" w:rsidTr="00EB5498">
                              <w:trPr>
                                <w:trHeight w:val="340"/>
                              </w:trPr>
                              <w:tc>
                                <w:tcPr>
                                  <w:tcW w:w="562" w:type="dxa"/>
                                  <w:vAlign w:val="center"/>
                                </w:tcPr>
                                <w:p w:rsidR="00025FC6" w:rsidRPr="00DA34A3" w:rsidRDefault="00025FC6" w:rsidP="001A259C">
                                  <w:pPr>
                                    <w:widowControl/>
                                    <w:jc w:val="center"/>
                                    <w:rPr>
                                      <w:rFonts w:ascii="標楷體" w:eastAsia="標楷體" w:hAnsi="標楷體" w:cs="Calibri"/>
                                      <w:spacing w:val="-14"/>
                                      <w:sz w:val="20"/>
                                    </w:rPr>
                                  </w:pPr>
                                  <w:r w:rsidRPr="00DA34A3">
                                    <w:rPr>
                                      <w:rFonts w:ascii="標楷體" w:eastAsia="標楷體" w:hAnsi="標楷體" w:cs="Calibri" w:hint="eastAsia"/>
                                      <w:spacing w:val="-14"/>
                                      <w:sz w:val="20"/>
                                    </w:rPr>
                                    <w:t>107</w:t>
                                  </w:r>
                                </w:p>
                              </w:tc>
                              <w:tc>
                                <w:tcPr>
                                  <w:tcW w:w="1134" w:type="dxa"/>
                                  <w:vAlign w:val="center"/>
                                </w:tcPr>
                                <w:p w:rsidR="00025FC6" w:rsidRPr="00DA34A3" w:rsidRDefault="00025FC6" w:rsidP="001A259C">
                                  <w:pPr>
                                    <w:widowControl/>
                                    <w:jc w:val="right"/>
                                    <w:rPr>
                                      <w:rFonts w:ascii="標楷體" w:eastAsia="標楷體" w:hAnsi="標楷體"/>
                                      <w:bCs/>
                                      <w:spacing w:val="-14"/>
                                      <w:kern w:val="0"/>
                                      <w:sz w:val="20"/>
                                    </w:rPr>
                                  </w:pPr>
                                  <w:r w:rsidRPr="00DA34A3">
                                    <w:rPr>
                                      <w:rFonts w:ascii="標楷體" w:eastAsia="標楷體" w:hAnsi="標楷體" w:hint="eastAsia"/>
                                      <w:bCs/>
                                      <w:spacing w:val="-14"/>
                                      <w:sz w:val="20"/>
                                    </w:rPr>
                                    <w:t>36,994,110</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10,358,350</w:t>
                                  </w:r>
                                </w:p>
                              </w:tc>
                              <w:tc>
                                <w:tcPr>
                                  <w:tcW w:w="993"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10,358,350</w:t>
                                  </w:r>
                                </w:p>
                              </w:tc>
                              <w:tc>
                                <w:tcPr>
                                  <w:tcW w:w="992"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28.00</w:t>
                                  </w:r>
                                </w:p>
                              </w:tc>
                            </w:tr>
                            <w:tr w:rsidR="00025FC6" w:rsidRPr="00306031" w:rsidTr="00EB5498">
                              <w:trPr>
                                <w:trHeight w:val="340"/>
                              </w:trPr>
                              <w:tc>
                                <w:tcPr>
                                  <w:tcW w:w="562" w:type="dxa"/>
                                  <w:vAlign w:val="center"/>
                                </w:tcPr>
                                <w:p w:rsidR="00025FC6" w:rsidRPr="00DA34A3" w:rsidRDefault="00025FC6" w:rsidP="001A259C">
                                  <w:pPr>
                                    <w:widowControl/>
                                    <w:jc w:val="center"/>
                                    <w:rPr>
                                      <w:rFonts w:ascii="標楷體" w:eastAsia="標楷體" w:hAnsi="標楷體" w:cs="Calibri"/>
                                      <w:spacing w:val="-14"/>
                                      <w:sz w:val="20"/>
                                    </w:rPr>
                                  </w:pPr>
                                  <w:r w:rsidRPr="00DA34A3">
                                    <w:rPr>
                                      <w:rFonts w:ascii="標楷體" w:eastAsia="標楷體" w:hAnsi="標楷體" w:cs="Calibri" w:hint="eastAsia"/>
                                      <w:spacing w:val="-14"/>
                                      <w:sz w:val="20"/>
                                    </w:rPr>
                                    <w:t>108</w:t>
                                  </w:r>
                                </w:p>
                              </w:tc>
                              <w:tc>
                                <w:tcPr>
                                  <w:tcW w:w="1134" w:type="dxa"/>
                                  <w:vAlign w:val="center"/>
                                </w:tcPr>
                                <w:p w:rsidR="00025FC6" w:rsidRPr="00DA34A3" w:rsidRDefault="00025FC6" w:rsidP="001A259C">
                                  <w:pPr>
                                    <w:widowControl/>
                                    <w:jc w:val="right"/>
                                    <w:rPr>
                                      <w:rFonts w:ascii="標楷體" w:eastAsia="標楷體" w:hAnsi="標楷體"/>
                                      <w:bCs/>
                                      <w:spacing w:val="-14"/>
                                      <w:kern w:val="0"/>
                                      <w:sz w:val="20"/>
                                    </w:rPr>
                                  </w:pPr>
                                  <w:r w:rsidRPr="00DA34A3">
                                    <w:rPr>
                                      <w:rFonts w:ascii="標楷體" w:eastAsia="標楷體" w:hAnsi="標楷體" w:hint="eastAsia"/>
                                      <w:bCs/>
                                      <w:spacing w:val="-14"/>
                                      <w:sz w:val="20"/>
                                    </w:rPr>
                                    <w:t>28,371,244</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7,943,948</w:t>
                                  </w:r>
                                </w:p>
                              </w:tc>
                              <w:tc>
                                <w:tcPr>
                                  <w:tcW w:w="993"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7,943,948</w:t>
                                  </w:r>
                                </w:p>
                              </w:tc>
                              <w:tc>
                                <w:tcPr>
                                  <w:tcW w:w="992"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28.00</w:t>
                                  </w:r>
                                </w:p>
                              </w:tc>
                            </w:tr>
                          </w:tbl>
                          <w:p w:rsidR="00025FC6" w:rsidRPr="00306031" w:rsidRDefault="00025FC6" w:rsidP="004873C2">
                            <w:pPr>
                              <w:spacing w:line="220" w:lineRule="exact"/>
                              <w:ind w:left="540" w:hangingChars="300" w:hanging="540"/>
                              <w:jc w:val="both"/>
                              <w:rPr>
                                <w:rFonts w:ascii="標楷體" w:eastAsia="標楷體" w:hAnsi="標楷體"/>
                                <w:sz w:val="18"/>
                              </w:rPr>
                            </w:pPr>
                            <w:proofErr w:type="gramStart"/>
                            <w:r w:rsidRPr="00306031">
                              <w:rPr>
                                <w:rFonts w:ascii="標楷體" w:eastAsia="標楷體" w:hAnsi="標楷體" w:hint="eastAsia"/>
                                <w:sz w:val="18"/>
                              </w:rPr>
                              <w:t>註</w:t>
                            </w:r>
                            <w:proofErr w:type="gramEnd"/>
                            <w:r w:rsidRPr="00306031">
                              <w:rPr>
                                <w:rFonts w:ascii="標楷體" w:eastAsia="標楷體" w:hAnsi="標楷體" w:hint="eastAsia"/>
                                <w:sz w:val="18"/>
                              </w:rPr>
                              <w:t>：</w:t>
                            </w:r>
                            <w:r w:rsidRPr="00306031">
                              <w:rPr>
                                <w:rFonts w:ascii="標楷體" w:eastAsia="標楷體" w:hAnsi="標楷體"/>
                                <w:sz w:val="18"/>
                              </w:rPr>
                              <w:t>1.</w:t>
                            </w:r>
                            <w:r w:rsidRPr="00306031">
                              <w:rPr>
                                <w:rFonts w:ascii="標楷體" w:eastAsia="標楷體" w:hAnsi="標楷體" w:hint="eastAsia"/>
                                <w:sz w:val="18"/>
                              </w:rPr>
                              <w:t>扣抵稅額</w:t>
                            </w:r>
                            <w:r w:rsidRPr="00306031">
                              <w:rPr>
                                <w:rFonts w:ascii="標楷體" w:eastAsia="標楷體" w:hAnsi="標楷體"/>
                                <w:sz w:val="18"/>
                              </w:rPr>
                              <w:t>在</w:t>
                            </w:r>
                            <w:proofErr w:type="gramStart"/>
                            <w:r w:rsidRPr="00306031">
                              <w:rPr>
                                <w:rFonts w:ascii="標楷體" w:eastAsia="標楷體" w:hAnsi="標楷體"/>
                                <w:sz w:val="18"/>
                              </w:rPr>
                              <w:t>106</w:t>
                            </w:r>
                            <w:proofErr w:type="gramEnd"/>
                            <w:r w:rsidRPr="00306031">
                              <w:rPr>
                                <w:rFonts w:ascii="標楷體" w:eastAsia="標楷體" w:hAnsi="標楷體"/>
                                <w:sz w:val="18"/>
                              </w:rPr>
                              <w:t>年度以前係指股利可扣抵稅額</w:t>
                            </w:r>
                            <w:r w:rsidRPr="00306031">
                              <w:rPr>
                                <w:rFonts w:ascii="標楷體" w:eastAsia="標楷體" w:hAnsi="標楷體" w:hint="eastAsia"/>
                                <w:sz w:val="18"/>
                              </w:rPr>
                              <w:t>，</w:t>
                            </w:r>
                            <w:proofErr w:type="gramStart"/>
                            <w:r w:rsidRPr="00306031">
                              <w:rPr>
                                <w:rFonts w:ascii="標楷體" w:eastAsia="標楷體" w:hAnsi="標楷體" w:hint="eastAsia"/>
                                <w:sz w:val="18"/>
                              </w:rPr>
                              <w:t>107</w:t>
                            </w:r>
                            <w:proofErr w:type="gramEnd"/>
                            <w:r w:rsidRPr="00306031">
                              <w:rPr>
                                <w:rFonts w:ascii="標楷體" w:eastAsia="標楷體" w:hAnsi="標楷體" w:hint="eastAsia"/>
                                <w:sz w:val="18"/>
                              </w:rPr>
                              <w:t>年度以後係指</w:t>
                            </w:r>
                            <w:r w:rsidRPr="00306031">
                              <w:rPr>
                                <w:rFonts w:ascii="標楷體" w:eastAsia="標楷體" w:hAnsi="標楷體"/>
                                <w:sz w:val="18"/>
                              </w:rPr>
                              <w:t>股利可抵減稅額。</w:t>
                            </w:r>
                          </w:p>
                          <w:p w:rsidR="00025FC6" w:rsidRPr="00306031" w:rsidRDefault="00025FC6" w:rsidP="00EB5498">
                            <w:pPr>
                              <w:spacing w:line="220" w:lineRule="exact"/>
                              <w:ind w:firstLineChars="200" w:firstLine="360"/>
                              <w:rPr>
                                <w:rFonts w:ascii="標楷體" w:eastAsia="標楷體" w:hAnsi="標楷體"/>
                                <w:sz w:val="18"/>
                              </w:rPr>
                            </w:pPr>
                            <w:r w:rsidRPr="00306031">
                              <w:rPr>
                                <w:rFonts w:ascii="標楷體" w:eastAsia="標楷體" w:hAnsi="標楷體" w:hint="eastAsia"/>
                                <w:sz w:val="18"/>
                              </w:rPr>
                              <w:t>2</w:t>
                            </w:r>
                            <w:r w:rsidRPr="00306031">
                              <w:rPr>
                                <w:rFonts w:ascii="標楷體" w:eastAsia="標楷體" w:hAnsi="標楷體"/>
                                <w:sz w:val="18"/>
                              </w:rPr>
                              <w:t>.</w:t>
                            </w:r>
                            <w:r w:rsidRPr="00306031">
                              <w:rPr>
                                <w:rFonts w:ascii="標楷體" w:eastAsia="標楷體" w:hAnsi="標楷體" w:hint="eastAsia"/>
                                <w:sz w:val="18"/>
                              </w:rPr>
                              <w:t>資料來源：整理自財政資訊中心提供資料</w:t>
                            </w:r>
                            <w:r w:rsidRPr="00306031">
                              <w:rPr>
                                <w:rFonts w:ascii="標楷體" w:eastAsia="標楷體" w:hAnsi="標楷體"/>
                                <w:sz w:val="18"/>
                              </w:rPr>
                              <w:t>。</w:t>
                            </w:r>
                          </w:p>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D7E229B" id="_x0000_s1030" type="#_x0000_t202" style="position:absolute;left:0;text-align:left;margin-left:256.9pt;margin-top:529.75pt;width:308.1pt;height:165.25pt;z-index:-251638784;visibility:visible;mso-wrap-style:square;mso-width-percent:0;mso-height-percent:0;mso-wrap-distance-left:7.35pt;mso-wrap-distance-top:3.6pt;mso-wrap-distance-right:5.65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" stroked="f">
                <v:textbox inset=",,,0">
                  <w:txbxContent>
                    <w:p w:rsidR="00025FC6" w:rsidRPr="00306031" w:rsidRDefault="00025FC6" w:rsidP="00BA7C22">
                      <w:pPr>
                        <w:widowControl/>
                        <w:spacing w:line="240" w:lineRule="exact"/>
                        <w:ind w:left="721" w:hangingChars="300" w:hanging="721"/>
                        <w:jc w:val="center"/>
                        <w:rPr>
                          <w:rFonts w:ascii="標楷體" w:eastAsia="標楷體" w:hAnsi="標楷體" w:cs="Calibri"/>
                          <w:b/>
                        </w:rPr>
                      </w:pPr>
                      <w:r w:rsidRPr="00306031">
                        <w:rPr>
                          <w:rFonts w:ascii="標楷體" w:eastAsia="標楷體" w:hAnsi="標楷體" w:cs="Calibri" w:hint="eastAsia"/>
                          <w:b/>
                        </w:rPr>
                        <w:t>表</w:t>
                      </w:r>
                      <w:r w:rsidRPr="00306031">
                        <w:rPr>
                          <w:rFonts w:ascii="標楷體" w:eastAsia="標楷體" w:hAnsi="標楷體" w:cs="Calibri"/>
                          <w:b/>
                        </w:rPr>
                        <w:t>2</w:t>
                      </w:r>
                      <w:r w:rsidRPr="00306031">
                        <w:rPr>
                          <w:rFonts w:ascii="標楷體" w:eastAsia="標楷體" w:hAnsi="標楷體" w:cs="Calibri" w:hint="eastAsia"/>
                          <w:b/>
                        </w:rPr>
                        <w:t xml:space="preserve">　高股利所得家戶股利所得情形</w:t>
                      </w:r>
                    </w:p>
                    <w:p w:rsidR="00025FC6" w:rsidRPr="00306031" w:rsidRDefault="00025FC6" w:rsidP="00BA7C22">
                      <w:pPr>
                        <w:widowControl/>
                        <w:spacing w:line="300" w:lineRule="exact"/>
                        <w:jc w:val="right"/>
                        <w:rPr>
                          <w:rFonts w:ascii="標楷體" w:eastAsia="標楷體" w:hAnsi="標楷體" w:cs="Calibri"/>
                          <w:sz w:val="20"/>
                        </w:rPr>
                      </w:pPr>
                      <w:r w:rsidRPr="00306031">
                        <w:rPr>
                          <w:rFonts w:ascii="標楷體" w:eastAsia="標楷體" w:hAnsi="標楷體" w:cs="Calibri" w:hint="eastAsia"/>
                          <w:sz w:val="20"/>
                        </w:rPr>
                        <w:t>單位：新臺幣千元、％</w:t>
                      </w:r>
                    </w:p>
                    <w:tbl>
                      <w:tblPr>
                        <w:tblW w:w="59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134"/>
                        <w:gridCol w:w="1134"/>
                        <w:gridCol w:w="993"/>
                        <w:gridCol w:w="1134"/>
                        <w:gridCol w:w="992"/>
                      </w:tblGrid>
                      <w:tr w:rsidR="00025FC6" w:rsidRPr="00306031" w:rsidTr="00DF2E07">
                        <w:trPr>
                          <w:trHeight w:val="284"/>
                        </w:trPr>
                        <w:tc>
                          <w:tcPr>
                            <w:tcW w:w="562" w:type="dxa"/>
                            <w:vAlign w:val="center"/>
                          </w:tcPr>
                          <w:p w:rsidR="00025FC6" w:rsidRPr="00306031" w:rsidRDefault="00025FC6" w:rsidP="000759F5">
                            <w:pPr>
                              <w:spacing w:line="300" w:lineRule="exact"/>
                              <w:jc w:val="center"/>
                              <w:rPr>
                                <w:rFonts w:ascii="標楷體" w:eastAsia="標楷體" w:hAnsi="標楷體" w:cs="Calibri"/>
                                <w:spacing w:val="-20"/>
                                <w:sz w:val="20"/>
                              </w:rPr>
                            </w:pPr>
                            <w:r w:rsidRPr="00306031">
                              <w:rPr>
                                <w:rFonts w:ascii="標楷體" w:eastAsia="標楷體" w:hAnsi="標楷體" w:cs="Calibri" w:hint="eastAsia"/>
                                <w:spacing w:val="-20"/>
                                <w:sz w:val="20"/>
                              </w:rPr>
                              <w:t>年度</w:t>
                            </w:r>
                          </w:p>
                        </w:tc>
                        <w:tc>
                          <w:tcPr>
                            <w:tcW w:w="1134" w:type="dxa"/>
                            <w:vAlign w:val="center"/>
                          </w:tcPr>
                          <w:p w:rsidR="00025FC6" w:rsidRPr="00306031" w:rsidRDefault="00025FC6" w:rsidP="000759F5">
                            <w:pPr>
                              <w:widowControl/>
                              <w:spacing w:line="240" w:lineRule="exact"/>
                              <w:jc w:val="center"/>
                              <w:rPr>
                                <w:rFonts w:ascii="標楷體" w:eastAsia="標楷體" w:hAnsi="標楷體" w:cs="Calibri"/>
                                <w:sz w:val="20"/>
                              </w:rPr>
                            </w:pPr>
                            <w:r w:rsidRPr="00306031">
                              <w:rPr>
                                <w:rFonts w:ascii="標楷體" w:eastAsia="標楷體" w:hAnsi="標楷體" w:cs="Calibri" w:hint="eastAsia"/>
                                <w:sz w:val="20"/>
                              </w:rPr>
                              <w:t>所得總額</w:t>
                            </w:r>
                          </w:p>
                          <w:p w:rsidR="00025FC6" w:rsidRPr="00306031" w:rsidRDefault="00025FC6" w:rsidP="000759F5">
                            <w:pPr>
                              <w:spacing w:line="240" w:lineRule="exact"/>
                              <w:jc w:val="center"/>
                              <w:rPr>
                                <w:rFonts w:ascii="標楷體" w:eastAsia="標楷體" w:hAnsi="標楷體" w:cs="Calibri"/>
                                <w:sz w:val="20"/>
                              </w:rPr>
                            </w:pPr>
                            <w:r w:rsidRPr="00306031">
                              <w:rPr>
                                <w:rFonts w:ascii="標楷體" w:eastAsia="標楷體" w:hAnsi="標楷體" w:cs="Calibri" w:hint="eastAsia"/>
                                <w:sz w:val="20"/>
                              </w:rPr>
                              <w:t>(A</w:t>
                            </w:r>
                            <w:r w:rsidRPr="00306031">
                              <w:rPr>
                                <w:rFonts w:ascii="標楷體" w:eastAsia="標楷體" w:hAnsi="標楷體" w:cs="Calibri"/>
                                <w:sz w:val="20"/>
                              </w:rPr>
                              <w:t>)</w:t>
                            </w:r>
                          </w:p>
                        </w:tc>
                        <w:tc>
                          <w:tcPr>
                            <w:tcW w:w="1134" w:type="dxa"/>
                            <w:vAlign w:val="center"/>
                          </w:tcPr>
                          <w:p w:rsidR="00025FC6" w:rsidRPr="00306031" w:rsidRDefault="00025FC6" w:rsidP="000759F5">
                            <w:pPr>
                              <w:widowControl/>
                              <w:spacing w:line="240" w:lineRule="exact"/>
                              <w:jc w:val="center"/>
                              <w:rPr>
                                <w:rFonts w:ascii="標楷體" w:eastAsia="標楷體" w:hAnsi="標楷體" w:cs="Calibri"/>
                                <w:sz w:val="20"/>
                              </w:rPr>
                            </w:pPr>
                            <w:r w:rsidRPr="00306031">
                              <w:rPr>
                                <w:rFonts w:ascii="標楷體" w:eastAsia="標楷體" w:hAnsi="標楷體" w:cs="Calibri" w:hint="eastAsia"/>
                                <w:sz w:val="20"/>
                              </w:rPr>
                              <w:t>應納稅額</w:t>
                            </w:r>
                          </w:p>
                          <w:p w:rsidR="00025FC6" w:rsidRPr="00306031" w:rsidRDefault="00025FC6" w:rsidP="000759F5">
                            <w:pPr>
                              <w:spacing w:line="240" w:lineRule="exact"/>
                              <w:jc w:val="center"/>
                              <w:rPr>
                                <w:rFonts w:ascii="標楷體" w:eastAsia="標楷體" w:hAnsi="標楷體" w:cs="Calibri"/>
                                <w:sz w:val="20"/>
                              </w:rPr>
                            </w:pPr>
                            <w:r w:rsidRPr="00306031">
                              <w:rPr>
                                <w:rFonts w:ascii="標楷體" w:eastAsia="標楷體" w:hAnsi="標楷體" w:cs="Calibri" w:hint="eastAsia"/>
                                <w:sz w:val="20"/>
                              </w:rPr>
                              <w:t>(</w:t>
                            </w:r>
                            <w:r w:rsidRPr="00306031">
                              <w:rPr>
                                <w:rFonts w:ascii="標楷體" w:eastAsia="標楷體" w:hAnsi="標楷體" w:cs="Calibri"/>
                                <w:sz w:val="20"/>
                              </w:rPr>
                              <w:t>B)</w:t>
                            </w:r>
                          </w:p>
                        </w:tc>
                        <w:tc>
                          <w:tcPr>
                            <w:tcW w:w="993" w:type="dxa"/>
                            <w:vAlign w:val="center"/>
                          </w:tcPr>
                          <w:p w:rsidR="00025FC6" w:rsidRPr="00306031" w:rsidRDefault="00025FC6" w:rsidP="000759F5">
                            <w:pPr>
                              <w:widowControl/>
                              <w:spacing w:line="240" w:lineRule="exact"/>
                              <w:jc w:val="center"/>
                              <w:rPr>
                                <w:rFonts w:ascii="標楷體" w:eastAsia="標楷體" w:hAnsi="標楷體" w:cs="Calibri"/>
                                <w:spacing w:val="-10"/>
                                <w:sz w:val="20"/>
                              </w:rPr>
                            </w:pPr>
                            <w:r w:rsidRPr="00306031">
                              <w:rPr>
                                <w:rFonts w:ascii="標楷體" w:eastAsia="標楷體" w:hAnsi="標楷體" w:cs="Calibri" w:hint="eastAsia"/>
                                <w:spacing w:val="-10"/>
                                <w:sz w:val="20"/>
                              </w:rPr>
                              <w:t>扣抵稅額</w:t>
                            </w:r>
                          </w:p>
                          <w:p w:rsidR="00025FC6" w:rsidRPr="00306031" w:rsidRDefault="00025FC6" w:rsidP="000759F5">
                            <w:pPr>
                              <w:spacing w:line="240" w:lineRule="exact"/>
                              <w:jc w:val="center"/>
                              <w:rPr>
                                <w:rFonts w:ascii="標楷體" w:eastAsia="標楷體" w:hAnsi="標楷體" w:cs="Calibri"/>
                                <w:sz w:val="20"/>
                              </w:rPr>
                            </w:pPr>
                            <w:r w:rsidRPr="00306031">
                              <w:rPr>
                                <w:rFonts w:ascii="標楷體" w:eastAsia="標楷體" w:hAnsi="標楷體" w:cs="Calibri" w:hint="eastAsia"/>
                                <w:spacing w:val="-10"/>
                                <w:sz w:val="20"/>
                              </w:rPr>
                              <w:t>(C)</w:t>
                            </w:r>
                          </w:p>
                        </w:tc>
                        <w:tc>
                          <w:tcPr>
                            <w:tcW w:w="1134" w:type="dxa"/>
                            <w:vAlign w:val="center"/>
                          </w:tcPr>
                          <w:p w:rsidR="00025FC6" w:rsidRPr="00306031" w:rsidRDefault="00025FC6" w:rsidP="000759F5">
                            <w:pPr>
                              <w:widowControl/>
                              <w:spacing w:line="240" w:lineRule="exact"/>
                              <w:jc w:val="center"/>
                              <w:rPr>
                                <w:rFonts w:ascii="標楷體" w:eastAsia="標楷體" w:hAnsi="標楷體" w:cs="Calibri"/>
                                <w:sz w:val="20"/>
                              </w:rPr>
                            </w:pPr>
                            <w:r w:rsidRPr="00306031">
                              <w:rPr>
                                <w:rFonts w:ascii="標楷體" w:eastAsia="標楷體" w:hAnsi="標楷體" w:cs="Calibri" w:hint="eastAsia"/>
                                <w:sz w:val="20"/>
                              </w:rPr>
                              <w:t>稅負</w:t>
                            </w:r>
                          </w:p>
                          <w:p w:rsidR="00025FC6" w:rsidRPr="00306031" w:rsidRDefault="00025FC6" w:rsidP="000759F5">
                            <w:pPr>
                              <w:spacing w:line="240" w:lineRule="exact"/>
                              <w:jc w:val="center"/>
                              <w:rPr>
                                <w:rFonts w:ascii="標楷體" w:eastAsia="標楷體" w:hAnsi="標楷體" w:cs="Calibri"/>
                                <w:sz w:val="20"/>
                              </w:rPr>
                            </w:pPr>
                            <w:r w:rsidRPr="00306031">
                              <w:rPr>
                                <w:rFonts w:ascii="標楷體" w:eastAsia="標楷體" w:hAnsi="標楷體" w:cs="Calibri" w:hint="eastAsia"/>
                                <w:sz w:val="20"/>
                              </w:rPr>
                              <w:t>(</w:t>
                            </w:r>
                            <w:r w:rsidRPr="00306031">
                              <w:rPr>
                                <w:rFonts w:ascii="標楷體" w:eastAsia="標楷體" w:hAnsi="標楷體" w:cs="Calibri"/>
                                <w:sz w:val="20"/>
                              </w:rPr>
                              <w:t>D=</w:t>
                            </w:r>
                            <w:r w:rsidRPr="00306031">
                              <w:rPr>
                                <w:rFonts w:ascii="標楷體" w:eastAsia="標楷體" w:hAnsi="標楷體" w:cs="Calibri" w:hint="eastAsia"/>
                                <w:sz w:val="20"/>
                              </w:rPr>
                              <w:t>B-C)</w:t>
                            </w:r>
                          </w:p>
                        </w:tc>
                        <w:tc>
                          <w:tcPr>
                            <w:tcW w:w="992" w:type="dxa"/>
                            <w:vAlign w:val="center"/>
                          </w:tcPr>
                          <w:p w:rsidR="00025FC6" w:rsidRPr="00306031" w:rsidRDefault="00025FC6" w:rsidP="000759F5">
                            <w:pPr>
                              <w:widowControl/>
                              <w:spacing w:line="240" w:lineRule="exact"/>
                              <w:jc w:val="center"/>
                              <w:rPr>
                                <w:rFonts w:ascii="標楷體" w:eastAsia="標楷體" w:hAnsi="標楷體" w:cs="Calibri"/>
                                <w:spacing w:val="-10"/>
                                <w:sz w:val="20"/>
                              </w:rPr>
                            </w:pPr>
                            <w:r w:rsidRPr="00306031">
                              <w:rPr>
                                <w:rFonts w:ascii="標楷體" w:eastAsia="標楷體" w:hAnsi="標楷體" w:cs="Calibri" w:hint="eastAsia"/>
                                <w:spacing w:val="-10"/>
                                <w:sz w:val="20"/>
                              </w:rPr>
                              <w:t>有效稅率</w:t>
                            </w:r>
                          </w:p>
                          <w:p w:rsidR="00025FC6" w:rsidRPr="00306031" w:rsidRDefault="00025FC6" w:rsidP="000759F5">
                            <w:pPr>
                              <w:spacing w:line="240" w:lineRule="exact"/>
                              <w:jc w:val="center"/>
                              <w:rPr>
                                <w:rFonts w:ascii="標楷體" w:eastAsia="標楷體" w:hAnsi="標楷體" w:cs="Calibri"/>
                                <w:spacing w:val="-20"/>
                                <w:sz w:val="20"/>
                              </w:rPr>
                            </w:pPr>
                            <w:r w:rsidRPr="00306031">
                              <w:rPr>
                                <w:rFonts w:ascii="標楷體" w:eastAsia="標楷體" w:hAnsi="標楷體" w:cs="Calibri" w:hint="eastAsia"/>
                                <w:spacing w:val="-20"/>
                                <w:sz w:val="20"/>
                              </w:rPr>
                              <w:t>(D/A</w:t>
                            </w:r>
                            <w:r w:rsidRPr="00306031">
                              <w:rPr>
                                <w:rFonts w:ascii="標楷體" w:eastAsia="標楷體" w:hAnsi="標楷體" w:cs="Calibri"/>
                                <w:spacing w:val="-20"/>
                                <w:sz w:val="20"/>
                              </w:rPr>
                              <w:t>×</w:t>
                            </w:r>
                            <w:r w:rsidRPr="00306031">
                              <w:rPr>
                                <w:rFonts w:ascii="標楷體" w:eastAsia="標楷體" w:hAnsi="標楷體" w:cs="Calibri" w:hint="eastAsia"/>
                                <w:spacing w:val="-20"/>
                                <w:sz w:val="20"/>
                              </w:rPr>
                              <w:t>100)</w:t>
                            </w:r>
                          </w:p>
                        </w:tc>
                      </w:tr>
                      <w:tr w:rsidR="00025FC6" w:rsidRPr="00306031" w:rsidTr="00EB5498">
                        <w:trPr>
                          <w:trHeight w:val="340"/>
                        </w:trPr>
                        <w:tc>
                          <w:tcPr>
                            <w:tcW w:w="562" w:type="dxa"/>
                            <w:vAlign w:val="center"/>
                          </w:tcPr>
                          <w:p w:rsidR="00025FC6" w:rsidRPr="00DA34A3" w:rsidRDefault="00025FC6" w:rsidP="001A259C">
                            <w:pPr>
                              <w:widowControl/>
                              <w:jc w:val="center"/>
                              <w:rPr>
                                <w:rFonts w:ascii="標楷體" w:eastAsia="標楷體" w:hAnsi="標楷體" w:cs="Calibri"/>
                                <w:spacing w:val="-14"/>
                                <w:sz w:val="20"/>
                              </w:rPr>
                            </w:pPr>
                            <w:r w:rsidRPr="00DA34A3">
                              <w:rPr>
                                <w:rFonts w:ascii="標楷體" w:eastAsia="標楷體" w:hAnsi="標楷體" w:cs="Calibri" w:hint="eastAsia"/>
                                <w:spacing w:val="-14"/>
                                <w:sz w:val="20"/>
                              </w:rPr>
                              <w:t>105</w:t>
                            </w:r>
                          </w:p>
                        </w:tc>
                        <w:tc>
                          <w:tcPr>
                            <w:tcW w:w="1134" w:type="dxa"/>
                            <w:vAlign w:val="center"/>
                          </w:tcPr>
                          <w:p w:rsidR="00025FC6" w:rsidRPr="00DA34A3" w:rsidRDefault="00025FC6" w:rsidP="001A259C">
                            <w:pPr>
                              <w:widowControl/>
                              <w:jc w:val="right"/>
                              <w:rPr>
                                <w:rFonts w:ascii="標楷體" w:eastAsia="標楷體" w:hAnsi="標楷體"/>
                                <w:bCs/>
                                <w:spacing w:val="-14"/>
                                <w:kern w:val="0"/>
                                <w:sz w:val="20"/>
                              </w:rPr>
                            </w:pPr>
                            <w:r w:rsidRPr="00DA34A3">
                              <w:rPr>
                                <w:rFonts w:ascii="標楷體" w:eastAsia="標楷體" w:hAnsi="標楷體" w:hint="eastAsia"/>
                                <w:bCs/>
                                <w:spacing w:val="-14"/>
                                <w:sz w:val="20"/>
                              </w:rPr>
                              <w:t>29,402,550</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13,230,252</w:t>
                            </w:r>
                          </w:p>
                        </w:tc>
                        <w:tc>
                          <w:tcPr>
                            <w:tcW w:w="993"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1,936,877</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11,293,374</w:t>
                            </w:r>
                          </w:p>
                        </w:tc>
                        <w:tc>
                          <w:tcPr>
                            <w:tcW w:w="992"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38.41</w:t>
                            </w:r>
                          </w:p>
                        </w:tc>
                      </w:tr>
                      <w:tr w:rsidR="00025FC6" w:rsidRPr="00306031" w:rsidTr="00EB5498">
                        <w:trPr>
                          <w:trHeight w:val="340"/>
                        </w:trPr>
                        <w:tc>
                          <w:tcPr>
                            <w:tcW w:w="562" w:type="dxa"/>
                            <w:vAlign w:val="center"/>
                          </w:tcPr>
                          <w:p w:rsidR="00025FC6" w:rsidRPr="00DA34A3" w:rsidRDefault="00025FC6" w:rsidP="001A259C">
                            <w:pPr>
                              <w:widowControl/>
                              <w:jc w:val="center"/>
                              <w:rPr>
                                <w:rFonts w:ascii="標楷體" w:eastAsia="標楷體" w:hAnsi="標楷體" w:cs="Calibri"/>
                                <w:spacing w:val="-14"/>
                                <w:sz w:val="20"/>
                              </w:rPr>
                            </w:pPr>
                            <w:r w:rsidRPr="00DA34A3">
                              <w:rPr>
                                <w:rFonts w:ascii="標楷體" w:eastAsia="標楷體" w:hAnsi="標楷體" w:cs="Calibri" w:hint="eastAsia"/>
                                <w:spacing w:val="-14"/>
                                <w:sz w:val="20"/>
                              </w:rPr>
                              <w:t>106</w:t>
                            </w:r>
                          </w:p>
                        </w:tc>
                        <w:tc>
                          <w:tcPr>
                            <w:tcW w:w="1134" w:type="dxa"/>
                            <w:vAlign w:val="center"/>
                          </w:tcPr>
                          <w:p w:rsidR="00025FC6" w:rsidRPr="00DA34A3" w:rsidRDefault="00025FC6" w:rsidP="001A259C">
                            <w:pPr>
                              <w:widowControl/>
                              <w:jc w:val="right"/>
                              <w:rPr>
                                <w:rFonts w:ascii="標楷體" w:eastAsia="標楷體" w:hAnsi="標楷體"/>
                                <w:bCs/>
                                <w:spacing w:val="-14"/>
                                <w:kern w:val="0"/>
                                <w:sz w:val="20"/>
                              </w:rPr>
                            </w:pPr>
                            <w:r w:rsidRPr="00DA34A3">
                              <w:rPr>
                                <w:rFonts w:ascii="標楷體" w:eastAsia="標楷體" w:hAnsi="標楷體" w:hint="eastAsia"/>
                                <w:bCs/>
                                <w:spacing w:val="-14"/>
                                <w:sz w:val="20"/>
                              </w:rPr>
                              <w:t>30,062,147</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13,527,882</w:t>
                            </w:r>
                          </w:p>
                        </w:tc>
                        <w:tc>
                          <w:tcPr>
                            <w:tcW w:w="993"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2,114,828</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11,413,054</w:t>
                            </w:r>
                          </w:p>
                        </w:tc>
                        <w:tc>
                          <w:tcPr>
                            <w:tcW w:w="992"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37.96</w:t>
                            </w:r>
                          </w:p>
                        </w:tc>
                      </w:tr>
                      <w:tr w:rsidR="00025FC6" w:rsidRPr="00306031" w:rsidTr="00EB5498">
                        <w:trPr>
                          <w:trHeight w:val="340"/>
                        </w:trPr>
                        <w:tc>
                          <w:tcPr>
                            <w:tcW w:w="562" w:type="dxa"/>
                            <w:vAlign w:val="center"/>
                          </w:tcPr>
                          <w:p w:rsidR="00025FC6" w:rsidRPr="00DA34A3" w:rsidRDefault="00025FC6" w:rsidP="001A259C">
                            <w:pPr>
                              <w:widowControl/>
                              <w:jc w:val="center"/>
                              <w:rPr>
                                <w:rFonts w:ascii="標楷體" w:eastAsia="標楷體" w:hAnsi="標楷體" w:cs="Calibri"/>
                                <w:spacing w:val="-14"/>
                                <w:sz w:val="20"/>
                              </w:rPr>
                            </w:pPr>
                            <w:r w:rsidRPr="00DA34A3">
                              <w:rPr>
                                <w:rFonts w:ascii="標楷體" w:eastAsia="標楷體" w:hAnsi="標楷體" w:cs="Calibri" w:hint="eastAsia"/>
                                <w:spacing w:val="-14"/>
                                <w:sz w:val="20"/>
                              </w:rPr>
                              <w:t>107</w:t>
                            </w:r>
                          </w:p>
                        </w:tc>
                        <w:tc>
                          <w:tcPr>
                            <w:tcW w:w="1134" w:type="dxa"/>
                            <w:vAlign w:val="center"/>
                          </w:tcPr>
                          <w:p w:rsidR="00025FC6" w:rsidRPr="00DA34A3" w:rsidRDefault="00025FC6" w:rsidP="001A259C">
                            <w:pPr>
                              <w:widowControl/>
                              <w:jc w:val="right"/>
                              <w:rPr>
                                <w:rFonts w:ascii="標楷體" w:eastAsia="標楷體" w:hAnsi="標楷體"/>
                                <w:bCs/>
                                <w:spacing w:val="-14"/>
                                <w:kern w:val="0"/>
                                <w:sz w:val="20"/>
                              </w:rPr>
                            </w:pPr>
                            <w:r w:rsidRPr="00DA34A3">
                              <w:rPr>
                                <w:rFonts w:ascii="標楷體" w:eastAsia="標楷體" w:hAnsi="標楷體" w:hint="eastAsia"/>
                                <w:bCs/>
                                <w:spacing w:val="-14"/>
                                <w:sz w:val="20"/>
                              </w:rPr>
                              <w:t>36,994,110</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10,358,350</w:t>
                            </w:r>
                          </w:p>
                        </w:tc>
                        <w:tc>
                          <w:tcPr>
                            <w:tcW w:w="993"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10,358,350</w:t>
                            </w:r>
                          </w:p>
                        </w:tc>
                        <w:tc>
                          <w:tcPr>
                            <w:tcW w:w="992"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28.00</w:t>
                            </w:r>
                          </w:p>
                        </w:tc>
                      </w:tr>
                      <w:tr w:rsidR="00025FC6" w:rsidRPr="00306031" w:rsidTr="00EB5498">
                        <w:trPr>
                          <w:trHeight w:val="340"/>
                        </w:trPr>
                        <w:tc>
                          <w:tcPr>
                            <w:tcW w:w="562" w:type="dxa"/>
                            <w:vAlign w:val="center"/>
                          </w:tcPr>
                          <w:p w:rsidR="00025FC6" w:rsidRPr="00DA34A3" w:rsidRDefault="00025FC6" w:rsidP="001A259C">
                            <w:pPr>
                              <w:widowControl/>
                              <w:jc w:val="center"/>
                              <w:rPr>
                                <w:rFonts w:ascii="標楷體" w:eastAsia="標楷體" w:hAnsi="標楷體" w:cs="Calibri"/>
                                <w:spacing w:val="-14"/>
                                <w:sz w:val="20"/>
                              </w:rPr>
                            </w:pPr>
                            <w:r w:rsidRPr="00DA34A3">
                              <w:rPr>
                                <w:rFonts w:ascii="標楷體" w:eastAsia="標楷體" w:hAnsi="標楷體" w:cs="Calibri" w:hint="eastAsia"/>
                                <w:spacing w:val="-14"/>
                                <w:sz w:val="20"/>
                              </w:rPr>
                              <w:t>108</w:t>
                            </w:r>
                          </w:p>
                        </w:tc>
                        <w:tc>
                          <w:tcPr>
                            <w:tcW w:w="1134" w:type="dxa"/>
                            <w:vAlign w:val="center"/>
                          </w:tcPr>
                          <w:p w:rsidR="00025FC6" w:rsidRPr="00DA34A3" w:rsidRDefault="00025FC6" w:rsidP="001A259C">
                            <w:pPr>
                              <w:widowControl/>
                              <w:jc w:val="right"/>
                              <w:rPr>
                                <w:rFonts w:ascii="標楷體" w:eastAsia="標楷體" w:hAnsi="標楷體"/>
                                <w:bCs/>
                                <w:spacing w:val="-14"/>
                                <w:kern w:val="0"/>
                                <w:sz w:val="20"/>
                              </w:rPr>
                            </w:pPr>
                            <w:r w:rsidRPr="00DA34A3">
                              <w:rPr>
                                <w:rFonts w:ascii="標楷體" w:eastAsia="標楷體" w:hAnsi="標楷體" w:hint="eastAsia"/>
                                <w:bCs/>
                                <w:spacing w:val="-14"/>
                                <w:sz w:val="20"/>
                              </w:rPr>
                              <w:t>28,371,244</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7,943,948</w:t>
                            </w:r>
                          </w:p>
                        </w:tc>
                        <w:tc>
                          <w:tcPr>
                            <w:tcW w:w="993"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w:t>
                            </w:r>
                          </w:p>
                        </w:tc>
                        <w:tc>
                          <w:tcPr>
                            <w:tcW w:w="1134"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7,943,948</w:t>
                            </w:r>
                          </w:p>
                        </w:tc>
                        <w:tc>
                          <w:tcPr>
                            <w:tcW w:w="992" w:type="dxa"/>
                            <w:vAlign w:val="center"/>
                          </w:tcPr>
                          <w:p w:rsidR="00025FC6" w:rsidRPr="00DA34A3" w:rsidRDefault="00025FC6" w:rsidP="001A259C">
                            <w:pPr>
                              <w:jc w:val="right"/>
                              <w:rPr>
                                <w:rFonts w:ascii="標楷體" w:eastAsia="標楷體" w:hAnsi="標楷體"/>
                                <w:bCs/>
                                <w:spacing w:val="-14"/>
                                <w:sz w:val="20"/>
                              </w:rPr>
                            </w:pPr>
                            <w:r w:rsidRPr="00DA34A3">
                              <w:rPr>
                                <w:rFonts w:ascii="標楷體" w:eastAsia="標楷體" w:hAnsi="標楷體" w:hint="eastAsia"/>
                                <w:bCs/>
                                <w:spacing w:val="-14"/>
                                <w:sz w:val="20"/>
                              </w:rPr>
                              <w:t>28.00</w:t>
                            </w:r>
                          </w:p>
                        </w:tc>
                      </w:tr>
                    </w:tbl>
                    <w:p w:rsidR="00025FC6" w:rsidRPr="00306031" w:rsidRDefault="00025FC6" w:rsidP="004873C2">
                      <w:pPr>
                        <w:spacing w:line="220" w:lineRule="exact"/>
                        <w:ind w:left="540" w:hangingChars="300" w:hanging="540"/>
                        <w:jc w:val="both"/>
                        <w:rPr>
                          <w:rFonts w:ascii="標楷體" w:eastAsia="標楷體" w:hAnsi="標楷體"/>
                          <w:sz w:val="18"/>
                        </w:rPr>
                      </w:pPr>
                      <w:proofErr w:type="gramStart"/>
                      <w:r w:rsidRPr="00306031">
                        <w:rPr>
                          <w:rFonts w:ascii="標楷體" w:eastAsia="標楷體" w:hAnsi="標楷體" w:hint="eastAsia"/>
                          <w:sz w:val="18"/>
                        </w:rPr>
                        <w:t>註</w:t>
                      </w:r>
                      <w:proofErr w:type="gramEnd"/>
                      <w:r w:rsidRPr="00306031">
                        <w:rPr>
                          <w:rFonts w:ascii="標楷體" w:eastAsia="標楷體" w:hAnsi="標楷體" w:hint="eastAsia"/>
                          <w:sz w:val="18"/>
                        </w:rPr>
                        <w:t>：</w:t>
                      </w:r>
                      <w:r w:rsidRPr="00306031">
                        <w:rPr>
                          <w:rFonts w:ascii="標楷體" w:eastAsia="標楷體" w:hAnsi="標楷體"/>
                          <w:sz w:val="18"/>
                        </w:rPr>
                        <w:t>1.</w:t>
                      </w:r>
                      <w:r w:rsidRPr="00306031">
                        <w:rPr>
                          <w:rFonts w:ascii="標楷體" w:eastAsia="標楷體" w:hAnsi="標楷體" w:hint="eastAsia"/>
                          <w:sz w:val="18"/>
                        </w:rPr>
                        <w:t>扣抵稅額</w:t>
                      </w:r>
                      <w:r w:rsidRPr="00306031">
                        <w:rPr>
                          <w:rFonts w:ascii="標楷體" w:eastAsia="標楷體" w:hAnsi="標楷體"/>
                          <w:sz w:val="18"/>
                        </w:rPr>
                        <w:t>在</w:t>
                      </w:r>
                      <w:proofErr w:type="gramStart"/>
                      <w:r w:rsidRPr="00306031">
                        <w:rPr>
                          <w:rFonts w:ascii="標楷體" w:eastAsia="標楷體" w:hAnsi="標楷體"/>
                          <w:sz w:val="18"/>
                        </w:rPr>
                        <w:t>106</w:t>
                      </w:r>
                      <w:proofErr w:type="gramEnd"/>
                      <w:r w:rsidRPr="00306031">
                        <w:rPr>
                          <w:rFonts w:ascii="標楷體" w:eastAsia="標楷體" w:hAnsi="標楷體"/>
                          <w:sz w:val="18"/>
                        </w:rPr>
                        <w:t>年度以前係指股利可扣抵稅額</w:t>
                      </w:r>
                      <w:r w:rsidRPr="00306031">
                        <w:rPr>
                          <w:rFonts w:ascii="標楷體" w:eastAsia="標楷體" w:hAnsi="標楷體" w:hint="eastAsia"/>
                          <w:sz w:val="18"/>
                        </w:rPr>
                        <w:t>，</w:t>
                      </w:r>
                      <w:proofErr w:type="gramStart"/>
                      <w:r w:rsidRPr="00306031">
                        <w:rPr>
                          <w:rFonts w:ascii="標楷體" w:eastAsia="標楷體" w:hAnsi="標楷體" w:hint="eastAsia"/>
                          <w:sz w:val="18"/>
                        </w:rPr>
                        <w:t>107</w:t>
                      </w:r>
                      <w:proofErr w:type="gramEnd"/>
                      <w:r w:rsidRPr="00306031">
                        <w:rPr>
                          <w:rFonts w:ascii="標楷體" w:eastAsia="標楷體" w:hAnsi="標楷體" w:hint="eastAsia"/>
                          <w:sz w:val="18"/>
                        </w:rPr>
                        <w:t>年度以後係指</w:t>
                      </w:r>
                      <w:r w:rsidRPr="00306031">
                        <w:rPr>
                          <w:rFonts w:ascii="標楷體" w:eastAsia="標楷體" w:hAnsi="標楷體"/>
                          <w:sz w:val="18"/>
                        </w:rPr>
                        <w:t>股利可抵減稅額。</w:t>
                      </w:r>
                    </w:p>
                    <w:p w:rsidR="00025FC6" w:rsidRPr="00306031" w:rsidRDefault="00025FC6" w:rsidP="00EB5498">
                      <w:pPr>
                        <w:spacing w:line="220" w:lineRule="exact"/>
                        <w:ind w:firstLineChars="200" w:firstLine="360"/>
                        <w:rPr>
                          <w:rFonts w:ascii="標楷體" w:eastAsia="標楷體" w:hAnsi="標楷體"/>
                          <w:sz w:val="18"/>
                        </w:rPr>
                      </w:pPr>
                      <w:r w:rsidRPr="00306031">
                        <w:rPr>
                          <w:rFonts w:ascii="標楷體" w:eastAsia="標楷體" w:hAnsi="標楷體" w:hint="eastAsia"/>
                          <w:sz w:val="18"/>
                        </w:rPr>
                        <w:t>2</w:t>
                      </w:r>
                      <w:r w:rsidRPr="00306031">
                        <w:rPr>
                          <w:rFonts w:ascii="標楷體" w:eastAsia="標楷體" w:hAnsi="標楷體"/>
                          <w:sz w:val="18"/>
                        </w:rPr>
                        <w:t>.</w:t>
                      </w:r>
                      <w:r w:rsidRPr="00306031">
                        <w:rPr>
                          <w:rFonts w:ascii="標楷體" w:eastAsia="標楷體" w:hAnsi="標楷體" w:hint="eastAsia"/>
                          <w:sz w:val="18"/>
                        </w:rPr>
                        <w:t>資料來源：整理自財政資訊中心提供資料</w:t>
                      </w:r>
                      <w:r w:rsidRPr="00306031">
                        <w:rPr>
                          <w:rFonts w:ascii="標楷體" w:eastAsia="標楷體" w:hAnsi="標楷體"/>
                          <w:sz w:val="18"/>
                        </w:rPr>
                        <w:t>。</w:t>
                      </w:r>
                    </w:p>
                  </w:txbxContent>
                </v:textbox>
                <w10:wrap type="square" anchorx="margin" anchory="margin"/>
              </v:shape>
            </w:pict>
          </mc:Fallback>
        </mc:AlternateContent>
      </w:r>
      <w:r w:rsidR="00876A95" w:rsidRPr="00E323C0">
        <w:rPr>
          <w:rFonts w:hAnsi="標楷體" w:hint="eastAsia"/>
          <w:b/>
          <w:sz w:val="24"/>
          <w:szCs w:val="24"/>
        </w:rPr>
        <w:t>1.　股利所得課稅新制實施後，高股利所得家戶得按28％稅率分開計算股利所得之綜所稅，致其股利所得有效稅率降低，負擔稅額減少：</w:t>
      </w:r>
      <w:r w:rsidR="00876A95" w:rsidRPr="00E323C0">
        <w:rPr>
          <w:rFonts w:hAnsi="標楷體" w:hint="eastAsia"/>
          <w:sz w:val="24"/>
          <w:szCs w:val="24"/>
        </w:rPr>
        <w:t>依所得稅法第15條第4項及第5項規定，自107所得年度起，納稅義務人得選擇將股利所得併入綜合所得總額課稅，並按股利所得金額8.5％計算可抵減稅額，或將股利所得按28％稅率分開計算應納稅額，再由納稅義務人合併報繳綜所稅。</w:t>
      </w:r>
      <w:r w:rsidR="00877976" w:rsidRPr="00E323C0">
        <w:rPr>
          <w:rFonts w:hAnsi="標楷體" w:hint="eastAsia"/>
          <w:sz w:val="24"/>
          <w:szCs w:val="24"/>
        </w:rPr>
        <w:t>經</w:t>
      </w:r>
      <w:r w:rsidR="003073F3" w:rsidRPr="00E323C0">
        <w:rPr>
          <w:rFonts w:hAnsi="標楷體" w:hint="eastAsia"/>
          <w:sz w:val="24"/>
          <w:szCs w:val="24"/>
        </w:rPr>
        <w:t>依</w:t>
      </w:r>
      <w:r w:rsidR="00876A95" w:rsidRPr="00E323C0">
        <w:rPr>
          <w:rFonts w:hAnsi="標楷體" w:hint="eastAsia"/>
          <w:sz w:val="24"/>
          <w:szCs w:val="24"/>
        </w:rPr>
        <w:t>賦稅署提供綜所稅各級距股利及盈餘所得統計表分析發現，最高</w:t>
      </w:r>
      <w:r w:rsidR="003073F3" w:rsidRPr="00E323C0">
        <w:rPr>
          <w:rFonts w:hAnsi="標楷體" w:hint="eastAsia"/>
          <w:sz w:val="24"/>
          <w:szCs w:val="24"/>
        </w:rPr>
        <w:t>所得級距</w:t>
      </w:r>
      <w:r w:rsidR="00901C32" w:rsidRPr="00E323C0">
        <w:rPr>
          <w:rFonts w:hAnsi="標楷體" w:hint="eastAsia"/>
          <w:sz w:val="24"/>
          <w:szCs w:val="24"/>
        </w:rPr>
        <w:t>（</w:t>
      </w:r>
      <w:r w:rsidR="00876A95" w:rsidRPr="00E323C0">
        <w:rPr>
          <w:rFonts w:hAnsi="標楷體" w:hint="eastAsia"/>
          <w:sz w:val="24"/>
          <w:szCs w:val="24"/>
        </w:rPr>
        <w:t>所得淨額1,</w:t>
      </w:r>
      <w:r w:rsidR="00876A95" w:rsidRPr="00E323C0">
        <w:rPr>
          <w:rFonts w:hAnsi="標楷體"/>
          <w:sz w:val="24"/>
          <w:szCs w:val="24"/>
        </w:rPr>
        <w:t>031</w:t>
      </w:r>
      <w:r w:rsidR="00876A95" w:rsidRPr="00E323C0">
        <w:rPr>
          <w:rFonts w:hAnsi="標楷體" w:hint="eastAsia"/>
          <w:sz w:val="24"/>
          <w:szCs w:val="24"/>
        </w:rPr>
        <w:t>萬元以上</w:t>
      </w:r>
      <w:r w:rsidR="003073F3" w:rsidRPr="00E323C0">
        <w:rPr>
          <w:rFonts w:hAnsi="標楷體" w:hint="eastAsia"/>
          <w:sz w:val="24"/>
          <w:szCs w:val="24"/>
        </w:rPr>
        <w:t>）</w:t>
      </w:r>
      <w:r w:rsidR="00876A95" w:rsidRPr="00E323C0">
        <w:rPr>
          <w:rFonts w:hAnsi="標楷體" w:hint="eastAsia"/>
          <w:sz w:val="24"/>
          <w:szCs w:val="24"/>
        </w:rPr>
        <w:t>家戶之股利所得有效稅率自</w:t>
      </w:r>
      <w:proofErr w:type="gramStart"/>
      <w:r w:rsidR="00876A95" w:rsidRPr="00E323C0">
        <w:rPr>
          <w:rFonts w:hAnsi="標楷體" w:hint="eastAsia"/>
          <w:sz w:val="24"/>
          <w:szCs w:val="24"/>
        </w:rPr>
        <w:t>106</w:t>
      </w:r>
      <w:proofErr w:type="gramEnd"/>
      <w:r w:rsidR="00876A95" w:rsidRPr="00E323C0">
        <w:rPr>
          <w:rFonts w:hAnsi="標楷體" w:hint="eastAsia"/>
          <w:sz w:val="24"/>
          <w:szCs w:val="24"/>
        </w:rPr>
        <w:t>年度之38.62％，下降至</w:t>
      </w:r>
      <w:proofErr w:type="gramStart"/>
      <w:r w:rsidR="00876A95" w:rsidRPr="00E323C0">
        <w:rPr>
          <w:rFonts w:hAnsi="標楷體" w:hint="eastAsia"/>
          <w:sz w:val="24"/>
          <w:szCs w:val="24"/>
        </w:rPr>
        <w:t>110</w:t>
      </w:r>
      <w:proofErr w:type="gramEnd"/>
      <w:r w:rsidR="00876A95" w:rsidRPr="00E323C0">
        <w:rPr>
          <w:rFonts w:hAnsi="標楷體" w:hint="eastAsia"/>
          <w:sz w:val="24"/>
          <w:szCs w:val="24"/>
        </w:rPr>
        <w:t>年度之35.76％（圖1）</w:t>
      </w:r>
      <w:r w:rsidR="009A5A5B" w:rsidRPr="00E323C0">
        <w:rPr>
          <w:rFonts w:hAnsi="標楷體" w:hint="eastAsia"/>
          <w:sz w:val="24"/>
          <w:szCs w:val="24"/>
        </w:rPr>
        <w:t>。</w:t>
      </w:r>
      <w:proofErr w:type="gramStart"/>
      <w:r w:rsidR="009A5A5B" w:rsidRPr="00E323C0">
        <w:rPr>
          <w:rFonts w:hAnsi="標楷體" w:hint="eastAsia"/>
          <w:sz w:val="24"/>
          <w:szCs w:val="24"/>
        </w:rPr>
        <w:t>復</w:t>
      </w:r>
      <w:r w:rsidR="006C5A52" w:rsidRPr="00E323C0">
        <w:rPr>
          <w:rFonts w:hAnsi="標楷體" w:hint="eastAsia"/>
          <w:sz w:val="24"/>
          <w:szCs w:val="24"/>
        </w:rPr>
        <w:t>請</w:t>
      </w:r>
      <w:r w:rsidR="00876A95" w:rsidRPr="00E323C0">
        <w:rPr>
          <w:rFonts w:hAnsi="標楷體" w:hint="eastAsia"/>
          <w:sz w:val="24"/>
          <w:szCs w:val="24"/>
        </w:rPr>
        <w:t>財政</w:t>
      </w:r>
      <w:proofErr w:type="gramEnd"/>
      <w:r w:rsidR="00876A95" w:rsidRPr="00E323C0">
        <w:rPr>
          <w:rFonts w:hAnsi="標楷體" w:hint="eastAsia"/>
          <w:sz w:val="24"/>
          <w:szCs w:val="24"/>
        </w:rPr>
        <w:t>資訊中心篩選107所得年度股利所得</w:t>
      </w:r>
      <w:proofErr w:type="gramStart"/>
      <w:r w:rsidR="00876A95" w:rsidRPr="00E323C0">
        <w:rPr>
          <w:rFonts w:hAnsi="標楷體" w:hint="eastAsia"/>
          <w:sz w:val="24"/>
          <w:szCs w:val="24"/>
        </w:rPr>
        <w:t>採</w:t>
      </w:r>
      <w:proofErr w:type="gramEnd"/>
      <w:r w:rsidR="00876A95" w:rsidRPr="00E323C0">
        <w:rPr>
          <w:rFonts w:hAnsi="標楷體" w:hint="eastAsia"/>
          <w:sz w:val="24"/>
          <w:szCs w:val="24"/>
        </w:rPr>
        <w:t>分離課稅且應納稅額為前50大家戶（下稱高股利所得家戶），分析各該家戶105至108年度綜所稅申報核定資料，發現股利所得課稅新制實施前，高股利所得家戶105及</w:t>
      </w:r>
      <w:proofErr w:type="gramStart"/>
      <w:r w:rsidR="00876A95" w:rsidRPr="00E323C0">
        <w:rPr>
          <w:rFonts w:hAnsi="標楷體" w:hint="eastAsia"/>
          <w:sz w:val="24"/>
          <w:szCs w:val="24"/>
        </w:rPr>
        <w:t>106</w:t>
      </w:r>
      <w:proofErr w:type="gramEnd"/>
      <w:r w:rsidR="00876A95" w:rsidRPr="00E323C0">
        <w:rPr>
          <w:rFonts w:hAnsi="標楷體" w:hint="eastAsia"/>
          <w:sz w:val="24"/>
          <w:szCs w:val="24"/>
        </w:rPr>
        <w:t>年度股利所得之有效稅率為38.41％及37.96％，惟股利所得課稅新制實施後，其107及</w:t>
      </w:r>
      <w:proofErr w:type="gramStart"/>
      <w:r w:rsidR="00876A95" w:rsidRPr="00E323C0">
        <w:rPr>
          <w:rFonts w:hAnsi="標楷體" w:hint="eastAsia"/>
          <w:sz w:val="24"/>
          <w:szCs w:val="24"/>
        </w:rPr>
        <w:t>108</w:t>
      </w:r>
      <w:proofErr w:type="gramEnd"/>
      <w:r w:rsidR="00876A95" w:rsidRPr="00E323C0">
        <w:rPr>
          <w:rFonts w:hAnsi="標楷體" w:hint="eastAsia"/>
          <w:sz w:val="24"/>
          <w:szCs w:val="24"/>
        </w:rPr>
        <w:t>年度股利所得有效</w:t>
      </w:r>
      <w:proofErr w:type="gramStart"/>
      <w:r w:rsidR="00876A95" w:rsidRPr="00E323C0">
        <w:rPr>
          <w:rFonts w:hAnsi="標楷體" w:hint="eastAsia"/>
          <w:sz w:val="24"/>
          <w:szCs w:val="24"/>
        </w:rPr>
        <w:t>稅率均降為</w:t>
      </w:r>
      <w:proofErr w:type="gramEnd"/>
      <w:r w:rsidR="00876A95" w:rsidRPr="00E323C0">
        <w:rPr>
          <w:rFonts w:hAnsi="標楷體" w:hint="eastAsia"/>
          <w:sz w:val="24"/>
          <w:szCs w:val="24"/>
        </w:rPr>
        <w:t>28.00％（表</w:t>
      </w:r>
      <w:r w:rsidR="00B60527" w:rsidRPr="00E323C0">
        <w:rPr>
          <w:rFonts w:hAnsi="標楷體"/>
          <w:sz w:val="24"/>
          <w:szCs w:val="24"/>
        </w:rPr>
        <w:t>2</w:t>
      </w:r>
      <w:r w:rsidR="00876A95" w:rsidRPr="00E323C0">
        <w:rPr>
          <w:rFonts w:hAnsi="標楷體" w:hint="eastAsia"/>
          <w:sz w:val="24"/>
          <w:szCs w:val="24"/>
        </w:rPr>
        <w:t>），負擔稅額減少，</w:t>
      </w:r>
      <w:r w:rsidR="00575FB1" w:rsidRPr="00E323C0">
        <w:rPr>
          <w:rFonts w:hAnsi="標楷體" w:hint="eastAsia"/>
          <w:sz w:val="24"/>
          <w:szCs w:val="24"/>
        </w:rPr>
        <w:t>其中甚有部分家戶於新制實施後，取得較高之股利所得所需繳納之</w:t>
      </w:r>
      <w:proofErr w:type="gramStart"/>
      <w:r w:rsidR="00575FB1" w:rsidRPr="00E323C0">
        <w:rPr>
          <w:rFonts w:hAnsi="標楷體" w:hint="eastAsia"/>
          <w:sz w:val="24"/>
          <w:szCs w:val="24"/>
        </w:rPr>
        <w:t>綜所稅額反較</w:t>
      </w:r>
      <w:proofErr w:type="gramEnd"/>
      <w:r w:rsidR="00575FB1" w:rsidRPr="00E323C0">
        <w:rPr>
          <w:rFonts w:hAnsi="標楷體" w:hint="eastAsia"/>
          <w:sz w:val="24"/>
          <w:szCs w:val="24"/>
        </w:rPr>
        <w:t>低之情事。</w:t>
      </w:r>
      <w:r w:rsidR="00876A95" w:rsidRPr="00E323C0">
        <w:rPr>
          <w:rFonts w:hAnsi="標楷體" w:hint="eastAsia"/>
          <w:sz w:val="24"/>
          <w:szCs w:val="24"/>
        </w:rPr>
        <w:t>經函請財政部督促檢討股利所得課稅新制之合宜性，以維護租稅公平。據復：為建立符合國際趨勢且具競爭力之所得稅制，解決我國經濟發展亟需資本及人才之問題，</w:t>
      </w:r>
      <w:proofErr w:type="gramStart"/>
      <w:r w:rsidR="00876A95" w:rsidRPr="00E323C0">
        <w:rPr>
          <w:rFonts w:hAnsi="標楷體" w:hint="eastAsia"/>
          <w:sz w:val="24"/>
          <w:szCs w:val="24"/>
        </w:rPr>
        <w:t>爰</w:t>
      </w:r>
      <w:proofErr w:type="gramEnd"/>
      <w:r w:rsidR="00876A95" w:rsidRPr="00E323C0">
        <w:rPr>
          <w:rFonts w:hAnsi="標楷體" w:hint="eastAsia"/>
          <w:sz w:val="24"/>
          <w:szCs w:val="24"/>
        </w:rPr>
        <w:t>實施股利所得課稅新制，將持續優化相關稅制，使高資產及高所得者負擔合理所得稅負，發揮所得稅改善所得分配之功能。</w:t>
      </w:r>
    </w:p>
    <w:p w:rsidR="00876A95" w:rsidRPr="00E323C0" w:rsidRDefault="00876A95" w:rsidP="005432A4">
      <w:pPr>
        <w:pStyle w:val="af4"/>
        <w:overflowPunct w:val="0"/>
        <w:snapToGrid w:val="0"/>
        <w:spacing w:before="72" w:after="72" w:line="460" w:lineRule="exact"/>
        <w:ind w:left="23" w:firstLineChars="450" w:firstLine="1081"/>
        <w:jc w:val="both"/>
        <w:rPr>
          <w:rFonts w:hAnsi="標楷體"/>
          <w:sz w:val="24"/>
          <w:szCs w:val="24"/>
        </w:rPr>
      </w:pPr>
      <w:r w:rsidRPr="00E323C0">
        <w:rPr>
          <w:rFonts w:hAnsi="標楷體" w:hint="eastAsia"/>
          <w:b/>
          <w:sz w:val="24"/>
          <w:szCs w:val="24"/>
        </w:rPr>
        <w:t>2.　股利所得課稅新制實施後，資本利得與勞動所得之租稅負擔存有落差，影響所得稅重分</w:t>
      </w:r>
      <w:r w:rsidRPr="00E323C0">
        <w:rPr>
          <w:rFonts w:hAnsi="標楷體" w:hint="eastAsia"/>
          <w:b/>
          <w:sz w:val="24"/>
          <w:szCs w:val="24"/>
        </w:rPr>
        <w:lastRenderedPageBreak/>
        <w:t>配之功能：</w:t>
      </w:r>
      <w:r w:rsidRPr="00E323C0">
        <w:rPr>
          <w:rFonts w:hAnsi="標楷體" w:hint="eastAsia"/>
          <w:sz w:val="24"/>
          <w:szCs w:val="24"/>
        </w:rPr>
        <w:t>據經濟合作暨發展組織</w:t>
      </w:r>
      <w:r w:rsidR="00DC053C" w:rsidRPr="00E323C0">
        <w:rPr>
          <w:rFonts w:hAnsi="標楷體" w:hint="eastAsia"/>
          <w:sz w:val="24"/>
          <w:szCs w:val="24"/>
        </w:rPr>
        <w:t>（O</w:t>
      </w:r>
      <w:r w:rsidR="00DC053C" w:rsidRPr="00E323C0">
        <w:rPr>
          <w:rFonts w:hAnsi="標楷體"/>
          <w:sz w:val="24"/>
          <w:szCs w:val="24"/>
        </w:rPr>
        <w:t>ECD</w:t>
      </w:r>
      <w:r w:rsidR="00DC053C" w:rsidRPr="00E323C0">
        <w:rPr>
          <w:rFonts w:hAnsi="標楷體" w:hint="eastAsia"/>
          <w:sz w:val="24"/>
          <w:szCs w:val="24"/>
        </w:rPr>
        <w:t>）</w:t>
      </w:r>
      <w:r w:rsidRPr="00E323C0">
        <w:rPr>
          <w:rFonts w:hAnsi="標楷體" w:hint="eastAsia"/>
          <w:sz w:val="24"/>
          <w:szCs w:val="24"/>
        </w:rPr>
        <w:t>於2023年發布之</w:t>
      </w:r>
      <w:proofErr w:type="gramStart"/>
      <w:r w:rsidRPr="00E323C0">
        <w:rPr>
          <w:rFonts w:hAnsi="標楷體" w:hint="eastAsia"/>
          <w:sz w:val="24"/>
          <w:szCs w:val="24"/>
        </w:rPr>
        <w:t>〈</w:t>
      </w:r>
      <w:proofErr w:type="gramEnd"/>
      <w:r w:rsidRPr="00E323C0">
        <w:rPr>
          <w:rFonts w:hAnsi="標楷體" w:hint="eastAsia"/>
          <w:sz w:val="24"/>
          <w:szCs w:val="24"/>
        </w:rPr>
        <w:t xml:space="preserve">The taxation of </w:t>
      </w:r>
      <w:proofErr w:type="spellStart"/>
      <w:r w:rsidRPr="00E323C0">
        <w:rPr>
          <w:rFonts w:hAnsi="標楷體" w:hint="eastAsia"/>
          <w:sz w:val="24"/>
          <w:szCs w:val="24"/>
        </w:rPr>
        <w:t>labour</w:t>
      </w:r>
      <w:proofErr w:type="spellEnd"/>
      <w:r w:rsidRPr="00E323C0">
        <w:rPr>
          <w:rFonts w:hAnsi="標楷體" w:hint="eastAsia"/>
          <w:sz w:val="24"/>
          <w:szCs w:val="24"/>
        </w:rPr>
        <w:t xml:space="preserve"> vs. capital income: A focus on high earner</w:t>
      </w:r>
      <w:proofErr w:type="gramStart"/>
      <w:r w:rsidRPr="00E323C0">
        <w:rPr>
          <w:rFonts w:hAnsi="標楷體" w:hint="eastAsia"/>
          <w:sz w:val="24"/>
          <w:szCs w:val="24"/>
        </w:rPr>
        <w:t>〉</w:t>
      </w:r>
      <w:proofErr w:type="gramEnd"/>
      <w:r w:rsidRPr="00E323C0">
        <w:rPr>
          <w:rFonts w:hAnsi="標楷體" w:hint="eastAsia"/>
          <w:sz w:val="24"/>
          <w:szCs w:val="24"/>
        </w:rPr>
        <w:t>一文所示，資本所得（如股利所得）有效稅率通常低於個人勞動所得（如薪資所得）有效稅率，且其差距多隨所得水準提高而增加</w:t>
      </w:r>
      <w:r w:rsidR="00FF1D4F" w:rsidRPr="00E323C0">
        <w:rPr>
          <w:rFonts w:hAnsi="標楷體" w:hint="eastAsia"/>
          <w:sz w:val="24"/>
          <w:szCs w:val="24"/>
        </w:rPr>
        <w:t>；惟因資本所得者多為高所得階級，意即高所得者將可從較優惠之資本所得稅制獲得較低所得者高之減稅效益，亦影響稅收制度之垂直公平。</w:t>
      </w:r>
      <w:r w:rsidRPr="00E323C0">
        <w:rPr>
          <w:rFonts w:hAnsi="標楷體" w:hint="eastAsia"/>
          <w:sz w:val="24"/>
          <w:szCs w:val="24"/>
        </w:rPr>
        <w:t>本部經運用股利所得課稅新制實施首年</w:t>
      </w:r>
      <w:proofErr w:type="gramStart"/>
      <w:r w:rsidRPr="00E323C0">
        <w:rPr>
          <w:rFonts w:hAnsi="標楷體" w:hint="eastAsia"/>
          <w:sz w:val="24"/>
          <w:szCs w:val="24"/>
        </w:rPr>
        <w:t>107</w:t>
      </w:r>
      <w:proofErr w:type="gramEnd"/>
      <w:r w:rsidRPr="00E323C0">
        <w:rPr>
          <w:rFonts w:hAnsi="標楷體" w:hint="eastAsia"/>
          <w:sz w:val="24"/>
          <w:szCs w:val="24"/>
        </w:rPr>
        <w:t>年度個人薪資所得總額大於5,000萬元之綜所稅申報核定資料分析發現，其中無股利所得者計14人，經扣除薪資所得特別扣除額後，各薪資所得人之綜所稅應納稅額介於2,037萬餘元至4,731萬餘元間，有效</w:t>
      </w:r>
      <w:proofErr w:type="gramStart"/>
      <w:r w:rsidRPr="00E323C0">
        <w:rPr>
          <w:rFonts w:hAnsi="標楷體" w:hint="eastAsia"/>
          <w:sz w:val="24"/>
          <w:szCs w:val="24"/>
        </w:rPr>
        <w:t>稅率均逾</w:t>
      </w:r>
      <w:proofErr w:type="gramEnd"/>
      <w:r w:rsidRPr="00E323C0">
        <w:rPr>
          <w:rFonts w:hAnsi="標楷體" w:hint="eastAsia"/>
          <w:sz w:val="24"/>
          <w:szCs w:val="24"/>
        </w:rPr>
        <w:t>39％；另篩選無薪資所得且股利所得大於5,000萬元者計14人，均</w:t>
      </w:r>
      <w:proofErr w:type="gramStart"/>
      <w:r w:rsidRPr="00E323C0">
        <w:rPr>
          <w:rFonts w:hAnsi="標楷體" w:hint="eastAsia"/>
          <w:sz w:val="24"/>
          <w:szCs w:val="24"/>
        </w:rPr>
        <w:t>採</w:t>
      </w:r>
      <w:proofErr w:type="gramEnd"/>
      <w:r w:rsidRPr="00E323C0">
        <w:rPr>
          <w:rFonts w:hAnsi="標楷體" w:hint="eastAsia"/>
          <w:sz w:val="24"/>
          <w:szCs w:val="24"/>
        </w:rPr>
        <w:t>股利所得分離課稅，</w:t>
      </w:r>
      <w:proofErr w:type="gramStart"/>
      <w:r w:rsidRPr="00E323C0">
        <w:rPr>
          <w:rFonts w:hAnsi="標楷體" w:hint="eastAsia"/>
          <w:sz w:val="24"/>
          <w:szCs w:val="24"/>
        </w:rPr>
        <w:t>107</w:t>
      </w:r>
      <w:proofErr w:type="gramEnd"/>
      <w:r w:rsidRPr="00E323C0">
        <w:rPr>
          <w:rFonts w:hAnsi="標楷體" w:hint="eastAsia"/>
          <w:sz w:val="24"/>
          <w:szCs w:val="24"/>
        </w:rPr>
        <w:t>年度之股利所得應納稅額介於1,443萬餘元至3,375萬餘元間，有效</w:t>
      </w:r>
      <w:proofErr w:type="gramStart"/>
      <w:r w:rsidRPr="00E323C0">
        <w:rPr>
          <w:rFonts w:hAnsi="標楷體" w:hint="eastAsia"/>
          <w:sz w:val="24"/>
          <w:szCs w:val="24"/>
        </w:rPr>
        <w:t>稅率均為</w:t>
      </w:r>
      <w:proofErr w:type="gramEnd"/>
      <w:r w:rsidRPr="00E323C0">
        <w:rPr>
          <w:rFonts w:hAnsi="標楷體" w:hint="eastAsia"/>
          <w:sz w:val="24"/>
          <w:szCs w:val="24"/>
        </w:rPr>
        <w:t>28％，顯示股利所得</w:t>
      </w:r>
      <w:proofErr w:type="gramStart"/>
      <w:r w:rsidRPr="00E323C0">
        <w:rPr>
          <w:rFonts w:hAnsi="標楷體" w:hint="eastAsia"/>
          <w:sz w:val="24"/>
          <w:szCs w:val="24"/>
        </w:rPr>
        <w:t>得</w:t>
      </w:r>
      <w:proofErr w:type="gramEnd"/>
      <w:r w:rsidRPr="00E323C0">
        <w:rPr>
          <w:rFonts w:hAnsi="標楷體" w:hint="eastAsia"/>
          <w:sz w:val="24"/>
          <w:szCs w:val="24"/>
        </w:rPr>
        <w:t>不</w:t>
      </w:r>
      <w:proofErr w:type="gramStart"/>
      <w:r w:rsidRPr="00E323C0">
        <w:rPr>
          <w:rFonts w:hAnsi="標楷體" w:hint="eastAsia"/>
          <w:sz w:val="24"/>
          <w:szCs w:val="24"/>
        </w:rPr>
        <w:t>併</w:t>
      </w:r>
      <w:proofErr w:type="gramEnd"/>
      <w:r w:rsidRPr="00E323C0">
        <w:rPr>
          <w:rFonts w:hAnsi="標楷體" w:hint="eastAsia"/>
          <w:sz w:val="24"/>
          <w:szCs w:val="24"/>
        </w:rPr>
        <w:t>計綜合所得</w:t>
      </w:r>
      <w:proofErr w:type="gramStart"/>
      <w:r w:rsidRPr="00E323C0">
        <w:rPr>
          <w:rFonts w:hAnsi="標楷體" w:hint="eastAsia"/>
          <w:sz w:val="24"/>
          <w:szCs w:val="24"/>
        </w:rPr>
        <w:t>採</w:t>
      </w:r>
      <w:proofErr w:type="gramEnd"/>
      <w:r w:rsidRPr="00E323C0">
        <w:rPr>
          <w:rFonts w:hAnsi="標楷體" w:hint="eastAsia"/>
          <w:sz w:val="24"/>
          <w:szCs w:val="24"/>
        </w:rPr>
        <w:t>分離課稅，而薪資所得者按綜合所得淨額級距適用之累進稅率課</w:t>
      </w:r>
      <w:proofErr w:type="gramStart"/>
      <w:r w:rsidRPr="00E323C0">
        <w:rPr>
          <w:rFonts w:hAnsi="標楷體" w:hint="eastAsia"/>
          <w:sz w:val="24"/>
          <w:szCs w:val="24"/>
        </w:rPr>
        <w:t>徵</w:t>
      </w:r>
      <w:proofErr w:type="gramEnd"/>
      <w:r w:rsidRPr="00E323C0">
        <w:rPr>
          <w:rFonts w:hAnsi="標楷體" w:hint="eastAsia"/>
          <w:sz w:val="24"/>
          <w:szCs w:val="24"/>
        </w:rPr>
        <w:t>，致個人薪資所得之有效稅率與資本所得相差逾10個百分點，資</w:t>
      </w:r>
      <w:r w:rsidR="00C52540" w:rsidRPr="00E323C0">
        <w:rPr>
          <w:rFonts w:hAnsi="標楷體" w:hint="eastAsia"/>
          <w:sz w:val="24"/>
          <w:szCs w:val="24"/>
        </w:rPr>
        <w:t>本所得與薪資所得之租稅負擔產生落差，高股利所得者有效稅率降低，</w:t>
      </w:r>
      <w:r w:rsidRPr="00E323C0">
        <w:rPr>
          <w:rFonts w:hAnsi="標楷體" w:hint="eastAsia"/>
          <w:sz w:val="24"/>
          <w:szCs w:val="24"/>
        </w:rPr>
        <w:t>所得差距持續擴大</w:t>
      </w:r>
      <w:r w:rsidR="007D4336" w:rsidRPr="00E323C0">
        <w:rPr>
          <w:rFonts w:hAnsi="標楷體" w:hint="eastAsia"/>
          <w:sz w:val="24"/>
          <w:szCs w:val="24"/>
        </w:rPr>
        <w:t>。</w:t>
      </w:r>
      <w:r w:rsidRPr="00E323C0">
        <w:rPr>
          <w:rFonts w:hAnsi="標楷體" w:hint="eastAsia"/>
          <w:sz w:val="24"/>
          <w:szCs w:val="24"/>
        </w:rPr>
        <w:t>經函請財政部督促</w:t>
      </w:r>
      <w:proofErr w:type="gramStart"/>
      <w:r w:rsidRPr="00E323C0">
        <w:rPr>
          <w:rFonts w:hAnsi="標楷體" w:hint="eastAsia"/>
          <w:sz w:val="24"/>
          <w:szCs w:val="24"/>
        </w:rPr>
        <w:t>研</w:t>
      </w:r>
      <w:proofErr w:type="gramEnd"/>
      <w:r w:rsidRPr="00E323C0">
        <w:rPr>
          <w:rFonts w:hAnsi="標楷體" w:hint="eastAsia"/>
          <w:sz w:val="24"/>
          <w:szCs w:val="24"/>
        </w:rPr>
        <w:t>謀資本利得與勞動所得之</w:t>
      </w:r>
      <w:proofErr w:type="gramStart"/>
      <w:r w:rsidRPr="00E323C0">
        <w:rPr>
          <w:rFonts w:hAnsi="標楷體" w:hint="eastAsia"/>
          <w:sz w:val="24"/>
          <w:szCs w:val="24"/>
        </w:rPr>
        <w:t>最</w:t>
      </w:r>
      <w:proofErr w:type="gramEnd"/>
      <w:r w:rsidRPr="00E323C0">
        <w:rPr>
          <w:rFonts w:hAnsi="標楷體" w:hint="eastAsia"/>
          <w:sz w:val="24"/>
          <w:szCs w:val="24"/>
        </w:rPr>
        <w:t>適稅制，</w:t>
      </w:r>
      <w:proofErr w:type="gramStart"/>
      <w:r w:rsidRPr="00E323C0">
        <w:rPr>
          <w:rFonts w:hAnsi="標楷體" w:hint="eastAsia"/>
          <w:sz w:val="24"/>
          <w:szCs w:val="24"/>
        </w:rPr>
        <w:t>俾</w:t>
      </w:r>
      <w:proofErr w:type="gramEnd"/>
      <w:r w:rsidRPr="00E323C0">
        <w:rPr>
          <w:rFonts w:hAnsi="標楷體" w:hint="eastAsia"/>
          <w:sz w:val="24"/>
          <w:szCs w:val="24"/>
        </w:rPr>
        <w:t>兼顧資本市場發展與所得重分配之功能。</w:t>
      </w:r>
      <w:r w:rsidR="001158C7" w:rsidRPr="00E323C0">
        <w:rPr>
          <w:rFonts w:hAnsi="標楷體" w:hint="eastAsia"/>
          <w:sz w:val="24"/>
          <w:szCs w:val="24"/>
        </w:rPr>
        <w:t>據復：</w:t>
      </w:r>
      <w:r w:rsidR="00B84FDC" w:rsidRPr="00E323C0">
        <w:rPr>
          <w:rFonts w:hAnsi="標楷體" w:hint="eastAsia"/>
          <w:sz w:val="24"/>
          <w:szCs w:val="24"/>
        </w:rPr>
        <w:t>已</w:t>
      </w:r>
      <w:r w:rsidR="00FC3614" w:rsidRPr="00E323C0">
        <w:rPr>
          <w:rFonts w:hAnsi="標楷體" w:hint="eastAsia"/>
          <w:sz w:val="24"/>
          <w:szCs w:val="24"/>
        </w:rPr>
        <w:t>持續完備國內外</w:t>
      </w:r>
      <w:r w:rsidR="00B84FDC" w:rsidRPr="00E323C0">
        <w:rPr>
          <w:rFonts w:hAnsi="標楷體" w:hint="eastAsia"/>
          <w:sz w:val="24"/>
          <w:szCs w:val="24"/>
        </w:rPr>
        <w:t>股利所得課稅制度，並實施基本生活所需費用</w:t>
      </w:r>
      <w:proofErr w:type="gramStart"/>
      <w:r w:rsidR="00B84FDC" w:rsidRPr="00E323C0">
        <w:rPr>
          <w:rFonts w:hAnsi="標楷體" w:hint="eastAsia"/>
          <w:sz w:val="24"/>
          <w:szCs w:val="24"/>
        </w:rPr>
        <w:t>不</w:t>
      </w:r>
      <w:proofErr w:type="gramEnd"/>
      <w:r w:rsidR="00B84FDC" w:rsidRPr="00E323C0">
        <w:rPr>
          <w:rFonts w:hAnsi="標楷體" w:hint="eastAsia"/>
          <w:sz w:val="24"/>
          <w:szCs w:val="24"/>
        </w:rPr>
        <w:t>課稅及調高扣除額等措施</w:t>
      </w:r>
      <w:r w:rsidR="00FC3614" w:rsidRPr="00E323C0">
        <w:rPr>
          <w:rFonts w:hAnsi="標楷體" w:hint="eastAsia"/>
          <w:sz w:val="24"/>
          <w:szCs w:val="24"/>
        </w:rPr>
        <w:t>，減輕薪資所得者所得稅負擔</w:t>
      </w:r>
      <w:r w:rsidR="00B84FDC" w:rsidRPr="00E323C0">
        <w:rPr>
          <w:rFonts w:hAnsi="標楷體" w:hint="eastAsia"/>
          <w:sz w:val="24"/>
          <w:szCs w:val="24"/>
        </w:rPr>
        <w:t>，將</w:t>
      </w:r>
      <w:r w:rsidR="00FC3614" w:rsidRPr="00E323C0">
        <w:rPr>
          <w:rFonts w:hAnsi="標楷體" w:hint="eastAsia"/>
          <w:sz w:val="24"/>
          <w:szCs w:val="24"/>
        </w:rPr>
        <w:t>綜合考量國內外經濟社會情勢及租稅公平等，適時檢討修正</w:t>
      </w:r>
      <w:r w:rsidR="00B84FDC" w:rsidRPr="00E323C0">
        <w:rPr>
          <w:rFonts w:hAnsi="標楷體" w:hint="eastAsia"/>
          <w:sz w:val="24"/>
          <w:szCs w:val="24"/>
        </w:rPr>
        <w:t>各項稅制，</w:t>
      </w:r>
      <w:proofErr w:type="gramStart"/>
      <w:r w:rsidR="00B84FDC" w:rsidRPr="00E323C0">
        <w:rPr>
          <w:rFonts w:hAnsi="標楷體" w:hint="eastAsia"/>
          <w:sz w:val="24"/>
          <w:szCs w:val="24"/>
        </w:rPr>
        <w:t>俾</w:t>
      </w:r>
      <w:proofErr w:type="gramEnd"/>
      <w:r w:rsidR="00B84FDC" w:rsidRPr="00E323C0">
        <w:rPr>
          <w:rFonts w:hAnsi="標楷體" w:hint="eastAsia"/>
          <w:sz w:val="24"/>
          <w:szCs w:val="24"/>
        </w:rPr>
        <w:t>強化租稅改善所得分配效果。</w:t>
      </w:r>
    </w:p>
    <w:p w:rsidR="00876A95" w:rsidRPr="00E323C0" w:rsidRDefault="00D715C1" w:rsidP="005432A4">
      <w:pPr>
        <w:overflowPunct w:val="0"/>
        <w:spacing w:beforeLines="50" w:before="180" w:afterLines="20" w:after="72" w:line="460" w:lineRule="exact"/>
        <w:ind w:firstLineChars="200" w:firstLine="561"/>
        <w:jc w:val="both"/>
        <w:rPr>
          <w:rFonts w:ascii="標楷體" w:eastAsia="標楷體" w:hAnsi="標楷體"/>
          <w:b/>
          <w:bCs/>
          <w:kern w:val="0"/>
          <w:sz w:val="28"/>
          <w:szCs w:val="28"/>
        </w:rPr>
      </w:pPr>
      <w:r w:rsidRPr="00E323C0">
        <w:rPr>
          <w:rFonts w:ascii="標楷體" w:eastAsia="標楷體" w:hAnsi="標楷體" w:hint="eastAsia"/>
          <w:b/>
          <w:bCs/>
          <w:kern w:val="0"/>
          <w:sz w:val="28"/>
          <w:szCs w:val="28"/>
        </w:rPr>
        <w:t>（三）　政府運用稅制發揮所得重分配及平衡社會財富</w:t>
      </w:r>
      <w:r w:rsidR="00876A95" w:rsidRPr="00E323C0">
        <w:rPr>
          <w:rFonts w:ascii="標楷體" w:eastAsia="標楷體" w:hAnsi="標楷體" w:hint="eastAsia"/>
          <w:b/>
          <w:bCs/>
          <w:kern w:val="0"/>
          <w:sz w:val="28"/>
          <w:szCs w:val="28"/>
        </w:rPr>
        <w:t>功能，惟部分個人年紀尚輕且適用綜所稅稅率為零，卻具資力贈與他人財產或持有高額房地產，財富源自非課稅所得之累積，</w:t>
      </w:r>
      <w:r w:rsidR="00210B91" w:rsidRPr="00E323C0">
        <w:rPr>
          <w:rFonts w:ascii="標楷體" w:eastAsia="標楷體" w:hAnsi="標楷體" w:hint="eastAsia"/>
          <w:b/>
          <w:bCs/>
          <w:kern w:val="0"/>
          <w:sz w:val="28"/>
          <w:szCs w:val="28"/>
        </w:rPr>
        <w:t>影響稅制發揮所得重分配功能</w:t>
      </w:r>
      <w:r w:rsidR="00876A95" w:rsidRPr="00E323C0">
        <w:rPr>
          <w:rFonts w:ascii="標楷體" w:eastAsia="標楷體" w:hAnsi="標楷體" w:hint="eastAsia"/>
          <w:b/>
          <w:bCs/>
          <w:kern w:val="0"/>
          <w:sz w:val="28"/>
          <w:szCs w:val="28"/>
        </w:rPr>
        <w:t>，允宜擴大運用跨部會大數據資料，解析所得與財產之關聯與相應稅負，</w:t>
      </w:r>
      <w:proofErr w:type="gramStart"/>
      <w:r w:rsidR="00876A95" w:rsidRPr="00E323C0">
        <w:rPr>
          <w:rFonts w:ascii="標楷體" w:eastAsia="標楷體" w:hAnsi="標楷體" w:hint="eastAsia"/>
          <w:b/>
          <w:bCs/>
          <w:kern w:val="0"/>
          <w:sz w:val="28"/>
          <w:szCs w:val="28"/>
        </w:rPr>
        <w:t>俾</w:t>
      </w:r>
      <w:proofErr w:type="gramEnd"/>
      <w:r w:rsidR="00876A95" w:rsidRPr="00E323C0">
        <w:rPr>
          <w:rFonts w:ascii="標楷體" w:eastAsia="標楷體" w:hAnsi="標楷體" w:hint="eastAsia"/>
          <w:b/>
          <w:bCs/>
          <w:kern w:val="0"/>
          <w:sz w:val="28"/>
          <w:szCs w:val="28"/>
        </w:rPr>
        <w:t>作為稅制改革之參考。</w:t>
      </w:r>
    </w:p>
    <w:p w:rsidR="00876A95" w:rsidRPr="00E323C0" w:rsidRDefault="00876A95" w:rsidP="005E3713">
      <w:pPr>
        <w:pStyle w:val="af4"/>
        <w:kinsoku/>
        <w:overflowPunct w:val="0"/>
        <w:adjustRightInd/>
        <w:snapToGrid w:val="0"/>
        <w:spacing w:before="72" w:after="72" w:line="440" w:lineRule="exact"/>
        <w:ind w:left="23" w:firstLineChars="200" w:firstLine="480"/>
        <w:jc w:val="both"/>
        <w:rPr>
          <w:rFonts w:hAnsi="標楷體"/>
          <w:sz w:val="24"/>
          <w:szCs w:val="24"/>
        </w:rPr>
      </w:pPr>
      <w:r w:rsidRPr="00E323C0">
        <w:rPr>
          <w:rFonts w:hAnsi="標楷體" w:hint="eastAsia"/>
          <w:sz w:val="24"/>
          <w:szCs w:val="24"/>
        </w:rPr>
        <w:t>政府為促進財富及資源之重新分配，減少貧富差距，透過綜所稅稅制，對個人在一定期間內淨所得課徵之稅負，以量能課稅，</w:t>
      </w:r>
      <w:proofErr w:type="gramStart"/>
      <w:r w:rsidRPr="00E323C0">
        <w:rPr>
          <w:rFonts w:hAnsi="標楷體" w:hint="eastAsia"/>
          <w:sz w:val="24"/>
          <w:szCs w:val="24"/>
        </w:rPr>
        <w:t>採</w:t>
      </w:r>
      <w:proofErr w:type="gramEnd"/>
      <w:r w:rsidRPr="00E323C0">
        <w:rPr>
          <w:rFonts w:hAnsi="標楷體" w:hint="eastAsia"/>
          <w:sz w:val="24"/>
          <w:szCs w:val="24"/>
        </w:rPr>
        <w:t>累進稅率</w:t>
      </w:r>
      <w:proofErr w:type="gramStart"/>
      <w:r w:rsidRPr="00E323C0">
        <w:rPr>
          <w:rFonts w:hAnsi="標楷體" w:hint="eastAsia"/>
          <w:sz w:val="24"/>
          <w:szCs w:val="24"/>
        </w:rPr>
        <w:t>重課高</w:t>
      </w:r>
      <w:proofErr w:type="gramEnd"/>
      <w:r w:rsidRPr="00E323C0">
        <w:rPr>
          <w:rFonts w:hAnsi="標楷體" w:hint="eastAsia"/>
          <w:sz w:val="24"/>
          <w:szCs w:val="24"/>
        </w:rPr>
        <w:t>所得者</w:t>
      </w:r>
      <w:proofErr w:type="gramStart"/>
      <w:r w:rsidRPr="00E323C0">
        <w:rPr>
          <w:rFonts w:hAnsi="標楷體" w:hint="eastAsia"/>
          <w:sz w:val="24"/>
          <w:szCs w:val="24"/>
        </w:rPr>
        <w:t>而輕課低</w:t>
      </w:r>
      <w:proofErr w:type="gramEnd"/>
      <w:r w:rsidRPr="00E323C0">
        <w:rPr>
          <w:rFonts w:hAnsi="標楷體" w:hint="eastAsia"/>
          <w:sz w:val="24"/>
          <w:szCs w:val="24"/>
        </w:rPr>
        <w:t>所得者，並將徵起稅收用於</w:t>
      </w:r>
      <w:r w:rsidR="006C5A52" w:rsidRPr="00E323C0">
        <w:rPr>
          <w:rFonts w:hAnsi="標楷體" w:hint="eastAsia"/>
          <w:sz w:val="24"/>
          <w:szCs w:val="24"/>
        </w:rPr>
        <w:t>各項</w:t>
      </w:r>
      <w:r w:rsidRPr="00E323C0">
        <w:rPr>
          <w:rFonts w:hAnsi="標楷體" w:hint="eastAsia"/>
          <w:sz w:val="24"/>
          <w:szCs w:val="24"/>
        </w:rPr>
        <w:t>施政，發揮所得重分配及平衡社會財富之功能。</w:t>
      </w:r>
      <w:r w:rsidR="00C12DE1" w:rsidRPr="00E323C0">
        <w:rPr>
          <w:rFonts w:hAnsi="標楷體" w:hint="eastAsia"/>
          <w:sz w:val="24"/>
          <w:szCs w:val="24"/>
        </w:rPr>
        <w:t>據</w:t>
      </w:r>
      <w:r w:rsidR="006C5A52" w:rsidRPr="00E323C0">
        <w:rPr>
          <w:rFonts w:hAnsi="標楷體" w:hint="eastAsia"/>
          <w:sz w:val="24"/>
          <w:szCs w:val="24"/>
        </w:rPr>
        <w:t>行政院</w:t>
      </w:r>
      <w:r w:rsidR="00C12DE1" w:rsidRPr="00E323C0">
        <w:rPr>
          <w:rFonts w:hAnsi="標楷體" w:hint="eastAsia"/>
          <w:sz w:val="24"/>
          <w:szCs w:val="24"/>
        </w:rPr>
        <w:t>主計總處國民所得統計，111年平均每人之國民所得為83萬8,294元；復依</w:t>
      </w:r>
      <w:r w:rsidR="00C12DE1" w:rsidRPr="00E323C0">
        <w:rPr>
          <w:rFonts w:hAnsi="標楷體"/>
          <w:sz w:val="24"/>
          <w:szCs w:val="24"/>
        </w:rPr>
        <w:t>111年國富統計</w:t>
      </w:r>
      <w:r w:rsidR="00C12DE1" w:rsidRPr="00E323C0">
        <w:rPr>
          <w:rFonts w:hAnsi="標楷體" w:hint="eastAsia"/>
          <w:sz w:val="24"/>
          <w:szCs w:val="24"/>
        </w:rPr>
        <w:t>報告，111年底平均每人資產負債淨值（下稱淨值，不含人壽保險準備及退休基金準備）為534萬元、房地產為221萬元，另將110年底全國家庭財富按淨值排序，第5分</w:t>
      </w:r>
      <w:proofErr w:type="gramStart"/>
      <w:r w:rsidR="00C12DE1" w:rsidRPr="00E323C0">
        <w:rPr>
          <w:rFonts w:hAnsi="標楷體" w:hint="eastAsia"/>
          <w:sz w:val="24"/>
          <w:szCs w:val="24"/>
        </w:rPr>
        <w:t>位組占全體</w:t>
      </w:r>
      <w:proofErr w:type="gramEnd"/>
      <w:r w:rsidR="00C12DE1" w:rsidRPr="00E323C0">
        <w:rPr>
          <w:rFonts w:hAnsi="標楷體" w:hint="eastAsia"/>
          <w:sz w:val="24"/>
          <w:szCs w:val="24"/>
        </w:rPr>
        <w:t>家庭總財富之62.68％，即逾</w:t>
      </w:r>
      <w:proofErr w:type="gramStart"/>
      <w:r w:rsidR="00C12DE1" w:rsidRPr="00E323C0">
        <w:rPr>
          <w:rFonts w:hAnsi="標楷體" w:hint="eastAsia"/>
          <w:sz w:val="24"/>
          <w:szCs w:val="24"/>
        </w:rPr>
        <w:t>6成</w:t>
      </w:r>
      <w:proofErr w:type="gramEnd"/>
      <w:r w:rsidR="00C12DE1" w:rsidRPr="00E323C0">
        <w:rPr>
          <w:rFonts w:hAnsi="標楷體" w:hint="eastAsia"/>
          <w:sz w:val="24"/>
          <w:szCs w:val="24"/>
        </w:rPr>
        <w:t>財富掌握在最高20％家庭；又依家庭財富及收入10分位聯合家數分配分析，收入低於中位數，財富卻高於中位之家庭約占全體15.96％，其中收入為第1分位組、財富為第10分位組之家庭約2萬餘戶，部分家庭收入與財富顯不相當。</w:t>
      </w:r>
      <w:r w:rsidRPr="00E323C0">
        <w:rPr>
          <w:rFonts w:hAnsi="標楷體" w:hint="eastAsia"/>
          <w:sz w:val="24"/>
          <w:szCs w:val="24"/>
        </w:rPr>
        <w:t>為瞭解個人創造所得及財富形成情形，</w:t>
      </w:r>
      <w:proofErr w:type="gramStart"/>
      <w:r w:rsidR="007D4336" w:rsidRPr="00E323C0">
        <w:rPr>
          <w:rFonts w:hAnsi="標楷體" w:hint="eastAsia"/>
          <w:sz w:val="24"/>
          <w:szCs w:val="24"/>
        </w:rPr>
        <w:t>經</w:t>
      </w:r>
      <w:r w:rsidRPr="00E323C0">
        <w:rPr>
          <w:rFonts w:hAnsi="標楷體" w:hint="eastAsia"/>
          <w:sz w:val="24"/>
          <w:szCs w:val="24"/>
        </w:rPr>
        <w:t>據財政</w:t>
      </w:r>
      <w:proofErr w:type="gramEnd"/>
      <w:r w:rsidRPr="00E323C0">
        <w:rPr>
          <w:rFonts w:hAnsi="標楷體" w:hint="eastAsia"/>
          <w:sz w:val="24"/>
          <w:szCs w:val="24"/>
        </w:rPr>
        <w:t>資訊中心提供資訊統計，35歲以下且</w:t>
      </w:r>
      <w:proofErr w:type="gramStart"/>
      <w:r w:rsidRPr="00E323C0">
        <w:rPr>
          <w:rFonts w:hAnsi="標楷體" w:hint="eastAsia"/>
          <w:sz w:val="24"/>
          <w:szCs w:val="24"/>
        </w:rPr>
        <w:t>109</w:t>
      </w:r>
      <w:proofErr w:type="gramEnd"/>
      <w:r w:rsidRPr="00E323C0">
        <w:rPr>
          <w:rFonts w:hAnsi="標楷體" w:hint="eastAsia"/>
          <w:sz w:val="24"/>
          <w:szCs w:val="24"/>
        </w:rPr>
        <w:t>年度適用綜所稅稅率為零，而持有房地產或贈與他人財產</w:t>
      </w:r>
      <w:r w:rsidRPr="00E323C0">
        <w:rPr>
          <w:rFonts w:hAnsi="標楷體" w:hint="eastAsia"/>
          <w:sz w:val="24"/>
          <w:szCs w:val="24"/>
        </w:rPr>
        <w:lastRenderedPageBreak/>
        <w:t>者，計有6萬</w:t>
      </w:r>
      <w:r w:rsidR="007A50FC" w:rsidRPr="00E323C0">
        <w:rPr>
          <w:rFonts w:hAnsi="標楷體" w:hint="eastAsia"/>
          <w:sz w:val="24"/>
          <w:szCs w:val="24"/>
        </w:rPr>
        <w:t>餘</w:t>
      </w:r>
      <w:r w:rsidRPr="00E323C0">
        <w:rPr>
          <w:rFonts w:hAnsi="標楷體" w:hint="eastAsia"/>
          <w:sz w:val="24"/>
          <w:szCs w:val="24"/>
        </w:rPr>
        <w:t>人</w:t>
      </w:r>
      <w:r w:rsidR="005B5CDF" w:rsidRPr="00E323C0">
        <w:rPr>
          <w:rFonts w:hAnsi="標楷體" w:hint="eastAsia"/>
          <w:sz w:val="24"/>
          <w:szCs w:val="24"/>
        </w:rPr>
        <w:t>（表3）</w:t>
      </w:r>
      <w:r w:rsidRPr="00E323C0">
        <w:rPr>
          <w:rFonts w:hAnsi="標楷體" w:hint="eastAsia"/>
          <w:sz w:val="24"/>
          <w:szCs w:val="24"/>
        </w:rPr>
        <w:t>。</w:t>
      </w:r>
      <w:r w:rsidR="00A8369D" w:rsidRPr="00E323C0">
        <w:rPr>
          <w:rFonts w:hAnsi="標楷體" w:hint="eastAsia"/>
          <w:sz w:val="24"/>
          <w:szCs w:val="24"/>
        </w:rPr>
        <w:t>另</w:t>
      </w:r>
      <w:r w:rsidRPr="00E323C0">
        <w:rPr>
          <w:rFonts w:hAnsi="標楷體" w:hint="eastAsia"/>
          <w:sz w:val="24"/>
          <w:szCs w:val="24"/>
        </w:rPr>
        <w:t>比對前開個人持有房地產推估價值及贈與他人財產價額，發現部分個人109至111年度各項所得低於50萬元，惟具資力贈與他人財產或持有多筆房地產，</w:t>
      </w:r>
      <w:proofErr w:type="gramStart"/>
      <w:r w:rsidRPr="00E323C0">
        <w:rPr>
          <w:rFonts w:hAnsi="標楷體" w:hint="eastAsia"/>
          <w:sz w:val="24"/>
          <w:szCs w:val="24"/>
        </w:rPr>
        <w:t>舉如贈與</w:t>
      </w:r>
      <w:proofErr w:type="gramEnd"/>
      <w:r w:rsidRPr="00E323C0">
        <w:rPr>
          <w:rFonts w:hAnsi="標楷體" w:hint="eastAsia"/>
          <w:sz w:val="24"/>
          <w:szCs w:val="24"/>
        </w:rPr>
        <w:t>他人財產價額，或持有房地產價值，或</w:t>
      </w:r>
      <w:r w:rsidR="00A8369D" w:rsidRPr="00E323C0">
        <w:rPr>
          <w:rFonts w:hAnsi="標楷體" w:hint="eastAsia"/>
          <w:b/>
          <w:noProof/>
          <w:sz w:val="24"/>
          <w:szCs w:val="24"/>
        </w:rPr>
        <mc:AlternateContent>
          <mc:Choice Requires="wps">
            <w:drawing>
              <wp:anchor distT="0" distB="0" distL="114300" distR="114300" simplePos="0" relativeHeight="251746304" behindDoc="0" locked="0" layoutInCell="1" allowOverlap="1" wp14:anchorId="61EC4E41" wp14:editId="4182FC97">
                <wp:simplePos x="0" y="0"/>
                <wp:positionH relativeFrom="margin">
                  <wp:posOffset>-12700</wp:posOffset>
                </wp:positionH>
                <wp:positionV relativeFrom="paragraph">
                  <wp:posOffset>1235075</wp:posOffset>
                </wp:positionV>
                <wp:extent cx="4457700" cy="2667000"/>
                <wp:effectExtent l="0" t="0" r="0" b="0"/>
                <wp:wrapSquare wrapText="bothSides"/>
                <wp:docPr id="62" name="文字方塊 62"/>
                <wp:cNvGraphicFramePr/>
                <a:graphic xmlns:a="http://schemas.openxmlformats.org/drawingml/2006/main">
                  <a:graphicData uri="http://schemas.microsoft.com/office/word/2010/wordprocessingShape">
                    <wps:wsp>
                      <wps:cNvSpPr txBox="1"/>
                      <wps:spPr>
                        <a:xfrm>
                          <a:off x="0" y="0"/>
                          <a:ext cx="4457700" cy="2667000"/>
                        </a:xfrm>
                        <a:prstGeom prst="rect">
                          <a:avLst/>
                        </a:prstGeom>
                        <a:solidFill>
                          <a:schemeClr val="lt1"/>
                        </a:solidFill>
                        <a:ln w="6350">
                          <a:noFill/>
                        </a:ln>
                      </wps:spPr>
                      <wps:txbx>
                        <w:txbxContent>
                          <w:p w:rsidR="00025FC6" w:rsidRPr="00306031" w:rsidRDefault="00025FC6" w:rsidP="00EA5767">
                            <w:pPr>
                              <w:spacing w:line="300" w:lineRule="exact"/>
                              <w:ind w:left="630" w:rightChars="27" w:right="65" w:hangingChars="276" w:hanging="630"/>
                              <w:jc w:val="both"/>
                              <w:rPr>
                                <w:rFonts w:ascii="標楷體" w:eastAsia="標楷體" w:hAnsi="標楷體"/>
                                <w:b/>
                                <w:spacing w:val="-6"/>
                              </w:rPr>
                            </w:pPr>
                            <w:r w:rsidRPr="00306031">
                              <w:rPr>
                                <w:rFonts w:ascii="標楷體" w:eastAsia="標楷體" w:hAnsi="標楷體" w:hint="eastAsia"/>
                                <w:b/>
                                <w:spacing w:val="-6"/>
                              </w:rPr>
                              <w:t>表</w:t>
                            </w:r>
                            <w:r w:rsidRPr="00306031">
                              <w:rPr>
                                <w:rFonts w:ascii="標楷體" w:eastAsia="標楷體" w:hAnsi="標楷體"/>
                                <w:b/>
                                <w:spacing w:val="-6"/>
                              </w:rPr>
                              <w:t xml:space="preserve">3　</w:t>
                            </w:r>
                            <w:proofErr w:type="gramStart"/>
                            <w:r w:rsidRPr="00306031">
                              <w:rPr>
                                <w:rFonts w:ascii="標楷體" w:eastAsia="標楷體" w:hAnsi="標楷體" w:hint="eastAsia"/>
                                <w:b/>
                                <w:spacing w:val="-6"/>
                              </w:rPr>
                              <w:t>109</w:t>
                            </w:r>
                            <w:proofErr w:type="gramEnd"/>
                            <w:r w:rsidRPr="00306031">
                              <w:rPr>
                                <w:rFonts w:ascii="標楷體" w:eastAsia="標楷體" w:hAnsi="標楷體" w:hint="eastAsia"/>
                                <w:b/>
                                <w:spacing w:val="-6"/>
                              </w:rPr>
                              <w:t>年度35歲以下且適用綜所稅率為零之個人持有房地產或贈與他人財產情形</w:t>
                            </w:r>
                          </w:p>
                          <w:p w:rsidR="00025FC6" w:rsidRPr="00306031" w:rsidRDefault="00025FC6" w:rsidP="00EA5767">
                            <w:pPr>
                              <w:spacing w:line="240" w:lineRule="exact"/>
                              <w:ind w:rightChars="50" w:right="120"/>
                              <w:jc w:val="right"/>
                              <w:rPr>
                                <w:rFonts w:ascii="標楷體" w:eastAsia="標楷體" w:hAnsi="標楷體"/>
                                <w:sz w:val="20"/>
                              </w:rPr>
                            </w:pPr>
                            <w:r w:rsidRPr="00306031">
                              <w:rPr>
                                <w:rFonts w:ascii="標楷體" w:eastAsia="標楷體" w:hAnsi="標楷體" w:hint="eastAsia"/>
                                <w:sz w:val="20"/>
                              </w:rPr>
                              <w:t>單位</w:t>
                            </w:r>
                            <w:r w:rsidRPr="00306031">
                              <w:rPr>
                                <w:rFonts w:ascii="標楷體" w:eastAsia="標楷體" w:hAnsi="標楷體"/>
                                <w:sz w:val="20"/>
                              </w:rPr>
                              <w:t>：</w:t>
                            </w:r>
                            <w:r w:rsidRPr="00306031">
                              <w:rPr>
                                <w:rFonts w:ascii="標楷體" w:eastAsia="標楷體" w:hAnsi="標楷體" w:hint="eastAsia"/>
                                <w:sz w:val="20"/>
                              </w:rPr>
                              <w:t>人</w:t>
                            </w:r>
                            <w:r w:rsidRPr="00306031">
                              <w:rPr>
                                <w:rFonts w:ascii="標楷體" w:eastAsia="標楷體" w:hAnsi="標楷體"/>
                                <w:sz w:val="20"/>
                              </w:rPr>
                              <w:t>、</w:t>
                            </w:r>
                            <w:r w:rsidRPr="00306031">
                              <w:rPr>
                                <w:rFonts w:ascii="標楷體" w:eastAsia="標楷體" w:hAnsi="標楷體" w:hint="eastAsia"/>
                                <w:sz w:val="20"/>
                              </w:rPr>
                              <w:t>％</w:t>
                            </w:r>
                            <w:r w:rsidRPr="00306031">
                              <w:rPr>
                                <w:rFonts w:ascii="標楷體" w:eastAsia="標楷體" w:hAnsi="標楷體"/>
                                <w:sz w:val="20"/>
                              </w:rPr>
                              <w:t>、</w:t>
                            </w:r>
                            <w:r w:rsidRPr="00306031">
                              <w:rPr>
                                <w:rFonts w:ascii="標楷體" w:eastAsia="標楷體" w:hAnsi="標楷體" w:hint="eastAsia"/>
                                <w:sz w:val="20"/>
                              </w:rPr>
                              <w:t>新臺幣千元</w:t>
                            </w:r>
                          </w:p>
                          <w:tbl>
                            <w:tblPr>
                              <w:tblW w:w="4912" w:type="pct"/>
                              <w:tblLayout w:type="fixed"/>
                              <w:tblCellMar>
                                <w:left w:w="28" w:type="dxa"/>
                                <w:right w:w="57" w:type="dxa"/>
                              </w:tblCellMar>
                              <w:tblLook w:val="04A0" w:firstRow="1" w:lastRow="0" w:firstColumn="1" w:lastColumn="0" w:noHBand="0" w:noVBand="1"/>
                            </w:tblPr>
                            <w:tblGrid>
                              <w:gridCol w:w="2337"/>
                              <w:gridCol w:w="655"/>
                              <w:gridCol w:w="642"/>
                              <w:gridCol w:w="1021"/>
                              <w:gridCol w:w="648"/>
                              <w:gridCol w:w="742"/>
                              <w:gridCol w:w="549"/>
                            </w:tblGrid>
                            <w:tr w:rsidR="00025FC6" w:rsidRPr="00306031" w:rsidTr="00EA5767">
                              <w:trPr>
                                <w:trHeight w:val="20"/>
                              </w:trPr>
                              <w:tc>
                                <w:tcPr>
                                  <w:tcW w:w="1772" w:type="pct"/>
                                  <w:vMerge w:val="restart"/>
                                  <w:tcBorders>
                                    <w:top w:val="single" w:sz="4" w:space="0" w:color="auto"/>
                                    <w:left w:val="single" w:sz="4" w:space="0" w:color="auto"/>
                                    <w:right w:val="single" w:sz="4" w:space="0" w:color="auto"/>
                                  </w:tcBorders>
                                  <w:shd w:val="clear" w:color="auto" w:fill="auto"/>
                                  <w:vAlign w:val="center"/>
                                  <w:hideMark/>
                                </w:tcPr>
                                <w:p w:rsidR="00025FC6" w:rsidRPr="00306031" w:rsidRDefault="00025FC6" w:rsidP="00EC1AF5">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個人各項所得合計級距</w:t>
                                  </w:r>
                                </w:p>
                              </w:tc>
                              <w:tc>
                                <w:tcPr>
                                  <w:tcW w:w="497" w:type="pct"/>
                                  <w:vMerge w:val="restart"/>
                                  <w:tcBorders>
                                    <w:top w:val="single" w:sz="4" w:space="0" w:color="auto"/>
                                    <w:left w:val="nil"/>
                                  </w:tcBorders>
                                  <w:shd w:val="clear" w:color="auto" w:fill="auto"/>
                                  <w:vAlign w:val="center"/>
                                  <w:hideMark/>
                                </w:tcPr>
                                <w:p w:rsidR="00025FC6" w:rsidRPr="00306031" w:rsidRDefault="00025FC6" w:rsidP="005B5CDF">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人數</w:t>
                                  </w:r>
                                </w:p>
                                <w:p w:rsidR="00025FC6" w:rsidRPr="00306031" w:rsidRDefault="00025FC6" w:rsidP="00C83334">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18"/>
                                    </w:rPr>
                                    <w:t>(</w:t>
                                  </w:r>
                                  <w:proofErr w:type="gramStart"/>
                                  <w:r w:rsidRPr="00306031">
                                    <w:rPr>
                                      <w:rFonts w:ascii="標楷體" w:eastAsia="標楷體" w:hAnsi="標楷體" w:cs="新細明體"/>
                                      <w:spacing w:val="-4"/>
                                      <w:kern w:val="0"/>
                                      <w:sz w:val="18"/>
                                    </w:rPr>
                                    <w:t>註</w:t>
                                  </w:r>
                                  <w:proofErr w:type="gramEnd"/>
                                  <w:r w:rsidRPr="00306031">
                                    <w:rPr>
                                      <w:rFonts w:ascii="標楷體" w:eastAsia="標楷體" w:hAnsi="標楷體" w:cs="新細明體"/>
                                      <w:spacing w:val="-4"/>
                                      <w:kern w:val="0"/>
                                      <w:sz w:val="18"/>
                                    </w:rPr>
                                    <w:t>1)</w:t>
                                  </w:r>
                                </w:p>
                              </w:tc>
                              <w:tc>
                                <w:tcPr>
                                  <w:tcW w:w="487" w:type="pct"/>
                                  <w:tcBorders>
                                    <w:top w:val="single" w:sz="4" w:space="0" w:color="auto"/>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center"/>
                                    <w:rPr>
                                      <w:rFonts w:ascii="標楷體" w:eastAsia="標楷體" w:hAnsi="標楷體" w:cs="新細明體"/>
                                      <w:spacing w:val="-4"/>
                                      <w:kern w:val="0"/>
                                      <w:sz w:val="20"/>
                                    </w:rPr>
                                  </w:pPr>
                                </w:p>
                              </w:tc>
                              <w:tc>
                                <w:tcPr>
                                  <w:tcW w:w="774" w:type="pct"/>
                                  <w:vMerge w:val="restart"/>
                                  <w:tcBorders>
                                    <w:top w:val="single" w:sz="4" w:space="0" w:color="auto"/>
                                    <w:left w:val="nil"/>
                                  </w:tcBorders>
                                  <w:shd w:val="clear" w:color="auto" w:fill="auto"/>
                                  <w:vAlign w:val="center"/>
                                  <w:hideMark/>
                                </w:tcPr>
                                <w:p w:rsidR="00025FC6" w:rsidRPr="00306031" w:rsidRDefault="00025FC6" w:rsidP="005B5CDF">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持有房地</w:t>
                                  </w:r>
                                </w:p>
                                <w:p w:rsidR="00025FC6" w:rsidRPr="00306031" w:rsidRDefault="00025FC6" w:rsidP="005B5CDF">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推估價值</w:t>
                                  </w:r>
                                </w:p>
                              </w:tc>
                              <w:tc>
                                <w:tcPr>
                                  <w:tcW w:w="491" w:type="pct"/>
                                  <w:tcBorders>
                                    <w:top w:val="single" w:sz="4" w:space="0" w:color="auto"/>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center"/>
                                    <w:rPr>
                                      <w:rFonts w:ascii="標楷體" w:eastAsia="標楷體" w:hAnsi="標楷體" w:cs="新細明體"/>
                                      <w:spacing w:val="-4"/>
                                      <w:kern w:val="0"/>
                                      <w:sz w:val="20"/>
                                    </w:rPr>
                                  </w:pPr>
                                </w:p>
                              </w:tc>
                              <w:tc>
                                <w:tcPr>
                                  <w:tcW w:w="563" w:type="pct"/>
                                  <w:vMerge w:val="restart"/>
                                  <w:tcBorders>
                                    <w:top w:val="single" w:sz="4" w:space="0" w:color="auto"/>
                                    <w:left w:val="nil"/>
                                  </w:tcBorders>
                                  <w:shd w:val="clear" w:color="auto" w:fill="auto"/>
                                  <w:vAlign w:val="center"/>
                                  <w:hideMark/>
                                </w:tcPr>
                                <w:p w:rsidR="00025FC6" w:rsidRPr="00306031" w:rsidRDefault="00025FC6" w:rsidP="005B5CDF">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贈與他人財產價額</w:t>
                                  </w:r>
                                </w:p>
                              </w:tc>
                              <w:tc>
                                <w:tcPr>
                                  <w:tcW w:w="416" w:type="pct"/>
                                  <w:tcBorders>
                                    <w:top w:val="single" w:sz="4" w:space="0" w:color="auto"/>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center"/>
                                    <w:rPr>
                                      <w:rFonts w:ascii="標楷體" w:eastAsia="標楷體" w:hAnsi="標楷體" w:cs="新細明體"/>
                                      <w:spacing w:val="-4"/>
                                      <w:kern w:val="0"/>
                                      <w:sz w:val="20"/>
                                    </w:rPr>
                                  </w:pPr>
                                </w:p>
                              </w:tc>
                            </w:tr>
                            <w:tr w:rsidR="00025FC6" w:rsidRPr="00306031" w:rsidTr="00EA5767">
                              <w:trPr>
                                <w:trHeight w:val="20"/>
                              </w:trPr>
                              <w:tc>
                                <w:tcPr>
                                  <w:tcW w:w="1772" w:type="pct"/>
                                  <w:vMerge/>
                                  <w:tcBorders>
                                    <w:left w:val="single" w:sz="4" w:space="0" w:color="auto"/>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both"/>
                                    <w:rPr>
                                      <w:rFonts w:ascii="標楷體" w:eastAsia="標楷體" w:hAnsi="標楷體" w:cs="新細明體"/>
                                      <w:spacing w:val="-4"/>
                                      <w:kern w:val="0"/>
                                      <w:sz w:val="20"/>
                                    </w:rPr>
                                  </w:pPr>
                                </w:p>
                              </w:tc>
                              <w:tc>
                                <w:tcPr>
                                  <w:tcW w:w="497" w:type="pct"/>
                                  <w:vMerge/>
                                  <w:tcBorders>
                                    <w:left w:val="nil"/>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both"/>
                                    <w:rPr>
                                      <w:rFonts w:ascii="標楷體" w:eastAsia="標楷體" w:hAnsi="標楷體" w:cs="新細明體"/>
                                      <w:spacing w:val="-4"/>
                                      <w:kern w:val="0"/>
                                      <w:sz w:val="20"/>
                                    </w:rPr>
                                  </w:pPr>
                                </w:p>
                              </w:tc>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rsidR="00025FC6" w:rsidRPr="00306031" w:rsidRDefault="00025FC6" w:rsidP="00463DF5">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占比</w:t>
                                  </w:r>
                                </w:p>
                              </w:tc>
                              <w:tc>
                                <w:tcPr>
                                  <w:tcW w:w="774" w:type="pct"/>
                                  <w:vMerge/>
                                  <w:tcBorders>
                                    <w:left w:val="nil"/>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center"/>
                                    <w:rPr>
                                      <w:rFonts w:ascii="標楷體" w:eastAsia="標楷體" w:hAnsi="標楷體" w:cs="新細明體"/>
                                      <w:spacing w:val="-4"/>
                                      <w:kern w:val="0"/>
                                      <w:sz w:val="20"/>
                                    </w:rPr>
                                  </w:pP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tcPr>
                                <w:p w:rsidR="00025FC6" w:rsidRPr="00306031" w:rsidRDefault="00025FC6" w:rsidP="001649EB">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平均</w:t>
                                  </w:r>
                                </w:p>
                                <w:p w:rsidR="00025FC6" w:rsidRPr="00306031" w:rsidRDefault="00025FC6" w:rsidP="001649EB">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每人</w:t>
                                  </w:r>
                                </w:p>
                              </w:tc>
                              <w:tc>
                                <w:tcPr>
                                  <w:tcW w:w="563" w:type="pct"/>
                                  <w:vMerge/>
                                  <w:tcBorders>
                                    <w:left w:val="nil"/>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center"/>
                                    <w:rPr>
                                      <w:rFonts w:ascii="標楷體" w:eastAsia="標楷體" w:hAnsi="標楷體" w:cs="新細明體"/>
                                      <w:spacing w:val="-4"/>
                                      <w:kern w:val="0"/>
                                      <w:sz w:val="20"/>
                                    </w:rPr>
                                  </w:pPr>
                                </w:p>
                              </w:tc>
                              <w:tc>
                                <w:tcPr>
                                  <w:tcW w:w="416" w:type="pct"/>
                                  <w:tcBorders>
                                    <w:top w:val="single" w:sz="4" w:space="0" w:color="auto"/>
                                    <w:left w:val="single" w:sz="4" w:space="0" w:color="auto"/>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平均每人</w:t>
                                  </w:r>
                                </w:p>
                              </w:tc>
                            </w:tr>
                            <w:tr w:rsidR="00025FC6" w:rsidRPr="00306031" w:rsidTr="00EA5767">
                              <w:trPr>
                                <w:trHeight w:val="340"/>
                              </w:trPr>
                              <w:tc>
                                <w:tcPr>
                                  <w:tcW w:w="1772" w:type="pct"/>
                                  <w:tcBorders>
                                    <w:top w:val="nil"/>
                                    <w:left w:val="single" w:sz="4" w:space="0" w:color="auto"/>
                                    <w:bottom w:val="single" w:sz="4" w:space="0" w:color="auto"/>
                                    <w:right w:val="single" w:sz="4" w:space="0" w:color="auto"/>
                                  </w:tcBorders>
                                  <w:shd w:val="clear" w:color="auto" w:fill="auto"/>
                                  <w:noWrap/>
                                  <w:vAlign w:val="center"/>
                                  <w:hideMark/>
                                </w:tcPr>
                                <w:p w:rsidR="00025FC6" w:rsidRPr="00306031" w:rsidRDefault="00025FC6" w:rsidP="005B5CDF">
                                  <w:pPr>
                                    <w:widowControl/>
                                    <w:spacing w:line="240" w:lineRule="exact"/>
                                    <w:rPr>
                                      <w:rFonts w:ascii="標楷體" w:eastAsia="標楷體" w:hAnsi="標楷體" w:cs="新細明體"/>
                                      <w:b/>
                                      <w:bCs/>
                                      <w:spacing w:val="-4"/>
                                      <w:kern w:val="0"/>
                                      <w:sz w:val="20"/>
                                    </w:rPr>
                                  </w:pPr>
                                  <w:r w:rsidRPr="00306031">
                                    <w:rPr>
                                      <w:rFonts w:ascii="標楷體" w:eastAsia="標楷體" w:hAnsi="標楷體" w:cs="新細明體" w:hint="eastAsia"/>
                                      <w:b/>
                                      <w:bCs/>
                                      <w:spacing w:val="-4"/>
                                      <w:kern w:val="0"/>
                                      <w:sz w:val="20"/>
                                    </w:rPr>
                                    <w:t>合計</w:t>
                                  </w:r>
                                </w:p>
                              </w:tc>
                              <w:tc>
                                <w:tcPr>
                                  <w:tcW w:w="49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widowControl/>
                                    <w:spacing w:line="240" w:lineRule="exact"/>
                                    <w:jc w:val="right"/>
                                    <w:rPr>
                                      <w:rFonts w:ascii="標楷體" w:eastAsia="標楷體" w:hAnsi="標楷體"/>
                                      <w:b/>
                                      <w:bCs/>
                                      <w:spacing w:val="-8"/>
                                      <w:sz w:val="20"/>
                                    </w:rPr>
                                  </w:pPr>
                                  <w:r w:rsidRPr="00306031">
                                    <w:rPr>
                                      <w:rFonts w:ascii="標楷體" w:eastAsia="標楷體" w:hAnsi="標楷體" w:hint="eastAsia"/>
                                      <w:b/>
                                      <w:bCs/>
                                      <w:spacing w:val="-8"/>
                                      <w:sz w:val="20"/>
                                    </w:rPr>
                                    <w:t>66,188</w:t>
                                  </w:r>
                                </w:p>
                              </w:tc>
                              <w:tc>
                                <w:tcPr>
                                  <w:tcW w:w="48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b/>
                                      <w:bCs/>
                                      <w:spacing w:val="-8"/>
                                      <w:sz w:val="20"/>
                                    </w:rPr>
                                  </w:pPr>
                                  <w:r w:rsidRPr="00306031">
                                    <w:rPr>
                                      <w:rFonts w:ascii="標楷體" w:eastAsia="標楷體" w:hAnsi="標楷體" w:hint="eastAsia"/>
                                      <w:b/>
                                      <w:bCs/>
                                      <w:spacing w:val="-8"/>
                                      <w:sz w:val="20"/>
                                    </w:rPr>
                                    <w:t>100</w:t>
                                  </w:r>
                                  <w:r w:rsidRPr="00306031">
                                    <w:rPr>
                                      <w:rFonts w:ascii="標楷體" w:eastAsia="標楷體" w:hAnsi="標楷體"/>
                                      <w:b/>
                                      <w:bCs/>
                                      <w:spacing w:val="-8"/>
                                      <w:sz w:val="20"/>
                                    </w:rPr>
                                    <w:t>.00</w:t>
                                  </w:r>
                                </w:p>
                              </w:tc>
                              <w:tc>
                                <w:tcPr>
                                  <w:tcW w:w="774"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b/>
                                      <w:spacing w:val="-8"/>
                                      <w:sz w:val="20"/>
                                    </w:rPr>
                                  </w:pPr>
                                  <w:r w:rsidRPr="00306031">
                                    <w:rPr>
                                      <w:rFonts w:ascii="標楷體" w:eastAsia="標楷體" w:hAnsi="標楷體"/>
                                      <w:b/>
                                      <w:spacing w:val="-8"/>
                                      <w:sz w:val="20"/>
                                    </w:rPr>
                                    <w:t>96,887,409</w:t>
                                  </w:r>
                                </w:p>
                              </w:tc>
                              <w:tc>
                                <w:tcPr>
                                  <w:tcW w:w="491"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b/>
                                      <w:spacing w:val="-8"/>
                                      <w:sz w:val="20"/>
                                    </w:rPr>
                                  </w:pPr>
                                  <w:r w:rsidRPr="00306031">
                                    <w:rPr>
                                      <w:rFonts w:ascii="標楷體" w:eastAsia="標楷體" w:hAnsi="標楷體"/>
                                      <w:b/>
                                      <w:spacing w:val="-8"/>
                                      <w:sz w:val="20"/>
                                    </w:rPr>
                                    <w:t>1,464</w:t>
                                  </w:r>
                                </w:p>
                              </w:tc>
                              <w:tc>
                                <w:tcPr>
                                  <w:tcW w:w="563"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widowControl/>
                                    <w:spacing w:line="240" w:lineRule="exact"/>
                                    <w:jc w:val="right"/>
                                    <w:rPr>
                                      <w:rFonts w:ascii="標楷體" w:eastAsia="標楷體" w:hAnsi="標楷體"/>
                                      <w:b/>
                                      <w:spacing w:val="-8"/>
                                      <w:sz w:val="20"/>
                                    </w:rPr>
                                  </w:pPr>
                                  <w:r w:rsidRPr="00306031">
                                    <w:rPr>
                                      <w:rFonts w:ascii="標楷體" w:eastAsia="標楷體" w:hAnsi="標楷體" w:hint="eastAsia"/>
                                      <w:b/>
                                      <w:spacing w:val="-8"/>
                                      <w:sz w:val="20"/>
                                    </w:rPr>
                                    <w:t>522,627</w:t>
                                  </w:r>
                                </w:p>
                              </w:tc>
                              <w:tc>
                                <w:tcPr>
                                  <w:tcW w:w="416"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widowControl/>
                                    <w:spacing w:line="240" w:lineRule="exact"/>
                                    <w:jc w:val="right"/>
                                    <w:rPr>
                                      <w:rFonts w:ascii="標楷體" w:eastAsia="標楷體" w:hAnsi="標楷體"/>
                                      <w:b/>
                                      <w:spacing w:val="-8"/>
                                      <w:sz w:val="20"/>
                                    </w:rPr>
                                  </w:pPr>
                                  <w:r w:rsidRPr="00306031">
                                    <w:rPr>
                                      <w:rFonts w:ascii="標楷體" w:eastAsia="標楷體" w:hAnsi="標楷體" w:hint="eastAsia"/>
                                      <w:b/>
                                      <w:spacing w:val="-8"/>
                                      <w:sz w:val="20"/>
                                    </w:rPr>
                                    <w:t>8</w:t>
                                  </w:r>
                                </w:p>
                              </w:tc>
                            </w:tr>
                            <w:tr w:rsidR="00025FC6" w:rsidRPr="00306031" w:rsidTr="00EA5767">
                              <w:trPr>
                                <w:trHeight w:val="340"/>
                              </w:trPr>
                              <w:tc>
                                <w:tcPr>
                                  <w:tcW w:w="1772" w:type="pct"/>
                                  <w:tcBorders>
                                    <w:top w:val="nil"/>
                                    <w:left w:val="single" w:sz="4" w:space="0" w:color="auto"/>
                                    <w:bottom w:val="single" w:sz="4" w:space="0" w:color="auto"/>
                                    <w:right w:val="single" w:sz="4" w:space="0" w:color="auto"/>
                                  </w:tcBorders>
                                  <w:shd w:val="clear" w:color="auto" w:fill="auto"/>
                                  <w:noWrap/>
                                  <w:vAlign w:val="center"/>
                                  <w:hideMark/>
                                </w:tcPr>
                                <w:p w:rsidR="00025FC6" w:rsidRPr="00306031" w:rsidRDefault="00025FC6" w:rsidP="005B5CDF">
                                  <w:pPr>
                                    <w:widowControl/>
                                    <w:spacing w:line="240" w:lineRule="exact"/>
                                    <w:rPr>
                                      <w:rFonts w:ascii="標楷體" w:eastAsia="標楷體" w:hAnsi="標楷體" w:cs="新細明體"/>
                                      <w:spacing w:val="-8"/>
                                      <w:kern w:val="0"/>
                                      <w:sz w:val="20"/>
                                    </w:rPr>
                                  </w:pPr>
                                  <w:r w:rsidRPr="00306031">
                                    <w:rPr>
                                      <w:rFonts w:ascii="標楷體" w:eastAsia="標楷體" w:hAnsi="標楷體" w:cs="新細明體" w:hint="eastAsia"/>
                                      <w:spacing w:val="-8"/>
                                      <w:kern w:val="0"/>
                                      <w:sz w:val="20"/>
                                    </w:rPr>
                                    <w:t>未達50萬元</w:t>
                                  </w:r>
                                </w:p>
                              </w:tc>
                              <w:tc>
                                <w:tcPr>
                                  <w:tcW w:w="49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57,525</w:t>
                                  </w:r>
                                </w:p>
                              </w:tc>
                              <w:tc>
                                <w:tcPr>
                                  <w:tcW w:w="48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86.91</w:t>
                                  </w:r>
                                </w:p>
                              </w:tc>
                              <w:tc>
                                <w:tcPr>
                                  <w:tcW w:w="774"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82,711,059</w:t>
                                  </w:r>
                                </w:p>
                              </w:tc>
                              <w:tc>
                                <w:tcPr>
                                  <w:tcW w:w="491"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1,438</w:t>
                                  </w:r>
                                </w:p>
                              </w:tc>
                              <w:tc>
                                <w:tcPr>
                                  <w:tcW w:w="563"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466,611</w:t>
                                  </w:r>
                                </w:p>
                              </w:tc>
                              <w:tc>
                                <w:tcPr>
                                  <w:tcW w:w="416"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8</w:t>
                                  </w:r>
                                </w:p>
                              </w:tc>
                            </w:tr>
                            <w:tr w:rsidR="00025FC6" w:rsidRPr="00306031" w:rsidTr="00EA5767">
                              <w:trPr>
                                <w:trHeight w:val="340"/>
                              </w:trPr>
                              <w:tc>
                                <w:tcPr>
                                  <w:tcW w:w="1772" w:type="pct"/>
                                  <w:tcBorders>
                                    <w:top w:val="nil"/>
                                    <w:left w:val="single" w:sz="4" w:space="0" w:color="auto"/>
                                    <w:bottom w:val="single" w:sz="4" w:space="0" w:color="auto"/>
                                    <w:right w:val="single" w:sz="4" w:space="0" w:color="auto"/>
                                  </w:tcBorders>
                                  <w:shd w:val="clear" w:color="auto" w:fill="auto"/>
                                  <w:noWrap/>
                                  <w:vAlign w:val="center"/>
                                  <w:hideMark/>
                                </w:tcPr>
                                <w:p w:rsidR="00025FC6" w:rsidRPr="00306031" w:rsidRDefault="00025FC6" w:rsidP="005B5CDF">
                                  <w:pPr>
                                    <w:widowControl/>
                                    <w:spacing w:line="240" w:lineRule="exact"/>
                                    <w:rPr>
                                      <w:rFonts w:ascii="標楷體" w:eastAsia="標楷體" w:hAnsi="標楷體" w:cs="新細明體"/>
                                      <w:spacing w:val="-8"/>
                                      <w:kern w:val="0"/>
                                      <w:sz w:val="20"/>
                                    </w:rPr>
                                  </w:pPr>
                                  <w:r w:rsidRPr="00306031">
                                    <w:rPr>
                                      <w:rFonts w:ascii="標楷體" w:eastAsia="標楷體" w:hAnsi="標楷體" w:cs="新細明體" w:hint="eastAsia"/>
                                      <w:spacing w:val="-8"/>
                                      <w:kern w:val="0"/>
                                      <w:sz w:val="20"/>
                                    </w:rPr>
                                    <w:t>50萬元以上</w:t>
                                  </w:r>
                                  <w:r w:rsidRPr="00306031">
                                    <w:rPr>
                                      <w:rFonts w:asciiTheme="minorEastAsia" w:hAnsiTheme="minorEastAsia" w:hint="eastAsia"/>
                                      <w:kern w:val="0"/>
                                    </w:rPr>
                                    <w:t>-</w:t>
                                  </w:r>
                                  <w:r w:rsidRPr="00306031">
                                    <w:rPr>
                                      <w:rFonts w:ascii="標楷體" w:eastAsia="標楷體" w:hAnsi="標楷體" w:cs="新細明體" w:hint="eastAsia"/>
                                      <w:spacing w:val="-8"/>
                                      <w:kern w:val="0"/>
                                      <w:sz w:val="20"/>
                                    </w:rPr>
                                    <w:t>未達100萬元</w:t>
                                  </w:r>
                                </w:p>
                              </w:tc>
                              <w:tc>
                                <w:tcPr>
                                  <w:tcW w:w="49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8,331</w:t>
                                  </w:r>
                                </w:p>
                              </w:tc>
                              <w:tc>
                                <w:tcPr>
                                  <w:tcW w:w="48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12.59</w:t>
                                  </w:r>
                                </w:p>
                              </w:tc>
                              <w:tc>
                                <w:tcPr>
                                  <w:tcW w:w="774"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13,297,235</w:t>
                                  </w:r>
                                </w:p>
                              </w:tc>
                              <w:tc>
                                <w:tcPr>
                                  <w:tcW w:w="491"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1,596</w:t>
                                  </w:r>
                                </w:p>
                              </w:tc>
                              <w:tc>
                                <w:tcPr>
                                  <w:tcW w:w="563"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53,999</w:t>
                                  </w:r>
                                </w:p>
                              </w:tc>
                              <w:tc>
                                <w:tcPr>
                                  <w:tcW w:w="416"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6</w:t>
                                  </w:r>
                                </w:p>
                              </w:tc>
                            </w:tr>
                            <w:tr w:rsidR="00025FC6" w:rsidRPr="00306031" w:rsidTr="00EA5767">
                              <w:trPr>
                                <w:trHeight w:val="340"/>
                              </w:trPr>
                              <w:tc>
                                <w:tcPr>
                                  <w:tcW w:w="1772" w:type="pct"/>
                                  <w:tcBorders>
                                    <w:top w:val="nil"/>
                                    <w:left w:val="single" w:sz="4" w:space="0" w:color="auto"/>
                                    <w:bottom w:val="single" w:sz="4" w:space="0" w:color="auto"/>
                                    <w:right w:val="single" w:sz="4" w:space="0" w:color="auto"/>
                                  </w:tcBorders>
                                  <w:shd w:val="clear" w:color="auto" w:fill="auto"/>
                                  <w:noWrap/>
                                  <w:vAlign w:val="center"/>
                                  <w:hideMark/>
                                </w:tcPr>
                                <w:p w:rsidR="00025FC6" w:rsidRPr="00306031" w:rsidRDefault="00025FC6" w:rsidP="005B5CDF">
                                  <w:pPr>
                                    <w:widowControl/>
                                    <w:spacing w:line="240" w:lineRule="exact"/>
                                    <w:rPr>
                                      <w:rFonts w:ascii="標楷體" w:eastAsia="標楷體" w:hAnsi="標楷體" w:cs="新細明體"/>
                                      <w:spacing w:val="-8"/>
                                      <w:kern w:val="0"/>
                                      <w:sz w:val="20"/>
                                    </w:rPr>
                                  </w:pPr>
                                  <w:r w:rsidRPr="00306031">
                                    <w:rPr>
                                      <w:rFonts w:ascii="標楷體" w:eastAsia="標楷體" w:hAnsi="標楷體" w:cs="新細明體" w:hint="eastAsia"/>
                                      <w:spacing w:val="-8"/>
                                      <w:kern w:val="0"/>
                                      <w:sz w:val="20"/>
                                    </w:rPr>
                                    <w:t>100萬元以上</w:t>
                                  </w:r>
                                  <w:r w:rsidRPr="00306031">
                                    <w:rPr>
                                      <w:rFonts w:asciiTheme="minorEastAsia" w:hAnsiTheme="minorEastAsia" w:hint="eastAsia"/>
                                      <w:kern w:val="0"/>
                                    </w:rPr>
                                    <w:t>-</w:t>
                                  </w:r>
                                  <w:r w:rsidRPr="00306031">
                                    <w:rPr>
                                      <w:rFonts w:ascii="標楷體" w:eastAsia="標楷體" w:hAnsi="標楷體" w:cs="新細明體" w:hint="eastAsia"/>
                                      <w:spacing w:val="-8"/>
                                      <w:kern w:val="0"/>
                                      <w:sz w:val="20"/>
                                    </w:rPr>
                                    <w:t>未達200萬元</w:t>
                                  </w:r>
                                </w:p>
                              </w:tc>
                              <w:tc>
                                <w:tcPr>
                                  <w:tcW w:w="49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298</w:t>
                                  </w:r>
                                </w:p>
                              </w:tc>
                              <w:tc>
                                <w:tcPr>
                                  <w:tcW w:w="48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0.45</w:t>
                                  </w:r>
                                </w:p>
                              </w:tc>
                              <w:tc>
                                <w:tcPr>
                                  <w:tcW w:w="774"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792,728</w:t>
                                  </w:r>
                                </w:p>
                              </w:tc>
                              <w:tc>
                                <w:tcPr>
                                  <w:tcW w:w="491"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2,660</w:t>
                                  </w:r>
                                </w:p>
                              </w:tc>
                              <w:tc>
                                <w:tcPr>
                                  <w:tcW w:w="563"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2,017</w:t>
                                  </w:r>
                                </w:p>
                              </w:tc>
                              <w:tc>
                                <w:tcPr>
                                  <w:tcW w:w="416"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7</w:t>
                                  </w:r>
                                </w:p>
                              </w:tc>
                            </w:tr>
                            <w:tr w:rsidR="00025FC6" w:rsidRPr="00306031" w:rsidTr="00EA5767">
                              <w:trPr>
                                <w:trHeight w:val="340"/>
                              </w:trPr>
                              <w:tc>
                                <w:tcPr>
                                  <w:tcW w:w="1772" w:type="pct"/>
                                  <w:tcBorders>
                                    <w:top w:val="nil"/>
                                    <w:left w:val="single" w:sz="4" w:space="0" w:color="auto"/>
                                    <w:bottom w:val="single" w:sz="4" w:space="0" w:color="auto"/>
                                    <w:right w:val="single" w:sz="4" w:space="0" w:color="auto"/>
                                  </w:tcBorders>
                                  <w:shd w:val="clear" w:color="auto" w:fill="auto"/>
                                  <w:noWrap/>
                                  <w:vAlign w:val="center"/>
                                  <w:hideMark/>
                                </w:tcPr>
                                <w:p w:rsidR="00025FC6" w:rsidRPr="00306031" w:rsidRDefault="00025FC6" w:rsidP="00401DEE">
                                  <w:pPr>
                                    <w:widowControl/>
                                    <w:spacing w:line="240" w:lineRule="exact"/>
                                    <w:rPr>
                                      <w:rFonts w:ascii="標楷體" w:eastAsia="標楷體" w:hAnsi="標楷體" w:cs="新細明體"/>
                                      <w:spacing w:val="-8"/>
                                      <w:kern w:val="0"/>
                                      <w:sz w:val="20"/>
                                    </w:rPr>
                                  </w:pPr>
                                  <w:r w:rsidRPr="00306031">
                                    <w:rPr>
                                      <w:rFonts w:ascii="標楷體" w:eastAsia="標楷體" w:hAnsi="標楷體" w:cs="新細明體" w:hint="eastAsia"/>
                                      <w:spacing w:val="-8"/>
                                      <w:kern w:val="0"/>
                                      <w:sz w:val="20"/>
                                    </w:rPr>
                                    <w:t>200萬元以上</w:t>
                                  </w:r>
                                </w:p>
                              </w:tc>
                              <w:tc>
                                <w:tcPr>
                                  <w:tcW w:w="49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34</w:t>
                                  </w:r>
                                </w:p>
                              </w:tc>
                              <w:tc>
                                <w:tcPr>
                                  <w:tcW w:w="48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0.05</w:t>
                                  </w:r>
                                </w:p>
                              </w:tc>
                              <w:tc>
                                <w:tcPr>
                                  <w:tcW w:w="774"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86,387</w:t>
                                  </w:r>
                                </w:p>
                              </w:tc>
                              <w:tc>
                                <w:tcPr>
                                  <w:tcW w:w="491"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2,541</w:t>
                                  </w:r>
                                </w:p>
                              </w:tc>
                              <w:tc>
                                <w:tcPr>
                                  <w:tcW w:w="563"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w:t>
                                  </w:r>
                                </w:p>
                              </w:tc>
                              <w:tc>
                                <w:tcPr>
                                  <w:tcW w:w="416"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w:t>
                                  </w:r>
                                </w:p>
                              </w:tc>
                            </w:tr>
                          </w:tbl>
                          <w:p w:rsidR="00025FC6" w:rsidRPr="00306031" w:rsidRDefault="00025FC6" w:rsidP="000F338E">
                            <w:pPr>
                              <w:spacing w:line="240" w:lineRule="exact"/>
                              <w:ind w:left="540" w:rightChars="45" w:right="108" w:hangingChars="300" w:hanging="540"/>
                              <w:jc w:val="both"/>
                              <w:rPr>
                                <w:rFonts w:ascii="標楷體" w:eastAsia="標楷體" w:hAnsi="標楷體"/>
                                <w:sz w:val="18"/>
                              </w:rPr>
                            </w:pPr>
                            <w:proofErr w:type="gramStart"/>
                            <w:r w:rsidRPr="00306031">
                              <w:rPr>
                                <w:rFonts w:ascii="標楷體" w:eastAsia="標楷體" w:hAnsi="標楷體" w:hint="eastAsia"/>
                                <w:sz w:val="18"/>
                              </w:rPr>
                              <w:t>註</w:t>
                            </w:r>
                            <w:proofErr w:type="gramEnd"/>
                            <w:r w:rsidRPr="00306031">
                              <w:rPr>
                                <w:rFonts w:ascii="標楷體" w:eastAsia="標楷體" w:hAnsi="標楷體"/>
                                <w:sz w:val="18"/>
                              </w:rPr>
                              <w:t>：</w:t>
                            </w:r>
                            <w:r w:rsidRPr="00306031">
                              <w:rPr>
                                <w:rFonts w:ascii="標楷體" w:eastAsia="標楷體" w:hAnsi="標楷體" w:hint="eastAsia"/>
                                <w:sz w:val="18"/>
                              </w:rPr>
                              <w:t>1</w:t>
                            </w:r>
                            <w:r w:rsidRPr="00306031">
                              <w:rPr>
                                <w:rFonts w:ascii="標楷體" w:eastAsia="標楷體" w:hAnsi="標楷體"/>
                                <w:sz w:val="18"/>
                              </w:rPr>
                              <w:t>.</w:t>
                            </w:r>
                            <w:r w:rsidRPr="00306031">
                              <w:rPr>
                                <w:rFonts w:ascii="標楷體" w:eastAsia="標楷體" w:hAnsi="標楷體" w:hint="eastAsia"/>
                                <w:sz w:val="18"/>
                              </w:rPr>
                              <w:t>係為35歲以下且</w:t>
                            </w:r>
                            <w:proofErr w:type="gramStart"/>
                            <w:r w:rsidRPr="00306031">
                              <w:rPr>
                                <w:rFonts w:ascii="標楷體" w:eastAsia="標楷體" w:hAnsi="標楷體" w:hint="eastAsia"/>
                                <w:sz w:val="18"/>
                              </w:rPr>
                              <w:t>109</w:t>
                            </w:r>
                            <w:proofErr w:type="gramEnd"/>
                            <w:r w:rsidRPr="00306031">
                              <w:rPr>
                                <w:rFonts w:ascii="標楷體" w:eastAsia="標楷體" w:hAnsi="標楷體" w:hint="eastAsia"/>
                                <w:sz w:val="18"/>
                              </w:rPr>
                              <w:t>年度適用綜所稅稅率為零，歷年無受贈與或繼承，且109至111年度無股利及盈餘所得，而持有房地產或贈與他人財產者。</w:t>
                            </w:r>
                          </w:p>
                          <w:p w:rsidR="00025FC6" w:rsidRPr="00306031" w:rsidRDefault="00025FC6" w:rsidP="00EA5767">
                            <w:pPr>
                              <w:spacing w:line="200" w:lineRule="exact"/>
                              <w:ind w:leftChars="-58" w:left="-139" w:firstLineChars="250" w:firstLine="450"/>
                              <w:jc w:val="both"/>
                              <w:rPr>
                                <w:rFonts w:ascii="標楷體" w:eastAsia="標楷體" w:hAnsi="標楷體"/>
                                <w:sz w:val="18"/>
                              </w:rPr>
                            </w:pPr>
                            <w:r w:rsidRPr="00306031">
                              <w:rPr>
                                <w:rFonts w:ascii="標楷體" w:eastAsia="標楷體" w:hAnsi="標楷體" w:hint="eastAsia"/>
                                <w:sz w:val="18"/>
                              </w:rPr>
                              <w:t>2</w:t>
                            </w:r>
                            <w:r w:rsidRPr="00306031">
                              <w:rPr>
                                <w:rFonts w:ascii="標楷體" w:eastAsia="標楷體" w:hAnsi="標楷體"/>
                                <w:sz w:val="18"/>
                              </w:rPr>
                              <w:t>.</w:t>
                            </w:r>
                            <w:r w:rsidRPr="00306031">
                              <w:rPr>
                                <w:rFonts w:ascii="標楷體" w:eastAsia="標楷體" w:hAnsi="標楷體" w:hint="eastAsia"/>
                                <w:sz w:val="18"/>
                              </w:rPr>
                              <w:t>資料來源</w:t>
                            </w:r>
                            <w:r w:rsidRPr="00306031">
                              <w:rPr>
                                <w:rFonts w:ascii="標楷體" w:eastAsia="標楷體" w:hAnsi="標楷體"/>
                                <w:sz w:val="18"/>
                              </w:rPr>
                              <w:t>：整理</w:t>
                            </w:r>
                            <w:r w:rsidRPr="00306031">
                              <w:rPr>
                                <w:rFonts w:ascii="標楷體" w:eastAsia="標楷體" w:hAnsi="標楷體" w:hint="eastAsia"/>
                                <w:sz w:val="18"/>
                              </w:rPr>
                              <w:t>自財政資訊中心</w:t>
                            </w:r>
                            <w:r w:rsidRPr="00306031">
                              <w:rPr>
                                <w:rFonts w:ascii="標楷體" w:eastAsia="標楷體" w:hAnsi="標楷體"/>
                                <w:sz w:val="18"/>
                              </w:rPr>
                              <w:t>提供資料。</w:t>
                            </w:r>
                          </w:p>
                        </w:txbxContent>
                      </wps:txbx>
                      <wps:bodyPr rot="0" spcFirstLastPara="0" vertOverflow="overflow" horzOverflow="overflow" vert="horz" wrap="square" lIns="91440" tIns="4572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C4E41" id="文字方塊 62" o:spid="_x0000_s1031" type="#_x0000_t202" style="position:absolute;left:0;text-align:left;margin-left:-1pt;margin-top:97.25pt;width:351pt;height:210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" fillcolor="white [3201]" stroked="f" strokeweight=".5pt">
                <v:textbox inset=",,,0">
                  <w:txbxContent>
                    <w:p w:rsidR="00025FC6" w:rsidRPr="00306031" w:rsidRDefault="00025FC6" w:rsidP="00EA5767">
                      <w:pPr>
                        <w:spacing w:line="300" w:lineRule="exact"/>
                        <w:ind w:left="630" w:rightChars="27" w:right="65" w:hangingChars="276" w:hanging="630"/>
                        <w:jc w:val="both"/>
                        <w:rPr>
                          <w:rFonts w:ascii="標楷體" w:eastAsia="標楷體" w:hAnsi="標楷體"/>
                          <w:b/>
                          <w:spacing w:val="-6"/>
                        </w:rPr>
                      </w:pPr>
                      <w:r w:rsidRPr="00306031">
                        <w:rPr>
                          <w:rFonts w:ascii="標楷體" w:eastAsia="標楷體" w:hAnsi="標楷體" w:hint="eastAsia"/>
                          <w:b/>
                          <w:spacing w:val="-6"/>
                        </w:rPr>
                        <w:t>表</w:t>
                      </w:r>
                      <w:r w:rsidRPr="00306031">
                        <w:rPr>
                          <w:rFonts w:ascii="標楷體" w:eastAsia="標楷體" w:hAnsi="標楷體"/>
                          <w:b/>
                          <w:spacing w:val="-6"/>
                        </w:rPr>
                        <w:t xml:space="preserve">3　</w:t>
                      </w:r>
                      <w:proofErr w:type="gramStart"/>
                      <w:r w:rsidRPr="00306031">
                        <w:rPr>
                          <w:rFonts w:ascii="標楷體" w:eastAsia="標楷體" w:hAnsi="標楷體" w:hint="eastAsia"/>
                          <w:b/>
                          <w:spacing w:val="-6"/>
                        </w:rPr>
                        <w:t>109</w:t>
                      </w:r>
                      <w:proofErr w:type="gramEnd"/>
                      <w:r w:rsidRPr="00306031">
                        <w:rPr>
                          <w:rFonts w:ascii="標楷體" w:eastAsia="標楷體" w:hAnsi="標楷體" w:hint="eastAsia"/>
                          <w:b/>
                          <w:spacing w:val="-6"/>
                        </w:rPr>
                        <w:t>年度35歲以下且適用綜所稅率為零之個人持有房地產或贈與他人財產情形</w:t>
                      </w:r>
                    </w:p>
                    <w:p w:rsidR="00025FC6" w:rsidRPr="00306031" w:rsidRDefault="00025FC6" w:rsidP="00EA5767">
                      <w:pPr>
                        <w:spacing w:line="240" w:lineRule="exact"/>
                        <w:ind w:rightChars="50" w:right="120"/>
                        <w:jc w:val="right"/>
                        <w:rPr>
                          <w:rFonts w:ascii="標楷體" w:eastAsia="標楷體" w:hAnsi="標楷體"/>
                          <w:sz w:val="20"/>
                        </w:rPr>
                      </w:pPr>
                      <w:r w:rsidRPr="00306031">
                        <w:rPr>
                          <w:rFonts w:ascii="標楷體" w:eastAsia="標楷體" w:hAnsi="標楷體" w:hint="eastAsia"/>
                          <w:sz w:val="20"/>
                        </w:rPr>
                        <w:t>單位</w:t>
                      </w:r>
                      <w:r w:rsidRPr="00306031">
                        <w:rPr>
                          <w:rFonts w:ascii="標楷體" w:eastAsia="標楷體" w:hAnsi="標楷體"/>
                          <w:sz w:val="20"/>
                        </w:rPr>
                        <w:t>：</w:t>
                      </w:r>
                      <w:r w:rsidRPr="00306031">
                        <w:rPr>
                          <w:rFonts w:ascii="標楷體" w:eastAsia="標楷體" w:hAnsi="標楷體" w:hint="eastAsia"/>
                          <w:sz w:val="20"/>
                        </w:rPr>
                        <w:t>人</w:t>
                      </w:r>
                      <w:r w:rsidRPr="00306031">
                        <w:rPr>
                          <w:rFonts w:ascii="標楷體" w:eastAsia="標楷體" w:hAnsi="標楷體"/>
                          <w:sz w:val="20"/>
                        </w:rPr>
                        <w:t>、</w:t>
                      </w:r>
                      <w:r w:rsidRPr="00306031">
                        <w:rPr>
                          <w:rFonts w:ascii="標楷體" w:eastAsia="標楷體" w:hAnsi="標楷體" w:hint="eastAsia"/>
                          <w:sz w:val="20"/>
                        </w:rPr>
                        <w:t>％</w:t>
                      </w:r>
                      <w:r w:rsidRPr="00306031">
                        <w:rPr>
                          <w:rFonts w:ascii="標楷體" w:eastAsia="標楷體" w:hAnsi="標楷體"/>
                          <w:sz w:val="20"/>
                        </w:rPr>
                        <w:t>、</w:t>
                      </w:r>
                      <w:r w:rsidRPr="00306031">
                        <w:rPr>
                          <w:rFonts w:ascii="標楷體" w:eastAsia="標楷體" w:hAnsi="標楷體" w:hint="eastAsia"/>
                          <w:sz w:val="20"/>
                        </w:rPr>
                        <w:t>新臺幣千元</w:t>
                      </w:r>
                    </w:p>
                    <w:tbl>
                      <w:tblPr>
                        <w:tblW w:w="4912" w:type="pct"/>
                        <w:tblLayout w:type="fixed"/>
                        <w:tblCellMar>
                          <w:left w:w="28" w:type="dxa"/>
                          <w:right w:w="57" w:type="dxa"/>
                        </w:tblCellMar>
                        <w:tblLook w:val="04A0" w:firstRow="1" w:lastRow="0" w:firstColumn="1" w:lastColumn="0" w:noHBand="0" w:noVBand="1"/>
                      </w:tblPr>
                      <w:tblGrid>
                        <w:gridCol w:w="2337"/>
                        <w:gridCol w:w="655"/>
                        <w:gridCol w:w="642"/>
                        <w:gridCol w:w="1021"/>
                        <w:gridCol w:w="648"/>
                        <w:gridCol w:w="742"/>
                        <w:gridCol w:w="549"/>
                      </w:tblGrid>
                      <w:tr w:rsidR="00025FC6" w:rsidRPr="00306031" w:rsidTr="00EA5767">
                        <w:trPr>
                          <w:trHeight w:val="20"/>
                        </w:trPr>
                        <w:tc>
                          <w:tcPr>
                            <w:tcW w:w="1772" w:type="pct"/>
                            <w:vMerge w:val="restart"/>
                            <w:tcBorders>
                              <w:top w:val="single" w:sz="4" w:space="0" w:color="auto"/>
                              <w:left w:val="single" w:sz="4" w:space="0" w:color="auto"/>
                              <w:right w:val="single" w:sz="4" w:space="0" w:color="auto"/>
                            </w:tcBorders>
                            <w:shd w:val="clear" w:color="auto" w:fill="auto"/>
                            <w:vAlign w:val="center"/>
                            <w:hideMark/>
                          </w:tcPr>
                          <w:p w:rsidR="00025FC6" w:rsidRPr="00306031" w:rsidRDefault="00025FC6" w:rsidP="00EC1AF5">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個人各項所得合計級距</w:t>
                            </w:r>
                          </w:p>
                        </w:tc>
                        <w:tc>
                          <w:tcPr>
                            <w:tcW w:w="497" w:type="pct"/>
                            <w:vMerge w:val="restart"/>
                            <w:tcBorders>
                              <w:top w:val="single" w:sz="4" w:space="0" w:color="auto"/>
                              <w:left w:val="nil"/>
                            </w:tcBorders>
                            <w:shd w:val="clear" w:color="auto" w:fill="auto"/>
                            <w:vAlign w:val="center"/>
                            <w:hideMark/>
                          </w:tcPr>
                          <w:p w:rsidR="00025FC6" w:rsidRPr="00306031" w:rsidRDefault="00025FC6" w:rsidP="005B5CDF">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人數</w:t>
                            </w:r>
                          </w:p>
                          <w:p w:rsidR="00025FC6" w:rsidRPr="00306031" w:rsidRDefault="00025FC6" w:rsidP="00C83334">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18"/>
                              </w:rPr>
                              <w:t>(</w:t>
                            </w:r>
                            <w:proofErr w:type="gramStart"/>
                            <w:r w:rsidRPr="00306031">
                              <w:rPr>
                                <w:rFonts w:ascii="標楷體" w:eastAsia="標楷體" w:hAnsi="標楷體" w:cs="新細明體"/>
                                <w:spacing w:val="-4"/>
                                <w:kern w:val="0"/>
                                <w:sz w:val="18"/>
                              </w:rPr>
                              <w:t>註</w:t>
                            </w:r>
                            <w:proofErr w:type="gramEnd"/>
                            <w:r w:rsidRPr="00306031">
                              <w:rPr>
                                <w:rFonts w:ascii="標楷體" w:eastAsia="標楷體" w:hAnsi="標楷體" w:cs="新細明體"/>
                                <w:spacing w:val="-4"/>
                                <w:kern w:val="0"/>
                                <w:sz w:val="18"/>
                              </w:rPr>
                              <w:t>1)</w:t>
                            </w:r>
                          </w:p>
                        </w:tc>
                        <w:tc>
                          <w:tcPr>
                            <w:tcW w:w="487" w:type="pct"/>
                            <w:tcBorders>
                              <w:top w:val="single" w:sz="4" w:space="0" w:color="auto"/>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center"/>
                              <w:rPr>
                                <w:rFonts w:ascii="標楷體" w:eastAsia="標楷體" w:hAnsi="標楷體" w:cs="新細明體"/>
                                <w:spacing w:val="-4"/>
                                <w:kern w:val="0"/>
                                <w:sz w:val="20"/>
                              </w:rPr>
                            </w:pPr>
                          </w:p>
                        </w:tc>
                        <w:tc>
                          <w:tcPr>
                            <w:tcW w:w="774" w:type="pct"/>
                            <w:vMerge w:val="restart"/>
                            <w:tcBorders>
                              <w:top w:val="single" w:sz="4" w:space="0" w:color="auto"/>
                              <w:left w:val="nil"/>
                            </w:tcBorders>
                            <w:shd w:val="clear" w:color="auto" w:fill="auto"/>
                            <w:vAlign w:val="center"/>
                            <w:hideMark/>
                          </w:tcPr>
                          <w:p w:rsidR="00025FC6" w:rsidRPr="00306031" w:rsidRDefault="00025FC6" w:rsidP="005B5CDF">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持有房地</w:t>
                            </w:r>
                          </w:p>
                          <w:p w:rsidR="00025FC6" w:rsidRPr="00306031" w:rsidRDefault="00025FC6" w:rsidP="005B5CDF">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推估價值</w:t>
                            </w:r>
                          </w:p>
                        </w:tc>
                        <w:tc>
                          <w:tcPr>
                            <w:tcW w:w="491" w:type="pct"/>
                            <w:tcBorders>
                              <w:top w:val="single" w:sz="4" w:space="0" w:color="auto"/>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center"/>
                              <w:rPr>
                                <w:rFonts w:ascii="標楷體" w:eastAsia="標楷體" w:hAnsi="標楷體" w:cs="新細明體"/>
                                <w:spacing w:val="-4"/>
                                <w:kern w:val="0"/>
                                <w:sz w:val="20"/>
                              </w:rPr>
                            </w:pPr>
                          </w:p>
                        </w:tc>
                        <w:tc>
                          <w:tcPr>
                            <w:tcW w:w="563" w:type="pct"/>
                            <w:vMerge w:val="restart"/>
                            <w:tcBorders>
                              <w:top w:val="single" w:sz="4" w:space="0" w:color="auto"/>
                              <w:left w:val="nil"/>
                            </w:tcBorders>
                            <w:shd w:val="clear" w:color="auto" w:fill="auto"/>
                            <w:vAlign w:val="center"/>
                            <w:hideMark/>
                          </w:tcPr>
                          <w:p w:rsidR="00025FC6" w:rsidRPr="00306031" w:rsidRDefault="00025FC6" w:rsidP="005B5CDF">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贈與他人財產價額</w:t>
                            </w:r>
                          </w:p>
                        </w:tc>
                        <w:tc>
                          <w:tcPr>
                            <w:tcW w:w="416" w:type="pct"/>
                            <w:tcBorders>
                              <w:top w:val="single" w:sz="4" w:space="0" w:color="auto"/>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center"/>
                              <w:rPr>
                                <w:rFonts w:ascii="標楷體" w:eastAsia="標楷體" w:hAnsi="標楷體" w:cs="新細明體"/>
                                <w:spacing w:val="-4"/>
                                <w:kern w:val="0"/>
                                <w:sz w:val="20"/>
                              </w:rPr>
                            </w:pPr>
                          </w:p>
                        </w:tc>
                      </w:tr>
                      <w:tr w:rsidR="00025FC6" w:rsidRPr="00306031" w:rsidTr="00EA5767">
                        <w:trPr>
                          <w:trHeight w:val="20"/>
                        </w:trPr>
                        <w:tc>
                          <w:tcPr>
                            <w:tcW w:w="1772" w:type="pct"/>
                            <w:vMerge/>
                            <w:tcBorders>
                              <w:left w:val="single" w:sz="4" w:space="0" w:color="auto"/>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both"/>
                              <w:rPr>
                                <w:rFonts w:ascii="標楷體" w:eastAsia="標楷體" w:hAnsi="標楷體" w:cs="新細明體"/>
                                <w:spacing w:val="-4"/>
                                <w:kern w:val="0"/>
                                <w:sz w:val="20"/>
                              </w:rPr>
                            </w:pPr>
                          </w:p>
                        </w:tc>
                        <w:tc>
                          <w:tcPr>
                            <w:tcW w:w="497" w:type="pct"/>
                            <w:vMerge/>
                            <w:tcBorders>
                              <w:left w:val="nil"/>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both"/>
                              <w:rPr>
                                <w:rFonts w:ascii="標楷體" w:eastAsia="標楷體" w:hAnsi="標楷體" w:cs="新細明體"/>
                                <w:spacing w:val="-4"/>
                                <w:kern w:val="0"/>
                                <w:sz w:val="20"/>
                              </w:rPr>
                            </w:pPr>
                          </w:p>
                        </w:tc>
                        <w:tc>
                          <w:tcPr>
                            <w:tcW w:w="487" w:type="pct"/>
                            <w:tcBorders>
                              <w:top w:val="single" w:sz="4" w:space="0" w:color="auto"/>
                              <w:left w:val="single" w:sz="4" w:space="0" w:color="auto"/>
                              <w:bottom w:val="single" w:sz="4" w:space="0" w:color="auto"/>
                              <w:right w:val="single" w:sz="4" w:space="0" w:color="auto"/>
                            </w:tcBorders>
                            <w:shd w:val="clear" w:color="auto" w:fill="auto"/>
                            <w:vAlign w:val="center"/>
                          </w:tcPr>
                          <w:p w:rsidR="00025FC6" w:rsidRPr="00306031" w:rsidRDefault="00025FC6" w:rsidP="00463DF5">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占比</w:t>
                            </w:r>
                          </w:p>
                        </w:tc>
                        <w:tc>
                          <w:tcPr>
                            <w:tcW w:w="774" w:type="pct"/>
                            <w:vMerge/>
                            <w:tcBorders>
                              <w:left w:val="nil"/>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center"/>
                              <w:rPr>
                                <w:rFonts w:ascii="標楷體" w:eastAsia="標楷體" w:hAnsi="標楷體" w:cs="新細明體"/>
                                <w:spacing w:val="-4"/>
                                <w:kern w:val="0"/>
                                <w:sz w:val="20"/>
                              </w:rPr>
                            </w:pPr>
                          </w:p>
                        </w:tc>
                        <w:tc>
                          <w:tcPr>
                            <w:tcW w:w="491" w:type="pct"/>
                            <w:tcBorders>
                              <w:top w:val="single" w:sz="4" w:space="0" w:color="auto"/>
                              <w:left w:val="single" w:sz="4" w:space="0" w:color="auto"/>
                              <w:bottom w:val="single" w:sz="4" w:space="0" w:color="auto"/>
                              <w:right w:val="single" w:sz="4" w:space="0" w:color="auto"/>
                            </w:tcBorders>
                            <w:shd w:val="clear" w:color="auto" w:fill="auto"/>
                            <w:vAlign w:val="center"/>
                          </w:tcPr>
                          <w:p w:rsidR="00025FC6" w:rsidRPr="00306031" w:rsidRDefault="00025FC6" w:rsidP="001649EB">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平均</w:t>
                            </w:r>
                          </w:p>
                          <w:p w:rsidR="00025FC6" w:rsidRPr="00306031" w:rsidRDefault="00025FC6" w:rsidP="001649EB">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每人</w:t>
                            </w:r>
                          </w:p>
                        </w:tc>
                        <w:tc>
                          <w:tcPr>
                            <w:tcW w:w="563" w:type="pct"/>
                            <w:vMerge/>
                            <w:tcBorders>
                              <w:left w:val="nil"/>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center"/>
                              <w:rPr>
                                <w:rFonts w:ascii="標楷體" w:eastAsia="標楷體" w:hAnsi="標楷體" w:cs="新細明體"/>
                                <w:spacing w:val="-4"/>
                                <w:kern w:val="0"/>
                                <w:sz w:val="20"/>
                              </w:rPr>
                            </w:pPr>
                          </w:p>
                        </w:tc>
                        <w:tc>
                          <w:tcPr>
                            <w:tcW w:w="416" w:type="pct"/>
                            <w:tcBorders>
                              <w:top w:val="single" w:sz="4" w:space="0" w:color="auto"/>
                              <w:left w:val="single" w:sz="4" w:space="0" w:color="auto"/>
                              <w:bottom w:val="single" w:sz="4" w:space="0" w:color="auto"/>
                              <w:right w:val="single" w:sz="4" w:space="0" w:color="auto"/>
                            </w:tcBorders>
                            <w:shd w:val="clear" w:color="auto" w:fill="auto"/>
                            <w:vAlign w:val="center"/>
                          </w:tcPr>
                          <w:p w:rsidR="00025FC6" w:rsidRPr="00306031" w:rsidRDefault="00025FC6" w:rsidP="005B5CDF">
                            <w:pPr>
                              <w:widowControl/>
                              <w:spacing w:line="240" w:lineRule="exact"/>
                              <w:jc w:val="center"/>
                              <w:rPr>
                                <w:rFonts w:ascii="標楷體" w:eastAsia="標楷體" w:hAnsi="標楷體" w:cs="新細明體"/>
                                <w:spacing w:val="-4"/>
                                <w:kern w:val="0"/>
                                <w:sz w:val="20"/>
                              </w:rPr>
                            </w:pPr>
                            <w:r w:rsidRPr="00306031">
                              <w:rPr>
                                <w:rFonts w:ascii="標楷體" w:eastAsia="標楷體" w:hAnsi="標楷體" w:cs="新細明體" w:hint="eastAsia"/>
                                <w:spacing w:val="-4"/>
                                <w:kern w:val="0"/>
                                <w:sz w:val="20"/>
                              </w:rPr>
                              <w:t>平均每人</w:t>
                            </w:r>
                          </w:p>
                        </w:tc>
                      </w:tr>
                      <w:tr w:rsidR="00025FC6" w:rsidRPr="00306031" w:rsidTr="00EA5767">
                        <w:trPr>
                          <w:trHeight w:val="340"/>
                        </w:trPr>
                        <w:tc>
                          <w:tcPr>
                            <w:tcW w:w="1772" w:type="pct"/>
                            <w:tcBorders>
                              <w:top w:val="nil"/>
                              <w:left w:val="single" w:sz="4" w:space="0" w:color="auto"/>
                              <w:bottom w:val="single" w:sz="4" w:space="0" w:color="auto"/>
                              <w:right w:val="single" w:sz="4" w:space="0" w:color="auto"/>
                            </w:tcBorders>
                            <w:shd w:val="clear" w:color="auto" w:fill="auto"/>
                            <w:noWrap/>
                            <w:vAlign w:val="center"/>
                            <w:hideMark/>
                          </w:tcPr>
                          <w:p w:rsidR="00025FC6" w:rsidRPr="00306031" w:rsidRDefault="00025FC6" w:rsidP="005B5CDF">
                            <w:pPr>
                              <w:widowControl/>
                              <w:spacing w:line="240" w:lineRule="exact"/>
                              <w:rPr>
                                <w:rFonts w:ascii="標楷體" w:eastAsia="標楷體" w:hAnsi="標楷體" w:cs="新細明體"/>
                                <w:b/>
                                <w:bCs/>
                                <w:spacing w:val="-4"/>
                                <w:kern w:val="0"/>
                                <w:sz w:val="20"/>
                              </w:rPr>
                            </w:pPr>
                            <w:r w:rsidRPr="00306031">
                              <w:rPr>
                                <w:rFonts w:ascii="標楷體" w:eastAsia="標楷體" w:hAnsi="標楷體" w:cs="新細明體" w:hint="eastAsia"/>
                                <w:b/>
                                <w:bCs/>
                                <w:spacing w:val="-4"/>
                                <w:kern w:val="0"/>
                                <w:sz w:val="20"/>
                              </w:rPr>
                              <w:t>合計</w:t>
                            </w:r>
                          </w:p>
                        </w:tc>
                        <w:tc>
                          <w:tcPr>
                            <w:tcW w:w="49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widowControl/>
                              <w:spacing w:line="240" w:lineRule="exact"/>
                              <w:jc w:val="right"/>
                              <w:rPr>
                                <w:rFonts w:ascii="標楷體" w:eastAsia="標楷體" w:hAnsi="標楷體"/>
                                <w:b/>
                                <w:bCs/>
                                <w:spacing w:val="-8"/>
                                <w:sz w:val="20"/>
                              </w:rPr>
                            </w:pPr>
                            <w:r w:rsidRPr="00306031">
                              <w:rPr>
                                <w:rFonts w:ascii="標楷體" w:eastAsia="標楷體" w:hAnsi="標楷體" w:hint="eastAsia"/>
                                <w:b/>
                                <w:bCs/>
                                <w:spacing w:val="-8"/>
                                <w:sz w:val="20"/>
                              </w:rPr>
                              <w:t>66,188</w:t>
                            </w:r>
                          </w:p>
                        </w:tc>
                        <w:tc>
                          <w:tcPr>
                            <w:tcW w:w="48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b/>
                                <w:bCs/>
                                <w:spacing w:val="-8"/>
                                <w:sz w:val="20"/>
                              </w:rPr>
                            </w:pPr>
                            <w:r w:rsidRPr="00306031">
                              <w:rPr>
                                <w:rFonts w:ascii="標楷體" w:eastAsia="標楷體" w:hAnsi="標楷體" w:hint="eastAsia"/>
                                <w:b/>
                                <w:bCs/>
                                <w:spacing w:val="-8"/>
                                <w:sz w:val="20"/>
                              </w:rPr>
                              <w:t>100</w:t>
                            </w:r>
                            <w:r w:rsidRPr="00306031">
                              <w:rPr>
                                <w:rFonts w:ascii="標楷體" w:eastAsia="標楷體" w:hAnsi="標楷體"/>
                                <w:b/>
                                <w:bCs/>
                                <w:spacing w:val="-8"/>
                                <w:sz w:val="20"/>
                              </w:rPr>
                              <w:t>.00</w:t>
                            </w:r>
                          </w:p>
                        </w:tc>
                        <w:tc>
                          <w:tcPr>
                            <w:tcW w:w="774"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b/>
                                <w:spacing w:val="-8"/>
                                <w:sz w:val="20"/>
                              </w:rPr>
                            </w:pPr>
                            <w:r w:rsidRPr="00306031">
                              <w:rPr>
                                <w:rFonts w:ascii="標楷體" w:eastAsia="標楷體" w:hAnsi="標楷體"/>
                                <w:b/>
                                <w:spacing w:val="-8"/>
                                <w:sz w:val="20"/>
                              </w:rPr>
                              <w:t>96,887,409</w:t>
                            </w:r>
                          </w:p>
                        </w:tc>
                        <w:tc>
                          <w:tcPr>
                            <w:tcW w:w="491"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b/>
                                <w:spacing w:val="-8"/>
                                <w:sz w:val="20"/>
                              </w:rPr>
                            </w:pPr>
                            <w:r w:rsidRPr="00306031">
                              <w:rPr>
                                <w:rFonts w:ascii="標楷體" w:eastAsia="標楷體" w:hAnsi="標楷體"/>
                                <w:b/>
                                <w:spacing w:val="-8"/>
                                <w:sz w:val="20"/>
                              </w:rPr>
                              <w:t>1,464</w:t>
                            </w:r>
                          </w:p>
                        </w:tc>
                        <w:tc>
                          <w:tcPr>
                            <w:tcW w:w="563"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widowControl/>
                              <w:spacing w:line="240" w:lineRule="exact"/>
                              <w:jc w:val="right"/>
                              <w:rPr>
                                <w:rFonts w:ascii="標楷體" w:eastAsia="標楷體" w:hAnsi="標楷體"/>
                                <w:b/>
                                <w:spacing w:val="-8"/>
                                <w:sz w:val="20"/>
                              </w:rPr>
                            </w:pPr>
                            <w:r w:rsidRPr="00306031">
                              <w:rPr>
                                <w:rFonts w:ascii="標楷體" w:eastAsia="標楷體" w:hAnsi="標楷體" w:hint="eastAsia"/>
                                <w:b/>
                                <w:spacing w:val="-8"/>
                                <w:sz w:val="20"/>
                              </w:rPr>
                              <w:t>522,627</w:t>
                            </w:r>
                          </w:p>
                        </w:tc>
                        <w:tc>
                          <w:tcPr>
                            <w:tcW w:w="416"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widowControl/>
                              <w:spacing w:line="240" w:lineRule="exact"/>
                              <w:jc w:val="right"/>
                              <w:rPr>
                                <w:rFonts w:ascii="標楷體" w:eastAsia="標楷體" w:hAnsi="標楷體"/>
                                <w:b/>
                                <w:spacing w:val="-8"/>
                                <w:sz w:val="20"/>
                              </w:rPr>
                            </w:pPr>
                            <w:r w:rsidRPr="00306031">
                              <w:rPr>
                                <w:rFonts w:ascii="標楷體" w:eastAsia="標楷體" w:hAnsi="標楷體" w:hint="eastAsia"/>
                                <w:b/>
                                <w:spacing w:val="-8"/>
                                <w:sz w:val="20"/>
                              </w:rPr>
                              <w:t>8</w:t>
                            </w:r>
                          </w:p>
                        </w:tc>
                      </w:tr>
                      <w:tr w:rsidR="00025FC6" w:rsidRPr="00306031" w:rsidTr="00EA5767">
                        <w:trPr>
                          <w:trHeight w:val="340"/>
                        </w:trPr>
                        <w:tc>
                          <w:tcPr>
                            <w:tcW w:w="1772" w:type="pct"/>
                            <w:tcBorders>
                              <w:top w:val="nil"/>
                              <w:left w:val="single" w:sz="4" w:space="0" w:color="auto"/>
                              <w:bottom w:val="single" w:sz="4" w:space="0" w:color="auto"/>
                              <w:right w:val="single" w:sz="4" w:space="0" w:color="auto"/>
                            </w:tcBorders>
                            <w:shd w:val="clear" w:color="auto" w:fill="auto"/>
                            <w:noWrap/>
                            <w:vAlign w:val="center"/>
                            <w:hideMark/>
                          </w:tcPr>
                          <w:p w:rsidR="00025FC6" w:rsidRPr="00306031" w:rsidRDefault="00025FC6" w:rsidP="005B5CDF">
                            <w:pPr>
                              <w:widowControl/>
                              <w:spacing w:line="240" w:lineRule="exact"/>
                              <w:rPr>
                                <w:rFonts w:ascii="標楷體" w:eastAsia="標楷體" w:hAnsi="標楷體" w:cs="新細明體"/>
                                <w:spacing w:val="-8"/>
                                <w:kern w:val="0"/>
                                <w:sz w:val="20"/>
                              </w:rPr>
                            </w:pPr>
                            <w:r w:rsidRPr="00306031">
                              <w:rPr>
                                <w:rFonts w:ascii="標楷體" w:eastAsia="標楷體" w:hAnsi="標楷體" w:cs="新細明體" w:hint="eastAsia"/>
                                <w:spacing w:val="-8"/>
                                <w:kern w:val="0"/>
                                <w:sz w:val="20"/>
                              </w:rPr>
                              <w:t>未達50萬元</w:t>
                            </w:r>
                          </w:p>
                        </w:tc>
                        <w:tc>
                          <w:tcPr>
                            <w:tcW w:w="49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57,525</w:t>
                            </w:r>
                          </w:p>
                        </w:tc>
                        <w:tc>
                          <w:tcPr>
                            <w:tcW w:w="48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86.91</w:t>
                            </w:r>
                          </w:p>
                        </w:tc>
                        <w:tc>
                          <w:tcPr>
                            <w:tcW w:w="774"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82,711,059</w:t>
                            </w:r>
                          </w:p>
                        </w:tc>
                        <w:tc>
                          <w:tcPr>
                            <w:tcW w:w="491"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1,438</w:t>
                            </w:r>
                          </w:p>
                        </w:tc>
                        <w:tc>
                          <w:tcPr>
                            <w:tcW w:w="563"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466,611</w:t>
                            </w:r>
                          </w:p>
                        </w:tc>
                        <w:tc>
                          <w:tcPr>
                            <w:tcW w:w="416"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8</w:t>
                            </w:r>
                          </w:p>
                        </w:tc>
                      </w:tr>
                      <w:tr w:rsidR="00025FC6" w:rsidRPr="00306031" w:rsidTr="00EA5767">
                        <w:trPr>
                          <w:trHeight w:val="340"/>
                        </w:trPr>
                        <w:tc>
                          <w:tcPr>
                            <w:tcW w:w="1772" w:type="pct"/>
                            <w:tcBorders>
                              <w:top w:val="nil"/>
                              <w:left w:val="single" w:sz="4" w:space="0" w:color="auto"/>
                              <w:bottom w:val="single" w:sz="4" w:space="0" w:color="auto"/>
                              <w:right w:val="single" w:sz="4" w:space="0" w:color="auto"/>
                            </w:tcBorders>
                            <w:shd w:val="clear" w:color="auto" w:fill="auto"/>
                            <w:noWrap/>
                            <w:vAlign w:val="center"/>
                            <w:hideMark/>
                          </w:tcPr>
                          <w:p w:rsidR="00025FC6" w:rsidRPr="00306031" w:rsidRDefault="00025FC6" w:rsidP="005B5CDF">
                            <w:pPr>
                              <w:widowControl/>
                              <w:spacing w:line="240" w:lineRule="exact"/>
                              <w:rPr>
                                <w:rFonts w:ascii="標楷體" w:eastAsia="標楷體" w:hAnsi="標楷體" w:cs="新細明體"/>
                                <w:spacing w:val="-8"/>
                                <w:kern w:val="0"/>
                                <w:sz w:val="20"/>
                              </w:rPr>
                            </w:pPr>
                            <w:r w:rsidRPr="00306031">
                              <w:rPr>
                                <w:rFonts w:ascii="標楷體" w:eastAsia="標楷體" w:hAnsi="標楷體" w:cs="新細明體" w:hint="eastAsia"/>
                                <w:spacing w:val="-8"/>
                                <w:kern w:val="0"/>
                                <w:sz w:val="20"/>
                              </w:rPr>
                              <w:t>50萬元以上</w:t>
                            </w:r>
                            <w:r w:rsidRPr="00306031">
                              <w:rPr>
                                <w:rFonts w:asciiTheme="minorEastAsia" w:hAnsiTheme="minorEastAsia" w:hint="eastAsia"/>
                                <w:kern w:val="0"/>
                              </w:rPr>
                              <w:t>-</w:t>
                            </w:r>
                            <w:r w:rsidRPr="00306031">
                              <w:rPr>
                                <w:rFonts w:ascii="標楷體" w:eastAsia="標楷體" w:hAnsi="標楷體" w:cs="新細明體" w:hint="eastAsia"/>
                                <w:spacing w:val="-8"/>
                                <w:kern w:val="0"/>
                                <w:sz w:val="20"/>
                              </w:rPr>
                              <w:t>未達100萬元</w:t>
                            </w:r>
                          </w:p>
                        </w:tc>
                        <w:tc>
                          <w:tcPr>
                            <w:tcW w:w="49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8,331</w:t>
                            </w:r>
                          </w:p>
                        </w:tc>
                        <w:tc>
                          <w:tcPr>
                            <w:tcW w:w="48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12.59</w:t>
                            </w:r>
                          </w:p>
                        </w:tc>
                        <w:tc>
                          <w:tcPr>
                            <w:tcW w:w="774"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13,297,235</w:t>
                            </w:r>
                          </w:p>
                        </w:tc>
                        <w:tc>
                          <w:tcPr>
                            <w:tcW w:w="491"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1,596</w:t>
                            </w:r>
                          </w:p>
                        </w:tc>
                        <w:tc>
                          <w:tcPr>
                            <w:tcW w:w="563"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53,999</w:t>
                            </w:r>
                          </w:p>
                        </w:tc>
                        <w:tc>
                          <w:tcPr>
                            <w:tcW w:w="416"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6</w:t>
                            </w:r>
                          </w:p>
                        </w:tc>
                      </w:tr>
                      <w:tr w:rsidR="00025FC6" w:rsidRPr="00306031" w:rsidTr="00EA5767">
                        <w:trPr>
                          <w:trHeight w:val="340"/>
                        </w:trPr>
                        <w:tc>
                          <w:tcPr>
                            <w:tcW w:w="1772" w:type="pct"/>
                            <w:tcBorders>
                              <w:top w:val="nil"/>
                              <w:left w:val="single" w:sz="4" w:space="0" w:color="auto"/>
                              <w:bottom w:val="single" w:sz="4" w:space="0" w:color="auto"/>
                              <w:right w:val="single" w:sz="4" w:space="0" w:color="auto"/>
                            </w:tcBorders>
                            <w:shd w:val="clear" w:color="auto" w:fill="auto"/>
                            <w:noWrap/>
                            <w:vAlign w:val="center"/>
                            <w:hideMark/>
                          </w:tcPr>
                          <w:p w:rsidR="00025FC6" w:rsidRPr="00306031" w:rsidRDefault="00025FC6" w:rsidP="005B5CDF">
                            <w:pPr>
                              <w:widowControl/>
                              <w:spacing w:line="240" w:lineRule="exact"/>
                              <w:rPr>
                                <w:rFonts w:ascii="標楷體" w:eastAsia="標楷體" w:hAnsi="標楷體" w:cs="新細明體"/>
                                <w:spacing w:val="-8"/>
                                <w:kern w:val="0"/>
                                <w:sz w:val="20"/>
                              </w:rPr>
                            </w:pPr>
                            <w:r w:rsidRPr="00306031">
                              <w:rPr>
                                <w:rFonts w:ascii="標楷體" w:eastAsia="標楷體" w:hAnsi="標楷體" w:cs="新細明體" w:hint="eastAsia"/>
                                <w:spacing w:val="-8"/>
                                <w:kern w:val="0"/>
                                <w:sz w:val="20"/>
                              </w:rPr>
                              <w:t>100萬元以上</w:t>
                            </w:r>
                            <w:r w:rsidRPr="00306031">
                              <w:rPr>
                                <w:rFonts w:asciiTheme="minorEastAsia" w:hAnsiTheme="minorEastAsia" w:hint="eastAsia"/>
                                <w:kern w:val="0"/>
                              </w:rPr>
                              <w:t>-</w:t>
                            </w:r>
                            <w:r w:rsidRPr="00306031">
                              <w:rPr>
                                <w:rFonts w:ascii="標楷體" w:eastAsia="標楷體" w:hAnsi="標楷體" w:cs="新細明體" w:hint="eastAsia"/>
                                <w:spacing w:val="-8"/>
                                <w:kern w:val="0"/>
                                <w:sz w:val="20"/>
                              </w:rPr>
                              <w:t>未達200萬元</w:t>
                            </w:r>
                          </w:p>
                        </w:tc>
                        <w:tc>
                          <w:tcPr>
                            <w:tcW w:w="49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298</w:t>
                            </w:r>
                          </w:p>
                        </w:tc>
                        <w:tc>
                          <w:tcPr>
                            <w:tcW w:w="48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0.45</w:t>
                            </w:r>
                          </w:p>
                        </w:tc>
                        <w:tc>
                          <w:tcPr>
                            <w:tcW w:w="774"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792,728</w:t>
                            </w:r>
                          </w:p>
                        </w:tc>
                        <w:tc>
                          <w:tcPr>
                            <w:tcW w:w="491"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2,660</w:t>
                            </w:r>
                          </w:p>
                        </w:tc>
                        <w:tc>
                          <w:tcPr>
                            <w:tcW w:w="563"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2,017</w:t>
                            </w:r>
                          </w:p>
                        </w:tc>
                        <w:tc>
                          <w:tcPr>
                            <w:tcW w:w="416"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7</w:t>
                            </w:r>
                          </w:p>
                        </w:tc>
                      </w:tr>
                      <w:tr w:rsidR="00025FC6" w:rsidRPr="00306031" w:rsidTr="00EA5767">
                        <w:trPr>
                          <w:trHeight w:val="340"/>
                        </w:trPr>
                        <w:tc>
                          <w:tcPr>
                            <w:tcW w:w="1772" w:type="pct"/>
                            <w:tcBorders>
                              <w:top w:val="nil"/>
                              <w:left w:val="single" w:sz="4" w:space="0" w:color="auto"/>
                              <w:bottom w:val="single" w:sz="4" w:space="0" w:color="auto"/>
                              <w:right w:val="single" w:sz="4" w:space="0" w:color="auto"/>
                            </w:tcBorders>
                            <w:shd w:val="clear" w:color="auto" w:fill="auto"/>
                            <w:noWrap/>
                            <w:vAlign w:val="center"/>
                            <w:hideMark/>
                          </w:tcPr>
                          <w:p w:rsidR="00025FC6" w:rsidRPr="00306031" w:rsidRDefault="00025FC6" w:rsidP="00401DEE">
                            <w:pPr>
                              <w:widowControl/>
                              <w:spacing w:line="240" w:lineRule="exact"/>
                              <w:rPr>
                                <w:rFonts w:ascii="標楷體" w:eastAsia="標楷體" w:hAnsi="標楷體" w:cs="新細明體"/>
                                <w:spacing w:val="-8"/>
                                <w:kern w:val="0"/>
                                <w:sz w:val="20"/>
                              </w:rPr>
                            </w:pPr>
                            <w:r w:rsidRPr="00306031">
                              <w:rPr>
                                <w:rFonts w:ascii="標楷體" w:eastAsia="標楷體" w:hAnsi="標楷體" w:cs="新細明體" w:hint="eastAsia"/>
                                <w:spacing w:val="-8"/>
                                <w:kern w:val="0"/>
                                <w:sz w:val="20"/>
                              </w:rPr>
                              <w:t>200萬元以上</w:t>
                            </w:r>
                          </w:p>
                        </w:tc>
                        <w:tc>
                          <w:tcPr>
                            <w:tcW w:w="49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34</w:t>
                            </w:r>
                          </w:p>
                        </w:tc>
                        <w:tc>
                          <w:tcPr>
                            <w:tcW w:w="487"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0.05</w:t>
                            </w:r>
                          </w:p>
                        </w:tc>
                        <w:tc>
                          <w:tcPr>
                            <w:tcW w:w="774"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86,387</w:t>
                            </w:r>
                          </w:p>
                        </w:tc>
                        <w:tc>
                          <w:tcPr>
                            <w:tcW w:w="491"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spacing w:val="-8"/>
                                <w:sz w:val="20"/>
                              </w:rPr>
                              <w:t>2,541</w:t>
                            </w:r>
                          </w:p>
                        </w:tc>
                        <w:tc>
                          <w:tcPr>
                            <w:tcW w:w="563"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w:t>
                            </w:r>
                          </w:p>
                        </w:tc>
                        <w:tc>
                          <w:tcPr>
                            <w:tcW w:w="416" w:type="pct"/>
                            <w:tcBorders>
                              <w:top w:val="nil"/>
                              <w:left w:val="nil"/>
                              <w:bottom w:val="single" w:sz="4" w:space="0" w:color="auto"/>
                              <w:right w:val="single" w:sz="4" w:space="0" w:color="auto"/>
                            </w:tcBorders>
                            <w:shd w:val="clear" w:color="auto" w:fill="auto"/>
                            <w:noWrap/>
                            <w:vAlign w:val="center"/>
                            <w:hideMark/>
                          </w:tcPr>
                          <w:p w:rsidR="00025FC6" w:rsidRPr="00306031" w:rsidRDefault="00025FC6" w:rsidP="00885687">
                            <w:pPr>
                              <w:spacing w:line="240" w:lineRule="exact"/>
                              <w:jc w:val="right"/>
                              <w:rPr>
                                <w:rFonts w:ascii="標楷體" w:eastAsia="標楷體" w:hAnsi="標楷體"/>
                                <w:spacing w:val="-8"/>
                                <w:sz w:val="20"/>
                              </w:rPr>
                            </w:pPr>
                            <w:r w:rsidRPr="00306031">
                              <w:rPr>
                                <w:rFonts w:ascii="標楷體" w:eastAsia="標楷體" w:hAnsi="標楷體" w:hint="eastAsia"/>
                                <w:spacing w:val="-8"/>
                                <w:sz w:val="20"/>
                              </w:rPr>
                              <w:t>-</w:t>
                            </w:r>
                          </w:p>
                        </w:tc>
                      </w:tr>
                    </w:tbl>
                    <w:p w:rsidR="00025FC6" w:rsidRPr="00306031" w:rsidRDefault="00025FC6" w:rsidP="000F338E">
                      <w:pPr>
                        <w:spacing w:line="240" w:lineRule="exact"/>
                        <w:ind w:left="540" w:rightChars="45" w:right="108" w:hangingChars="300" w:hanging="540"/>
                        <w:jc w:val="both"/>
                        <w:rPr>
                          <w:rFonts w:ascii="標楷體" w:eastAsia="標楷體" w:hAnsi="標楷體"/>
                          <w:sz w:val="18"/>
                        </w:rPr>
                      </w:pPr>
                      <w:proofErr w:type="gramStart"/>
                      <w:r w:rsidRPr="00306031">
                        <w:rPr>
                          <w:rFonts w:ascii="標楷體" w:eastAsia="標楷體" w:hAnsi="標楷體" w:hint="eastAsia"/>
                          <w:sz w:val="18"/>
                        </w:rPr>
                        <w:t>註</w:t>
                      </w:r>
                      <w:proofErr w:type="gramEnd"/>
                      <w:r w:rsidRPr="00306031">
                        <w:rPr>
                          <w:rFonts w:ascii="標楷體" w:eastAsia="標楷體" w:hAnsi="標楷體"/>
                          <w:sz w:val="18"/>
                        </w:rPr>
                        <w:t>：</w:t>
                      </w:r>
                      <w:r w:rsidRPr="00306031">
                        <w:rPr>
                          <w:rFonts w:ascii="標楷體" w:eastAsia="標楷體" w:hAnsi="標楷體" w:hint="eastAsia"/>
                          <w:sz w:val="18"/>
                        </w:rPr>
                        <w:t>1</w:t>
                      </w:r>
                      <w:r w:rsidRPr="00306031">
                        <w:rPr>
                          <w:rFonts w:ascii="標楷體" w:eastAsia="標楷體" w:hAnsi="標楷體"/>
                          <w:sz w:val="18"/>
                        </w:rPr>
                        <w:t>.</w:t>
                      </w:r>
                      <w:r w:rsidRPr="00306031">
                        <w:rPr>
                          <w:rFonts w:ascii="標楷體" w:eastAsia="標楷體" w:hAnsi="標楷體" w:hint="eastAsia"/>
                          <w:sz w:val="18"/>
                        </w:rPr>
                        <w:t>係為35歲以下且</w:t>
                      </w:r>
                      <w:proofErr w:type="gramStart"/>
                      <w:r w:rsidRPr="00306031">
                        <w:rPr>
                          <w:rFonts w:ascii="標楷體" w:eastAsia="標楷體" w:hAnsi="標楷體" w:hint="eastAsia"/>
                          <w:sz w:val="18"/>
                        </w:rPr>
                        <w:t>109</w:t>
                      </w:r>
                      <w:proofErr w:type="gramEnd"/>
                      <w:r w:rsidRPr="00306031">
                        <w:rPr>
                          <w:rFonts w:ascii="標楷體" w:eastAsia="標楷體" w:hAnsi="標楷體" w:hint="eastAsia"/>
                          <w:sz w:val="18"/>
                        </w:rPr>
                        <w:t>年度適用綜所稅稅率為零，歷年無受贈與或繼承，且109至111年度無股利及盈餘所得，而持有房地產或贈與他人財產者。</w:t>
                      </w:r>
                    </w:p>
                    <w:p w:rsidR="00025FC6" w:rsidRPr="00306031" w:rsidRDefault="00025FC6" w:rsidP="00EA5767">
                      <w:pPr>
                        <w:spacing w:line="200" w:lineRule="exact"/>
                        <w:ind w:leftChars="-58" w:left="-139" w:firstLineChars="250" w:firstLine="450"/>
                        <w:jc w:val="both"/>
                        <w:rPr>
                          <w:rFonts w:ascii="標楷體" w:eastAsia="標楷體" w:hAnsi="標楷體"/>
                          <w:sz w:val="18"/>
                        </w:rPr>
                      </w:pPr>
                      <w:r w:rsidRPr="00306031">
                        <w:rPr>
                          <w:rFonts w:ascii="標楷體" w:eastAsia="標楷體" w:hAnsi="標楷體" w:hint="eastAsia"/>
                          <w:sz w:val="18"/>
                        </w:rPr>
                        <w:t>2</w:t>
                      </w:r>
                      <w:r w:rsidRPr="00306031">
                        <w:rPr>
                          <w:rFonts w:ascii="標楷體" w:eastAsia="標楷體" w:hAnsi="標楷體"/>
                          <w:sz w:val="18"/>
                        </w:rPr>
                        <w:t>.</w:t>
                      </w:r>
                      <w:r w:rsidRPr="00306031">
                        <w:rPr>
                          <w:rFonts w:ascii="標楷體" w:eastAsia="標楷體" w:hAnsi="標楷體" w:hint="eastAsia"/>
                          <w:sz w:val="18"/>
                        </w:rPr>
                        <w:t>資料來源</w:t>
                      </w:r>
                      <w:r w:rsidRPr="00306031">
                        <w:rPr>
                          <w:rFonts w:ascii="標楷體" w:eastAsia="標楷體" w:hAnsi="標楷體"/>
                          <w:sz w:val="18"/>
                        </w:rPr>
                        <w:t>：整理</w:t>
                      </w:r>
                      <w:r w:rsidRPr="00306031">
                        <w:rPr>
                          <w:rFonts w:ascii="標楷體" w:eastAsia="標楷體" w:hAnsi="標楷體" w:hint="eastAsia"/>
                          <w:sz w:val="18"/>
                        </w:rPr>
                        <w:t>自財政資訊中心</w:t>
                      </w:r>
                      <w:r w:rsidRPr="00306031">
                        <w:rPr>
                          <w:rFonts w:ascii="標楷體" w:eastAsia="標楷體" w:hAnsi="標楷體"/>
                          <w:sz w:val="18"/>
                        </w:rPr>
                        <w:t>提供資料。</w:t>
                      </w:r>
                    </w:p>
                  </w:txbxContent>
                </v:textbox>
                <w10:wrap type="square" anchorx="margin"/>
              </v:shape>
            </w:pict>
          </mc:Fallback>
        </mc:AlternateContent>
      </w:r>
      <w:r w:rsidRPr="00E323C0">
        <w:rPr>
          <w:rFonts w:hAnsi="標楷體" w:hint="eastAsia"/>
          <w:sz w:val="24"/>
          <w:szCs w:val="24"/>
        </w:rPr>
        <w:t>增加房地產價值</w:t>
      </w:r>
      <w:r w:rsidR="00C12DE1" w:rsidRPr="00E323C0">
        <w:rPr>
          <w:rFonts w:hAnsi="標楷體" w:hint="eastAsia"/>
          <w:sz w:val="24"/>
          <w:szCs w:val="24"/>
        </w:rPr>
        <w:t>有超</w:t>
      </w:r>
      <w:r w:rsidRPr="00E323C0">
        <w:rPr>
          <w:rFonts w:hAnsi="標楷體" w:hint="eastAsia"/>
          <w:sz w:val="24"/>
          <w:szCs w:val="24"/>
        </w:rPr>
        <w:t>逾4</w:t>
      </w:r>
      <w:proofErr w:type="gramStart"/>
      <w:r w:rsidRPr="00E323C0">
        <w:rPr>
          <w:rFonts w:hAnsi="標楷體" w:hint="eastAsia"/>
          <w:sz w:val="24"/>
          <w:szCs w:val="24"/>
        </w:rPr>
        <w:t>千萬</w:t>
      </w:r>
      <w:proofErr w:type="gramEnd"/>
      <w:r w:rsidRPr="00E323C0">
        <w:rPr>
          <w:rFonts w:hAnsi="標楷體" w:hint="eastAsia"/>
          <w:sz w:val="24"/>
          <w:szCs w:val="24"/>
        </w:rPr>
        <w:t>元，或推估存款增加逾千萬元等情事，部分所得似有隱藏未納入課稅情形。</w:t>
      </w:r>
      <w:r w:rsidR="001A5224" w:rsidRPr="00E323C0">
        <w:rPr>
          <w:rFonts w:hAnsi="標楷體" w:hint="eastAsia"/>
          <w:sz w:val="24"/>
          <w:szCs w:val="24"/>
        </w:rPr>
        <w:t>據立法院預算中心110年8月「我國稅制公平性之探討-兼論納稅者權利保護法實施成效」報告，</w:t>
      </w:r>
      <w:r w:rsidRPr="00E323C0">
        <w:rPr>
          <w:rFonts w:hAnsi="標楷體" w:hint="eastAsia"/>
          <w:sz w:val="24"/>
          <w:szCs w:val="24"/>
        </w:rPr>
        <w:t>所得稅係針對所得流量課稅，無法考量</w:t>
      </w:r>
      <w:r w:rsidR="007A50FC" w:rsidRPr="00E323C0">
        <w:rPr>
          <w:rFonts w:hAnsi="標楷體" w:hint="eastAsia"/>
          <w:sz w:val="24"/>
          <w:szCs w:val="24"/>
        </w:rPr>
        <w:t>個人持有</w:t>
      </w:r>
      <w:r w:rsidRPr="00E323C0">
        <w:rPr>
          <w:rFonts w:hAnsi="標楷體" w:hint="eastAsia"/>
          <w:sz w:val="24"/>
          <w:szCs w:val="24"/>
        </w:rPr>
        <w:t>股票與房地產等資產存量不斷增長之價值，若擁有鉅額資產者卻長期適用極低之綜所稅稅率，且其財產並非源自繼承或受贈，</w:t>
      </w:r>
      <w:proofErr w:type="gramStart"/>
      <w:r w:rsidRPr="00E323C0">
        <w:rPr>
          <w:rFonts w:hAnsi="標楷體" w:hint="eastAsia"/>
          <w:sz w:val="24"/>
          <w:szCs w:val="24"/>
        </w:rPr>
        <w:t>恐意謂</w:t>
      </w:r>
      <w:proofErr w:type="gramEnd"/>
      <w:r w:rsidRPr="00E323C0">
        <w:rPr>
          <w:rFonts w:hAnsi="標楷體" w:hint="eastAsia"/>
          <w:sz w:val="24"/>
          <w:szCs w:val="24"/>
        </w:rPr>
        <w:t>稅制與財富形成之模式脫</w:t>
      </w:r>
      <w:proofErr w:type="gramStart"/>
      <w:r w:rsidRPr="00E323C0">
        <w:rPr>
          <w:rFonts w:hAnsi="標楷體" w:hint="eastAsia"/>
          <w:sz w:val="24"/>
          <w:szCs w:val="24"/>
        </w:rPr>
        <w:t>鉤</w:t>
      </w:r>
      <w:proofErr w:type="gramEnd"/>
      <w:r w:rsidRPr="00E323C0">
        <w:rPr>
          <w:rFonts w:hAnsi="標楷體" w:hint="eastAsia"/>
          <w:sz w:val="24"/>
          <w:szCs w:val="24"/>
        </w:rPr>
        <w:t>。</w:t>
      </w:r>
      <w:proofErr w:type="gramStart"/>
      <w:r w:rsidRPr="00E323C0">
        <w:rPr>
          <w:rFonts w:hAnsi="標楷體" w:hint="eastAsia"/>
          <w:sz w:val="24"/>
          <w:szCs w:val="24"/>
        </w:rPr>
        <w:t>鑑</w:t>
      </w:r>
      <w:proofErr w:type="gramEnd"/>
      <w:r w:rsidRPr="00E323C0">
        <w:rPr>
          <w:rFonts w:hAnsi="標楷體" w:hint="eastAsia"/>
          <w:sz w:val="24"/>
          <w:szCs w:val="24"/>
        </w:rPr>
        <w:t>於上開個人年紀尚輕，所得收入較平均國民所得顯著偏低，惟贈與財產價額與持有房地產價值等財富水準，則高於平均每人淨值及房地產數倍，部分收入顯未納入課稅資料蒐集範疇，即財富源自非課稅所得之累積，恐影響稅制發揮所得重分配、平衡財富及促進社會公平與穩定發展之功能</w:t>
      </w:r>
      <w:r w:rsidR="007D4336" w:rsidRPr="00E323C0">
        <w:rPr>
          <w:rFonts w:hAnsi="標楷體" w:hint="eastAsia"/>
          <w:sz w:val="24"/>
          <w:szCs w:val="24"/>
        </w:rPr>
        <w:t>。</w:t>
      </w:r>
      <w:r w:rsidRPr="00E323C0">
        <w:rPr>
          <w:rFonts w:hAnsi="標楷體" w:hint="eastAsia"/>
          <w:sz w:val="24"/>
          <w:szCs w:val="24"/>
        </w:rPr>
        <w:t>經函請財政部強化課稅資料蒐集，擴大運用跨部會大數據資料，解析所得與財產之關聯與相應稅負，並多面向觀察我國財富分配之</w:t>
      </w:r>
      <w:proofErr w:type="gramStart"/>
      <w:r w:rsidRPr="00E323C0">
        <w:rPr>
          <w:rFonts w:hAnsi="標楷體" w:hint="eastAsia"/>
          <w:sz w:val="24"/>
          <w:szCs w:val="24"/>
        </w:rPr>
        <w:t>特性與態樣</w:t>
      </w:r>
      <w:proofErr w:type="gramEnd"/>
      <w:r w:rsidRPr="00E323C0">
        <w:rPr>
          <w:rFonts w:hAnsi="標楷體" w:hint="eastAsia"/>
          <w:sz w:val="24"/>
          <w:szCs w:val="24"/>
        </w:rPr>
        <w:t>，</w:t>
      </w:r>
      <w:proofErr w:type="gramStart"/>
      <w:r w:rsidRPr="00E323C0">
        <w:rPr>
          <w:rFonts w:hAnsi="標楷體" w:hint="eastAsia"/>
          <w:sz w:val="24"/>
          <w:szCs w:val="24"/>
        </w:rPr>
        <w:t>俾</w:t>
      </w:r>
      <w:proofErr w:type="gramEnd"/>
      <w:r w:rsidRPr="00E323C0">
        <w:rPr>
          <w:rFonts w:hAnsi="標楷體" w:hint="eastAsia"/>
          <w:sz w:val="24"/>
          <w:szCs w:val="24"/>
        </w:rPr>
        <w:t>作為未來稅制改革之政策參考。據復：每年訂定「維護租稅公平重點工作計畫」，選定具有指標作用及因應社會新型態等逃漏稅情形加強查核，未來將</w:t>
      </w:r>
      <w:proofErr w:type="gramStart"/>
      <w:r w:rsidRPr="00E323C0">
        <w:rPr>
          <w:rFonts w:hAnsi="標楷體" w:hint="eastAsia"/>
          <w:sz w:val="24"/>
          <w:szCs w:val="24"/>
        </w:rPr>
        <w:t>賡</w:t>
      </w:r>
      <w:proofErr w:type="gramEnd"/>
      <w:r w:rsidRPr="00E323C0">
        <w:rPr>
          <w:rFonts w:hAnsi="標楷體" w:hint="eastAsia"/>
          <w:sz w:val="24"/>
          <w:szCs w:val="24"/>
        </w:rPr>
        <w:t>續強化課稅資料蒐集，精進各項選案查核機制（例如參考納入個人所得與財富不相當之特殊情形），加強運用大數據及人工智慧等技術，剖析所得與財產之關聯，以發掘涉有短漏報所得案件，並納入稅制稅政改革之考量，期能達成維護租稅公平合理之目標。</w:t>
      </w:r>
    </w:p>
    <w:p w:rsidR="00E20B02" w:rsidRPr="00E323C0" w:rsidRDefault="00876A95" w:rsidP="00306031">
      <w:pPr>
        <w:overflowPunct w:val="0"/>
        <w:spacing w:beforeLines="50" w:before="180" w:afterLines="20" w:after="72" w:line="440" w:lineRule="exact"/>
        <w:ind w:firstLineChars="200" w:firstLine="561"/>
        <w:jc w:val="both"/>
        <w:rPr>
          <w:rFonts w:ascii="標楷體" w:eastAsia="標楷體" w:hAnsi="標楷體"/>
          <w:b/>
          <w:bCs/>
          <w:kern w:val="0"/>
          <w:sz w:val="28"/>
          <w:szCs w:val="28"/>
        </w:rPr>
      </w:pPr>
      <w:r w:rsidRPr="00E323C0">
        <w:rPr>
          <w:rFonts w:ascii="標楷體" w:eastAsia="標楷體" w:hAnsi="標楷體" w:hint="eastAsia"/>
          <w:b/>
          <w:bCs/>
          <w:kern w:val="0"/>
          <w:sz w:val="28"/>
          <w:szCs w:val="28"/>
        </w:rPr>
        <w:t xml:space="preserve">（四）　</w:t>
      </w:r>
      <w:r w:rsidR="00E20B02" w:rsidRPr="00E323C0">
        <w:rPr>
          <w:rFonts w:ascii="標楷體" w:eastAsia="標楷體" w:hAnsi="標楷體" w:hint="eastAsia"/>
          <w:b/>
          <w:bCs/>
          <w:kern w:val="0"/>
          <w:sz w:val="28"/>
          <w:szCs w:val="28"/>
        </w:rPr>
        <w:t>政府為簡化</w:t>
      </w:r>
      <w:proofErr w:type="gramStart"/>
      <w:r w:rsidR="00E20B02" w:rsidRPr="00E323C0">
        <w:rPr>
          <w:rFonts w:ascii="標楷體" w:eastAsia="標楷體" w:hAnsi="標楷體" w:hint="eastAsia"/>
          <w:b/>
          <w:bCs/>
          <w:kern w:val="0"/>
          <w:sz w:val="28"/>
          <w:szCs w:val="28"/>
        </w:rPr>
        <w:t>稽</w:t>
      </w:r>
      <w:proofErr w:type="gramEnd"/>
      <w:r w:rsidR="00E20B02" w:rsidRPr="00E323C0">
        <w:rPr>
          <w:rFonts w:ascii="標楷體" w:eastAsia="標楷體" w:hAnsi="標楷體" w:hint="eastAsia"/>
          <w:b/>
          <w:bCs/>
          <w:kern w:val="0"/>
          <w:sz w:val="28"/>
          <w:szCs w:val="28"/>
        </w:rPr>
        <w:t>徵作業，訂定營業稅起徵點</w:t>
      </w:r>
      <w:r w:rsidR="004415D5" w:rsidRPr="00E323C0">
        <w:rPr>
          <w:rFonts w:ascii="標楷體" w:eastAsia="標楷體" w:hAnsi="標楷體" w:hint="eastAsia"/>
          <w:b/>
          <w:bCs/>
          <w:kern w:val="0"/>
          <w:sz w:val="28"/>
          <w:szCs w:val="28"/>
        </w:rPr>
        <w:t>及特種稅額查定費用標準等級表等</w:t>
      </w:r>
      <w:r w:rsidR="00E20B02" w:rsidRPr="00E323C0">
        <w:rPr>
          <w:rFonts w:ascii="標楷體" w:eastAsia="標楷體" w:hAnsi="標楷體" w:hint="eastAsia"/>
          <w:b/>
          <w:bCs/>
          <w:kern w:val="0"/>
          <w:sz w:val="28"/>
          <w:szCs w:val="28"/>
        </w:rPr>
        <w:t>規定，</w:t>
      </w:r>
      <w:proofErr w:type="gramStart"/>
      <w:r w:rsidR="007637C7" w:rsidRPr="00E323C0">
        <w:rPr>
          <w:rFonts w:ascii="標楷體" w:eastAsia="標楷體" w:hAnsi="標楷體" w:hint="eastAsia"/>
          <w:b/>
          <w:bCs/>
          <w:kern w:val="0"/>
          <w:sz w:val="28"/>
          <w:szCs w:val="28"/>
        </w:rPr>
        <w:t>稽</w:t>
      </w:r>
      <w:proofErr w:type="gramEnd"/>
      <w:r w:rsidR="007637C7" w:rsidRPr="00E323C0">
        <w:rPr>
          <w:rFonts w:ascii="標楷體" w:eastAsia="標楷體" w:hAnsi="標楷體" w:hint="eastAsia"/>
          <w:b/>
          <w:bCs/>
          <w:kern w:val="0"/>
          <w:sz w:val="28"/>
          <w:szCs w:val="28"/>
        </w:rPr>
        <w:t>徵機關</w:t>
      </w:r>
      <w:r w:rsidR="00F64CED" w:rsidRPr="00E323C0">
        <w:rPr>
          <w:rFonts w:ascii="標楷體" w:eastAsia="標楷體" w:hAnsi="標楷體" w:hint="eastAsia"/>
          <w:b/>
          <w:bCs/>
          <w:kern w:val="0"/>
          <w:sz w:val="28"/>
          <w:szCs w:val="28"/>
        </w:rPr>
        <w:t>據以</w:t>
      </w:r>
      <w:r w:rsidR="007637C7" w:rsidRPr="00E323C0">
        <w:rPr>
          <w:rFonts w:ascii="標楷體" w:eastAsia="標楷體" w:hAnsi="標楷體" w:hint="eastAsia"/>
          <w:b/>
          <w:bCs/>
          <w:kern w:val="0"/>
          <w:sz w:val="28"/>
          <w:szCs w:val="28"/>
        </w:rPr>
        <w:t>查定課徵</w:t>
      </w:r>
      <w:r w:rsidR="00005811" w:rsidRPr="00E323C0">
        <w:rPr>
          <w:rFonts w:ascii="標楷體" w:eastAsia="標楷體" w:hAnsi="標楷體" w:hint="eastAsia"/>
          <w:b/>
          <w:bCs/>
          <w:kern w:val="0"/>
          <w:sz w:val="28"/>
          <w:szCs w:val="28"/>
        </w:rPr>
        <w:t>營業稅，惟相關稅制歷時多年未檢討修正，</w:t>
      </w:r>
      <w:r w:rsidR="004415D5" w:rsidRPr="00E323C0">
        <w:rPr>
          <w:rFonts w:ascii="標楷體" w:eastAsia="標楷體" w:hAnsi="標楷體" w:hint="eastAsia"/>
          <w:b/>
          <w:bCs/>
          <w:kern w:val="0"/>
          <w:sz w:val="28"/>
          <w:szCs w:val="28"/>
        </w:rPr>
        <w:t>允宜</w:t>
      </w:r>
      <w:r w:rsidR="00E20B02" w:rsidRPr="00E323C0">
        <w:rPr>
          <w:rFonts w:ascii="標楷體" w:eastAsia="標楷體" w:hAnsi="標楷體" w:hint="eastAsia"/>
          <w:b/>
          <w:bCs/>
          <w:kern w:val="0"/>
          <w:sz w:val="28"/>
          <w:szCs w:val="28"/>
        </w:rPr>
        <w:t>審慎評估調整營業稅起徵點及等級表之可行性，使營業人負擔合理租稅，確保租稅公平。</w:t>
      </w:r>
    </w:p>
    <w:p w:rsidR="000D6DB6" w:rsidRPr="00E323C0" w:rsidRDefault="009012BD" w:rsidP="00306031">
      <w:pPr>
        <w:pStyle w:val="af4"/>
        <w:kinsoku/>
        <w:overflowPunct w:val="0"/>
        <w:adjustRightInd/>
        <w:snapToGrid w:val="0"/>
        <w:spacing w:before="72" w:after="72" w:line="460" w:lineRule="exact"/>
        <w:ind w:left="23" w:firstLineChars="200" w:firstLine="480"/>
        <w:jc w:val="both"/>
        <w:rPr>
          <w:rFonts w:hAnsi="標楷體"/>
          <w:sz w:val="24"/>
          <w:szCs w:val="24"/>
        </w:rPr>
      </w:pPr>
      <w:r w:rsidRPr="00E323C0">
        <w:rPr>
          <w:rFonts w:hAnsi="標楷體" w:hint="eastAsia"/>
          <w:sz w:val="24"/>
          <w:szCs w:val="24"/>
        </w:rPr>
        <w:t>依加值型及非加值型營業稅法（下稱營業稅法）第13條、第23條、第32條第1項但書及統一發票使用辦法第4條規定，規模狹小且平均每月銷售額未達財政部規定標準之小規模營業人，得</w:t>
      </w:r>
      <w:proofErr w:type="gramStart"/>
      <w:r w:rsidRPr="00E323C0">
        <w:rPr>
          <w:rFonts w:hAnsi="標楷體" w:hint="eastAsia"/>
          <w:sz w:val="24"/>
          <w:szCs w:val="24"/>
        </w:rPr>
        <w:t>掣</w:t>
      </w:r>
      <w:proofErr w:type="gramEnd"/>
      <w:r w:rsidRPr="00E323C0">
        <w:rPr>
          <w:rFonts w:hAnsi="標楷體" w:hint="eastAsia"/>
          <w:sz w:val="24"/>
          <w:szCs w:val="24"/>
        </w:rPr>
        <w:t>發普通收據，免用統一發票，並就主管</w:t>
      </w:r>
      <w:proofErr w:type="gramStart"/>
      <w:r w:rsidRPr="00E323C0">
        <w:rPr>
          <w:rFonts w:hAnsi="標楷體" w:hint="eastAsia"/>
          <w:sz w:val="24"/>
          <w:szCs w:val="24"/>
        </w:rPr>
        <w:t>稽</w:t>
      </w:r>
      <w:proofErr w:type="gramEnd"/>
      <w:r w:rsidRPr="00E323C0">
        <w:rPr>
          <w:rFonts w:hAnsi="標楷體" w:hint="eastAsia"/>
          <w:sz w:val="24"/>
          <w:szCs w:val="24"/>
        </w:rPr>
        <w:t>徵機關查定之銷售額，達營業稅起徵點者按稅</w:t>
      </w:r>
      <w:r w:rsidRPr="00E323C0">
        <w:rPr>
          <w:rFonts w:hAnsi="標楷體" w:hint="eastAsia"/>
          <w:sz w:val="24"/>
          <w:szCs w:val="24"/>
        </w:rPr>
        <w:lastRenderedPageBreak/>
        <w:t>率1％課徵營業稅</w:t>
      </w:r>
      <w:r w:rsidR="007E3D8D" w:rsidRPr="00E323C0">
        <w:rPr>
          <w:rFonts w:hAnsi="標楷體" w:hint="eastAsia"/>
          <w:sz w:val="24"/>
          <w:szCs w:val="24"/>
        </w:rPr>
        <w:t>，未達營業稅起徵點者</w:t>
      </w:r>
      <w:r w:rsidRPr="00E323C0">
        <w:rPr>
          <w:rFonts w:hAnsi="標楷體" w:hint="eastAsia"/>
          <w:sz w:val="24"/>
          <w:szCs w:val="24"/>
        </w:rPr>
        <w:t>則免繳納營業稅。前開起徵點</w:t>
      </w:r>
      <w:r w:rsidR="00657C0D" w:rsidRPr="00E323C0">
        <w:rPr>
          <w:rFonts w:hAnsi="標楷體" w:hint="eastAsia"/>
          <w:sz w:val="24"/>
          <w:szCs w:val="24"/>
        </w:rPr>
        <w:t>規定</w:t>
      </w:r>
      <w:r w:rsidR="008F1127" w:rsidRPr="00E323C0">
        <w:rPr>
          <w:rFonts w:hAnsi="標楷體" w:hint="eastAsia"/>
          <w:sz w:val="24"/>
          <w:szCs w:val="24"/>
        </w:rPr>
        <w:t>經財政部</w:t>
      </w:r>
      <w:r w:rsidRPr="00E323C0">
        <w:rPr>
          <w:rFonts w:hAnsi="標楷體" w:hint="eastAsia"/>
          <w:sz w:val="24"/>
          <w:szCs w:val="24"/>
        </w:rPr>
        <w:t>於77年公告，銷售貨物及銷售勞務業別分別為6萬元及3萬元；</w:t>
      </w:r>
      <w:proofErr w:type="gramStart"/>
      <w:r w:rsidR="00C3430C" w:rsidRPr="00E323C0">
        <w:rPr>
          <w:rFonts w:hAnsi="標楷體" w:hint="eastAsia"/>
          <w:sz w:val="24"/>
          <w:szCs w:val="24"/>
        </w:rPr>
        <w:t>嗣該部</w:t>
      </w:r>
      <w:r w:rsidR="00657C0D" w:rsidRPr="00E323C0">
        <w:rPr>
          <w:rFonts w:hAnsi="標楷體" w:hint="eastAsia"/>
          <w:sz w:val="24"/>
          <w:szCs w:val="24"/>
        </w:rPr>
        <w:t>於95年</w:t>
      </w:r>
      <w:proofErr w:type="gramEnd"/>
      <w:r w:rsidR="00657C0D" w:rsidRPr="00E323C0">
        <w:rPr>
          <w:rFonts w:hAnsi="標楷體" w:hint="eastAsia"/>
          <w:sz w:val="24"/>
          <w:szCs w:val="24"/>
        </w:rPr>
        <w:t>參酌綜合所得稅每人免稅額之調整幅度，</w:t>
      </w:r>
      <w:r w:rsidR="008D1B4B" w:rsidRPr="00E323C0">
        <w:rPr>
          <w:rFonts w:hAnsi="標楷體" w:hint="eastAsia"/>
          <w:sz w:val="24"/>
          <w:szCs w:val="24"/>
        </w:rPr>
        <w:t>將起徵金額分別調增至8萬元及4萬元，</w:t>
      </w:r>
      <w:proofErr w:type="gramStart"/>
      <w:r w:rsidR="008D1B4B" w:rsidRPr="00E323C0">
        <w:rPr>
          <w:rFonts w:hAnsi="標楷體" w:hint="eastAsia"/>
          <w:sz w:val="24"/>
          <w:szCs w:val="24"/>
        </w:rPr>
        <w:t>俾</w:t>
      </w:r>
      <w:proofErr w:type="gramEnd"/>
      <w:r w:rsidR="008D1B4B" w:rsidRPr="00E323C0">
        <w:rPr>
          <w:rFonts w:hAnsi="標楷體" w:hint="eastAsia"/>
          <w:sz w:val="24"/>
          <w:szCs w:val="24"/>
        </w:rPr>
        <w:t>減輕小規模營業人稅負及稅務行政負荷。</w:t>
      </w:r>
      <w:r w:rsidRPr="00E323C0">
        <w:rPr>
          <w:rFonts w:hAnsi="標楷體" w:hint="eastAsia"/>
          <w:sz w:val="24"/>
          <w:szCs w:val="24"/>
        </w:rPr>
        <w:t>按行政院主計總處發布之消費者物價指數</w:t>
      </w:r>
      <w:r w:rsidR="00277E28" w:rsidRPr="00E323C0">
        <w:rPr>
          <w:rFonts w:hAnsi="標楷體" w:hint="eastAsia"/>
          <w:sz w:val="24"/>
          <w:szCs w:val="24"/>
        </w:rPr>
        <w:t>於</w:t>
      </w:r>
      <w:r w:rsidRPr="00E323C0">
        <w:rPr>
          <w:rFonts w:hAnsi="標楷體" w:hint="eastAsia"/>
          <w:sz w:val="24"/>
          <w:szCs w:val="24"/>
        </w:rPr>
        <w:t>96年至112年</w:t>
      </w:r>
      <w:r w:rsidR="00277E28" w:rsidRPr="00E323C0">
        <w:rPr>
          <w:rFonts w:hAnsi="標楷體" w:hint="eastAsia"/>
          <w:sz w:val="24"/>
          <w:szCs w:val="24"/>
        </w:rPr>
        <w:t>間上漲</w:t>
      </w:r>
      <w:r w:rsidRPr="00E323C0">
        <w:rPr>
          <w:rFonts w:hAnsi="標楷體" w:hint="eastAsia"/>
          <w:sz w:val="24"/>
          <w:szCs w:val="24"/>
        </w:rPr>
        <w:t>21.57％，綜</w:t>
      </w:r>
      <w:r w:rsidR="00D218FD" w:rsidRPr="00E323C0">
        <w:rPr>
          <w:rFonts w:hAnsi="標楷體" w:hint="eastAsia"/>
          <w:sz w:val="24"/>
          <w:szCs w:val="24"/>
        </w:rPr>
        <w:t>合</w:t>
      </w:r>
      <w:r w:rsidRPr="00E323C0">
        <w:rPr>
          <w:rFonts w:hAnsi="標楷體" w:hint="eastAsia"/>
          <w:sz w:val="24"/>
          <w:szCs w:val="24"/>
        </w:rPr>
        <w:t>所</w:t>
      </w:r>
      <w:r w:rsidR="00D218FD" w:rsidRPr="00E323C0">
        <w:rPr>
          <w:rFonts w:hAnsi="標楷體" w:hint="eastAsia"/>
          <w:sz w:val="24"/>
          <w:szCs w:val="24"/>
        </w:rPr>
        <w:t>得</w:t>
      </w:r>
      <w:r w:rsidRPr="00E323C0">
        <w:rPr>
          <w:rFonts w:hAnsi="標楷體" w:hint="eastAsia"/>
          <w:sz w:val="24"/>
          <w:szCs w:val="24"/>
        </w:rPr>
        <w:t>稅免稅額亦隨物價指數上漲幅度，</w:t>
      </w:r>
      <w:r w:rsidR="0031502A" w:rsidRPr="00E323C0">
        <w:rPr>
          <w:rFonts w:hAnsi="標楷體" w:hint="eastAsia"/>
          <w:sz w:val="24"/>
          <w:szCs w:val="24"/>
        </w:rPr>
        <w:t>調漲</w:t>
      </w:r>
      <w:r w:rsidRPr="00E323C0">
        <w:rPr>
          <w:rFonts w:hAnsi="標楷體" w:hint="eastAsia"/>
          <w:sz w:val="24"/>
          <w:szCs w:val="24"/>
        </w:rPr>
        <w:t>約19.48％，惟營業稅起徵點自95年修正後已逾17</w:t>
      </w:r>
      <w:r w:rsidR="0031502A" w:rsidRPr="00E323C0">
        <w:rPr>
          <w:rFonts w:hAnsi="標楷體" w:hint="eastAsia"/>
          <w:sz w:val="24"/>
          <w:szCs w:val="24"/>
        </w:rPr>
        <w:t>年</w:t>
      </w:r>
      <w:r w:rsidR="00F53199" w:rsidRPr="00E323C0">
        <w:rPr>
          <w:rFonts w:hAnsi="標楷體" w:hint="eastAsia"/>
          <w:sz w:val="24"/>
          <w:szCs w:val="24"/>
        </w:rPr>
        <w:t>未</w:t>
      </w:r>
      <w:r w:rsidR="0031502A" w:rsidRPr="00E323C0">
        <w:rPr>
          <w:rFonts w:hAnsi="標楷體" w:hint="eastAsia"/>
          <w:sz w:val="24"/>
          <w:szCs w:val="24"/>
        </w:rPr>
        <w:t>調整，存有檢討</w:t>
      </w:r>
      <w:r w:rsidRPr="00E323C0">
        <w:rPr>
          <w:rFonts w:hAnsi="標楷體" w:hint="eastAsia"/>
          <w:sz w:val="24"/>
          <w:szCs w:val="24"/>
        </w:rPr>
        <w:t>空間。復依營業稅特種稅額查定辦法第5條規定，主管</w:t>
      </w:r>
      <w:proofErr w:type="gramStart"/>
      <w:r w:rsidRPr="00E323C0">
        <w:rPr>
          <w:rFonts w:hAnsi="標楷體" w:hint="eastAsia"/>
          <w:sz w:val="24"/>
          <w:szCs w:val="24"/>
        </w:rPr>
        <w:t>稽</w:t>
      </w:r>
      <w:proofErr w:type="gramEnd"/>
      <w:r w:rsidRPr="00E323C0">
        <w:rPr>
          <w:rFonts w:hAnsi="標楷體" w:hint="eastAsia"/>
          <w:sz w:val="24"/>
          <w:szCs w:val="24"/>
        </w:rPr>
        <w:t>徵機關應</w:t>
      </w:r>
      <w:r w:rsidR="00AF5D9B" w:rsidRPr="00E323C0">
        <w:rPr>
          <w:rFonts w:hAnsi="標楷體" w:hint="eastAsia"/>
          <w:sz w:val="24"/>
          <w:szCs w:val="24"/>
        </w:rPr>
        <w:t>依</w:t>
      </w:r>
      <w:r w:rsidR="00FC54E1" w:rsidRPr="00E323C0">
        <w:rPr>
          <w:rFonts w:hAnsi="標楷體" w:hint="eastAsia"/>
          <w:sz w:val="24"/>
          <w:szCs w:val="24"/>
        </w:rPr>
        <w:t>費用還原法，</w:t>
      </w:r>
      <w:r w:rsidR="00AF5D9B" w:rsidRPr="00E323C0">
        <w:rPr>
          <w:rFonts w:hAnsi="標楷體" w:hint="eastAsia"/>
          <w:sz w:val="24"/>
          <w:szCs w:val="24"/>
        </w:rPr>
        <w:t>以</w:t>
      </w:r>
      <w:r w:rsidRPr="00E323C0">
        <w:rPr>
          <w:rFonts w:hAnsi="標楷體" w:hint="eastAsia"/>
          <w:sz w:val="24"/>
          <w:szCs w:val="24"/>
        </w:rPr>
        <w:t>薪資、房租金等營業費用除以費用率，計算查定課徵營業人之每月銷售額。其中，</w:t>
      </w:r>
      <w:proofErr w:type="gramStart"/>
      <w:r w:rsidRPr="00E323C0">
        <w:rPr>
          <w:rFonts w:hAnsi="標楷體" w:hint="eastAsia"/>
          <w:sz w:val="24"/>
          <w:szCs w:val="24"/>
        </w:rPr>
        <w:t>費用率依行業</w:t>
      </w:r>
      <w:proofErr w:type="gramEnd"/>
      <w:r w:rsidRPr="00E323C0">
        <w:rPr>
          <w:rFonts w:hAnsi="標楷體" w:hint="eastAsia"/>
          <w:sz w:val="24"/>
          <w:szCs w:val="24"/>
        </w:rPr>
        <w:t>別區分為4</w:t>
      </w:r>
      <w:r w:rsidR="00C03CD3" w:rsidRPr="00E323C0">
        <w:rPr>
          <w:rFonts w:hAnsi="標楷體" w:hint="eastAsia"/>
          <w:sz w:val="24"/>
          <w:szCs w:val="24"/>
        </w:rPr>
        <w:t>種稅率，營業費用</w:t>
      </w:r>
      <w:r w:rsidRPr="00E323C0">
        <w:rPr>
          <w:rFonts w:hAnsi="標楷體" w:hint="eastAsia"/>
          <w:sz w:val="24"/>
          <w:szCs w:val="24"/>
        </w:rPr>
        <w:t>依營業稅特種稅額查定費用標準等級表（下稱查定費用等級表）區分為8</w:t>
      </w:r>
      <w:r w:rsidR="00C03CD3" w:rsidRPr="00E323C0">
        <w:rPr>
          <w:rFonts w:hAnsi="標楷體" w:hint="eastAsia"/>
          <w:sz w:val="24"/>
          <w:szCs w:val="24"/>
        </w:rPr>
        <w:t>級。</w:t>
      </w:r>
      <w:r w:rsidRPr="00E323C0">
        <w:rPr>
          <w:rFonts w:hAnsi="標楷體" w:hint="eastAsia"/>
          <w:sz w:val="24"/>
          <w:szCs w:val="24"/>
        </w:rPr>
        <w:t>據財政部統計處統計，109年約有</w:t>
      </w:r>
      <w:proofErr w:type="gramStart"/>
      <w:r w:rsidRPr="00E323C0">
        <w:rPr>
          <w:rFonts w:hAnsi="標楷體" w:hint="eastAsia"/>
          <w:sz w:val="24"/>
          <w:szCs w:val="24"/>
        </w:rPr>
        <w:t>8成</w:t>
      </w:r>
      <w:proofErr w:type="gramEnd"/>
      <w:r w:rsidRPr="00E323C0">
        <w:rPr>
          <w:rFonts w:hAnsi="標楷體" w:hint="eastAsia"/>
          <w:sz w:val="24"/>
          <w:szCs w:val="24"/>
        </w:rPr>
        <w:t>4營業人適用第6級至第8級之費用標準。經與勞動部公告112年基本工資26,400元相比，查定費用等級表第6級至第8級之資本主及員工薪資費用占基本工資之比率介於23.48％至45.45％間</w:t>
      </w:r>
      <w:r w:rsidR="00481E7D" w:rsidRPr="00E323C0">
        <w:rPr>
          <w:rFonts w:hAnsi="標楷體" w:hint="eastAsia"/>
          <w:sz w:val="24"/>
          <w:szCs w:val="24"/>
        </w:rPr>
        <w:t>（表4）</w:t>
      </w:r>
      <w:r w:rsidRPr="00E323C0">
        <w:rPr>
          <w:rFonts w:hAnsi="標楷體" w:hint="eastAsia"/>
          <w:sz w:val="24"/>
          <w:szCs w:val="24"/>
        </w:rPr>
        <w:t>，顯較現行基本工資為低，且</w:t>
      </w:r>
      <w:r w:rsidR="0074633A" w:rsidRPr="00E323C0">
        <w:rPr>
          <w:rFonts w:hAnsi="標楷體" w:hint="eastAsia"/>
          <w:sz w:val="24"/>
          <w:szCs w:val="24"/>
        </w:rPr>
        <w:t>經</w:t>
      </w:r>
      <w:r w:rsidRPr="00E323C0">
        <w:rPr>
          <w:rFonts w:hAnsi="標楷體" w:hint="eastAsia"/>
          <w:sz w:val="24"/>
          <w:szCs w:val="24"/>
        </w:rPr>
        <w:t>分析我國不動產實價登錄資料發現，</w:t>
      </w:r>
      <w:proofErr w:type="gramStart"/>
      <w:r w:rsidRPr="00E323C0">
        <w:rPr>
          <w:rFonts w:hAnsi="標楷體" w:hint="eastAsia"/>
          <w:sz w:val="24"/>
          <w:szCs w:val="24"/>
        </w:rPr>
        <w:t>112</w:t>
      </w:r>
      <w:proofErr w:type="gramEnd"/>
      <w:r w:rsidR="00C3430C" w:rsidRPr="00E323C0">
        <w:rPr>
          <w:rFonts w:hAnsi="標楷體" w:hint="eastAsia"/>
          <w:sz w:val="24"/>
          <w:szCs w:val="24"/>
        </w:rPr>
        <w:t>年度「店面（店鋪）」</w:t>
      </w:r>
      <w:r w:rsidRPr="00E323C0">
        <w:rPr>
          <w:rFonts w:hAnsi="標楷體" w:hint="eastAsia"/>
          <w:sz w:val="24"/>
          <w:szCs w:val="24"/>
        </w:rPr>
        <w:t>平均每坪租金1,617元，查定費用等級表第6級至第8級適用之房租金僅占實價登錄租金之24.74％至49.47</w:t>
      </w:r>
      <w:r w:rsidR="001E5B6B" w:rsidRPr="00E323C0">
        <w:rPr>
          <w:rFonts w:hAnsi="標楷體" w:hint="eastAsia"/>
          <w:sz w:val="24"/>
          <w:szCs w:val="24"/>
        </w:rPr>
        <w:t>％</w:t>
      </w:r>
      <w:r w:rsidR="00FE44D2" w:rsidRPr="00E323C0">
        <w:rPr>
          <w:rFonts w:hAnsi="標楷體" w:hint="eastAsia"/>
          <w:sz w:val="24"/>
          <w:szCs w:val="24"/>
        </w:rPr>
        <w:t>（同表4）</w:t>
      </w:r>
      <w:r w:rsidR="001E5B6B" w:rsidRPr="00E323C0">
        <w:rPr>
          <w:rFonts w:hAnsi="標楷體" w:hint="eastAsia"/>
          <w:sz w:val="24"/>
          <w:szCs w:val="24"/>
        </w:rPr>
        <w:t>，亦屬偏低，</w:t>
      </w:r>
      <w:r w:rsidR="008C1EAA" w:rsidRPr="00E323C0">
        <w:rPr>
          <w:rFonts w:hAnsi="標楷體" w:hint="eastAsia"/>
          <w:sz w:val="24"/>
          <w:szCs w:val="24"/>
        </w:rPr>
        <w:t>均影響營業人銷售額之查定</w:t>
      </w:r>
      <w:r w:rsidR="000D6DB6" w:rsidRPr="00E323C0">
        <w:rPr>
          <w:rFonts w:hAnsi="標楷體" w:hint="eastAsia"/>
          <w:sz w:val="24"/>
          <w:szCs w:val="24"/>
        </w:rPr>
        <w:t>。經函請財政部</w:t>
      </w:r>
      <w:r w:rsidR="00242505" w:rsidRPr="00E323C0">
        <w:rPr>
          <w:rFonts w:hAnsi="標楷體" w:hint="eastAsia"/>
          <w:sz w:val="24"/>
          <w:szCs w:val="24"/>
        </w:rPr>
        <w:t>審慎評估調整營業稅起徵點及查定費用等級表之可行性，</w:t>
      </w:r>
      <w:proofErr w:type="gramStart"/>
      <w:r w:rsidR="00242505" w:rsidRPr="00E323C0">
        <w:rPr>
          <w:rFonts w:hAnsi="標楷體" w:hint="eastAsia"/>
          <w:sz w:val="24"/>
          <w:szCs w:val="24"/>
        </w:rPr>
        <w:t>俾</w:t>
      </w:r>
      <w:proofErr w:type="gramEnd"/>
      <w:r w:rsidR="00366742" w:rsidRPr="00E323C0">
        <w:rPr>
          <w:rFonts w:hAnsi="標楷體" w:hint="eastAsia"/>
          <w:sz w:val="24"/>
          <w:szCs w:val="24"/>
        </w:rPr>
        <w:t>使查定課徵營業人負擔合理稅負</w:t>
      </w:r>
      <w:r w:rsidR="000D6DB6" w:rsidRPr="00E323C0">
        <w:rPr>
          <w:rFonts w:hAnsi="標楷體" w:hint="eastAsia"/>
          <w:sz w:val="24"/>
          <w:szCs w:val="24"/>
        </w:rPr>
        <w:t>。據復：刻就租稅公平、稅收影響數</w:t>
      </w:r>
      <w:r w:rsidR="004343AB" w:rsidRPr="00E323C0">
        <w:rPr>
          <w:rFonts w:hAnsi="標楷體" w:hint="eastAsia"/>
          <w:sz w:val="24"/>
          <w:szCs w:val="24"/>
        </w:rPr>
        <w:t>、企業經營及</w:t>
      </w:r>
      <w:proofErr w:type="gramStart"/>
      <w:r w:rsidR="004343AB" w:rsidRPr="00E323C0">
        <w:rPr>
          <w:rFonts w:hAnsi="標楷體" w:hint="eastAsia"/>
          <w:sz w:val="24"/>
          <w:szCs w:val="24"/>
        </w:rPr>
        <w:t>稽</w:t>
      </w:r>
      <w:proofErr w:type="gramEnd"/>
      <w:r w:rsidR="004343AB" w:rsidRPr="00E323C0">
        <w:rPr>
          <w:rFonts w:hAnsi="標楷體" w:hint="eastAsia"/>
          <w:sz w:val="24"/>
          <w:szCs w:val="24"/>
        </w:rPr>
        <w:t>徵成本</w:t>
      </w:r>
      <w:r w:rsidR="000D6DB6" w:rsidRPr="00E323C0">
        <w:rPr>
          <w:rFonts w:hAnsi="標楷體" w:hint="eastAsia"/>
          <w:sz w:val="24"/>
          <w:szCs w:val="24"/>
        </w:rPr>
        <w:t>等面向</w:t>
      </w:r>
      <w:r w:rsidR="007D4336" w:rsidRPr="00E323C0">
        <w:rPr>
          <w:rFonts w:hAnsi="標楷體" w:hint="eastAsia"/>
          <w:sz w:val="24"/>
          <w:szCs w:val="24"/>
        </w:rPr>
        <w:t>，</w:t>
      </w:r>
      <w:r w:rsidR="000D6DB6" w:rsidRPr="00E323C0">
        <w:rPr>
          <w:rFonts w:hAnsi="標楷體" w:hint="eastAsia"/>
          <w:sz w:val="24"/>
          <w:szCs w:val="24"/>
        </w:rPr>
        <w:t>通盤評估調整營業稅起徵點及查定費用等級表之可行性，以</w:t>
      </w:r>
      <w:r w:rsidR="00306031" w:rsidRPr="00E323C0">
        <w:rPr>
          <w:rFonts w:hAnsi="標楷體" w:cs="Calibri"/>
          <w:noProof/>
          <w:szCs w:val="32"/>
        </w:rPr>
        <mc:AlternateContent>
          <mc:Choice Requires="wps">
            <w:drawing>
              <wp:anchor distT="45720" distB="45720" distL="114300" distR="114300" simplePos="0" relativeHeight="251769856" behindDoc="1" locked="0" layoutInCell="1" allowOverlap="1" wp14:anchorId="0C5AC1C9" wp14:editId="10C8FFAF">
                <wp:simplePos x="0" y="0"/>
                <wp:positionH relativeFrom="margin">
                  <wp:align>left</wp:align>
                </wp:positionH>
                <wp:positionV relativeFrom="paragraph">
                  <wp:posOffset>5134610</wp:posOffset>
                </wp:positionV>
                <wp:extent cx="6322060" cy="3730625"/>
                <wp:effectExtent l="0" t="0" r="2540" b="3175"/>
                <wp:wrapTight wrapText="bothSides">
                  <wp:wrapPolygon edited="0">
                    <wp:start x="0" y="0"/>
                    <wp:lineTo x="0" y="21508"/>
                    <wp:lineTo x="21544" y="21508"/>
                    <wp:lineTo x="21544" y="0"/>
                    <wp:lineTo x="0" y="0"/>
                  </wp:wrapPolygon>
                </wp:wrapTight>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2060" cy="3730625"/>
                        </a:xfrm>
                        <a:prstGeom prst="rect">
                          <a:avLst/>
                        </a:prstGeom>
                        <a:solidFill>
                          <a:srgbClr val="FFFFFF"/>
                        </a:solidFill>
                        <a:ln w="9525">
                          <a:noFill/>
                          <a:miter lim="800000"/>
                          <a:headEnd/>
                          <a:tailEnd/>
                        </a:ln>
                      </wps:spPr>
                      <wps:txbx>
                        <w:txbxContent>
                          <w:p w:rsidR="00025FC6" w:rsidRPr="005E3713" w:rsidRDefault="00025FC6" w:rsidP="00306031">
                            <w:pPr>
                              <w:spacing w:line="280" w:lineRule="exact"/>
                              <w:jc w:val="center"/>
                              <w:rPr>
                                <w:rFonts w:ascii="標楷體" w:eastAsia="標楷體" w:hAnsi="標楷體"/>
                                <w:b/>
                              </w:rPr>
                            </w:pPr>
                            <w:r w:rsidRPr="005E3713">
                              <w:rPr>
                                <w:rFonts w:ascii="標楷體" w:eastAsia="標楷體" w:hAnsi="標楷體" w:hint="eastAsia"/>
                                <w:b/>
                              </w:rPr>
                              <w:t>表</w:t>
                            </w:r>
                            <w:r w:rsidRPr="005E3713">
                              <w:rPr>
                                <w:rFonts w:ascii="標楷體" w:eastAsia="標楷體" w:hAnsi="標楷體"/>
                                <w:b/>
                              </w:rPr>
                              <w:t>4</w:t>
                            </w:r>
                            <w:r w:rsidRPr="005E3713">
                              <w:rPr>
                                <w:rFonts w:ascii="標楷體" w:eastAsia="標楷體" w:hAnsi="標楷體" w:hint="eastAsia"/>
                                <w:b/>
                              </w:rPr>
                              <w:t xml:space="preserve">　查定費用等級</w:t>
                            </w:r>
                            <w:r w:rsidRPr="005E3713">
                              <w:rPr>
                                <w:rFonts w:ascii="標楷體" w:eastAsia="標楷體" w:hAnsi="標楷體"/>
                                <w:b/>
                              </w:rPr>
                              <w:t>表與基本工資</w:t>
                            </w:r>
                            <w:r w:rsidRPr="005E3713">
                              <w:rPr>
                                <w:rFonts w:ascii="標楷體" w:eastAsia="標楷體" w:hAnsi="標楷體" w:hint="eastAsia"/>
                                <w:b/>
                              </w:rPr>
                              <w:t>及實價登錄租金之</w:t>
                            </w:r>
                            <w:r w:rsidRPr="005E3713">
                              <w:rPr>
                                <w:rFonts w:ascii="標楷體" w:eastAsia="標楷體" w:hAnsi="標楷體"/>
                                <w:b/>
                              </w:rPr>
                              <w:t>比較</w:t>
                            </w:r>
                          </w:p>
                          <w:p w:rsidR="00025FC6" w:rsidRPr="005E3713" w:rsidRDefault="00025FC6" w:rsidP="00306031">
                            <w:pPr>
                              <w:spacing w:line="220" w:lineRule="exact"/>
                              <w:jc w:val="right"/>
                              <w:rPr>
                                <w:rFonts w:ascii="標楷體" w:eastAsia="標楷體" w:hAnsi="標楷體"/>
                                <w:sz w:val="20"/>
                              </w:rPr>
                            </w:pPr>
                            <w:r w:rsidRPr="005E3713">
                              <w:rPr>
                                <w:rFonts w:ascii="標楷體" w:eastAsia="標楷體" w:hAnsi="標楷體" w:hint="eastAsia"/>
                                <w:sz w:val="20"/>
                              </w:rPr>
                              <w:t>單位：新臺幣</w:t>
                            </w:r>
                            <w:r w:rsidRPr="005E3713">
                              <w:rPr>
                                <w:rFonts w:ascii="標楷體" w:eastAsia="標楷體" w:hAnsi="標楷體"/>
                                <w:sz w:val="20"/>
                              </w:rPr>
                              <w:t>元、％</w:t>
                            </w:r>
                          </w:p>
                          <w:tbl>
                            <w:tblPr>
                              <w:tblStyle w:val="aff3"/>
                              <w:tblW w:w="5000" w:type="pct"/>
                              <w:tblLook w:val="04A0" w:firstRow="1" w:lastRow="0" w:firstColumn="1" w:lastColumn="0" w:noHBand="0" w:noVBand="1"/>
                            </w:tblPr>
                            <w:tblGrid>
                              <w:gridCol w:w="672"/>
                              <w:gridCol w:w="1187"/>
                              <w:gridCol w:w="1015"/>
                              <w:gridCol w:w="1186"/>
                              <w:gridCol w:w="1016"/>
                              <w:gridCol w:w="1184"/>
                              <w:gridCol w:w="1184"/>
                              <w:gridCol w:w="1016"/>
                              <w:gridCol w:w="1184"/>
                            </w:tblGrid>
                            <w:tr w:rsidR="00025FC6" w:rsidRPr="005E3713" w:rsidTr="005E3713">
                              <w:trPr>
                                <w:trHeight w:val="477"/>
                              </w:trPr>
                              <w:tc>
                                <w:tcPr>
                                  <w:tcW w:w="348" w:type="pct"/>
                                  <w:vMerge w:val="restart"/>
                                  <w:tcBorders>
                                    <w:tl2br w:val="single" w:sz="4" w:space="0" w:color="auto"/>
                                  </w:tcBorders>
                                  <w:vAlign w:val="center"/>
                                </w:tcPr>
                                <w:p w:rsidR="00025FC6" w:rsidRPr="005E3713" w:rsidRDefault="00025FC6" w:rsidP="00DA11ED">
                                  <w:pPr>
                                    <w:pStyle w:val="Web"/>
                                    <w:overflowPunct w:val="0"/>
                                    <w:spacing w:before="72" w:beforeAutospacing="0" w:after="72" w:afterAutospacing="0" w:line="240" w:lineRule="exact"/>
                                    <w:ind w:rightChars="-45" w:right="-108"/>
                                    <w:jc w:val="right"/>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項目</w:t>
                                  </w:r>
                                </w:p>
                                <w:p w:rsidR="00025FC6" w:rsidRPr="005E3713" w:rsidRDefault="00025FC6" w:rsidP="00DA11ED">
                                  <w:pPr>
                                    <w:pStyle w:val="Web"/>
                                    <w:overflowPunct w:val="0"/>
                                    <w:spacing w:before="72" w:beforeAutospacing="0" w:after="72" w:afterAutospacing="0" w:line="240" w:lineRule="exact"/>
                                    <w:rPr>
                                      <w:rFonts w:ascii="標楷體" w:eastAsia="標楷體" w:hAnsi="標楷體" w:cs="Calibri"/>
                                      <w:spacing w:val="-6"/>
                                      <w:sz w:val="20"/>
                                      <w:szCs w:val="20"/>
                                    </w:rPr>
                                  </w:pPr>
                                </w:p>
                                <w:p w:rsidR="00025FC6" w:rsidRPr="005E3713" w:rsidRDefault="00025FC6" w:rsidP="00DA11ED">
                                  <w:pPr>
                                    <w:pStyle w:val="Web"/>
                                    <w:overflowPunct w:val="0"/>
                                    <w:spacing w:before="72" w:beforeAutospacing="0" w:after="72" w:afterAutospacing="0" w:line="240" w:lineRule="exact"/>
                                    <w:ind w:leftChars="-30" w:left="-72"/>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等級</w:t>
                                  </w:r>
                                </w:p>
                              </w:tc>
                              <w:tc>
                                <w:tcPr>
                                  <w:tcW w:w="2897" w:type="pct"/>
                                  <w:gridSpan w:val="5"/>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z w:val="20"/>
                                      <w:szCs w:val="20"/>
                                    </w:rPr>
                                  </w:pPr>
                                  <w:r w:rsidRPr="005E3713">
                                    <w:rPr>
                                      <w:rFonts w:ascii="標楷體" w:eastAsia="標楷體" w:hAnsi="標楷體" w:cs="Calibri" w:hint="eastAsia"/>
                                      <w:spacing w:val="-6"/>
                                      <w:sz w:val="20"/>
                                      <w:szCs w:val="20"/>
                                    </w:rPr>
                                    <w:t>薪資</w:t>
                                  </w:r>
                                </w:p>
                              </w:tc>
                              <w:tc>
                                <w:tcPr>
                                  <w:tcW w:w="1755" w:type="pct"/>
                                  <w:gridSpan w:val="3"/>
                                  <w:vAlign w:val="center"/>
                                </w:tcPr>
                                <w:p w:rsidR="00025FC6" w:rsidRPr="005E3713" w:rsidRDefault="00025FC6" w:rsidP="00433591">
                                  <w:pPr>
                                    <w:pStyle w:val="Web"/>
                                    <w:overflowPunct w:val="0"/>
                                    <w:spacing w:before="72" w:beforeAutospacing="0" w:after="72" w:afterAutospacing="0" w:line="24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每坪房屋租金</w:t>
                                  </w:r>
                                </w:p>
                              </w:tc>
                            </w:tr>
                            <w:tr w:rsidR="00025FC6" w:rsidRPr="005E3713" w:rsidTr="006C5A52">
                              <w:trPr>
                                <w:trHeight w:val="511"/>
                              </w:trPr>
                              <w:tc>
                                <w:tcPr>
                                  <w:tcW w:w="348" w:type="pct"/>
                                  <w:vMerge/>
                                  <w:tcBorders>
                                    <w:tl2br w:val="single" w:sz="4"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pacing w:val="-6"/>
                                      <w:sz w:val="20"/>
                                      <w:szCs w:val="20"/>
                                    </w:rPr>
                                  </w:pPr>
                                </w:p>
                              </w:tc>
                              <w:tc>
                                <w:tcPr>
                                  <w:tcW w:w="615" w:type="pct"/>
                                  <w:vMerge w:val="restar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112年</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基本工資</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w:t>
                                  </w:r>
                                  <w:r w:rsidRPr="005E3713">
                                    <w:rPr>
                                      <w:rFonts w:ascii="標楷體" w:eastAsia="標楷體" w:hAnsi="標楷體" w:cs="Calibri"/>
                                      <w:spacing w:val="-6"/>
                                      <w:sz w:val="20"/>
                                      <w:szCs w:val="20"/>
                                    </w:rPr>
                                    <w:t>A)</w:t>
                                  </w:r>
                                </w:p>
                              </w:tc>
                              <w:tc>
                                <w:tcPr>
                                  <w:tcW w:w="1141" w:type="pct"/>
                                  <w:gridSpan w:val="2"/>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等級表資本主薪資</w:t>
                                  </w:r>
                                </w:p>
                              </w:tc>
                              <w:tc>
                                <w:tcPr>
                                  <w:tcW w:w="1141" w:type="pct"/>
                                  <w:gridSpan w:val="2"/>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等級表員工薪資</w:t>
                                  </w:r>
                                </w:p>
                              </w:tc>
                              <w:tc>
                                <w:tcPr>
                                  <w:tcW w:w="614" w:type="pct"/>
                                  <w:vMerge w:val="restar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112年</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實價登錄</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pacing w:val="-6"/>
                                      <w:sz w:val="20"/>
                                      <w:szCs w:val="20"/>
                                    </w:rPr>
                                    <w:t>(</w:t>
                                  </w:r>
                                  <w:r w:rsidRPr="005E3713">
                                    <w:rPr>
                                      <w:rFonts w:ascii="標楷體" w:eastAsia="標楷體" w:hAnsi="標楷體" w:cs="Calibri"/>
                                      <w:spacing w:val="-6"/>
                                      <w:sz w:val="20"/>
                                      <w:szCs w:val="20"/>
                                    </w:rPr>
                                    <w:t>D)</w:t>
                                  </w:r>
                                </w:p>
                              </w:tc>
                              <w:tc>
                                <w:tcPr>
                                  <w:tcW w:w="1141" w:type="pct"/>
                                  <w:gridSpan w:val="2"/>
                                  <w:vAlign w:val="center"/>
                                </w:tcPr>
                                <w:p w:rsidR="00025FC6" w:rsidRPr="005E3713" w:rsidRDefault="00025FC6" w:rsidP="00A94F47">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等級表租金</w:t>
                                  </w:r>
                                </w:p>
                              </w:tc>
                            </w:tr>
                            <w:tr w:rsidR="00025FC6" w:rsidRPr="005E3713" w:rsidTr="005E3713">
                              <w:trPr>
                                <w:trHeight w:val="729"/>
                              </w:trPr>
                              <w:tc>
                                <w:tcPr>
                                  <w:tcW w:w="348" w:type="pct"/>
                                  <w:vMerge/>
                                  <w:tcBorders>
                                    <w:tl2br w:val="single" w:sz="4" w:space="0" w:color="auto"/>
                                  </w:tcBorders>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z w:val="20"/>
                                      <w:szCs w:val="20"/>
                                    </w:rPr>
                                  </w:pPr>
                                </w:p>
                              </w:tc>
                              <w:tc>
                                <w:tcPr>
                                  <w:tcW w:w="615" w:type="pct"/>
                                  <w:vMerge/>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p>
                              </w:tc>
                              <w:tc>
                                <w:tcPr>
                                  <w:tcW w:w="526" w:type="pc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金額</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sz w:val="20"/>
                                      <w:szCs w:val="20"/>
                                    </w:rPr>
                                    <w:t>(B)</w:t>
                                  </w:r>
                                </w:p>
                              </w:tc>
                              <w:tc>
                                <w:tcPr>
                                  <w:tcW w:w="614" w:type="pc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占比</w:t>
                                  </w:r>
                                </w:p>
                                <w:p w:rsidR="00025FC6" w:rsidRPr="005E3713" w:rsidRDefault="00025FC6" w:rsidP="00085FC3">
                                  <w:pPr>
                                    <w:pStyle w:val="Web"/>
                                    <w:overflowPunct w:val="0"/>
                                    <w:spacing w:before="72" w:beforeAutospacing="0" w:after="72" w:afterAutospacing="0" w:line="200" w:lineRule="exact"/>
                                    <w:jc w:val="center"/>
                                    <w:rPr>
                                      <w:rFonts w:ascii="標楷體" w:eastAsia="標楷體" w:hAnsi="標楷體" w:cs="Calibri"/>
                                      <w:spacing w:val="-20"/>
                                      <w:sz w:val="20"/>
                                      <w:szCs w:val="20"/>
                                    </w:rPr>
                                  </w:pPr>
                                  <w:r w:rsidRPr="005E3713">
                                    <w:rPr>
                                      <w:rFonts w:ascii="標楷體" w:eastAsia="標楷體" w:hAnsi="標楷體" w:cs="Calibri" w:hint="eastAsia"/>
                                      <w:spacing w:val="-20"/>
                                      <w:sz w:val="20"/>
                                      <w:szCs w:val="20"/>
                                    </w:rPr>
                                    <w:t>(</w:t>
                                  </w:r>
                                  <w:r w:rsidRPr="005E3713">
                                    <w:rPr>
                                      <w:rFonts w:ascii="標楷體" w:eastAsia="標楷體" w:hAnsi="標楷體" w:cs="Calibri"/>
                                      <w:spacing w:val="-20"/>
                                      <w:sz w:val="20"/>
                                      <w:szCs w:val="20"/>
                                    </w:rPr>
                                    <w:t>B/Ax100)</w:t>
                                  </w:r>
                                </w:p>
                              </w:tc>
                              <w:tc>
                                <w:tcPr>
                                  <w:tcW w:w="527" w:type="pc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金額</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w:t>
                                  </w:r>
                                  <w:r w:rsidRPr="005E3713">
                                    <w:rPr>
                                      <w:rFonts w:ascii="標楷體" w:eastAsia="標楷體" w:hAnsi="標楷體" w:cs="Calibri"/>
                                      <w:sz w:val="20"/>
                                      <w:szCs w:val="20"/>
                                    </w:rPr>
                                    <w:t>C)</w:t>
                                  </w:r>
                                </w:p>
                              </w:tc>
                              <w:tc>
                                <w:tcPr>
                                  <w:tcW w:w="614" w:type="pc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占比</w:t>
                                  </w:r>
                                </w:p>
                                <w:p w:rsidR="00025FC6" w:rsidRPr="005E3713" w:rsidRDefault="00025FC6" w:rsidP="00085FC3">
                                  <w:pPr>
                                    <w:pStyle w:val="Web"/>
                                    <w:overflowPunct w:val="0"/>
                                    <w:spacing w:before="72" w:beforeAutospacing="0" w:after="72" w:afterAutospacing="0" w:line="200" w:lineRule="exact"/>
                                    <w:jc w:val="center"/>
                                    <w:rPr>
                                      <w:rFonts w:ascii="標楷體" w:eastAsia="標楷體" w:hAnsi="標楷體" w:cs="Calibri"/>
                                      <w:spacing w:val="-20"/>
                                      <w:sz w:val="20"/>
                                      <w:szCs w:val="20"/>
                                    </w:rPr>
                                  </w:pPr>
                                  <w:r w:rsidRPr="005E3713">
                                    <w:rPr>
                                      <w:rFonts w:ascii="標楷體" w:eastAsia="標楷體" w:hAnsi="標楷體" w:cs="Calibri" w:hint="eastAsia"/>
                                      <w:spacing w:val="-20"/>
                                      <w:sz w:val="20"/>
                                      <w:szCs w:val="20"/>
                                    </w:rPr>
                                    <w:t>(</w:t>
                                  </w:r>
                                  <w:r w:rsidRPr="005E3713">
                                    <w:rPr>
                                      <w:rFonts w:ascii="標楷體" w:eastAsia="標楷體" w:hAnsi="標楷體" w:cs="Calibri"/>
                                      <w:spacing w:val="-20"/>
                                      <w:sz w:val="20"/>
                                      <w:szCs w:val="20"/>
                                    </w:rPr>
                                    <w:t>C/Ax100)</w:t>
                                  </w:r>
                                </w:p>
                              </w:tc>
                              <w:tc>
                                <w:tcPr>
                                  <w:tcW w:w="614" w:type="pct"/>
                                  <w:vMerge/>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p>
                              </w:tc>
                              <w:tc>
                                <w:tcPr>
                                  <w:tcW w:w="527" w:type="pc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金額</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sz w:val="20"/>
                                      <w:szCs w:val="20"/>
                                    </w:rPr>
                                    <w:t>(E)</w:t>
                                  </w:r>
                                </w:p>
                              </w:tc>
                              <w:tc>
                                <w:tcPr>
                                  <w:tcW w:w="614" w:type="pc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占比</w:t>
                                  </w:r>
                                </w:p>
                                <w:p w:rsidR="00025FC6" w:rsidRPr="005E3713" w:rsidRDefault="00025FC6" w:rsidP="00085FC3">
                                  <w:pPr>
                                    <w:pStyle w:val="Web"/>
                                    <w:overflowPunct w:val="0"/>
                                    <w:spacing w:before="72" w:beforeAutospacing="0" w:after="72" w:afterAutospacing="0" w:line="200" w:lineRule="exact"/>
                                    <w:jc w:val="center"/>
                                    <w:rPr>
                                      <w:rFonts w:ascii="標楷體" w:eastAsia="標楷體" w:hAnsi="標楷體" w:cs="Calibri"/>
                                      <w:spacing w:val="-20"/>
                                      <w:sz w:val="20"/>
                                      <w:szCs w:val="20"/>
                                    </w:rPr>
                                  </w:pPr>
                                  <w:r w:rsidRPr="005E3713">
                                    <w:rPr>
                                      <w:rFonts w:ascii="標楷體" w:eastAsia="標楷體" w:hAnsi="標楷體" w:cs="Calibri" w:hint="eastAsia"/>
                                      <w:spacing w:val="-20"/>
                                      <w:sz w:val="20"/>
                                      <w:szCs w:val="20"/>
                                    </w:rPr>
                                    <w:t>(</w:t>
                                  </w:r>
                                  <w:r w:rsidRPr="005E3713">
                                    <w:rPr>
                                      <w:rFonts w:ascii="標楷體" w:eastAsia="標楷體" w:hAnsi="標楷體" w:cs="Calibri"/>
                                      <w:spacing w:val="-20"/>
                                      <w:sz w:val="20"/>
                                      <w:szCs w:val="20"/>
                                    </w:rPr>
                                    <w:t>E/Dx100)</w:t>
                                  </w:r>
                                </w:p>
                              </w:tc>
                            </w:tr>
                            <w:tr w:rsidR="00025FC6" w:rsidRPr="005E3713" w:rsidTr="00433591">
                              <w:trPr>
                                <w:trHeight w:val="340"/>
                              </w:trPr>
                              <w:tc>
                                <w:tcPr>
                                  <w:tcW w:w="348" w:type="pct"/>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1級</w:t>
                                  </w:r>
                                </w:p>
                              </w:tc>
                              <w:tc>
                                <w:tcPr>
                                  <w:tcW w:w="615" w:type="pct"/>
                                  <w:vMerge w:val="restar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6,400</w:t>
                                  </w:r>
                                </w:p>
                              </w:tc>
                              <w:tc>
                                <w:tcPr>
                                  <w:tcW w:w="526"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26,</w:t>
                                  </w:r>
                                  <w:r w:rsidRPr="005E3713">
                                    <w:rPr>
                                      <w:rFonts w:ascii="標楷體" w:eastAsia="標楷體" w:hAnsi="標楷體" w:cs="Calibri"/>
                                      <w:sz w:val="20"/>
                                      <w:szCs w:val="20"/>
                                    </w:rPr>
                                    <w:t>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9</w:t>
                                  </w:r>
                                  <w:r w:rsidRPr="005E3713">
                                    <w:rPr>
                                      <w:rFonts w:ascii="標楷體" w:eastAsia="標楷體" w:hAnsi="標楷體" w:cs="Calibri"/>
                                      <w:sz w:val="20"/>
                                      <w:szCs w:val="20"/>
                                    </w:rPr>
                                    <w:t>8.48</w:t>
                                  </w: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3,000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8</w:t>
                                  </w:r>
                                  <w:r w:rsidRPr="005E3713">
                                    <w:rPr>
                                      <w:rFonts w:ascii="標楷體" w:eastAsia="標楷體" w:hAnsi="標楷體" w:cs="Calibri"/>
                                      <w:sz w:val="20"/>
                                      <w:szCs w:val="20"/>
                                    </w:rPr>
                                    <w:t>7.12</w:t>
                                  </w:r>
                                </w:p>
                              </w:tc>
                              <w:tc>
                                <w:tcPr>
                                  <w:tcW w:w="614" w:type="pct"/>
                                  <w:vMerge w:val="restar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1</w:t>
                                  </w:r>
                                  <w:r w:rsidRPr="005E3713">
                                    <w:rPr>
                                      <w:rFonts w:ascii="標楷體" w:eastAsia="標楷體" w:hAnsi="標楷體" w:cs="Calibri" w:hint="eastAsia"/>
                                      <w:sz w:val="20"/>
                                      <w:szCs w:val="20"/>
                                    </w:rPr>
                                    <w:t>,</w:t>
                                  </w:r>
                                  <w:r w:rsidRPr="005E3713">
                                    <w:rPr>
                                      <w:rFonts w:ascii="標楷體" w:eastAsia="標楷體" w:hAnsi="標楷體" w:cs="Calibri"/>
                                      <w:sz w:val="20"/>
                                      <w:szCs w:val="20"/>
                                    </w:rPr>
                                    <w:t>617</w:t>
                                  </w: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3</w:t>
                                  </w:r>
                                  <w:r w:rsidRPr="005E3713">
                                    <w:rPr>
                                      <w:rFonts w:ascii="標楷體" w:eastAsia="標楷體" w:hAnsi="標楷體" w:cs="Calibri"/>
                                      <w:sz w:val="20"/>
                                      <w:szCs w:val="20"/>
                                    </w:rPr>
                                    <w:t>,500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216.45</w:t>
                                  </w:r>
                                </w:p>
                              </w:tc>
                            </w:tr>
                            <w:tr w:rsidR="00025FC6" w:rsidRPr="005E3713" w:rsidTr="00433591">
                              <w:trPr>
                                <w:trHeight w:val="340"/>
                              </w:trPr>
                              <w:tc>
                                <w:tcPr>
                                  <w:tcW w:w="348" w:type="pct"/>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2級</w:t>
                                  </w:r>
                                </w:p>
                              </w:tc>
                              <w:tc>
                                <w:tcPr>
                                  <w:tcW w:w="615" w:type="pct"/>
                                  <w:vMerge/>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3,000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8</w:t>
                                  </w:r>
                                  <w:r w:rsidRPr="005E3713">
                                    <w:rPr>
                                      <w:rFonts w:ascii="標楷體" w:eastAsia="標楷體" w:hAnsi="標楷體" w:cs="Calibri"/>
                                      <w:sz w:val="20"/>
                                      <w:szCs w:val="20"/>
                                    </w:rPr>
                                    <w:t>7.12</w:t>
                                  </w: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0,000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7</w:t>
                                  </w:r>
                                  <w:r w:rsidRPr="005E3713">
                                    <w:rPr>
                                      <w:rFonts w:ascii="標楷體" w:eastAsia="標楷體" w:hAnsi="標楷體" w:cs="Calibri"/>
                                      <w:sz w:val="20"/>
                                      <w:szCs w:val="20"/>
                                    </w:rPr>
                                    <w:t>5.76</w:t>
                                  </w:r>
                                </w:p>
                              </w:tc>
                              <w:tc>
                                <w:tcPr>
                                  <w:tcW w:w="614" w:type="pct"/>
                                  <w:vMerge/>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3</w:t>
                                  </w:r>
                                  <w:r w:rsidRPr="005E3713">
                                    <w:rPr>
                                      <w:rFonts w:ascii="標楷體" w:eastAsia="標楷體" w:hAnsi="標楷體" w:cs="Calibri"/>
                                      <w:sz w:val="20"/>
                                      <w:szCs w:val="20"/>
                                    </w:rPr>
                                    <w:t>,000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185.53</w:t>
                                  </w:r>
                                </w:p>
                              </w:tc>
                            </w:tr>
                            <w:tr w:rsidR="00025FC6" w:rsidRPr="005E3713" w:rsidTr="00433591">
                              <w:trPr>
                                <w:trHeight w:val="340"/>
                              </w:trPr>
                              <w:tc>
                                <w:tcPr>
                                  <w:tcW w:w="348" w:type="pct"/>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3級</w:t>
                                  </w:r>
                                </w:p>
                              </w:tc>
                              <w:tc>
                                <w:tcPr>
                                  <w:tcW w:w="615" w:type="pct"/>
                                  <w:vMerge/>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1,000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7</w:t>
                                  </w:r>
                                  <w:r w:rsidRPr="005E3713">
                                    <w:rPr>
                                      <w:rFonts w:ascii="標楷體" w:eastAsia="標楷體" w:hAnsi="標楷體" w:cs="Calibri"/>
                                      <w:sz w:val="20"/>
                                      <w:szCs w:val="20"/>
                                    </w:rPr>
                                    <w:t>9.55</w:t>
                                  </w: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7,000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6</w:t>
                                  </w:r>
                                  <w:r w:rsidRPr="005E3713">
                                    <w:rPr>
                                      <w:rFonts w:ascii="標楷體" w:eastAsia="標楷體" w:hAnsi="標楷體" w:cs="Calibri"/>
                                      <w:sz w:val="20"/>
                                      <w:szCs w:val="20"/>
                                    </w:rPr>
                                    <w:t>4.39</w:t>
                                  </w:r>
                                </w:p>
                              </w:tc>
                              <w:tc>
                                <w:tcPr>
                                  <w:tcW w:w="614" w:type="pct"/>
                                  <w:vMerge/>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,500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154.61</w:t>
                                  </w:r>
                                </w:p>
                              </w:tc>
                            </w:tr>
                            <w:tr w:rsidR="00025FC6" w:rsidRPr="005E3713" w:rsidTr="00433591">
                              <w:trPr>
                                <w:trHeight w:val="340"/>
                              </w:trPr>
                              <w:tc>
                                <w:tcPr>
                                  <w:tcW w:w="348" w:type="pct"/>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4級</w:t>
                                  </w:r>
                                </w:p>
                              </w:tc>
                              <w:tc>
                                <w:tcPr>
                                  <w:tcW w:w="615" w:type="pct"/>
                                  <w:vMerge/>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7,000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6</w:t>
                                  </w:r>
                                  <w:r w:rsidRPr="005E3713">
                                    <w:rPr>
                                      <w:rFonts w:ascii="標楷體" w:eastAsia="標楷體" w:hAnsi="標楷體" w:cs="Calibri"/>
                                      <w:sz w:val="20"/>
                                      <w:szCs w:val="20"/>
                                    </w:rPr>
                                    <w:t>4.39</w:t>
                                  </w: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4,000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5</w:t>
                                  </w:r>
                                  <w:r w:rsidRPr="005E3713">
                                    <w:rPr>
                                      <w:rFonts w:ascii="標楷體" w:eastAsia="標楷體" w:hAnsi="標楷體" w:cs="Calibri"/>
                                      <w:sz w:val="20"/>
                                      <w:szCs w:val="20"/>
                                    </w:rPr>
                                    <w:t>3.03</w:t>
                                  </w:r>
                                </w:p>
                              </w:tc>
                              <w:tc>
                                <w:tcPr>
                                  <w:tcW w:w="614" w:type="pct"/>
                                  <w:vMerge/>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,800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111.32</w:t>
                                  </w:r>
                                </w:p>
                              </w:tc>
                            </w:tr>
                            <w:tr w:rsidR="00025FC6" w:rsidRPr="005E3713" w:rsidTr="00433591">
                              <w:trPr>
                                <w:trHeight w:val="340"/>
                              </w:trPr>
                              <w:tc>
                                <w:tcPr>
                                  <w:tcW w:w="348" w:type="pct"/>
                                  <w:tcBorders>
                                    <w:bottom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5級</w:t>
                                  </w:r>
                                </w:p>
                              </w:tc>
                              <w:tc>
                                <w:tcPr>
                                  <w:tcW w:w="615" w:type="pct"/>
                                  <w:vMerge/>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4,000</w:t>
                                  </w:r>
                                </w:p>
                              </w:tc>
                              <w:tc>
                                <w:tcPr>
                                  <w:tcW w:w="614" w:type="pct"/>
                                  <w:tcBorders>
                                    <w:bottom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5</w:t>
                                  </w:r>
                                  <w:r w:rsidRPr="005E3713">
                                    <w:rPr>
                                      <w:rFonts w:ascii="標楷體" w:eastAsia="標楷體" w:hAnsi="標楷體" w:cs="Calibri"/>
                                      <w:sz w:val="20"/>
                                      <w:szCs w:val="20"/>
                                    </w:rPr>
                                    <w:t>3.03</w:t>
                                  </w: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11,500</w:t>
                                  </w:r>
                                </w:p>
                              </w:tc>
                              <w:tc>
                                <w:tcPr>
                                  <w:tcW w:w="614" w:type="pct"/>
                                  <w:tcBorders>
                                    <w:bottom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4</w:t>
                                  </w:r>
                                  <w:r w:rsidRPr="005E3713">
                                    <w:rPr>
                                      <w:rFonts w:ascii="標楷體" w:eastAsia="標楷體" w:hAnsi="標楷體" w:cs="Calibri"/>
                                      <w:sz w:val="20"/>
                                      <w:szCs w:val="20"/>
                                    </w:rPr>
                                    <w:t>3.56</w:t>
                                  </w:r>
                                </w:p>
                              </w:tc>
                              <w:tc>
                                <w:tcPr>
                                  <w:tcW w:w="614" w:type="pct"/>
                                  <w:vMerge/>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,200</w:t>
                                  </w:r>
                                </w:p>
                              </w:tc>
                              <w:tc>
                                <w:tcPr>
                                  <w:tcW w:w="614" w:type="pct"/>
                                  <w:tcBorders>
                                    <w:bottom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74.21</w:t>
                                  </w:r>
                                </w:p>
                              </w:tc>
                            </w:tr>
                            <w:tr w:rsidR="00025FC6" w:rsidRPr="005E3713" w:rsidTr="00433591">
                              <w:trPr>
                                <w:trHeight w:val="340"/>
                              </w:trPr>
                              <w:tc>
                                <w:tcPr>
                                  <w:tcW w:w="348" w:type="pct"/>
                                  <w:tcBorders>
                                    <w:top w:val="single" w:sz="12" w:space="0" w:color="auto"/>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6級</w:t>
                                  </w:r>
                                </w:p>
                              </w:tc>
                              <w:tc>
                                <w:tcPr>
                                  <w:tcW w:w="615" w:type="pct"/>
                                  <w:vMerge/>
                                  <w:tcBorders>
                                    <w:lef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tcBorders>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2,000</w:t>
                                  </w:r>
                                </w:p>
                              </w:tc>
                              <w:tc>
                                <w:tcPr>
                                  <w:tcW w:w="614" w:type="pct"/>
                                  <w:tcBorders>
                                    <w:top w:val="single" w:sz="12" w:space="0" w:color="auto"/>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4</w:t>
                                  </w:r>
                                  <w:r w:rsidRPr="005E3713">
                                    <w:rPr>
                                      <w:rFonts w:ascii="標楷體" w:eastAsia="標楷體" w:hAnsi="標楷體" w:cs="Calibri"/>
                                      <w:sz w:val="20"/>
                                      <w:szCs w:val="20"/>
                                    </w:rPr>
                                    <w:t>5.45</w:t>
                                  </w:r>
                                </w:p>
                              </w:tc>
                              <w:tc>
                                <w:tcPr>
                                  <w:tcW w:w="527"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9</w:t>
                                  </w:r>
                                  <w:r w:rsidRPr="005E3713">
                                    <w:rPr>
                                      <w:rFonts w:ascii="標楷體" w:eastAsia="標楷體" w:hAnsi="標楷體" w:cs="Calibri"/>
                                      <w:sz w:val="20"/>
                                      <w:szCs w:val="20"/>
                                    </w:rPr>
                                    <w:t>,000</w:t>
                                  </w:r>
                                </w:p>
                              </w:tc>
                              <w:tc>
                                <w:tcPr>
                                  <w:tcW w:w="614" w:type="pct"/>
                                  <w:tcBorders>
                                    <w:top w:val="single" w:sz="12" w:space="0" w:color="auto"/>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3</w:t>
                                  </w:r>
                                  <w:r w:rsidRPr="005E3713">
                                    <w:rPr>
                                      <w:rFonts w:ascii="標楷體" w:eastAsia="標楷體" w:hAnsi="標楷體" w:cs="Calibri"/>
                                      <w:sz w:val="20"/>
                                      <w:szCs w:val="20"/>
                                    </w:rPr>
                                    <w:t>4.09</w:t>
                                  </w:r>
                                </w:p>
                              </w:tc>
                              <w:tc>
                                <w:tcPr>
                                  <w:tcW w:w="614" w:type="pct"/>
                                  <w:vMerge/>
                                  <w:tcBorders>
                                    <w:left w:val="single" w:sz="12" w:space="0" w:color="auto"/>
                                  </w:tcBorders>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tcBorders>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800</w:t>
                                  </w:r>
                                </w:p>
                              </w:tc>
                              <w:tc>
                                <w:tcPr>
                                  <w:tcW w:w="614" w:type="pct"/>
                                  <w:tcBorders>
                                    <w:top w:val="single" w:sz="12" w:space="0" w:color="auto"/>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49.47</w:t>
                                  </w:r>
                                </w:p>
                              </w:tc>
                            </w:tr>
                            <w:tr w:rsidR="00025FC6" w:rsidRPr="005E3713" w:rsidTr="00433591">
                              <w:trPr>
                                <w:trHeight w:val="340"/>
                              </w:trPr>
                              <w:tc>
                                <w:tcPr>
                                  <w:tcW w:w="348"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7級</w:t>
                                  </w:r>
                                </w:p>
                              </w:tc>
                              <w:tc>
                                <w:tcPr>
                                  <w:tcW w:w="615" w:type="pct"/>
                                  <w:vMerge/>
                                  <w:tcBorders>
                                    <w:lef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tcBorders>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0,000</w:t>
                                  </w:r>
                                </w:p>
                              </w:tc>
                              <w:tc>
                                <w:tcPr>
                                  <w:tcW w:w="614"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3</w:t>
                                  </w:r>
                                  <w:r w:rsidRPr="005E3713">
                                    <w:rPr>
                                      <w:rFonts w:ascii="標楷體" w:eastAsia="標楷體" w:hAnsi="標楷體" w:cs="Calibri"/>
                                      <w:sz w:val="20"/>
                                      <w:szCs w:val="20"/>
                                    </w:rPr>
                                    <w:t>7.88</w:t>
                                  </w:r>
                                </w:p>
                              </w:tc>
                              <w:tc>
                                <w:tcPr>
                                  <w:tcW w:w="527"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7</w:t>
                                  </w:r>
                                  <w:r w:rsidRPr="005E3713">
                                    <w:rPr>
                                      <w:rFonts w:ascii="標楷體" w:eastAsia="標楷體" w:hAnsi="標楷體" w:cs="Calibri"/>
                                      <w:sz w:val="20"/>
                                      <w:szCs w:val="20"/>
                                    </w:rPr>
                                    <w:t>,600</w:t>
                                  </w:r>
                                </w:p>
                              </w:tc>
                              <w:tc>
                                <w:tcPr>
                                  <w:tcW w:w="614"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8.79</w:t>
                                  </w:r>
                                </w:p>
                              </w:tc>
                              <w:tc>
                                <w:tcPr>
                                  <w:tcW w:w="614" w:type="pct"/>
                                  <w:vMerge/>
                                  <w:tcBorders>
                                    <w:left w:val="single" w:sz="12" w:space="0" w:color="auto"/>
                                  </w:tcBorders>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tcBorders>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6</w:t>
                                  </w:r>
                                  <w:r w:rsidRPr="005E3713">
                                    <w:rPr>
                                      <w:rFonts w:ascii="標楷體" w:eastAsia="標楷體" w:hAnsi="標楷體" w:cs="Calibri"/>
                                      <w:sz w:val="20"/>
                                      <w:szCs w:val="20"/>
                                    </w:rPr>
                                    <w:t>00</w:t>
                                  </w:r>
                                </w:p>
                              </w:tc>
                              <w:tc>
                                <w:tcPr>
                                  <w:tcW w:w="614"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37.11</w:t>
                                  </w:r>
                                </w:p>
                              </w:tc>
                            </w:tr>
                            <w:tr w:rsidR="00025FC6" w:rsidRPr="005E3713" w:rsidTr="00433591">
                              <w:trPr>
                                <w:trHeight w:val="340"/>
                              </w:trPr>
                              <w:tc>
                                <w:tcPr>
                                  <w:tcW w:w="348" w:type="pct"/>
                                  <w:tcBorders>
                                    <w:left w:val="single" w:sz="12" w:space="0" w:color="auto"/>
                                    <w:bottom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8級</w:t>
                                  </w:r>
                                </w:p>
                              </w:tc>
                              <w:tc>
                                <w:tcPr>
                                  <w:tcW w:w="615" w:type="pct"/>
                                  <w:vMerge/>
                                  <w:tcBorders>
                                    <w:lef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tcBorders>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8</w:t>
                                  </w:r>
                                  <w:r w:rsidRPr="005E3713">
                                    <w:rPr>
                                      <w:rFonts w:ascii="標楷體" w:eastAsia="標楷體" w:hAnsi="標楷體" w:cs="Calibri"/>
                                      <w:sz w:val="20"/>
                                      <w:szCs w:val="20"/>
                                    </w:rPr>
                                    <w:t>,000</w:t>
                                  </w:r>
                                </w:p>
                              </w:tc>
                              <w:tc>
                                <w:tcPr>
                                  <w:tcW w:w="614" w:type="pct"/>
                                  <w:tcBorders>
                                    <w:left w:val="single" w:sz="12" w:space="0" w:color="auto"/>
                                    <w:bottom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3</w:t>
                                  </w:r>
                                  <w:r w:rsidRPr="005E3713">
                                    <w:rPr>
                                      <w:rFonts w:ascii="標楷體" w:eastAsia="標楷體" w:hAnsi="標楷體" w:cs="Calibri"/>
                                      <w:sz w:val="20"/>
                                      <w:szCs w:val="20"/>
                                    </w:rPr>
                                    <w:t>0.30</w:t>
                                  </w:r>
                                </w:p>
                              </w:tc>
                              <w:tc>
                                <w:tcPr>
                                  <w:tcW w:w="527"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6</w:t>
                                  </w:r>
                                  <w:r w:rsidRPr="005E3713">
                                    <w:rPr>
                                      <w:rFonts w:ascii="標楷體" w:eastAsia="標楷體" w:hAnsi="標楷體" w:cs="Calibri"/>
                                      <w:sz w:val="20"/>
                                      <w:szCs w:val="20"/>
                                    </w:rPr>
                                    <w:t>,200</w:t>
                                  </w:r>
                                </w:p>
                              </w:tc>
                              <w:tc>
                                <w:tcPr>
                                  <w:tcW w:w="614" w:type="pct"/>
                                  <w:tcBorders>
                                    <w:left w:val="single" w:sz="12" w:space="0" w:color="auto"/>
                                    <w:bottom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3.48</w:t>
                                  </w:r>
                                </w:p>
                              </w:tc>
                              <w:tc>
                                <w:tcPr>
                                  <w:tcW w:w="614" w:type="pct"/>
                                  <w:vMerge/>
                                  <w:tcBorders>
                                    <w:left w:val="single" w:sz="12" w:space="0" w:color="auto"/>
                                  </w:tcBorders>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tcBorders>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4</w:t>
                                  </w:r>
                                  <w:r w:rsidRPr="005E3713">
                                    <w:rPr>
                                      <w:rFonts w:ascii="標楷體" w:eastAsia="標楷體" w:hAnsi="標楷體" w:cs="Calibri"/>
                                      <w:sz w:val="20"/>
                                      <w:szCs w:val="20"/>
                                    </w:rPr>
                                    <w:t>00</w:t>
                                  </w:r>
                                </w:p>
                              </w:tc>
                              <w:tc>
                                <w:tcPr>
                                  <w:tcW w:w="614" w:type="pct"/>
                                  <w:tcBorders>
                                    <w:left w:val="single" w:sz="12" w:space="0" w:color="auto"/>
                                    <w:bottom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24.74</w:t>
                                  </w:r>
                                </w:p>
                              </w:tc>
                            </w:tr>
                          </w:tbl>
                          <w:p w:rsidR="00025FC6" w:rsidRPr="005E3713" w:rsidRDefault="00025FC6" w:rsidP="00306031">
                            <w:pPr>
                              <w:spacing w:line="240" w:lineRule="exact"/>
                              <w:rPr>
                                <w:rFonts w:ascii="標楷體" w:eastAsia="標楷體" w:hAnsi="標楷體"/>
                                <w:sz w:val="22"/>
                              </w:rPr>
                            </w:pPr>
                            <w:r w:rsidRPr="005E3713">
                              <w:rPr>
                                <w:rFonts w:ascii="標楷體" w:eastAsia="標楷體" w:hAnsi="標楷體" w:hint="eastAsia"/>
                                <w:sz w:val="18"/>
                                <w:szCs w:val="22"/>
                              </w:rPr>
                              <w:t>資料來源：整理自查定費用等級表及</w:t>
                            </w:r>
                            <w:r w:rsidRPr="005E3713">
                              <w:rPr>
                                <w:rFonts w:ascii="標楷體" w:eastAsia="標楷體" w:hAnsi="標楷體"/>
                                <w:sz w:val="18"/>
                                <w:szCs w:val="22"/>
                              </w:rPr>
                              <w:t>勞動部、內政部公告之</w:t>
                            </w:r>
                            <w:r w:rsidRPr="005E3713">
                              <w:rPr>
                                <w:rFonts w:ascii="標楷體" w:eastAsia="標楷體" w:hAnsi="標楷體" w:hint="eastAsia"/>
                                <w:sz w:val="18"/>
                                <w:szCs w:val="22"/>
                              </w:rPr>
                              <w:t>基本工資、不動</w:t>
                            </w:r>
                            <w:r w:rsidRPr="005E3713">
                              <w:rPr>
                                <w:rFonts w:ascii="標楷體" w:eastAsia="標楷體" w:hAnsi="標楷體"/>
                                <w:sz w:val="18"/>
                                <w:szCs w:val="22"/>
                              </w:rPr>
                              <w:t>產</w:t>
                            </w:r>
                            <w:r w:rsidRPr="005E3713">
                              <w:rPr>
                                <w:rFonts w:ascii="標楷體" w:eastAsia="標楷體" w:hAnsi="標楷體" w:hint="eastAsia"/>
                                <w:sz w:val="18"/>
                                <w:szCs w:val="22"/>
                              </w:rPr>
                              <w:t>實價登錄租金資料。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5AC1C9" id="_x0000_s1032" type="#_x0000_t202" style="position:absolute;left:0;text-align:left;margin-left:0;margin-top:404.3pt;width:497.8pt;height:293.75pt;z-index:-25154662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" stroked="f">
                <v:textbox>
                  <w:txbxContent>
                    <w:p w:rsidR="00025FC6" w:rsidRPr="005E3713" w:rsidRDefault="00025FC6" w:rsidP="00306031">
                      <w:pPr>
                        <w:spacing w:line="280" w:lineRule="exact"/>
                        <w:jc w:val="center"/>
                        <w:rPr>
                          <w:rFonts w:ascii="標楷體" w:eastAsia="標楷體" w:hAnsi="標楷體"/>
                          <w:b/>
                        </w:rPr>
                      </w:pPr>
                      <w:r w:rsidRPr="005E3713">
                        <w:rPr>
                          <w:rFonts w:ascii="標楷體" w:eastAsia="標楷體" w:hAnsi="標楷體" w:hint="eastAsia"/>
                          <w:b/>
                        </w:rPr>
                        <w:t>表</w:t>
                      </w:r>
                      <w:r w:rsidRPr="005E3713">
                        <w:rPr>
                          <w:rFonts w:ascii="標楷體" w:eastAsia="標楷體" w:hAnsi="標楷體"/>
                          <w:b/>
                        </w:rPr>
                        <w:t>4</w:t>
                      </w:r>
                      <w:r w:rsidRPr="005E3713">
                        <w:rPr>
                          <w:rFonts w:ascii="標楷體" w:eastAsia="標楷體" w:hAnsi="標楷體" w:hint="eastAsia"/>
                          <w:b/>
                        </w:rPr>
                        <w:t xml:space="preserve">　查定費用等級</w:t>
                      </w:r>
                      <w:r w:rsidRPr="005E3713">
                        <w:rPr>
                          <w:rFonts w:ascii="標楷體" w:eastAsia="標楷體" w:hAnsi="標楷體"/>
                          <w:b/>
                        </w:rPr>
                        <w:t>表與基本工資</w:t>
                      </w:r>
                      <w:r w:rsidRPr="005E3713">
                        <w:rPr>
                          <w:rFonts w:ascii="標楷體" w:eastAsia="標楷體" w:hAnsi="標楷體" w:hint="eastAsia"/>
                          <w:b/>
                        </w:rPr>
                        <w:t>及實價登錄租金之</w:t>
                      </w:r>
                      <w:r w:rsidRPr="005E3713">
                        <w:rPr>
                          <w:rFonts w:ascii="標楷體" w:eastAsia="標楷體" w:hAnsi="標楷體"/>
                          <w:b/>
                        </w:rPr>
                        <w:t>比較</w:t>
                      </w:r>
                    </w:p>
                    <w:p w:rsidR="00025FC6" w:rsidRPr="005E3713" w:rsidRDefault="00025FC6" w:rsidP="00306031">
                      <w:pPr>
                        <w:spacing w:line="220" w:lineRule="exact"/>
                        <w:jc w:val="right"/>
                        <w:rPr>
                          <w:rFonts w:ascii="標楷體" w:eastAsia="標楷體" w:hAnsi="標楷體"/>
                          <w:sz w:val="20"/>
                        </w:rPr>
                      </w:pPr>
                      <w:r w:rsidRPr="005E3713">
                        <w:rPr>
                          <w:rFonts w:ascii="標楷體" w:eastAsia="標楷體" w:hAnsi="標楷體" w:hint="eastAsia"/>
                          <w:sz w:val="20"/>
                        </w:rPr>
                        <w:t>單位：新臺幣</w:t>
                      </w:r>
                      <w:r w:rsidRPr="005E3713">
                        <w:rPr>
                          <w:rFonts w:ascii="標楷體" w:eastAsia="標楷體" w:hAnsi="標楷體"/>
                          <w:sz w:val="20"/>
                        </w:rPr>
                        <w:t>元、％</w:t>
                      </w:r>
                    </w:p>
                    <w:tbl>
                      <w:tblPr>
                        <w:tblStyle w:val="aff3"/>
                        <w:tblW w:w="5000" w:type="pct"/>
                        <w:tblLook w:val="04A0" w:firstRow="1" w:lastRow="0" w:firstColumn="1" w:lastColumn="0" w:noHBand="0" w:noVBand="1"/>
                      </w:tblPr>
                      <w:tblGrid>
                        <w:gridCol w:w="672"/>
                        <w:gridCol w:w="1187"/>
                        <w:gridCol w:w="1015"/>
                        <w:gridCol w:w="1186"/>
                        <w:gridCol w:w="1016"/>
                        <w:gridCol w:w="1184"/>
                        <w:gridCol w:w="1184"/>
                        <w:gridCol w:w="1016"/>
                        <w:gridCol w:w="1184"/>
                      </w:tblGrid>
                      <w:tr w:rsidR="00025FC6" w:rsidRPr="005E3713" w:rsidTr="005E3713">
                        <w:trPr>
                          <w:trHeight w:val="477"/>
                        </w:trPr>
                        <w:tc>
                          <w:tcPr>
                            <w:tcW w:w="348" w:type="pct"/>
                            <w:vMerge w:val="restart"/>
                            <w:tcBorders>
                              <w:tl2br w:val="single" w:sz="4" w:space="0" w:color="auto"/>
                            </w:tcBorders>
                            <w:vAlign w:val="center"/>
                          </w:tcPr>
                          <w:p w:rsidR="00025FC6" w:rsidRPr="005E3713" w:rsidRDefault="00025FC6" w:rsidP="00DA11ED">
                            <w:pPr>
                              <w:pStyle w:val="Web"/>
                              <w:overflowPunct w:val="0"/>
                              <w:spacing w:before="72" w:beforeAutospacing="0" w:after="72" w:afterAutospacing="0" w:line="240" w:lineRule="exact"/>
                              <w:ind w:rightChars="-45" w:right="-108"/>
                              <w:jc w:val="right"/>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項目</w:t>
                            </w:r>
                          </w:p>
                          <w:p w:rsidR="00025FC6" w:rsidRPr="005E3713" w:rsidRDefault="00025FC6" w:rsidP="00DA11ED">
                            <w:pPr>
                              <w:pStyle w:val="Web"/>
                              <w:overflowPunct w:val="0"/>
                              <w:spacing w:before="72" w:beforeAutospacing="0" w:after="72" w:afterAutospacing="0" w:line="240" w:lineRule="exact"/>
                              <w:rPr>
                                <w:rFonts w:ascii="標楷體" w:eastAsia="標楷體" w:hAnsi="標楷體" w:cs="Calibri"/>
                                <w:spacing w:val="-6"/>
                                <w:sz w:val="20"/>
                                <w:szCs w:val="20"/>
                              </w:rPr>
                            </w:pPr>
                          </w:p>
                          <w:p w:rsidR="00025FC6" w:rsidRPr="005E3713" w:rsidRDefault="00025FC6" w:rsidP="00DA11ED">
                            <w:pPr>
                              <w:pStyle w:val="Web"/>
                              <w:overflowPunct w:val="0"/>
                              <w:spacing w:before="72" w:beforeAutospacing="0" w:after="72" w:afterAutospacing="0" w:line="240" w:lineRule="exact"/>
                              <w:ind w:leftChars="-30" w:left="-72"/>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等級</w:t>
                            </w:r>
                          </w:p>
                        </w:tc>
                        <w:tc>
                          <w:tcPr>
                            <w:tcW w:w="2897" w:type="pct"/>
                            <w:gridSpan w:val="5"/>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z w:val="20"/>
                                <w:szCs w:val="20"/>
                              </w:rPr>
                            </w:pPr>
                            <w:r w:rsidRPr="005E3713">
                              <w:rPr>
                                <w:rFonts w:ascii="標楷體" w:eastAsia="標楷體" w:hAnsi="標楷體" w:cs="Calibri" w:hint="eastAsia"/>
                                <w:spacing w:val="-6"/>
                                <w:sz w:val="20"/>
                                <w:szCs w:val="20"/>
                              </w:rPr>
                              <w:t>薪資</w:t>
                            </w:r>
                          </w:p>
                        </w:tc>
                        <w:tc>
                          <w:tcPr>
                            <w:tcW w:w="1755" w:type="pct"/>
                            <w:gridSpan w:val="3"/>
                            <w:vAlign w:val="center"/>
                          </w:tcPr>
                          <w:p w:rsidR="00025FC6" w:rsidRPr="005E3713" w:rsidRDefault="00025FC6" w:rsidP="00433591">
                            <w:pPr>
                              <w:pStyle w:val="Web"/>
                              <w:overflowPunct w:val="0"/>
                              <w:spacing w:before="72" w:beforeAutospacing="0" w:after="72" w:afterAutospacing="0" w:line="24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每坪房屋租金</w:t>
                            </w:r>
                          </w:p>
                        </w:tc>
                      </w:tr>
                      <w:tr w:rsidR="00025FC6" w:rsidRPr="005E3713" w:rsidTr="006C5A52">
                        <w:trPr>
                          <w:trHeight w:val="511"/>
                        </w:trPr>
                        <w:tc>
                          <w:tcPr>
                            <w:tcW w:w="348" w:type="pct"/>
                            <w:vMerge/>
                            <w:tcBorders>
                              <w:tl2br w:val="single" w:sz="4"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pacing w:val="-6"/>
                                <w:sz w:val="20"/>
                                <w:szCs w:val="20"/>
                              </w:rPr>
                            </w:pPr>
                          </w:p>
                        </w:tc>
                        <w:tc>
                          <w:tcPr>
                            <w:tcW w:w="615" w:type="pct"/>
                            <w:vMerge w:val="restar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112年</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基本工資</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w:t>
                            </w:r>
                            <w:r w:rsidRPr="005E3713">
                              <w:rPr>
                                <w:rFonts w:ascii="標楷體" w:eastAsia="標楷體" w:hAnsi="標楷體" w:cs="Calibri"/>
                                <w:spacing w:val="-6"/>
                                <w:sz w:val="20"/>
                                <w:szCs w:val="20"/>
                              </w:rPr>
                              <w:t>A)</w:t>
                            </w:r>
                          </w:p>
                        </w:tc>
                        <w:tc>
                          <w:tcPr>
                            <w:tcW w:w="1141" w:type="pct"/>
                            <w:gridSpan w:val="2"/>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等級表資本主薪資</w:t>
                            </w:r>
                          </w:p>
                        </w:tc>
                        <w:tc>
                          <w:tcPr>
                            <w:tcW w:w="1141" w:type="pct"/>
                            <w:gridSpan w:val="2"/>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等級表員工薪資</w:t>
                            </w:r>
                          </w:p>
                        </w:tc>
                        <w:tc>
                          <w:tcPr>
                            <w:tcW w:w="614" w:type="pct"/>
                            <w:vMerge w:val="restar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112年</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pacing w:val="-6"/>
                                <w:sz w:val="20"/>
                                <w:szCs w:val="20"/>
                              </w:rPr>
                            </w:pPr>
                            <w:r w:rsidRPr="005E3713">
                              <w:rPr>
                                <w:rFonts w:ascii="標楷體" w:eastAsia="標楷體" w:hAnsi="標楷體" w:cs="Calibri" w:hint="eastAsia"/>
                                <w:spacing w:val="-6"/>
                                <w:sz w:val="20"/>
                                <w:szCs w:val="20"/>
                              </w:rPr>
                              <w:t>實價登錄</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pacing w:val="-6"/>
                                <w:sz w:val="20"/>
                                <w:szCs w:val="20"/>
                              </w:rPr>
                              <w:t>(</w:t>
                            </w:r>
                            <w:r w:rsidRPr="005E3713">
                              <w:rPr>
                                <w:rFonts w:ascii="標楷體" w:eastAsia="標楷體" w:hAnsi="標楷體" w:cs="Calibri"/>
                                <w:spacing w:val="-6"/>
                                <w:sz w:val="20"/>
                                <w:szCs w:val="20"/>
                              </w:rPr>
                              <w:t>D)</w:t>
                            </w:r>
                          </w:p>
                        </w:tc>
                        <w:tc>
                          <w:tcPr>
                            <w:tcW w:w="1141" w:type="pct"/>
                            <w:gridSpan w:val="2"/>
                            <w:vAlign w:val="center"/>
                          </w:tcPr>
                          <w:p w:rsidR="00025FC6" w:rsidRPr="005E3713" w:rsidRDefault="00025FC6" w:rsidP="00A94F47">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等級表租金</w:t>
                            </w:r>
                          </w:p>
                        </w:tc>
                      </w:tr>
                      <w:tr w:rsidR="00025FC6" w:rsidRPr="005E3713" w:rsidTr="005E3713">
                        <w:trPr>
                          <w:trHeight w:val="729"/>
                        </w:trPr>
                        <w:tc>
                          <w:tcPr>
                            <w:tcW w:w="348" w:type="pct"/>
                            <w:vMerge/>
                            <w:tcBorders>
                              <w:tl2br w:val="single" w:sz="4" w:space="0" w:color="auto"/>
                            </w:tcBorders>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z w:val="20"/>
                                <w:szCs w:val="20"/>
                              </w:rPr>
                            </w:pPr>
                          </w:p>
                        </w:tc>
                        <w:tc>
                          <w:tcPr>
                            <w:tcW w:w="615" w:type="pct"/>
                            <w:vMerge/>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p>
                        </w:tc>
                        <w:tc>
                          <w:tcPr>
                            <w:tcW w:w="526" w:type="pc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金額</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sz w:val="20"/>
                                <w:szCs w:val="20"/>
                              </w:rPr>
                              <w:t>(B)</w:t>
                            </w:r>
                          </w:p>
                        </w:tc>
                        <w:tc>
                          <w:tcPr>
                            <w:tcW w:w="614" w:type="pc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占比</w:t>
                            </w:r>
                          </w:p>
                          <w:p w:rsidR="00025FC6" w:rsidRPr="005E3713" w:rsidRDefault="00025FC6" w:rsidP="00085FC3">
                            <w:pPr>
                              <w:pStyle w:val="Web"/>
                              <w:overflowPunct w:val="0"/>
                              <w:spacing w:before="72" w:beforeAutospacing="0" w:after="72" w:afterAutospacing="0" w:line="200" w:lineRule="exact"/>
                              <w:jc w:val="center"/>
                              <w:rPr>
                                <w:rFonts w:ascii="標楷體" w:eastAsia="標楷體" w:hAnsi="標楷體" w:cs="Calibri"/>
                                <w:spacing w:val="-20"/>
                                <w:sz w:val="20"/>
                                <w:szCs w:val="20"/>
                              </w:rPr>
                            </w:pPr>
                            <w:r w:rsidRPr="005E3713">
                              <w:rPr>
                                <w:rFonts w:ascii="標楷體" w:eastAsia="標楷體" w:hAnsi="標楷體" w:cs="Calibri" w:hint="eastAsia"/>
                                <w:spacing w:val="-20"/>
                                <w:sz w:val="20"/>
                                <w:szCs w:val="20"/>
                              </w:rPr>
                              <w:t>(</w:t>
                            </w:r>
                            <w:r w:rsidRPr="005E3713">
                              <w:rPr>
                                <w:rFonts w:ascii="標楷體" w:eastAsia="標楷體" w:hAnsi="標楷體" w:cs="Calibri"/>
                                <w:spacing w:val="-20"/>
                                <w:sz w:val="20"/>
                                <w:szCs w:val="20"/>
                              </w:rPr>
                              <w:t>B/Ax100)</w:t>
                            </w:r>
                          </w:p>
                        </w:tc>
                        <w:tc>
                          <w:tcPr>
                            <w:tcW w:w="527" w:type="pc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金額</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w:t>
                            </w:r>
                            <w:r w:rsidRPr="005E3713">
                              <w:rPr>
                                <w:rFonts w:ascii="標楷體" w:eastAsia="標楷體" w:hAnsi="標楷體" w:cs="Calibri"/>
                                <w:sz w:val="20"/>
                                <w:szCs w:val="20"/>
                              </w:rPr>
                              <w:t>C)</w:t>
                            </w:r>
                          </w:p>
                        </w:tc>
                        <w:tc>
                          <w:tcPr>
                            <w:tcW w:w="614" w:type="pc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占比</w:t>
                            </w:r>
                          </w:p>
                          <w:p w:rsidR="00025FC6" w:rsidRPr="005E3713" w:rsidRDefault="00025FC6" w:rsidP="00085FC3">
                            <w:pPr>
                              <w:pStyle w:val="Web"/>
                              <w:overflowPunct w:val="0"/>
                              <w:spacing w:before="72" w:beforeAutospacing="0" w:after="72" w:afterAutospacing="0" w:line="200" w:lineRule="exact"/>
                              <w:jc w:val="center"/>
                              <w:rPr>
                                <w:rFonts w:ascii="標楷體" w:eastAsia="標楷體" w:hAnsi="標楷體" w:cs="Calibri"/>
                                <w:spacing w:val="-20"/>
                                <w:sz w:val="20"/>
                                <w:szCs w:val="20"/>
                              </w:rPr>
                            </w:pPr>
                            <w:r w:rsidRPr="005E3713">
                              <w:rPr>
                                <w:rFonts w:ascii="標楷體" w:eastAsia="標楷體" w:hAnsi="標楷體" w:cs="Calibri" w:hint="eastAsia"/>
                                <w:spacing w:val="-20"/>
                                <w:sz w:val="20"/>
                                <w:szCs w:val="20"/>
                              </w:rPr>
                              <w:t>(</w:t>
                            </w:r>
                            <w:r w:rsidRPr="005E3713">
                              <w:rPr>
                                <w:rFonts w:ascii="標楷體" w:eastAsia="標楷體" w:hAnsi="標楷體" w:cs="Calibri"/>
                                <w:spacing w:val="-20"/>
                                <w:sz w:val="20"/>
                                <w:szCs w:val="20"/>
                              </w:rPr>
                              <w:t>C/Ax100)</w:t>
                            </w:r>
                          </w:p>
                        </w:tc>
                        <w:tc>
                          <w:tcPr>
                            <w:tcW w:w="614" w:type="pct"/>
                            <w:vMerge/>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p>
                        </w:tc>
                        <w:tc>
                          <w:tcPr>
                            <w:tcW w:w="527" w:type="pc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金額</w:t>
                            </w:r>
                          </w:p>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sz w:val="20"/>
                                <w:szCs w:val="20"/>
                              </w:rPr>
                              <w:t>(E)</w:t>
                            </w:r>
                          </w:p>
                        </w:tc>
                        <w:tc>
                          <w:tcPr>
                            <w:tcW w:w="614" w:type="pct"/>
                            <w:vAlign w:val="center"/>
                          </w:tcPr>
                          <w:p w:rsidR="00025FC6" w:rsidRPr="005E3713" w:rsidRDefault="00025FC6" w:rsidP="00DA11ED">
                            <w:pPr>
                              <w:pStyle w:val="Web"/>
                              <w:overflowPunct w:val="0"/>
                              <w:spacing w:before="72" w:beforeAutospacing="0" w:after="72" w:afterAutospacing="0" w:line="200" w:lineRule="exact"/>
                              <w:jc w:val="center"/>
                              <w:rPr>
                                <w:rFonts w:ascii="標楷體" w:eastAsia="標楷體" w:hAnsi="標楷體" w:cs="Calibri"/>
                                <w:sz w:val="20"/>
                                <w:szCs w:val="20"/>
                              </w:rPr>
                            </w:pPr>
                            <w:r w:rsidRPr="005E3713">
                              <w:rPr>
                                <w:rFonts w:ascii="標楷體" w:eastAsia="標楷體" w:hAnsi="標楷體" w:cs="Calibri" w:hint="eastAsia"/>
                                <w:sz w:val="20"/>
                                <w:szCs w:val="20"/>
                              </w:rPr>
                              <w:t>占比</w:t>
                            </w:r>
                          </w:p>
                          <w:p w:rsidR="00025FC6" w:rsidRPr="005E3713" w:rsidRDefault="00025FC6" w:rsidP="00085FC3">
                            <w:pPr>
                              <w:pStyle w:val="Web"/>
                              <w:overflowPunct w:val="0"/>
                              <w:spacing w:before="72" w:beforeAutospacing="0" w:after="72" w:afterAutospacing="0" w:line="200" w:lineRule="exact"/>
                              <w:jc w:val="center"/>
                              <w:rPr>
                                <w:rFonts w:ascii="標楷體" w:eastAsia="標楷體" w:hAnsi="標楷體" w:cs="Calibri"/>
                                <w:spacing w:val="-20"/>
                                <w:sz w:val="20"/>
                                <w:szCs w:val="20"/>
                              </w:rPr>
                            </w:pPr>
                            <w:r w:rsidRPr="005E3713">
                              <w:rPr>
                                <w:rFonts w:ascii="標楷體" w:eastAsia="標楷體" w:hAnsi="標楷體" w:cs="Calibri" w:hint="eastAsia"/>
                                <w:spacing w:val="-20"/>
                                <w:sz w:val="20"/>
                                <w:szCs w:val="20"/>
                              </w:rPr>
                              <w:t>(</w:t>
                            </w:r>
                            <w:r w:rsidRPr="005E3713">
                              <w:rPr>
                                <w:rFonts w:ascii="標楷體" w:eastAsia="標楷體" w:hAnsi="標楷體" w:cs="Calibri"/>
                                <w:spacing w:val="-20"/>
                                <w:sz w:val="20"/>
                                <w:szCs w:val="20"/>
                              </w:rPr>
                              <w:t>E/Dx100)</w:t>
                            </w:r>
                          </w:p>
                        </w:tc>
                      </w:tr>
                      <w:tr w:rsidR="00025FC6" w:rsidRPr="005E3713" w:rsidTr="00433591">
                        <w:trPr>
                          <w:trHeight w:val="340"/>
                        </w:trPr>
                        <w:tc>
                          <w:tcPr>
                            <w:tcW w:w="348" w:type="pct"/>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1級</w:t>
                            </w:r>
                          </w:p>
                        </w:tc>
                        <w:tc>
                          <w:tcPr>
                            <w:tcW w:w="615" w:type="pct"/>
                            <w:vMerge w:val="restar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6,400</w:t>
                            </w:r>
                          </w:p>
                        </w:tc>
                        <w:tc>
                          <w:tcPr>
                            <w:tcW w:w="526"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26,</w:t>
                            </w:r>
                            <w:r w:rsidRPr="005E3713">
                              <w:rPr>
                                <w:rFonts w:ascii="標楷體" w:eastAsia="標楷體" w:hAnsi="標楷體" w:cs="Calibri"/>
                                <w:sz w:val="20"/>
                                <w:szCs w:val="20"/>
                              </w:rPr>
                              <w:t>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9</w:t>
                            </w:r>
                            <w:r w:rsidRPr="005E3713">
                              <w:rPr>
                                <w:rFonts w:ascii="標楷體" w:eastAsia="標楷體" w:hAnsi="標楷體" w:cs="Calibri"/>
                                <w:sz w:val="20"/>
                                <w:szCs w:val="20"/>
                              </w:rPr>
                              <w:t>8.48</w:t>
                            </w: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3,000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8</w:t>
                            </w:r>
                            <w:r w:rsidRPr="005E3713">
                              <w:rPr>
                                <w:rFonts w:ascii="標楷體" w:eastAsia="標楷體" w:hAnsi="標楷體" w:cs="Calibri"/>
                                <w:sz w:val="20"/>
                                <w:szCs w:val="20"/>
                              </w:rPr>
                              <w:t>7.12</w:t>
                            </w:r>
                          </w:p>
                        </w:tc>
                        <w:tc>
                          <w:tcPr>
                            <w:tcW w:w="614" w:type="pct"/>
                            <w:vMerge w:val="restar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1</w:t>
                            </w:r>
                            <w:r w:rsidRPr="005E3713">
                              <w:rPr>
                                <w:rFonts w:ascii="標楷體" w:eastAsia="標楷體" w:hAnsi="標楷體" w:cs="Calibri" w:hint="eastAsia"/>
                                <w:sz w:val="20"/>
                                <w:szCs w:val="20"/>
                              </w:rPr>
                              <w:t>,</w:t>
                            </w:r>
                            <w:r w:rsidRPr="005E3713">
                              <w:rPr>
                                <w:rFonts w:ascii="標楷體" w:eastAsia="標楷體" w:hAnsi="標楷體" w:cs="Calibri"/>
                                <w:sz w:val="20"/>
                                <w:szCs w:val="20"/>
                              </w:rPr>
                              <w:t>617</w:t>
                            </w: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3</w:t>
                            </w:r>
                            <w:r w:rsidRPr="005E3713">
                              <w:rPr>
                                <w:rFonts w:ascii="標楷體" w:eastAsia="標楷體" w:hAnsi="標楷體" w:cs="Calibri"/>
                                <w:sz w:val="20"/>
                                <w:szCs w:val="20"/>
                              </w:rPr>
                              <w:t>,500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216.45</w:t>
                            </w:r>
                          </w:p>
                        </w:tc>
                      </w:tr>
                      <w:tr w:rsidR="00025FC6" w:rsidRPr="005E3713" w:rsidTr="00433591">
                        <w:trPr>
                          <w:trHeight w:val="340"/>
                        </w:trPr>
                        <w:tc>
                          <w:tcPr>
                            <w:tcW w:w="348" w:type="pct"/>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2級</w:t>
                            </w:r>
                          </w:p>
                        </w:tc>
                        <w:tc>
                          <w:tcPr>
                            <w:tcW w:w="615" w:type="pct"/>
                            <w:vMerge/>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3,000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8</w:t>
                            </w:r>
                            <w:r w:rsidRPr="005E3713">
                              <w:rPr>
                                <w:rFonts w:ascii="標楷體" w:eastAsia="標楷體" w:hAnsi="標楷體" w:cs="Calibri"/>
                                <w:sz w:val="20"/>
                                <w:szCs w:val="20"/>
                              </w:rPr>
                              <w:t>7.12</w:t>
                            </w: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0,000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7</w:t>
                            </w:r>
                            <w:r w:rsidRPr="005E3713">
                              <w:rPr>
                                <w:rFonts w:ascii="標楷體" w:eastAsia="標楷體" w:hAnsi="標楷體" w:cs="Calibri"/>
                                <w:sz w:val="20"/>
                                <w:szCs w:val="20"/>
                              </w:rPr>
                              <w:t>5.76</w:t>
                            </w:r>
                          </w:p>
                        </w:tc>
                        <w:tc>
                          <w:tcPr>
                            <w:tcW w:w="614" w:type="pct"/>
                            <w:vMerge/>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3</w:t>
                            </w:r>
                            <w:r w:rsidRPr="005E3713">
                              <w:rPr>
                                <w:rFonts w:ascii="標楷體" w:eastAsia="標楷體" w:hAnsi="標楷體" w:cs="Calibri"/>
                                <w:sz w:val="20"/>
                                <w:szCs w:val="20"/>
                              </w:rPr>
                              <w:t>,000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185.53</w:t>
                            </w:r>
                          </w:p>
                        </w:tc>
                      </w:tr>
                      <w:tr w:rsidR="00025FC6" w:rsidRPr="005E3713" w:rsidTr="00433591">
                        <w:trPr>
                          <w:trHeight w:val="340"/>
                        </w:trPr>
                        <w:tc>
                          <w:tcPr>
                            <w:tcW w:w="348" w:type="pct"/>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3級</w:t>
                            </w:r>
                          </w:p>
                        </w:tc>
                        <w:tc>
                          <w:tcPr>
                            <w:tcW w:w="615" w:type="pct"/>
                            <w:vMerge/>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1,000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7</w:t>
                            </w:r>
                            <w:r w:rsidRPr="005E3713">
                              <w:rPr>
                                <w:rFonts w:ascii="標楷體" w:eastAsia="標楷體" w:hAnsi="標楷體" w:cs="Calibri"/>
                                <w:sz w:val="20"/>
                                <w:szCs w:val="20"/>
                              </w:rPr>
                              <w:t>9.55</w:t>
                            </w: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7,000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6</w:t>
                            </w:r>
                            <w:r w:rsidRPr="005E3713">
                              <w:rPr>
                                <w:rFonts w:ascii="標楷體" w:eastAsia="標楷體" w:hAnsi="標楷體" w:cs="Calibri"/>
                                <w:sz w:val="20"/>
                                <w:szCs w:val="20"/>
                              </w:rPr>
                              <w:t>4.39</w:t>
                            </w:r>
                          </w:p>
                        </w:tc>
                        <w:tc>
                          <w:tcPr>
                            <w:tcW w:w="614" w:type="pct"/>
                            <w:vMerge/>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,500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154.61</w:t>
                            </w:r>
                          </w:p>
                        </w:tc>
                      </w:tr>
                      <w:tr w:rsidR="00025FC6" w:rsidRPr="005E3713" w:rsidTr="00433591">
                        <w:trPr>
                          <w:trHeight w:val="340"/>
                        </w:trPr>
                        <w:tc>
                          <w:tcPr>
                            <w:tcW w:w="348" w:type="pct"/>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4級</w:t>
                            </w:r>
                          </w:p>
                        </w:tc>
                        <w:tc>
                          <w:tcPr>
                            <w:tcW w:w="615" w:type="pct"/>
                            <w:vMerge/>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7,000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6</w:t>
                            </w:r>
                            <w:r w:rsidRPr="005E3713">
                              <w:rPr>
                                <w:rFonts w:ascii="標楷體" w:eastAsia="標楷體" w:hAnsi="標楷體" w:cs="Calibri"/>
                                <w:sz w:val="20"/>
                                <w:szCs w:val="20"/>
                              </w:rPr>
                              <w:t>4.39</w:t>
                            </w: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4,000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5</w:t>
                            </w:r>
                            <w:r w:rsidRPr="005E3713">
                              <w:rPr>
                                <w:rFonts w:ascii="標楷體" w:eastAsia="標楷體" w:hAnsi="標楷體" w:cs="Calibri"/>
                                <w:sz w:val="20"/>
                                <w:szCs w:val="20"/>
                              </w:rPr>
                              <w:t>3.03</w:t>
                            </w:r>
                          </w:p>
                        </w:tc>
                        <w:tc>
                          <w:tcPr>
                            <w:tcW w:w="614" w:type="pct"/>
                            <w:vMerge/>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,800</w:t>
                            </w:r>
                          </w:p>
                        </w:tc>
                        <w:tc>
                          <w:tcPr>
                            <w:tcW w:w="614"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111.32</w:t>
                            </w:r>
                          </w:p>
                        </w:tc>
                      </w:tr>
                      <w:tr w:rsidR="00025FC6" w:rsidRPr="005E3713" w:rsidTr="00433591">
                        <w:trPr>
                          <w:trHeight w:val="340"/>
                        </w:trPr>
                        <w:tc>
                          <w:tcPr>
                            <w:tcW w:w="348" w:type="pct"/>
                            <w:tcBorders>
                              <w:bottom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5級</w:t>
                            </w:r>
                          </w:p>
                        </w:tc>
                        <w:tc>
                          <w:tcPr>
                            <w:tcW w:w="615" w:type="pct"/>
                            <w:vMerge/>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4,000</w:t>
                            </w:r>
                          </w:p>
                        </w:tc>
                        <w:tc>
                          <w:tcPr>
                            <w:tcW w:w="614" w:type="pct"/>
                            <w:tcBorders>
                              <w:bottom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5</w:t>
                            </w:r>
                            <w:r w:rsidRPr="005E3713">
                              <w:rPr>
                                <w:rFonts w:ascii="標楷體" w:eastAsia="標楷體" w:hAnsi="標楷體" w:cs="Calibri"/>
                                <w:sz w:val="20"/>
                                <w:szCs w:val="20"/>
                              </w:rPr>
                              <w:t>3.03</w:t>
                            </w: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11,500</w:t>
                            </w:r>
                          </w:p>
                        </w:tc>
                        <w:tc>
                          <w:tcPr>
                            <w:tcW w:w="614" w:type="pct"/>
                            <w:tcBorders>
                              <w:bottom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4</w:t>
                            </w:r>
                            <w:r w:rsidRPr="005E3713">
                              <w:rPr>
                                <w:rFonts w:ascii="標楷體" w:eastAsia="標楷體" w:hAnsi="標楷體" w:cs="Calibri"/>
                                <w:sz w:val="20"/>
                                <w:szCs w:val="20"/>
                              </w:rPr>
                              <w:t>3.56</w:t>
                            </w:r>
                          </w:p>
                        </w:tc>
                        <w:tc>
                          <w:tcPr>
                            <w:tcW w:w="614" w:type="pct"/>
                            <w:vMerge/>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,200</w:t>
                            </w:r>
                          </w:p>
                        </w:tc>
                        <w:tc>
                          <w:tcPr>
                            <w:tcW w:w="614" w:type="pct"/>
                            <w:tcBorders>
                              <w:bottom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74.21</w:t>
                            </w:r>
                          </w:p>
                        </w:tc>
                      </w:tr>
                      <w:tr w:rsidR="00025FC6" w:rsidRPr="005E3713" w:rsidTr="00433591">
                        <w:trPr>
                          <w:trHeight w:val="340"/>
                        </w:trPr>
                        <w:tc>
                          <w:tcPr>
                            <w:tcW w:w="348" w:type="pct"/>
                            <w:tcBorders>
                              <w:top w:val="single" w:sz="12" w:space="0" w:color="auto"/>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6級</w:t>
                            </w:r>
                          </w:p>
                        </w:tc>
                        <w:tc>
                          <w:tcPr>
                            <w:tcW w:w="615" w:type="pct"/>
                            <w:vMerge/>
                            <w:tcBorders>
                              <w:lef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tcBorders>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2,000</w:t>
                            </w:r>
                          </w:p>
                        </w:tc>
                        <w:tc>
                          <w:tcPr>
                            <w:tcW w:w="614" w:type="pct"/>
                            <w:tcBorders>
                              <w:top w:val="single" w:sz="12" w:space="0" w:color="auto"/>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4</w:t>
                            </w:r>
                            <w:r w:rsidRPr="005E3713">
                              <w:rPr>
                                <w:rFonts w:ascii="標楷體" w:eastAsia="標楷體" w:hAnsi="標楷體" w:cs="Calibri"/>
                                <w:sz w:val="20"/>
                                <w:szCs w:val="20"/>
                              </w:rPr>
                              <w:t>5.45</w:t>
                            </w:r>
                          </w:p>
                        </w:tc>
                        <w:tc>
                          <w:tcPr>
                            <w:tcW w:w="527"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9</w:t>
                            </w:r>
                            <w:r w:rsidRPr="005E3713">
                              <w:rPr>
                                <w:rFonts w:ascii="標楷體" w:eastAsia="標楷體" w:hAnsi="標楷體" w:cs="Calibri"/>
                                <w:sz w:val="20"/>
                                <w:szCs w:val="20"/>
                              </w:rPr>
                              <w:t>,000</w:t>
                            </w:r>
                          </w:p>
                        </w:tc>
                        <w:tc>
                          <w:tcPr>
                            <w:tcW w:w="614" w:type="pct"/>
                            <w:tcBorders>
                              <w:top w:val="single" w:sz="12" w:space="0" w:color="auto"/>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3</w:t>
                            </w:r>
                            <w:r w:rsidRPr="005E3713">
                              <w:rPr>
                                <w:rFonts w:ascii="標楷體" w:eastAsia="標楷體" w:hAnsi="標楷體" w:cs="Calibri"/>
                                <w:sz w:val="20"/>
                                <w:szCs w:val="20"/>
                              </w:rPr>
                              <w:t>4.09</w:t>
                            </w:r>
                          </w:p>
                        </w:tc>
                        <w:tc>
                          <w:tcPr>
                            <w:tcW w:w="614" w:type="pct"/>
                            <w:vMerge/>
                            <w:tcBorders>
                              <w:left w:val="single" w:sz="12" w:space="0" w:color="auto"/>
                            </w:tcBorders>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tcBorders>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800</w:t>
                            </w:r>
                          </w:p>
                        </w:tc>
                        <w:tc>
                          <w:tcPr>
                            <w:tcW w:w="614" w:type="pct"/>
                            <w:tcBorders>
                              <w:top w:val="single" w:sz="12" w:space="0" w:color="auto"/>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49.47</w:t>
                            </w:r>
                          </w:p>
                        </w:tc>
                      </w:tr>
                      <w:tr w:rsidR="00025FC6" w:rsidRPr="005E3713" w:rsidTr="00433591">
                        <w:trPr>
                          <w:trHeight w:val="340"/>
                        </w:trPr>
                        <w:tc>
                          <w:tcPr>
                            <w:tcW w:w="348"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7級</w:t>
                            </w:r>
                          </w:p>
                        </w:tc>
                        <w:tc>
                          <w:tcPr>
                            <w:tcW w:w="615" w:type="pct"/>
                            <w:vMerge/>
                            <w:tcBorders>
                              <w:lef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tcBorders>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1</w:t>
                            </w:r>
                            <w:r w:rsidRPr="005E3713">
                              <w:rPr>
                                <w:rFonts w:ascii="標楷體" w:eastAsia="標楷體" w:hAnsi="標楷體" w:cs="Calibri"/>
                                <w:sz w:val="20"/>
                                <w:szCs w:val="20"/>
                              </w:rPr>
                              <w:t>0,000</w:t>
                            </w:r>
                          </w:p>
                        </w:tc>
                        <w:tc>
                          <w:tcPr>
                            <w:tcW w:w="614"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3</w:t>
                            </w:r>
                            <w:r w:rsidRPr="005E3713">
                              <w:rPr>
                                <w:rFonts w:ascii="標楷體" w:eastAsia="標楷體" w:hAnsi="標楷體" w:cs="Calibri"/>
                                <w:sz w:val="20"/>
                                <w:szCs w:val="20"/>
                              </w:rPr>
                              <w:t>7.88</w:t>
                            </w:r>
                          </w:p>
                        </w:tc>
                        <w:tc>
                          <w:tcPr>
                            <w:tcW w:w="527"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7</w:t>
                            </w:r>
                            <w:r w:rsidRPr="005E3713">
                              <w:rPr>
                                <w:rFonts w:ascii="標楷體" w:eastAsia="標楷體" w:hAnsi="標楷體" w:cs="Calibri"/>
                                <w:sz w:val="20"/>
                                <w:szCs w:val="20"/>
                              </w:rPr>
                              <w:t>,600</w:t>
                            </w:r>
                          </w:p>
                        </w:tc>
                        <w:tc>
                          <w:tcPr>
                            <w:tcW w:w="614"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8.79</w:t>
                            </w:r>
                          </w:p>
                        </w:tc>
                        <w:tc>
                          <w:tcPr>
                            <w:tcW w:w="614" w:type="pct"/>
                            <w:vMerge/>
                            <w:tcBorders>
                              <w:left w:val="single" w:sz="12" w:space="0" w:color="auto"/>
                            </w:tcBorders>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tcBorders>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6</w:t>
                            </w:r>
                            <w:r w:rsidRPr="005E3713">
                              <w:rPr>
                                <w:rFonts w:ascii="標楷體" w:eastAsia="標楷體" w:hAnsi="標楷體" w:cs="Calibri"/>
                                <w:sz w:val="20"/>
                                <w:szCs w:val="20"/>
                              </w:rPr>
                              <w:t>00</w:t>
                            </w:r>
                          </w:p>
                        </w:tc>
                        <w:tc>
                          <w:tcPr>
                            <w:tcW w:w="614"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37.11</w:t>
                            </w:r>
                          </w:p>
                        </w:tc>
                      </w:tr>
                      <w:tr w:rsidR="00025FC6" w:rsidRPr="005E3713" w:rsidTr="00433591">
                        <w:trPr>
                          <w:trHeight w:val="340"/>
                        </w:trPr>
                        <w:tc>
                          <w:tcPr>
                            <w:tcW w:w="348" w:type="pct"/>
                            <w:tcBorders>
                              <w:left w:val="single" w:sz="12" w:space="0" w:color="auto"/>
                              <w:bottom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center"/>
                              <w:rPr>
                                <w:rFonts w:ascii="標楷體" w:eastAsia="標楷體" w:hAnsi="標楷體" w:cs="Calibri"/>
                                <w:spacing w:val="-4"/>
                                <w:sz w:val="20"/>
                                <w:szCs w:val="20"/>
                              </w:rPr>
                            </w:pPr>
                            <w:r w:rsidRPr="005E3713">
                              <w:rPr>
                                <w:rFonts w:ascii="標楷體" w:eastAsia="標楷體" w:hAnsi="標楷體" w:cs="Calibri" w:hint="eastAsia"/>
                                <w:spacing w:val="-4"/>
                                <w:sz w:val="20"/>
                                <w:szCs w:val="20"/>
                              </w:rPr>
                              <w:t>8級</w:t>
                            </w:r>
                          </w:p>
                        </w:tc>
                        <w:tc>
                          <w:tcPr>
                            <w:tcW w:w="615" w:type="pct"/>
                            <w:vMerge/>
                            <w:tcBorders>
                              <w:lef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6" w:type="pct"/>
                            <w:tcBorders>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8</w:t>
                            </w:r>
                            <w:r w:rsidRPr="005E3713">
                              <w:rPr>
                                <w:rFonts w:ascii="標楷體" w:eastAsia="標楷體" w:hAnsi="標楷體" w:cs="Calibri"/>
                                <w:sz w:val="20"/>
                                <w:szCs w:val="20"/>
                              </w:rPr>
                              <w:t>,000</w:t>
                            </w:r>
                          </w:p>
                        </w:tc>
                        <w:tc>
                          <w:tcPr>
                            <w:tcW w:w="614" w:type="pct"/>
                            <w:tcBorders>
                              <w:left w:val="single" w:sz="12" w:space="0" w:color="auto"/>
                              <w:bottom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3</w:t>
                            </w:r>
                            <w:r w:rsidRPr="005E3713">
                              <w:rPr>
                                <w:rFonts w:ascii="標楷體" w:eastAsia="標楷體" w:hAnsi="標楷體" w:cs="Calibri"/>
                                <w:sz w:val="20"/>
                                <w:szCs w:val="20"/>
                              </w:rPr>
                              <w:t>0.30</w:t>
                            </w:r>
                          </w:p>
                        </w:tc>
                        <w:tc>
                          <w:tcPr>
                            <w:tcW w:w="527" w:type="pct"/>
                            <w:tcBorders>
                              <w:left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6</w:t>
                            </w:r>
                            <w:r w:rsidRPr="005E3713">
                              <w:rPr>
                                <w:rFonts w:ascii="標楷體" w:eastAsia="標楷體" w:hAnsi="標楷體" w:cs="Calibri"/>
                                <w:sz w:val="20"/>
                                <w:szCs w:val="20"/>
                              </w:rPr>
                              <w:t>,200</w:t>
                            </w:r>
                          </w:p>
                        </w:tc>
                        <w:tc>
                          <w:tcPr>
                            <w:tcW w:w="614" w:type="pct"/>
                            <w:tcBorders>
                              <w:left w:val="single" w:sz="12" w:space="0" w:color="auto"/>
                              <w:bottom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2</w:t>
                            </w:r>
                            <w:r w:rsidRPr="005E3713">
                              <w:rPr>
                                <w:rFonts w:ascii="標楷體" w:eastAsia="標楷體" w:hAnsi="標楷體" w:cs="Calibri"/>
                                <w:sz w:val="20"/>
                                <w:szCs w:val="20"/>
                              </w:rPr>
                              <w:t>3.48</w:t>
                            </w:r>
                          </w:p>
                        </w:tc>
                        <w:tc>
                          <w:tcPr>
                            <w:tcW w:w="614" w:type="pct"/>
                            <w:vMerge/>
                            <w:tcBorders>
                              <w:left w:val="single" w:sz="12" w:space="0" w:color="auto"/>
                            </w:tcBorders>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p>
                        </w:tc>
                        <w:tc>
                          <w:tcPr>
                            <w:tcW w:w="527" w:type="pct"/>
                            <w:tcBorders>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hint="eastAsia"/>
                                <w:sz w:val="20"/>
                                <w:szCs w:val="20"/>
                              </w:rPr>
                              <w:t>4</w:t>
                            </w:r>
                            <w:r w:rsidRPr="005E3713">
                              <w:rPr>
                                <w:rFonts w:ascii="標楷體" w:eastAsia="標楷體" w:hAnsi="標楷體" w:cs="Calibri"/>
                                <w:sz w:val="20"/>
                                <w:szCs w:val="20"/>
                              </w:rPr>
                              <w:t>00</w:t>
                            </w:r>
                          </w:p>
                        </w:tc>
                        <w:tc>
                          <w:tcPr>
                            <w:tcW w:w="614" w:type="pct"/>
                            <w:tcBorders>
                              <w:left w:val="single" w:sz="12" w:space="0" w:color="auto"/>
                              <w:bottom w:val="single" w:sz="12" w:space="0" w:color="auto"/>
                              <w:right w:val="single" w:sz="12" w:space="0" w:color="auto"/>
                            </w:tcBorders>
                            <w:vAlign w:val="center"/>
                          </w:tcPr>
                          <w:p w:rsidR="00025FC6" w:rsidRPr="005E3713" w:rsidRDefault="00025FC6" w:rsidP="00DA11ED">
                            <w:pPr>
                              <w:pStyle w:val="Web"/>
                              <w:overflowPunct w:val="0"/>
                              <w:spacing w:before="72" w:beforeAutospacing="0" w:after="72" w:afterAutospacing="0" w:line="240" w:lineRule="exact"/>
                              <w:jc w:val="right"/>
                              <w:rPr>
                                <w:rFonts w:ascii="標楷體" w:eastAsia="標楷體" w:hAnsi="標楷體" w:cs="Calibri"/>
                                <w:sz w:val="20"/>
                                <w:szCs w:val="20"/>
                              </w:rPr>
                            </w:pPr>
                            <w:r w:rsidRPr="005E3713">
                              <w:rPr>
                                <w:rFonts w:ascii="標楷體" w:eastAsia="標楷體" w:hAnsi="標楷體" w:cs="Calibri"/>
                                <w:sz w:val="20"/>
                                <w:szCs w:val="20"/>
                              </w:rPr>
                              <w:t>24.74</w:t>
                            </w:r>
                          </w:p>
                        </w:tc>
                      </w:tr>
                    </w:tbl>
                    <w:p w:rsidR="00025FC6" w:rsidRPr="005E3713" w:rsidRDefault="00025FC6" w:rsidP="00306031">
                      <w:pPr>
                        <w:spacing w:line="240" w:lineRule="exact"/>
                        <w:rPr>
                          <w:rFonts w:ascii="標楷體" w:eastAsia="標楷體" w:hAnsi="標楷體"/>
                          <w:sz w:val="22"/>
                        </w:rPr>
                      </w:pPr>
                      <w:r w:rsidRPr="005E3713">
                        <w:rPr>
                          <w:rFonts w:ascii="標楷體" w:eastAsia="標楷體" w:hAnsi="標楷體" w:hint="eastAsia"/>
                          <w:sz w:val="18"/>
                          <w:szCs w:val="22"/>
                        </w:rPr>
                        <w:t>資料來源：整理自查定費用等級表及</w:t>
                      </w:r>
                      <w:r w:rsidRPr="005E3713">
                        <w:rPr>
                          <w:rFonts w:ascii="標楷體" w:eastAsia="標楷體" w:hAnsi="標楷體"/>
                          <w:sz w:val="18"/>
                          <w:szCs w:val="22"/>
                        </w:rPr>
                        <w:t>勞動部、內政部公告之</w:t>
                      </w:r>
                      <w:r w:rsidRPr="005E3713">
                        <w:rPr>
                          <w:rFonts w:ascii="標楷體" w:eastAsia="標楷體" w:hAnsi="標楷體" w:hint="eastAsia"/>
                          <w:sz w:val="18"/>
                          <w:szCs w:val="22"/>
                        </w:rPr>
                        <w:t>基本工資、不動</w:t>
                      </w:r>
                      <w:r w:rsidRPr="005E3713">
                        <w:rPr>
                          <w:rFonts w:ascii="標楷體" w:eastAsia="標楷體" w:hAnsi="標楷體"/>
                          <w:sz w:val="18"/>
                          <w:szCs w:val="22"/>
                        </w:rPr>
                        <w:t>產</w:t>
                      </w:r>
                      <w:r w:rsidRPr="005E3713">
                        <w:rPr>
                          <w:rFonts w:ascii="標楷體" w:eastAsia="標楷體" w:hAnsi="標楷體" w:hint="eastAsia"/>
                          <w:sz w:val="18"/>
                          <w:szCs w:val="22"/>
                        </w:rPr>
                        <w:t>實價登錄租金資料。</w:t>
                      </w:r>
                    </w:p>
                  </w:txbxContent>
                </v:textbox>
                <w10:wrap type="tight" anchorx="margin"/>
              </v:shape>
            </w:pict>
          </mc:Fallback>
        </mc:AlternateContent>
      </w:r>
      <w:r w:rsidR="000D6DB6" w:rsidRPr="00E323C0">
        <w:rPr>
          <w:rFonts w:hAnsi="標楷體" w:hint="eastAsia"/>
          <w:sz w:val="24"/>
          <w:szCs w:val="24"/>
        </w:rPr>
        <w:t>合理化查定課徵營業人租稅負擔，確保租稅公平</w:t>
      </w:r>
      <w:r w:rsidR="004343AB" w:rsidRPr="00E323C0">
        <w:rPr>
          <w:rFonts w:hAnsi="標楷體" w:hint="eastAsia"/>
          <w:sz w:val="24"/>
          <w:szCs w:val="24"/>
        </w:rPr>
        <w:t>。</w:t>
      </w:r>
    </w:p>
    <w:p w:rsidR="00876A95" w:rsidRPr="00E323C0" w:rsidRDefault="00876A95" w:rsidP="00E700C9">
      <w:pPr>
        <w:overflowPunct w:val="0"/>
        <w:spacing w:beforeLines="50" w:before="180" w:afterLines="20" w:after="72" w:line="460" w:lineRule="exact"/>
        <w:ind w:firstLineChars="200" w:firstLine="561"/>
        <w:jc w:val="both"/>
        <w:rPr>
          <w:rFonts w:ascii="標楷體" w:eastAsia="標楷體" w:hAnsi="標楷體"/>
          <w:b/>
          <w:bCs/>
          <w:kern w:val="0"/>
          <w:sz w:val="28"/>
          <w:szCs w:val="28"/>
        </w:rPr>
      </w:pPr>
      <w:r w:rsidRPr="00E323C0">
        <w:rPr>
          <w:rFonts w:ascii="標楷體" w:eastAsia="標楷體" w:hAnsi="標楷體" w:hint="eastAsia"/>
          <w:b/>
          <w:bCs/>
          <w:kern w:val="0"/>
          <w:sz w:val="28"/>
          <w:szCs w:val="28"/>
        </w:rPr>
        <w:lastRenderedPageBreak/>
        <w:t>（五）　為落實資本利得課稅，財政部持續辦理個人及營利事業移轉未上市櫃公司股票相關查核作業，</w:t>
      </w:r>
      <w:proofErr w:type="gramStart"/>
      <w:r w:rsidRPr="00E323C0">
        <w:rPr>
          <w:rFonts w:ascii="標楷體" w:eastAsia="標楷體" w:hAnsi="標楷體" w:hint="eastAsia"/>
          <w:b/>
          <w:bCs/>
          <w:kern w:val="0"/>
          <w:sz w:val="28"/>
          <w:szCs w:val="28"/>
        </w:rPr>
        <w:t>惟選案</w:t>
      </w:r>
      <w:proofErr w:type="gramEnd"/>
      <w:r w:rsidRPr="00E323C0">
        <w:rPr>
          <w:rFonts w:ascii="標楷體" w:eastAsia="標楷體" w:hAnsi="標楷體" w:hint="eastAsia"/>
          <w:b/>
          <w:bCs/>
          <w:kern w:val="0"/>
          <w:sz w:val="28"/>
          <w:szCs w:val="28"/>
        </w:rPr>
        <w:t>查核及</w:t>
      </w:r>
      <w:proofErr w:type="gramStart"/>
      <w:r w:rsidRPr="00E323C0">
        <w:rPr>
          <w:rFonts w:ascii="標楷體" w:eastAsia="標楷體" w:hAnsi="標楷體" w:hint="eastAsia"/>
          <w:b/>
          <w:bCs/>
          <w:kern w:val="0"/>
          <w:sz w:val="28"/>
          <w:szCs w:val="28"/>
        </w:rPr>
        <w:t>稽</w:t>
      </w:r>
      <w:proofErr w:type="gramEnd"/>
      <w:r w:rsidRPr="00E323C0">
        <w:rPr>
          <w:rFonts w:ascii="標楷體" w:eastAsia="標楷體" w:hAnsi="標楷體" w:hint="eastAsia"/>
          <w:b/>
          <w:bCs/>
          <w:kern w:val="0"/>
          <w:sz w:val="28"/>
          <w:szCs w:val="28"/>
        </w:rPr>
        <w:t>徵作業仍有改善空間，允</w:t>
      </w:r>
      <w:proofErr w:type="gramStart"/>
      <w:r w:rsidRPr="00E323C0">
        <w:rPr>
          <w:rFonts w:ascii="標楷體" w:eastAsia="標楷體" w:hAnsi="標楷體" w:hint="eastAsia"/>
          <w:b/>
          <w:bCs/>
          <w:kern w:val="0"/>
          <w:sz w:val="28"/>
          <w:szCs w:val="28"/>
        </w:rPr>
        <w:t>宜精進查</w:t>
      </w:r>
      <w:proofErr w:type="gramEnd"/>
      <w:r w:rsidRPr="00E323C0">
        <w:rPr>
          <w:rFonts w:ascii="標楷體" w:eastAsia="標楷體" w:hAnsi="標楷體" w:hint="eastAsia"/>
          <w:b/>
          <w:bCs/>
          <w:kern w:val="0"/>
          <w:sz w:val="28"/>
          <w:szCs w:val="28"/>
        </w:rPr>
        <w:t>審作業，</w:t>
      </w:r>
      <w:proofErr w:type="gramStart"/>
      <w:r w:rsidRPr="00E323C0">
        <w:rPr>
          <w:rFonts w:ascii="標楷體" w:eastAsia="標楷體" w:hAnsi="標楷體" w:hint="eastAsia"/>
          <w:b/>
          <w:bCs/>
          <w:kern w:val="0"/>
          <w:sz w:val="28"/>
          <w:szCs w:val="28"/>
        </w:rPr>
        <w:t>俾</w:t>
      </w:r>
      <w:proofErr w:type="gramEnd"/>
      <w:r w:rsidRPr="00E323C0">
        <w:rPr>
          <w:rFonts w:ascii="標楷體" w:eastAsia="標楷體" w:hAnsi="標楷體" w:hint="eastAsia"/>
          <w:b/>
          <w:bCs/>
          <w:kern w:val="0"/>
          <w:sz w:val="28"/>
          <w:szCs w:val="28"/>
        </w:rPr>
        <w:t>防杜稅捐</w:t>
      </w:r>
      <w:proofErr w:type="gramStart"/>
      <w:r w:rsidRPr="00E323C0">
        <w:rPr>
          <w:rFonts w:ascii="標楷體" w:eastAsia="標楷體" w:hAnsi="標楷體" w:hint="eastAsia"/>
          <w:b/>
          <w:bCs/>
          <w:kern w:val="0"/>
          <w:sz w:val="28"/>
          <w:szCs w:val="28"/>
        </w:rPr>
        <w:t>逃漏並</w:t>
      </w:r>
      <w:r w:rsidR="007B6E34" w:rsidRPr="00E323C0">
        <w:rPr>
          <w:rFonts w:ascii="標楷體" w:eastAsia="標楷體" w:hAnsi="標楷體" w:hint="eastAsia"/>
          <w:b/>
          <w:bCs/>
          <w:kern w:val="0"/>
          <w:sz w:val="28"/>
          <w:szCs w:val="28"/>
        </w:rPr>
        <w:t>維</w:t>
      </w:r>
      <w:r w:rsidRPr="00E323C0">
        <w:rPr>
          <w:rFonts w:ascii="標楷體" w:eastAsia="標楷體" w:hAnsi="標楷體" w:hint="eastAsia"/>
          <w:b/>
          <w:bCs/>
          <w:kern w:val="0"/>
          <w:sz w:val="28"/>
          <w:szCs w:val="28"/>
        </w:rPr>
        <w:t>護</w:t>
      </w:r>
      <w:proofErr w:type="gramEnd"/>
      <w:r w:rsidRPr="00E323C0">
        <w:rPr>
          <w:rFonts w:ascii="標楷體" w:eastAsia="標楷體" w:hAnsi="標楷體" w:hint="eastAsia"/>
          <w:b/>
          <w:bCs/>
          <w:kern w:val="0"/>
          <w:sz w:val="28"/>
          <w:szCs w:val="28"/>
        </w:rPr>
        <w:t>租稅公平。</w:t>
      </w:r>
    </w:p>
    <w:p w:rsidR="00876A95" w:rsidRPr="00E323C0" w:rsidRDefault="00876A95" w:rsidP="00306031">
      <w:pPr>
        <w:pStyle w:val="af4"/>
        <w:kinsoku/>
        <w:overflowPunct w:val="0"/>
        <w:adjustRightInd/>
        <w:snapToGrid w:val="0"/>
        <w:spacing w:before="72" w:after="72" w:line="460" w:lineRule="exact"/>
        <w:ind w:left="23" w:firstLineChars="200" w:firstLine="480"/>
        <w:jc w:val="both"/>
        <w:rPr>
          <w:rFonts w:hAnsi="標楷體"/>
          <w:szCs w:val="32"/>
        </w:rPr>
      </w:pPr>
      <w:r w:rsidRPr="00E323C0">
        <w:rPr>
          <w:rFonts w:hAnsi="標楷體" w:cs="新細明體" w:hint="eastAsia"/>
          <w:bCs/>
          <w:sz w:val="24"/>
          <w:szCs w:val="24"/>
        </w:rPr>
        <w:t>財政部為防杜個人及營利事業交易未上市、未上櫃公司股票（下稱未上市櫃公司股票），利用其無公開市場進行買賣，成交價格由買賣議定之特性，藉以規避所得稅</w:t>
      </w:r>
      <w:r w:rsidR="00906286" w:rsidRPr="00E323C0">
        <w:rPr>
          <w:rFonts w:hAnsi="標楷體" w:cs="新細明體" w:hint="eastAsia"/>
          <w:bCs/>
          <w:sz w:val="24"/>
          <w:szCs w:val="24"/>
        </w:rPr>
        <w:t>及贈與稅</w:t>
      </w:r>
      <w:r w:rsidRPr="00E323C0">
        <w:rPr>
          <w:rFonts w:hAnsi="標楷體" w:cs="新細明體" w:hint="eastAsia"/>
          <w:bCs/>
          <w:sz w:val="24"/>
          <w:szCs w:val="24"/>
        </w:rPr>
        <w:t>等納稅義務，於111年12月訂定「營利事業</w:t>
      </w:r>
      <w:r w:rsidRPr="00E323C0">
        <w:rPr>
          <w:rFonts w:hAnsi="標楷體" w:hint="eastAsia"/>
          <w:sz w:val="24"/>
          <w:szCs w:val="24"/>
        </w:rPr>
        <w:t>不動產</w:t>
      </w:r>
      <w:r w:rsidR="001A7471" w:rsidRPr="00E323C0">
        <w:rPr>
          <w:rFonts w:hAnsi="標楷體" w:cs="新細明體" w:hint="eastAsia"/>
          <w:bCs/>
          <w:sz w:val="24"/>
          <w:szCs w:val="24"/>
        </w:rPr>
        <w:t>交易所得專案查核計畫」，每年</w:t>
      </w:r>
      <w:r w:rsidRPr="00E323C0">
        <w:rPr>
          <w:rFonts w:hAnsi="標楷體" w:cs="新細明體" w:hint="eastAsia"/>
          <w:bCs/>
          <w:sz w:val="24"/>
          <w:szCs w:val="24"/>
        </w:rPr>
        <w:t>訂有「遺產稅及贈與稅選案查核細部作業計畫」，並督導各地區國稅局加強運用財稅資料，針對高風險之未上市櫃公司股票交易案件進行選案查核，以</w:t>
      </w:r>
      <w:r w:rsidR="001A7471" w:rsidRPr="00E323C0">
        <w:rPr>
          <w:rFonts w:hAnsi="標楷體" w:cs="新細明體" w:hint="eastAsia"/>
          <w:bCs/>
          <w:sz w:val="24"/>
          <w:szCs w:val="24"/>
        </w:rPr>
        <w:t>落實資本利得課稅，</w:t>
      </w:r>
      <w:proofErr w:type="gramStart"/>
      <w:r w:rsidR="001A7471" w:rsidRPr="00E323C0">
        <w:rPr>
          <w:rFonts w:hAnsi="標楷體" w:cs="新細明體" w:hint="eastAsia"/>
          <w:bCs/>
          <w:sz w:val="24"/>
          <w:szCs w:val="24"/>
        </w:rPr>
        <w:t>俾</w:t>
      </w:r>
      <w:proofErr w:type="gramEnd"/>
      <w:r w:rsidRPr="00E323C0">
        <w:rPr>
          <w:rFonts w:hAnsi="標楷體" w:cs="新細明體" w:hint="eastAsia"/>
          <w:bCs/>
          <w:sz w:val="24"/>
          <w:szCs w:val="24"/>
        </w:rPr>
        <w:t xml:space="preserve">維護租稅公平。經查執行情形，核有下列事項：　</w:t>
      </w:r>
      <w:r w:rsidRPr="00E323C0">
        <w:rPr>
          <w:rFonts w:hAnsi="標楷體" w:hint="eastAsia"/>
          <w:szCs w:val="32"/>
        </w:rPr>
        <w:t xml:space="preserve">　　　　　　　　　　　　　　　　　　　　　</w:t>
      </w:r>
    </w:p>
    <w:p w:rsidR="00876A95" w:rsidRPr="00E323C0" w:rsidRDefault="00876A95" w:rsidP="00306031">
      <w:pPr>
        <w:overflowPunct w:val="0"/>
        <w:spacing w:beforeLines="20" w:before="72" w:line="460" w:lineRule="exact"/>
        <w:ind w:firstLineChars="450" w:firstLine="1081"/>
        <w:jc w:val="both"/>
        <w:rPr>
          <w:rFonts w:ascii="標楷體" w:eastAsia="標楷體" w:hAnsi="標楷體"/>
          <w:sz w:val="32"/>
          <w:szCs w:val="32"/>
        </w:rPr>
      </w:pPr>
      <w:r w:rsidRPr="00E323C0">
        <w:rPr>
          <w:rFonts w:ascii="標楷體" w:eastAsia="標楷體" w:hAnsi="標楷體"/>
          <w:b/>
        </w:rPr>
        <w:t>1</w:t>
      </w:r>
      <w:r w:rsidRPr="00E323C0">
        <w:rPr>
          <w:rFonts w:ascii="標楷體" w:eastAsia="標楷體" w:hAnsi="標楷體" w:hint="eastAsia"/>
          <w:b/>
        </w:rPr>
        <w:t>.　持續精進營利事業股權交易等資本利得課稅，頗具成效，</w:t>
      </w:r>
      <w:proofErr w:type="gramStart"/>
      <w:r w:rsidRPr="00E323C0">
        <w:rPr>
          <w:rFonts w:ascii="標楷體" w:eastAsia="標楷體" w:hAnsi="標楷體" w:hint="eastAsia"/>
          <w:b/>
        </w:rPr>
        <w:t>惟選案</w:t>
      </w:r>
      <w:proofErr w:type="gramEnd"/>
      <w:r w:rsidRPr="00E323C0">
        <w:rPr>
          <w:rFonts w:ascii="標楷體" w:eastAsia="標楷體" w:hAnsi="標楷體" w:hint="eastAsia"/>
          <w:b/>
        </w:rPr>
        <w:t>查核及</w:t>
      </w:r>
      <w:proofErr w:type="gramStart"/>
      <w:r w:rsidRPr="00E323C0">
        <w:rPr>
          <w:rFonts w:ascii="標楷體" w:eastAsia="標楷體" w:hAnsi="標楷體" w:hint="eastAsia"/>
          <w:b/>
        </w:rPr>
        <w:t>稽</w:t>
      </w:r>
      <w:proofErr w:type="gramEnd"/>
      <w:r w:rsidRPr="00E323C0">
        <w:rPr>
          <w:rFonts w:ascii="標楷體" w:eastAsia="標楷體" w:hAnsi="標楷體" w:hint="eastAsia"/>
          <w:b/>
        </w:rPr>
        <w:t>徵作業仍有改善空間：</w:t>
      </w:r>
      <w:r w:rsidRPr="00E323C0">
        <w:rPr>
          <w:rFonts w:ascii="標楷體" w:eastAsia="標楷體" w:hAnsi="標楷體" w:hint="eastAsia"/>
        </w:rPr>
        <w:t>政府為使適用租稅減免規定而繳納較低稅額之納稅義務人，課以最基本之稅額，於94年制定</w:t>
      </w:r>
      <w:r w:rsidR="007D4336" w:rsidRPr="00E323C0">
        <w:rPr>
          <w:rFonts w:ascii="標楷體" w:eastAsia="標楷體" w:hAnsi="標楷體" w:hint="eastAsia"/>
        </w:rPr>
        <w:t>公布</w:t>
      </w:r>
      <w:r w:rsidRPr="00E323C0">
        <w:rPr>
          <w:rFonts w:ascii="標楷體" w:eastAsia="標楷體" w:hAnsi="標楷體" w:hint="eastAsia"/>
        </w:rPr>
        <w:t>所得基本稅額條例（即最低稅負制），營利事業</w:t>
      </w:r>
      <w:r w:rsidR="001A7471" w:rsidRPr="00E323C0">
        <w:rPr>
          <w:rFonts w:ascii="標楷體" w:eastAsia="標楷體" w:hAnsi="標楷體" w:hint="eastAsia"/>
        </w:rPr>
        <w:t>證券交易所得</w:t>
      </w:r>
      <w:r w:rsidRPr="00E323C0">
        <w:rPr>
          <w:rFonts w:ascii="標楷體" w:eastAsia="標楷體" w:hAnsi="標楷體" w:hint="eastAsia"/>
        </w:rPr>
        <w:t>應計入基本所得核課所得基本稅額；又為防杜營利事業藉由交易其具控制力之國內外營利事業之股份或出資額</w:t>
      </w:r>
      <w:proofErr w:type="gramStart"/>
      <w:r w:rsidRPr="00E323C0">
        <w:rPr>
          <w:rFonts w:ascii="標楷體" w:eastAsia="標楷體" w:hAnsi="標楷體" w:hint="eastAsia"/>
        </w:rPr>
        <w:t>（</w:t>
      </w:r>
      <w:proofErr w:type="gramEnd"/>
      <w:r w:rsidRPr="00E323C0">
        <w:rPr>
          <w:rFonts w:ascii="標楷體" w:eastAsia="標楷體" w:hAnsi="標楷體" w:hint="eastAsia"/>
        </w:rPr>
        <w:t>下稱股權)，實質移轉該被投資營利事業之我國境內房地，就符合一定條件之股權交易，納入房地交易所得課稅範圍，並於111年12月30日訂定營利事業不動產交易所得專案查核計畫，由各地區國稅局據以訂定營利事業不動產交易所得稅專案查核作業細部</w:t>
      </w:r>
      <w:proofErr w:type="gramStart"/>
      <w:r w:rsidRPr="00E323C0">
        <w:rPr>
          <w:rFonts w:ascii="標楷體" w:eastAsia="標楷體" w:hAnsi="標楷體" w:hint="eastAsia"/>
        </w:rPr>
        <w:t>（</w:t>
      </w:r>
      <w:proofErr w:type="gramEnd"/>
      <w:r w:rsidRPr="00E323C0">
        <w:rPr>
          <w:rFonts w:ascii="標楷體" w:eastAsia="標楷體" w:hAnsi="標楷體" w:hint="eastAsia"/>
        </w:rPr>
        <w:t>作業</w:t>
      </w:r>
      <w:proofErr w:type="gramStart"/>
      <w:r w:rsidRPr="00E323C0">
        <w:rPr>
          <w:rFonts w:ascii="標楷體" w:eastAsia="標楷體" w:hAnsi="標楷體" w:hint="eastAsia"/>
        </w:rPr>
        <w:t>）</w:t>
      </w:r>
      <w:proofErr w:type="gramEnd"/>
      <w:r w:rsidRPr="00E323C0">
        <w:rPr>
          <w:rFonts w:ascii="標楷體" w:eastAsia="標楷體" w:hAnsi="標楷體" w:hint="eastAsia"/>
        </w:rPr>
        <w:t>計畫</w:t>
      </w:r>
      <w:r w:rsidR="0045038E" w:rsidRPr="00E323C0">
        <w:rPr>
          <w:rFonts w:ascii="標楷體" w:eastAsia="標楷體" w:hAnsi="標楷體" w:hint="eastAsia"/>
        </w:rPr>
        <w:t>，</w:t>
      </w:r>
      <w:r w:rsidRPr="00E323C0">
        <w:rPr>
          <w:rFonts w:ascii="標楷體" w:eastAsia="標楷體" w:hAnsi="標楷體" w:hint="eastAsia"/>
        </w:rPr>
        <w:t>落實查核作業</w:t>
      </w:r>
      <w:r w:rsidR="001A7471" w:rsidRPr="00E323C0">
        <w:rPr>
          <w:rFonts w:ascii="標楷體" w:eastAsia="標楷體" w:hAnsi="標楷體" w:hint="eastAsia"/>
        </w:rPr>
        <w:t>。</w:t>
      </w:r>
      <w:r w:rsidRPr="00E323C0">
        <w:rPr>
          <w:rFonts w:ascii="標楷體" w:eastAsia="標楷體" w:hAnsi="標楷體" w:hint="eastAsia"/>
        </w:rPr>
        <w:t>據財政部統計，營利事業房地合一稅實徵淨額，已自</w:t>
      </w:r>
      <w:proofErr w:type="gramStart"/>
      <w:r w:rsidRPr="00E323C0">
        <w:rPr>
          <w:rFonts w:ascii="標楷體" w:eastAsia="標楷體" w:hAnsi="標楷體" w:hint="eastAsia"/>
        </w:rPr>
        <w:t>110</w:t>
      </w:r>
      <w:proofErr w:type="gramEnd"/>
      <w:r w:rsidRPr="00E323C0">
        <w:rPr>
          <w:rFonts w:ascii="標楷體" w:eastAsia="標楷體" w:hAnsi="標楷體" w:hint="eastAsia"/>
        </w:rPr>
        <w:t>年度之76億餘元，逐年遞增至</w:t>
      </w:r>
      <w:proofErr w:type="gramStart"/>
      <w:r w:rsidRPr="00E323C0">
        <w:rPr>
          <w:rFonts w:ascii="標楷體" w:eastAsia="標楷體" w:hAnsi="標楷體" w:hint="eastAsia"/>
        </w:rPr>
        <w:t>112</w:t>
      </w:r>
      <w:proofErr w:type="gramEnd"/>
      <w:r w:rsidRPr="00E323C0">
        <w:rPr>
          <w:rFonts w:ascii="標楷體" w:eastAsia="標楷體" w:hAnsi="標楷體" w:hint="eastAsia"/>
        </w:rPr>
        <w:t>年度之197億餘元，頗具成效。</w:t>
      </w:r>
      <w:proofErr w:type="gramStart"/>
      <w:r w:rsidR="007157DE" w:rsidRPr="00E323C0">
        <w:rPr>
          <w:rFonts w:ascii="標楷體" w:eastAsia="標楷體" w:hAnsi="標楷體" w:hint="eastAsia"/>
        </w:rPr>
        <w:t>惟查</w:t>
      </w:r>
      <w:r w:rsidRPr="00E323C0">
        <w:rPr>
          <w:rFonts w:ascii="標楷體" w:eastAsia="標楷體" w:hAnsi="標楷體" w:hint="eastAsia"/>
        </w:rPr>
        <w:t>部分</w:t>
      </w:r>
      <w:proofErr w:type="gramEnd"/>
      <w:r w:rsidRPr="00E323C0">
        <w:rPr>
          <w:rFonts w:ascii="標楷體" w:eastAsia="標楷體" w:hAnsi="標楷體" w:hint="eastAsia"/>
        </w:rPr>
        <w:t>營利事業買賣未上市櫃公司股票交易所得達2</w:t>
      </w:r>
      <w:r w:rsidRPr="00E323C0">
        <w:rPr>
          <w:rFonts w:ascii="標楷體" w:eastAsia="標楷體" w:hAnsi="標楷體"/>
        </w:rPr>
        <w:t>,</w:t>
      </w:r>
      <w:r w:rsidRPr="00E323C0">
        <w:rPr>
          <w:rFonts w:ascii="標楷體" w:eastAsia="標楷體" w:hAnsi="標楷體" w:hint="eastAsia"/>
        </w:rPr>
        <w:t>000萬元以上，</w:t>
      </w:r>
      <w:r w:rsidR="000F13EF" w:rsidRPr="00E323C0">
        <w:rPr>
          <w:rFonts w:ascii="標楷體" w:eastAsia="標楷體" w:hAnsi="標楷體" w:hint="eastAsia"/>
        </w:rPr>
        <w:t>卻</w:t>
      </w:r>
      <w:r w:rsidRPr="00E323C0">
        <w:rPr>
          <w:rFonts w:ascii="標楷體" w:eastAsia="標楷體" w:hAnsi="標楷體" w:hint="eastAsia"/>
        </w:rPr>
        <w:t>未申報基本所得，或與申報之交易損益相差2,000萬元以上；部分境內外營利事業出售未上市櫃公司股權符合應申報房地交易所得條件，</w:t>
      </w:r>
      <w:proofErr w:type="gramStart"/>
      <w:r w:rsidRPr="00E323C0">
        <w:rPr>
          <w:rFonts w:ascii="標楷體" w:eastAsia="標楷體" w:hAnsi="標楷體" w:hint="eastAsia"/>
        </w:rPr>
        <w:t>惟查無</w:t>
      </w:r>
      <w:proofErr w:type="gramEnd"/>
      <w:r w:rsidRPr="00E323C0">
        <w:rPr>
          <w:rFonts w:ascii="標楷體" w:eastAsia="標楷體" w:hAnsi="標楷體" w:hint="eastAsia"/>
        </w:rPr>
        <w:t>申報資料等</w:t>
      </w:r>
      <w:r w:rsidR="007D4336" w:rsidRPr="00E323C0">
        <w:rPr>
          <w:rFonts w:ascii="標楷體" w:eastAsia="標楷體" w:hAnsi="標楷體" w:hint="eastAsia"/>
        </w:rPr>
        <w:t>。</w:t>
      </w:r>
      <w:r w:rsidRPr="00E323C0">
        <w:rPr>
          <w:rFonts w:ascii="標楷體" w:eastAsia="標楷體" w:hAnsi="標楷體" w:hint="eastAsia"/>
        </w:rPr>
        <w:t>經函請財政部督促</w:t>
      </w:r>
      <w:proofErr w:type="gramStart"/>
      <w:r w:rsidRPr="00E323C0">
        <w:rPr>
          <w:rFonts w:ascii="標楷體" w:eastAsia="標楷體" w:hAnsi="標楷體" w:hint="eastAsia"/>
        </w:rPr>
        <w:t>查明</w:t>
      </w:r>
      <w:r w:rsidR="007157DE" w:rsidRPr="00E323C0">
        <w:rPr>
          <w:rFonts w:ascii="標楷體" w:eastAsia="標楷體" w:hAnsi="標楷體" w:hint="eastAsia"/>
        </w:rPr>
        <w:t>妥處</w:t>
      </w:r>
      <w:proofErr w:type="gramEnd"/>
      <w:r w:rsidRPr="00E323C0">
        <w:rPr>
          <w:rFonts w:ascii="標楷體" w:eastAsia="標楷體" w:hAnsi="標楷體" w:hint="eastAsia"/>
        </w:rPr>
        <w:t>，並</w:t>
      </w:r>
      <w:proofErr w:type="gramStart"/>
      <w:r w:rsidRPr="00E323C0">
        <w:rPr>
          <w:rFonts w:ascii="標楷體" w:eastAsia="標楷體" w:hAnsi="標楷體" w:hint="eastAsia"/>
        </w:rPr>
        <w:t>研</w:t>
      </w:r>
      <w:proofErr w:type="gramEnd"/>
      <w:r w:rsidRPr="00E323C0">
        <w:rPr>
          <w:rFonts w:ascii="標楷體" w:eastAsia="標楷體" w:hAnsi="標楷體" w:hint="eastAsia"/>
        </w:rPr>
        <w:t>議建立相關選案查核機制。據復：各地區國稅局</w:t>
      </w:r>
      <w:r w:rsidR="003E3F80" w:rsidRPr="00E323C0">
        <w:rPr>
          <w:rFonts w:ascii="標楷體" w:eastAsia="標楷體" w:hAnsi="標楷體" w:hint="eastAsia"/>
        </w:rPr>
        <w:t>已參酌本部查核方法</w:t>
      </w:r>
      <w:r w:rsidRPr="00E323C0">
        <w:rPr>
          <w:rFonts w:ascii="標楷體" w:eastAsia="標楷體" w:hAnsi="標楷體" w:hint="eastAsia"/>
        </w:rPr>
        <w:t>精進選案條件</w:t>
      </w:r>
      <w:r w:rsidR="001A7471" w:rsidRPr="00E323C0">
        <w:rPr>
          <w:rFonts w:ascii="標楷體" w:eastAsia="標楷體" w:hAnsi="標楷體" w:hint="eastAsia"/>
        </w:rPr>
        <w:t>，並</w:t>
      </w:r>
      <w:r w:rsidR="00765A7A" w:rsidRPr="00E323C0">
        <w:rPr>
          <w:rFonts w:ascii="標楷體" w:eastAsia="標楷體" w:hAnsi="標楷體" w:hint="eastAsia"/>
        </w:rPr>
        <w:t>據以</w:t>
      </w:r>
      <w:proofErr w:type="gramStart"/>
      <w:r w:rsidR="00765A7A" w:rsidRPr="00E323C0">
        <w:rPr>
          <w:rFonts w:ascii="標楷體" w:eastAsia="標楷體" w:hAnsi="標楷體" w:hint="eastAsia"/>
        </w:rPr>
        <w:t>產製選查</w:t>
      </w:r>
      <w:proofErr w:type="gramEnd"/>
      <w:r w:rsidR="00765A7A" w:rsidRPr="00E323C0">
        <w:rPr>
          <w:rFonts w:ascii="標楷體" w:eastAsia="標楷體" w:hAnsi="標楷體" w:hint="eastAsia"/>
        </w:rPr>
        <w:t>清冊</w:t>
      </w:r>
      <w:r w:rsidR="001A7471" w:rsidRPr="00E323C0">
        <w:rPr>
          <w:rFonts w:ascii="標楷體" w:eastAsia="標楷體" w:hAnsi="標楷體" w:hint="eastAsia"/>
        </w:rPr>
        <w:t>落實</w:t>
      </w:r>
      <w:r w:rsidRPr="00E323C0">
        <w:rPr>
          <w:rFonts w:ascii="標楷體" w:eastAsia="標楷體" w:hAnsi="標楷體" w:hint="eastAsia"/>
        </w:rPr>
        <w:t>查核，以遏止逃漏。</w:t>
      </w:r>
    </w:p>
    <w:p w:rsidR="00876A95" w:rsidRPr="00E323C0" w:rsidRDefault="00876A95" w:rsidP="00306031">
      <w:pPr>
        <w:overflowPunct w:val="0"/>
        <w:spacing w:line="460" w:lineRule="exact"/>
        <w:ind w:firstLineChars="450" w:firstLine="1081"/>
        <w:jc w:val="both"/>
        <w:rPr>
          <w:rFonts w:ascii="標楷體" w:eastAsia="標楷體" w:hAnsi="標楷體"/>
        </w:rPr>
      </w:pPr>
      <w:r w:rsidRPr="00E323C0">
        <w:rPr>
          <w:rFonts w:ascii="標楷體" w:eastAsia="標楷體" w:hAnsi="標楷體"/>
          <w:b/>
        </w:rPr>
        <w:t>2</w:t>
      </w:r>
      <w:r w:rsidRPr="00E323C0">
        <w:rPr>
          <w:rFonts w:ascii="標楷體" w:eastAsia="標楷體" w:hAnsi="標楷體" w:hint="eastAsia"/>
          <w:b/>
        </w:rPr>
        <w:t>.　加強查核個人及營利事業股權移轉或其他虛偽之安排案件，惟仍有部分個人及營利事業以低於每股淨值之價格讓售未上市櫃公司股票，規避稅負情事：</w:t>
      </w:r>
      <w:r w:rsidRPr="00E323C0">
        <w:rPr>
          <w:rFonts w:ascii="標楷體" w:eastAsia="標楷體" w:hAnsi="標楷體" w:hint="eastAsia"/>
        </w:rPr>
        <w:t>依遺產及贈與稅法第5條第2款及同法施行細則第29條等規定，個人以顯著不相當之代價，讓與境內未上市櫃公司股票予境內外個人或營利事業，應以贈與日該公司之資產淨值估定贈與金額；另依所得稅法第4條第1項第17款但書規定，個人或營利事業取自境內外</w:t>
      </w:r>
      <w:r w:rsidRPr="00E323C0">
        <w:rPr>
          <w:rFonts w:ascii="標楷體" w:eastAsia="標楷體" w:hAnsi="標楷體"/>
        </w:rPr>
        <w:t>營</w:t>
      </w:r>
      <w:r w:rsidRPr="00E323C0">
        <w:rPr>
          <w:rFonts w:ascii="標楷體" w:eastAsia="標楷體" w:hAnsi="標楷體" w:hint="eastAsia"/>
        </w:rPr>
        <w:t>利事業贈與之財產，應列入所得課稅。有關個人及營利事業如有透過股權之移轉或其他虛偽之安排，規避或減少稅負，財政部已責由</w:t>
      </w:r>
      <w:proofErr w:type="gramStart"/>
      <w:r w:rsidRPr="00E323C0">
        <w:rPr>
          <w:rFonts w:ascii="標楷體" w:eastAsia="標楷體" w:hAnsi="標楷體" w:hint="eastAsia"/>
        </w:rPr>
        <w:t>稽</w:t>
      </w:r>
      <w:proofErr w:type="gramEnd"/>
      <w:r w:rsidRPr="00E323C0">
        <w:rPr>
          <w:rFonts w:ascii="標楷體" w:eastAsia="標楷體" w:hAnsi="標楷體" w:hint="eastAsia"/>
        </w:rPr>
        <w:t>徵機關每年執行例行查核作業，透過各項課稅資料之勾</w:t>
      </w:r>
      <w:proofErr w:type="gramStart"/>
      <w:r w:rsidRPr="00E323C0">
        <w:rPr>
          <w:rFonts w:ascii="標楷體" w:eastAsia="標楷體" w:hAnsi="標楷體" w:hint="eastAsia"/>
        </w:rPr>
        <w:t>稽</w:t>
      </w:r>
      <w:proofErr w:type="gramEnd"/>
      <w:r w:rsidRPr="00E323C0">
        <w:rPr>
          <w:rFonts w:ascii="標楷體" w:eastAsia="標楷體" w:hAnsi="標楷體" w:hint="eastAsia"/>
        </w:rPr>
        <w:t>、檢舉案件或相關機關單位通報，篩選高風險之租稅規避案件，依實際交易適時依法查核，以遏止逃漏。</w:t>
      </w:r>
      <w:r w:rsidR="007157DE" w:rsidRPr="00E323C0">
        <w:rPr>
          <w:rFonts w:ascii="標楷體" w:eastAsia="標楷體" w:hAnsi="標楷體" w:hint="eastAsia"/>
        </w:rPr>
        <w:t>有關</w:t>
      </w:r>
      <w:r w:rsidRPr="00E323C0">
        <w:rPr>
          <w:rFonts w:ascii="標楷體" w:eastAsia="標楷體" w:hAnsi="標楷體" w:hint="eastAsia"/>
        </w:rPr>
        <w:t>個人及營利事業出售未</w:t>
      </w:r>
      <w:r w:rsidRPr="00E323C0">
        <w:rPr>
          <w:rFonts w:ascii="標楷體" w:eastAsia="標楷體" w:hAnsi="標楷體" w:hint="eastAsia"/>
        </w:rPr>
        <w:lastRenderedPageBreak/>
        <w:t>上市櫃公司股票</w:t>
      </w:r>
      <w:r w:rsidR="007157DE" w:rsidRPr="00E323C0">
        <w:rPr>
          <w:rFonts w:ascii="標楷體" w:eastAsia="標楷體" w:hAnsi="標楷體" w:hint="eastAsia"/>
        </w:rPr>
        <w:t>情形</w:t>
      </w:r>
      <w:r w:rsidRPr="00E323C0">
        <w:rPr>
          <w:rFonts w:ascii="標楷體" w:eastAsia="標楷體" w:hAnsi="標楷體" w:hint="eastAsia"/>
        </w:rPr>
        <w:t>，經查核有：（1）財政部每年訂定遺產稅及贈與稅選案查核細部作業計畫，並依99年訂定財政部各地區國稅局審理遺產及贈與稅案件簡化作業要點（下稱簡化作業要點），就個人出售未上市櫃公司股權成交</w:t>
      </w:r>
      <w:proofErr w:type="gramStart"/>
      <w:r w:rsidRPr="00E323C0">
        <w:rPr>
          <w:rFonts w:ascii="標楷體" w:eastAsia="標楷體" w:hAnsi="標楷體" w:hint="eastAsia"/>
        </w:rPr>
        <w:t>總價與依該</w:t>
      </w:r>
      <w:proofErr w:type="gramEnd"/>
      <w:r w:rsidRPr="00E323C0">
        <w:rPr>
          <w:rFonts w:ascii="標楷體" w:eastAsia="標楷體" w:hAnsi="標楷體" w:hint="eastAsia"/>
        </w:rPr>
        <w:t>公司資產淨值計算之差額（下稱成交差額）未達一定金額，得免依</w:t>
      </w:r>
      <w:proofErr w:type="gramStart"/>
      <w:r w:rsidRPr="00E323C0">
        <w:rPr>
          <w:rFonts w:ascii="標楷體" w:eastAsia="標楷體" w:hAnsi="標楷體" w:hint="eastAsia"/>
        </w:rPr>
        <w:t>贈與論核課</w:t>
      </w:r>
      <w:proofErr w:type="gramEnd"/>
      <w:r w:rsidRPr="00E323C0">
        <w:rPr>
          <w:rFonts w:ascii="標楷體" w:eastAsia="標楷體" w:hAnsi="標楷體" w:hint="eastAsia"/>
        </w:rPr>
        <w:t>贈與稅，以節省</w:t>
      </w:r>
      <w:proofErr w:type="gramStart"/>
      <w:r w:rsidRPr="00E323C0">
        <w:rPr>
          <w:rFonts w:ascii="標楷體" w:eastAsia="標楷體" w:hAnsi="標楷體" w:hint="eastAsia"/>
        </w:rPr>
        <w:t>稽</w:t>
      </w:r>
      <w:proofErr w:type="gramEnd"/>
      <w:r w:rsidRPr="00E323C0">
        <w:rPr>
          <w:rFonts w:ascii="標楷體" w:eastAsia="標楷體" w:hAnsi="標楷體" w:hint="eastAsia"/>
        </w:rPr>
        <w:t>徵人力。</w:t>
      </w:r>
      <w:proofErr w:type="gramStart"/>
      <w:r w:rsidRPr="00E323C0">
        <w:rPr>
          <w:rFonts w:ascii="標楷體" w:eastAsia="標楷體" w:hAnsi="標楷體" w:hint="eastAsia"/>
        </w:rPr>
        <w:t>惟</w:t>
      </w:r>
      <w:proofErr w:type="gramEnd"/>
      <w:r w:rsidRPr="00E323C0">
        <w:rPr>
          <w:rFonts w:ascii="標楷體" w:eastAsia="標楷體" w:hAnsi="標楷體" w:hint="eastAsia"/>
        </w:rPr>
        <w:t>部分國稅局運用財稅資料進行選案作業，未依簡化作業要點規定，仍將符合免依贈與論條件之案件</w:t>
      </w:r>
      <w:proofErr w:type="gramStart"/>
      <w:r w:rsidRPr="00E323C0">
        <w:rPr>
          <w:rFonts w:ascii="標楷體" w:eastAsia="標楷體" w:hAnsi="標楷體" w:hint="eastAsia"/>
        </w:rPr>
        <w:t>納列選</w:t>
      </w:r>
      <w:proofErr w:type="gramEnd"/>
      <w:r w:rsidRPr="00E323C0">
        <w:rPr>
          <w:rFonts w:ascii="標楷體" w:eastAsia="標楷體" w:hAnsi="標楷體" w:hint="eastAsia"/>
        </w:rPr>
        <w:t>案清冊，不利精</w:t>
      </w:r>
      <w:proofErr w:type="gramStart"/>
      <w:r w:rsidRPr="00E323C0">
        <w:rPr>
          <w:rFonts w:ascii="標楷體" w:eastAsia="標楷體" w:hAnsi="標楷體" w:hint="eastAsia"/>
        </w:rPr>
        <w:t>準</w:t>
      </w:r>
      <w:proofErr w:type="gramEnd"/>
      <w:r w:rsidRPr="00E323C0">
        <w:rPr>
          <w:rFonts w:ascii="標楷體" w:eastAsia="標楷體" w:hAnsi="標楷體" w:hint="eastAsia"/>
        </w:rPr>
        <w:t>選案，且增加</w:t>
      </w:r>
      <w:proofErr w:type="gramStart"/>
      <w:r w:rsidRPr="00E323C0">
        <w:rPr>
          <w:rFonts w:ascii="標楷體" w:eastAsia="標楷體" w:hAnsi="標楷體" w:hint="eastAsia"/>
        </w:rPr>
        <w:t>稽</w:t>
      </w:r>
      <w:proofErr w:type="gramEnd"/>
      <w:r w:rsidRPr="00E323C0">
        <w:rPr>
          <w:rFonts w:ascii="標楷體" w:eastAsia="標楷體" w:hAnsi="標楷體" w:hint="eastAsia"/>
        </w:rPr>
        <w:t>徵人員選查負擔；又部分個人出售未上市櫃公司股權之成交差額達1</w:t>
      </w:r>
      <w:r w:rsidRPr="00E323C0">
        <w:rPr>
          <w:rFonts w:ascii="標楷體" w:eastAsia="標楷體" w:hAnsi="標楷體"/>
        </w:rPr>
        <w:t>,</w:t>
      </w:r>
      <w:r w:rsidRPr="00E323C0">
        <w:rPr>
          <w:rFonts w:ascii="標楷體" w:eastAsia="標楷體" w:hAnsi="標楷體" w:hint="eastAsia"/>
        </w:rPr>
        <w:t>400萬元，涉以顯不相當代價讓售股票，惟未申報贈與，國稅局亦未進行選查；（2）各地區國稅局辦理營利事業出售未上市櫃公司股票之查審，除符合應課徵房地合一所得稅及基本稅額者已納入</w:t>
      </w:r>
      <w:proofErr w:type="gramStart"/>
      <w:r w:rsidRPr="00E323C0">
        <w:rPr>
          <w:rFonts w:ascii="標楷體" w:eastAsia="標楷體" w:hAnsi="標楷體" w:hint="eastAsia"/>
        </w:rPr>
        <w:t>選查外</w:t>
      </w:r>
      <w:proofErr w:type="gramEnd"/>
      <w:r w:rsidRPr="00E323C0">
        <w:rPr>
          <w:rFonts w:ascii="標楷體" w:eastAsia="標楷體" w:hAnsi="標楷體" w:hint="eastAsia"/>
        </w:rPr>
        <w:t>，</w:t>
      </w:r>
      <w:r w:rsidRPr="00E323C0">
        <w:rPr>
          <w:rFonts w:ascii="標楷體" w:eastAsia="標楷體" w:hAnsi="標楷體"/>
        </w:rPr>
        <w:t>尚</w:t>
      </w:r>
      <w:r w:rsidRPr="00E323C0">
        <w:rPr>
          <w:rFonts w:ascii="標楷體" w:eastAsia="標楷體" w:hAnsi="標楷體" w:hint="eastAsia"/>
        </w:rPr>
        <w:t>未建立成交差額異常選案機制，且部分營利事業核有以低於每股淨值之價格讓售未上市櫃公司股票，規避稅負等情事</w:t>
      </w:r>
      <w:r w:rsidR="007D4336" w:rsidRPr="00E323C0">
        <w:rPr>
          <w:rFonts w:ascii="標楷體" w:eastAsia="標楷體" w:hAnsi="標楷體" w:hint="eastAsia"/>
        </w:rPr>
        <w:t>。</w:t>
      </w:r>
      <w:r w:rsidRPr="00E323C0">
        <w:rPr>
          <w:rFonts w:ascii="標楷體" w:eastAsia="標楷體" w:hAnsi="標楷體" w:hint="eastAsia"/>
        </w:rPr>
        <w:t>經函請財政部督促</w:t>
      </w:r>
      <w:proofErr w:type="gramStart"/>
      <w:r w:rsidRPr="00E323C0">
        <w:rPr>
          <w:rFonts w:ascii="標楷體" w:eastAsia="標楷體" w:hAnsi="標楷體" w:hint="eastAsia"/>
        </w:rPr>
        <w:t>查明</w:t>
      </w:r>
      <w:r w:rsidR="007157DE" w:rsidRPr="00E323C0">
        <w:rPr>
          <w:rFonts w:ascii="標楷體" w:eastAsia="標楷體" w:hAnsi="標楷體" w:hint="eastAsia"/>
        </w:rPr>
        <w:t>妥處</w:t>
      </w:r>
      <w:proofErr w:type="gramEnd"/>
      <w:r w:rsidRPr="00E323C0">
        <w:rPr>
          <w:rFonts w:ascii="標楷體" w:eastAsia="標楷體" w:hAnsi="標楷體" w:hint="eastAsia"/>
        </w:rPr>
        <w:t>，並</w:t>
      </w:r>
      <w:proofErr w:type="gramStart"/>
      <w:r w:rsidRPr="00E323C0">
        <w:rPr>
          <w:rFonts w:ascii="標楷體" w:eastAsia="標楷體" w:hAnsi="標楷體" w:hint="eastAsia"/>
        </w:rPr>
        <w:t>研</w:t>
      </w:r>
      <w:proofErr w:type="gramEnd"/>
      <w:r w:rsidRPr="00E323C0">
        <w:rPr>
          <w:rFonts w:ascii="標楷體" w:eastAsia="標楷體" w:hAnsi="標楷體" w:hint="eastAsia"/>
        </w:rPr>
        <w:t>議強化選案查核機制。據復：（1）已督促各地區國稅局查明個人以顯著不相當代價轉讓股票案件，並</w:t>
      </w:r>
      <w:r w:rsidR="00D81A8B" w:rsidRPr="00E323C0">
        <w:rPr>
          <w:rFonts w:ascii="標楷體" w:eastAsia="標楷體" w:hAnsi="標楷體" w:hint="eastAsia"/>
        </w:rPr>
        <w:t>確實</w:t>
      </w:r>
      <w:r w:rsidR="00765A7A" w:rsidRPr="00E323C0">
        <w:rPr>
          <w:rFonts w:ascii="標楷體" w:eastAsia="標楷體" w:hAnsi="標楷體" w:hint="eastAsia"/>
        </w:rPr>
        <w:t>依簡化作業要點規定通盤</w:t>
      </w:r>
      <w:r w:rsidRPr="00E323C0">
        <w:rPr>
          <w:rFonts w:ascii="標楷體" w:eastAsia="標楷體" w:hAnsi="標楷體" w:hint="eastAsia"/>
        </w:rPr>
        <w:t>檢討選查條件；（</w:t>
      </w:r>
      <w:r w:rsidRPr="00E323C0">
        <w:rPr>
          <w:rFonts w:ascii="標楷體" w:eastAsia="標楷體" w:hAnsi="標楷體"/>
        </w:rPr>
        <w:t>2</w:t>
      </w:r>
      <w:r w:rsidRPr="00E323C0">
        <w:rPr>
          <w:rFonts w:ascii="標楷體" w:eastAsia="標楷體" w:hAnsi="標楷體" w:hint="eastAsia"/>
        </w:rPr>
        <w:t>）各地區國稅局</w:t>
      </w:r>
      <w:r w:rsidR="003E3F80" w:rsidRPr="00E323C0">
        <w:rPr>
          <w:rFonts w:ascii="標楷體" w:eastAsia="標楷體" w:hAnsi="標楷體" w:hint="eastAsia"/>
        </w:rPr>
        <w:t>刻正</w:t>
      </w:r>
      <w:r w:rsidRPr="00E323C0">
        <w:rPr>
          <w:rFonts w:ascii="標楷體" w:eastAsia="標楷體" w:hAnsi="標楷體" w:hint="eastAsia"/>
        </w:rPr>
        <w:t>查明營利事業低價讓售未上市櫃公司股票之案件，並</w:t>
      </w:r>
      <w:proofErr w:type="gramStart"/>
      <w:r w:rsidRPr="00E323C0">
        <w:rPr>
          <w:rFonts w:ascii="標楷體" w:eastAsia="標楷體" w:hAnsi="標楷體" w:hint="eastAsia"/>
        </w:rPr>
        <w:t>研</w:t>
      </w:r>
      <w:proofErr w:type="gramEnd"/>
      <w:r w:rsidRPr="00E323C0">
        <w:rPr>
          <w:rFonts w:ascii="標楷體" w:eastAsia="標楷體" w:hAnsi="標楷體" w:hint="eastAsia"/>
        </w:rPr>
        <w:t>議</w:t>
      </w:r>
      <w:r w:rsidR="003E3F80" w:rsidRPr="00E323C0">
        <w:rPr>
          <w:rFonts w:ascii="標楷體" w:eastAsia="標楷體" w:hAnsi="標楷體" w:hint="eastAsia"/>
        </w:rPr>
        <w:t>建立</w:t>
      </w:r>
      <w:r w:rsidRPr="00E323C0">
        <w:rPr>
          <w:rFonts w:ascii="標楷體" w:eastAsia="標楷體" w:hAnsi="標楷體" w:hint="eastAsia"/>
        </w:rPr>
        <w:t xml:space="preserve">是類案件之查審機制。　</w:t>
      </w:r>
    </w:p>
    <w:p w:rsidR="00876A95" w:rsidRPr="00E323C0" w:rsidRDefault="00876A95" w:rsidP="00442ED8">
      <w:pPr>
        <w:overflowPunct w:val="0"/>
        <w:spacing w:beforeLines="50" w:before="180" w:afterLines="20" w:after="72" w:line="460" w:lineRule="exact"/>
        <w:ind w:firstLineChars="200" w:firstLine="561"/>
        <w:jc w:val="both"/>
        <w:rPr>
          <w:rFonts w:ascii="標楷體" w:eastAsia="標楷體" w:hAnsi="標楷體"/>
          <w:b/>
          <w:bCs/>
          <w:kern w:val="0"/>
          <w:sz w:val="28"/>
          <w:szCs w:val="28"/>
        </w:rPr>
      </w:pPr>
      <w:proofErr w:type="gramStart"/>
      <w:r w:rsidRPr="00E323C0">
        <w:rPr>
          <w:rFonts w:ascii="標楷體" w:eastAsia="標楷體" w:hAnsi="標楷體" w:hint="eastAsia"/>
          <w:b/>
          <w:bCs/>
          <w:kern w:val="0"/>
          <w:sz w:val="28"/>
          <w:szCs w:val="28"/>
        </w:rPr>
        <w:t>（</w:t>
      </w:r>
      <w:proofErr w:type="gramEnd"/>
      <w:r w:rsidR="001334A9" w:rsidRPr="00E323C0">
        <w:rPr>
          <w:rFonts w:ascii="標楷體" w:eastAsia="標楷體" w:hAnsi="標楷體" w:hint="eastAsia"/>
          <w:b/>
          <w:bCs/>
          <w:kern w:val="0"/>
          <w:sz w:val="28"/>
          <w:szCs w:val="28"/>
        </w:rPr>
        <w:t>六</w:t>
      </w:r>
      <w:r w:rsidRPr="00E323C0">
        <w:rPr>
          <w:rFonts w:ascii="標楷體" w:eastAsia="標楷體" w:hAnsi="標楷體" w:hint="eastAsia"/>
          <w:b/>
          <w:bCs/>
          <w:kern w:val="0"/>
          <w:sz w:val="28"/>
          <w:szCs w:val="28"/>
        </w:rPr>
        <w:t xml:space="preserve">)　</w:t>
      </w:r>
      <w:r w:rsidR="00CA152C" w:rsidRPr="00E323C0">
        <w:rPr>
          <w:rFonts w:ascii="標楷體" w:eastAsia="標楷體" w:hAnsi="標楷體" w:hint="eastAsia"/>
          <w:b/>
          <w:sz w:val="28"/>
          <w:szCs w:val="28"/>
        </w:rPr>
        <w:t>關務署推動物聯網全時監控建置計畫，期</w:t>
      </w:r>
      <w:r w:rsidR="00CA152C" w:rsidRPr="00E323C0">
        <w:rPr>
          <w:rFonts w:ascii="標楷體" w:eastAsia="標楷體" w:hAnsi="標楷體"/>
          <w:b/>
          <w:sz w:val="28"/>
          <w:szCs w:val="28"/>
        </w:rPr>
        <w:t>提升</w:t>
      </w:r>
      <w:r w:rsidR="00CA152C" w:rsidRPr="00E323C0">
        <w:rPr>
          <w:rFonts w:ascii="標楷體" w:eastAsia="標楷體" w:hAnsi="標楷體" w:hint="eastAsia"/>
          <w:b/>
          <w:sz w:val="28"/>
          <w:szCs w:val="28"/>
        </w:rPr>
        <w:t>關務運作</w:t>
      </w:r>
      <w:r w:rsidR="00CA152C" w:rsidRPr="00E323C0">
        <w:rPr>
          <w:rFonts w:ascii="標楷體" w:eastAsia="標楷體" w:hAnsi="標楷體"/>
          <w:b/>
          <w:sz w:val="28"/>
          <w:szCs w:val="28"/>
        </w:rPr>
        <w:t>效率及杜</w:t>
      </w:r>
      <w:r w:rsidR="0005184D" w:rsidRPr="00E323C0">
        <w:rPr>
          <w:rFonts w:ascii="標楷體" w:eastAsia="標楷體" w:hAnsi="標楷體" w:hint="eastAsia"/>
          <w:b/>
          <w:sz w:val="28"/>
          <w:szCs w:val="28"/>
        </w:rPr>
        <w:t>絕</w:t>
      </w:r>
      <w:r w:rsidR="00CA152C" w:rsidRPr="00E323C0">
        <w:rPr>
          <w:rFonts w:ascii="標楷體" w:eastAsia="標楷體" w:hAnsi="標楷體"/>
          <w:b/>
          <w:sz w:val="28"/>
          <w:szCs w:val="28"/>
        </w:rPr>
        <w:t>走私</w:t>
      </w:r>
      <w:r w:rsidR="00CA152C" w:rsidRPr="00E323C0">
        <w:rPr>
          <w:rFonts w:ascii="標楷體" w:eastAsia="標楷體" w:hAnsi="標楷體" w:hint="eastAsia"/>
          <w:b/>
          <w:sz w:val="28"/>
          <w:szCs w:val="28"/>
        </w:rPr>
        <w:t>，惟因業者陳情</w:t>
      </w:r>
      <w:r w:rsidR="009C7DEB" w:rsidRPr="00E323C0">
        <w:rPr>
          <w:rFonts w:ascii="標楷體" w:eastAsia="標楷體" w:hAnsi="標楷體" w:hint="eastAsia"/>
          <w:b/>
          <w:sz w:val="28"/>
          <w:szCs w:val="28"/>
        </w:rPr>
        <w:t>而</w:t>
      </w:r>
      <w:r w:rsidR="00CA152C" w:rsidRPr="00E323C0">
        <w:rPr>
          <w:rFonts w:ascii="標楷體" w:eastAsia="標楷體" w:hAnsi="標楷體" w:hint="eastAsia"/>
          <w:b/>
          <w:sz w:val="28"/>
          <w:szCs w:val="28"/>
        </w:rPr>
        <w:t>暫緩實施貨物即時追蹤</w:t>
      </w:r>
      <w:r w:rsidR="009C7DEB" w:rsidRPr="00E323C0">
        <w:rPr>
          <w:rFonts w:ascii="標楷體" w:eastAsia="標楷體" w:hAnsi="標楷體" w:hint="eastAsia"/>
          <w:b/>
          <w:sz w:val="28"/>
          <w:szCs w:val="28"/>
        </w:rPr>
        <w:t>機制，延宕計畫目標之達成</w:t>
      </w:r>
      <w:r w:rsidR="00CA152C" w:rsidRPr="00E323C0">
        <w:rPr>
          <w:rFonts w:ascii="標楷體" w:eastAsia="標楷體" w:hAnsi="標楷體" w:hint="eastAsia"/>
          <w:b/>
          <w:sz w:val="28"/>
          <w:szCs w:val="28"/>
        </w:rPr>
        <w:t>，</w:t>
      </w:r>
      <w:r w:rsidR="007D4336" w:rsidRPr="00E323C0">
        <w:rPr>
          <w:rFonts w:ascii="標楷體" w:eastAsia="標楷體" w:hAnsi="標楷體" w:hint="eastAsia"/>
          <w:b/>
          <w:sz w:val="28"/>
          <w:szCs w:val="28"/>
        </w:rPr>
        <w:t>允宜</w:t>
      </w:r>
      <w:proofErr w:type="gramStart"/>
      <w:r w:rsidR="00CA152C" w:rsidRPr="00E323C0">
        <w:rPr>
          <w:rFonts w:ascii="標楷體" w:eastAsia="標楷體" w:hAnsi="標楷體" w:hint="eastAsia"/>
          <w:b/>
          <w:sz w:val="28"/>
          <w:szCs w:val="28"/>
        </w:rPr>
        <w:t>研</w:t>
      </w:r>
      <w:proofErr w:type="gramEnd"/>
      <w:r w:rsidR="00CA152C" w:rsidRPr="00E323C0">
        <w:rPr>
          <w:rFonts w:ascii="標楷體" w:eastAsia="標楷體" w:hAnsi="標楷體" w:hint="eastAsia"/>
          <w:b/>
          <w:sz w:val="28"/>
          <w:szCs w:val="28"/>
        </w:rPr>
        <w:t>謀可行因應方案，以落實貨物全時監管，</w:t>
      </w:r>
      <w:r w:rsidR="00CA152C" w:rsidRPr="00E323C0">
        <w:rPr>
          <w:rFonts w:ascii="標楷體" w:eastAsia="標楷體" w:hAnsi="標楷體"/>
          <w:b/>
          <w:sz w:val="28"/>
          <w:szCs w:val="28"/>
        </w:rPr>
        <w:t>強化海關貨櫃移動安全監控量能</w:t>
      </w:r>
      <w:r w:rsidR="00CA152C" w:rsidRPr="00E323C0">
        <w:rPr>
          <w:rFonts w:ascii="標楷體" w:eastAsia="標楷體" w:hAnsi="標楷體" w:hint="eastAsia"/>
          <w:b/>
          <w:sz w:val="28"/>
          <w:szCs w:val="28"/>
        </w:rPr>
        <w:t>。</w:t>
      </w:r>
    </w:p>
    <w:p w:rsidR="00997C82" w:rsidRPr="00E323C0" w:rsidRDefault="00F07F46" w:rsidP="00BF53F1">
      <w:pPr>
        <w:pStyle w:val="af4"/>
        <w:kinsoku/>
        <w:overflowPunct w:val="0"/>
        <w:adjustRightInd/>
        <w:snapToGrid w:val="0"/>
        <w:spacing w:before="72" w:after="72" w:line="420" w:lineRule="exact"/>
        <w:ind w:left="23" w:firstLineChars="200" w:firstLine="480"/>
        <w:jc w:val="both"/>
        <w:rPr>
          <w:rFonts w:hAnsi="標楷體"/>
        </w:rPr>
      </w:pPr>
      <w:r w:rsidRPr="00E323C0">
        <w:rPr>
          <w:rFonts w:hAnsi="標楷體"/>
          <w:noProof/>
          <w:sz w:val="24"/>
          <w:szCs w:val="24"/>
        </w:rPr>
        <mc:AlternateContent>
          <mc:Choice Requires="wps">
            <w:drawing>
              <wp:anchor distT="36195" distB="36195" distL="114300" distR="114300" simplePos="0" relativeHeight="251748352" behindDoc="1" locked="0" layoutInCell="1" allowOverlap="1" wp14:anchorId="4BAF024E" wp14:editId="13F850B1">
                <wp:simplePos x="0" y="0"/>
                <wp:positionH relativeFrom="margin">
                  <wp:posOffset>-18415</wp:posOffset>
                </wp:positionH>
                <wp:positionV relativeFrom="paragraph">
                  <wp:posOffset>2211852</wp:posOffset>
                </wp:positionV>
                <wp:extent cx="3978000" cy="2304000"/>
                <wp:effectExtent l="0" t="0" r="3810" b="1270"/>
                <wp:wrapTight wrapText="bothSides">
                  <wp:wrapPolygon edited="0">
                    <wp:start x="0" y="0"/>
                    <wp:lineTo x="0" y="21433"/>
                    <wp:lineTo x="21517" y="21433"/>
                    <wp:lineTo x="21517" y="0"/>
                    <wp:lineTo x="0" y="0"/>
                  </wp:wrapPolygon>
                </wp:wrapTight>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8000" cy="2304000"/>
                        </a:xfrm>
                        <a:prstGeom prst="rect">
                          <a:avLst/>
                        </a:prstGeom>
                        <a:solidFill>
                          <a:srgbClr val="FFFFFF"/>
                        </a:solidFill>
                        <a:ln w="9525">
                          <a:noFill/>
                          <a:miter lim="800000"/>
                          <a:headEnd/>
                          <a:tailEnd/>
                        </a:ln>
                      </wps:spPr>
                      <wps:txbx>
                        <w:txbxContent>
                          <w:p w:rsidR="00025FC6" w:rsidRPr="0071279E" w:rsidRDefault="00025FC6" w:rsidP="00762B2D">
                            <w:pPr>
                              <w:snapToGrid w:val="0"/>
                              <w:spacing w:line="28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2</w:t>
                            </w:r>
                            <w:r w:rsidRPr="005F4D64">
                              <w:rPr>
                                <w:rFonts w:ascii="標楷體" w:eastAsia="標楷體" w:hAnsi="標楷體" w:hint="eastAsia"/>
                                <w:b/>
                              </w:rPr>
                              <w:t xml:space="preserve">　</w:t>
                            </w:r>
                            <w:proofErr w:type="gramStart"/>
                            <w:r>
                              <w:rPr>
                                <w:rFonts w:ascii="標楷體" w:eastAsia="標楷體" w:hAnsi="標楷體" w:hint="eastAsia"/>
                                <w:b/>
                              </w:rPr>
                              <w:t>物聯網</w:t>
                            </w:r>
                            <w:proofErr w:type="gramEnd"/>
                            <w:r>
                              <w:rPr>
                                <w:rFonts w:ascii="標楷體" w:eastAsia="標楷體" w:hAnsi="標楷體" w:hint="eastAsia"/>
                                <w:b/>
                              </w:rPr>
                              <w:t>全時監控系統架構</w:t>
                            </w:r>
                          </w:p>
                          <w:p w:rsidR="00025FC6" w:rsidRPr="00110A85" w:rsidRDefault="00025FC6" w:rsidP="00762B2D">
                            <w:pPr>
                              <w:snapToGrid w:val="0"/>
                              <w:ind w:left="180" w:hangingChars="100" w:hanging="180"/>
                              <w:rPr>
                                <w:rFonts w:eastAsia="標楷體"/>
                                <w:sz w:val="18"/>
                                <w:szCs w:val="18"/>
                              </w:rPr>
                            </w:pPr>
                            <w:r w:rsidRPr="002F2A86">
                              <w:rPr>
                                <w:rFonts w:eastAsia="標楷體" w:hint="eastAsia"/>
                                <w:noProof/>
                                <w:sz w:val="18"/>
                                <w:szCs w:val="18"/>
                              </w:rPr>
                              <w:drawing>
                                <wp:inline distT="0" distB="0" distL="0" distR="0" wp14:anchorId="23290A58" wp14:editId="787E9121">
                                  <wp:extent cx="3791829" cy="1828800"/>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grayscl/>
                                            <a:extLst>
                                              <a:ext uri="{28A0092B-C50C-407E-A947-70E740481C1C}">
                                                <a14:useLocalDpi xmlns:a14="http://schemas.microsoft.com/office/drawing/2010/main" val="0"/>
                                              </a:ext>
                                            </a:extLst>
                                          </a:blip>
                                          <a:srcRect l="2063" r="2551"/>
                                          <a:stretch/>
                                        </pic:blipFill>
                                        <pic:spPr bwMode="auto">
                                          <a:xfrm>
                                            <a:off x="0" y="0"/>
                                            <a:ext cx="3833183" cy="1848745"/>
                                          </a:xfrm>
                                          <a:prstGeom prst="rect">
                                            <a:avLst/>
                                          </a:prstGeom>
                                          <a:noFill/>
                                          <a:ln>
                                            <a:noFill/>
                                          </a:ln>
                                          <a:extLst>
                                            <a:ext uri="{53640926-AAD7-44D8-BBD7-CCE9431645EC}">
                                              <a14:shadowObscured xmlns:a14="http://schemas.microsoft.com/office/drawing/2010/main"/>
                                            </a:ext>
                                          </a:extLst>
                                        </pic:spPr>
                                      </pic:pic>
                                    </a:graphicData>
                                  </a:graphic>
                                </wp:inline>
                              </w:drawing>
                            </w:r>
                            <w:r w:rsidRPr="00110A85">
                              <w:rPr>
                                <w:rFonts w:eastAsia="標楷體" w:hint="eastAsia"/>
                                <w:sz w:val="18"/>
                                <w:szCs w:val="18"/>
                              </w:rPr>
                              <w:t>資料來源：整理自</w:t>
                            </w:r>
                            <w:r>
                              <w:rPr>
                                <w:rFonts w:eastAsia="標楷體" w:hint="eastAsia"/>
                                <w:sz w:val="18"/>
                                <w:szCs w:val="18"/>
                              </w:rPr>
                              <w:t>關務署提供</w:t>
                            </w:r>
                            <w:r w:rsidRPr="00110A85">
                              <w:rPr>
                                <w:rFonts w:eastAsia="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AF024E" id="文字方塊 17" o:spid="_x0000_s1033" type="#_x0000_t202" style="position:absolute;left:0;text-align:left;margin-left:-1.45pt;margin-top:174.15pt;width:313.25pt;height:181.4pt;z-index:-251568128;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" stroked="f">
                <v:textbox>
                  <w:txbxContent>
                    <w:p w:rsidR="00025FC6" w:rsidRPr="0071279E" w:rsidRDefault="00025FC6" w:rsidP="00762B2D">
                      <w:pPr>
                        <w:snapToGrid w:val="0"/>
                        <w:spacing w:line="28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2</w:t>
                      </w:r>
                      <w:r w:rsidRPr="005F4D64">
                        <w:rPr>
                          <w:rFonts w:ascii="標楷體" w:eastAsia="標楷體" w:hAnsi="標楷體" w:hint="eastAsia"/>
                          <w:b/>
                        </w:rPr>
                        <w:t xml:space="preserve">　</w:t>
                      </w:r>
                      <w:proofErr w:type="gramStart"/>
                      <w:r>
                        <w:rPr>
                          <w:rFonts w:ascii="標楷體" w:eastAsia="標楷體" w:hAnsi="標楷體" w:hint="eastAsia"/>
                          <w:b/>
                        </w:rPr>
                        <w:t>物聯網</w:t>
                      </w:r>
                      <w:proofErr w:type="gramEnd"/>
                      <w:r>
                        <w:rPr>
                          <w:rFonts w:ascii="標楷體" w:eastAsia="標楷體" w:hAnsi="標楷體" w:hint="eastAsia"/>
                          <w:b/>
                        </w:rPr>
                        <w:t>全時監控系統架構</w:t>
                      </w:r>
                    </w:p>
                    <w:p w:rsidR="00025FC6" w:rsidRPr="00110A85" w:rsidRDefault="00025FC6" w:rsidP="00762B2D">
                      <w:pPr>
                        <w:snapToGrid w:val="0"/>
                        <w:ind w:left="180" w:hangingChars="100" w:hanging="180"/>
                        <w:rPr>
                          <w:rFonts w:eastAsia="標楷體"/>
                          <w:sz w:val="18"/>
                          <w:szCs w:val="18"/>
                        </w:rPr>
                      </w:pPr>
                      <w:r w:rsidRPr="002F2A86">
                        <w:rPr>
                          <w:rFonts w:eastAsia="標楷體" w:hint="eastAsia"/>
                          <w:noProof/>
                          <w:sz w:val="18"/>
                          <w:szCs w:val="18"/>
                        </w:rPr>
                        <w:drawing>
                          <wp:inline distT="0" distB="0" distL="0" distR="0" wp14:anchorId="23290A58" wp14:editId="787E9121">
                            <wp:extent cx="3791829" cy="1828800"/>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grayscl/>
                                      <a:extLst>
                                        <a:ext uri="{28A0092B-C50C-407E-A947-70E740481C1C}">
                                          <a14:useLocalDpi xmlns:a14="http://schemas.microsoft.com/office/drawing/2010/main" val="0"/>
                                        </a:ext>
                                      </a:extLst>
                                    </a:blip>
                                    <a:srcRect l="2063" r="2551"/>
                                    <a:stretch/>
                                  </pic:blipFill>
                                  <pic:spPr bwMode="auto">
                                    <a:xfrm>
                                      <a:off x="0" y="0"/>
                                      <a:ext cx="3833183" cy="1848745"/>
                                    </a:xfrm>
                                    <a:prstGeom prst="rect">
                                      <a:avLst/>
                                    </a:prstGeom>
                                    <a:noFill/>
                                    <a:ln>
                                      <a:noFill/>
                                    </a:ln>
                                    <a:extLst>
                                      <a:ext uri="{53640926-AAD7-44D8-BBD7-CCE9431645EC}">
                                        <a14:shadowObscured xmlns:a14="http://schemas.microsoft.com/office/drawing/2010/main"/>
                                      </a:ext>
                                    </a:extLst>
                                  </pic:spPr>
                                </pic:pic>
                              </a:graphicData>
                            </a:graphic>
                          </wp:inline>
                        </w:drawing>
                      </w:r>
                      <w:r w:rsidRPr="00110A85">
                        <w:rPr>
                          <w:rFonts w:eastAsia="標楷體" w:hint="eastAsia"/>
                          <w:sz w:val="18"/>
                          <w:szCs w:val="18"/>
                        </w:rPr>
                        <w:t>資料來源：整理自</w:t>
                      </w:r>
                      <w:r>
                        <w:rPr>
                          <w:rFonts w:eastAsia="標楷體" w:hint="eastAsia"/>
                          <w:sz w:val="18"/>
                          <w:szCs w:val="18"/>
                        </w:rPr>
                        <w:t>關務署提供</w:t>
                      </w:r>
                      <w:r w:rsidRPr="00110A85">
                        <w:rPr>
                          <w:rFonts w:eastAsia="標楷體" w:hint="eastAsia"/>
                          <w:sz w:val="18"/>
                          <w:szCs w:val="18"/>
                        </w:rPr>
                        <w:t>資料。</w:t>
                      </w:r>
                    </w:p>
                  </w:txbxContent>
                </v:textbox>
                <w10:wrap type="tight" anchorx="margin"/>
              </v:shape>
            </w:pict>
          </mc:Fallback>
        </mc:AlternateContent>
      </w:r>
      <w:r w:rsidR="00876A95" w:rsidRPr="00E323C0">
        <w:rPr>
          <w:rFonts w:hAnsi="標楷體" w:hint="eastAsia"/>
          <w:sz w:val="24"/>
          <w:szCs w:val="24"/>
        </w:rPr>
        <w:t>關務署為</w:t>
      </w:r>
      <w:r w:rsidR="00876A95" w:rsidRPr="00E323C0">
        <w:rPr>
          <w:rFonts w:hAnsi="標楷體"/>
          <w:sz w:val="24"/>
          <w:szCs w:val="24"/>
        </w:rPr>
        <w:t>發展貨櫃移動監管機制</w:t>
      </w:r>
      <w:r w:rsidR="00876A95" w:rsidRPr="00E323C0">
        <w:rPr>
          <w:rFonts w:hAnsi="標楷體" w:hint="eastAsia"/>
          <w:sz w:val="24"/>
          <w:szCs w:val="24"/>
        </w:rPr>
        <w:t>，</w:t>
      </w:r>
      <w:proofErr w:type="gramStart"/>
      <w:r w:rsidR="00876A95" w:rsidRPr="00E323C0">
        <w:rPr>
          <w:rFonts w:hAnsi="標楷體" w:hint="eastAsia"/>
          <w:sz w:val="24"/>
          <w:szCs w:val="24"/>
        </w:rPr>
        <w:t>擬訂物聯網</w:t>
      </w:r>
      <w:proofErr w:type="gramEnd"/>
      <w:r w:rsidR="00876A95" w:rsidRPr="00E323C0">
        <w:rPr>
          <w:rFonts w:hAnsi="標楷體" w:hint="eastAsia"/>
          <w:sz w:val="24"/>
          <w:szCs w:val="24"/>
        </w:rPr>
        <w:t>全時監控建置計畫，案經財政部提報為</w:t>
      </w:r>
      <w:proofErr w:type="gramStart"/>
      <w:r w:rsidR="00876A95" w:rsidRPr="00E323C0">
        <w:rPr>
          <w:rFonts w:hAnsi="標楷體" w:hint="eastAsia"/>
          <w:sz w:val="24"/>
          <w:szCs w:val="24"/>
        </w:rPr>
        <w:t>109</w:t>
      </w:r>
      <w:proofErr w:type="gramEnd"/>
      <w:r w:rsidR="00876A95" w:rsidRPr="00E323C0">
        <w:rPr>
          <w:rFonts w:hAnsi="標楷體" w:hint="eastAsia"/>
          <w:sz w:val="24"/>
          <w:szCs w:val="24"/>
        </w:rPr>
        <w:t>年度科技發展計畫，計畫經費1億8</w:t>
      </w:r>
      <w:r w:rsidR="00876A95" w:rsidRPr="00E323C0">
        <w:rPr>
          <w:rFonts w:hAnsi="標楷體"/>
          <w:sz w:val="24"/>
          <w:szCs w:val="24"/>
        </w:rPr>
        <w:t>,</w:t>
      </w:r>
      <w:r w:rsidR="00876A95" w:rsidRPr="00E323C0">
        <w:rPr>
          <w:rFonts w:hAnsi="標楷體" w:hint="eastAsia"/>
          <w:sz w:val="24"/>
          <w:szCs w:val="24"/>
        </w:rPr>
        <w:t>719萬</w:t>
      </w:r>
      <w:r w:rsidR="00876A95" w:rsidRPr="00E323C0">
        <w:rPr>
          <w:rFonts w:hAnsi="標楷體"/>
          <w:sz w:val="24"/>
          <w:szCs w:val="24"/>
        </w:rPr>
        <w:t>餘</w:t>
      </w:r>
      <w:r w:rsidR="00876A95" w:rsidRPr="00E323C0">
        <w:rPr>
          <w:rFonts w:hAnsi="標楷體" w:hint="eastAsia"/>
          <w:sz w:val="24"/>
          <w:szCs w:val="24"/>
        </w:rPr>
        <w:t>元，期程</w:t>
      </w:r>
      <w:r w:rsidR="007D4336" w:rsidRPr="00E323C0">
        <w:rPr>
          <w:rFonts w:hAnsi="標楷體" w:hint="eastAsia"/>
          <w:sz w:val="24"/>
          <w:szCs w:val="24"/>
        </w:rPr>
        <w:t>為</w:t>
      </w:r>
      <w:r w:rsidR="00876A95" w:rsidRPr="00E323C0">
        <w:rPr>
          <w:rFonts w:hAnsi="標楷體" w:hint="eastAsia"/>
          <w:sz w:val="24"/>
          <w:szCs w:val="24"/>
        </w:rPr>
        <w:t>109至112年度。計畫主要項目包含</w:t>
      </w:r>
      <w:proofErr w:type="gramStart"/>
      <w:r w:rsidR="00876A95" w:rsidRPr="00E323C0">
        <w:rPr>
          <w:rFonts w:hAnsi="標楷體" w:hint="eastAsia"/>
          <w:sz w:val="24"/>
          <w:szCs w:val="24"/>
        </w:rPr>
        <w:t>建立物聯網</w:t>
      </w:r>
      <w:proofErr w:type="gramEnd"/>
      <w:r w:rsidR="00876A95" w:rsidRPr="00E323C0">
        <w:rPr>
          <w:rFonts w:hAnsi="標楷體" w:hint="eastAsia"/>
          <w:sz w:val="24"/>
          <w:szCs w:val="24"/>
        </w:rPr>
        <w:t>全時監控系統之</w:t>
      </w:r>
      <w:r w:rsidR="00876A95" w:rsidRPr="00E323C0">
        <w:rPr>
          <w:rFonts w:hAnsi="標楷體"/>
          <w:sz w:val="24"/>
          <w:szCs w:val="24"/>
        </w:rPr>
        <w:t>服務平</w:t>
      </w:r>
      <w:proofErr w:type="gramStart"/>
      <w:r w:rsidR="00876A95" w:rsidRPr="00E323C0">
        <w:rPr>
          <w:rFonts w:hAnsi="標楷體"/>
          <w:sz w:val="24"/>
          <w:szCs w:val="24"/>
        </w:rPr>
        <w:t>臺</w:t>
      </w:r>
      <w:proofErr w:type="gramEnd"/>
      <w:r w:rsidR="00876A95" w:rsidRPr="00E323C0">
        <w:rPr>
          <w:rFonts w:hAnsi="標楷體" w:hint="eastAsia"/>
          <w:sz w:val="24"/>
          <w:szCs w:val="24"/>
        </w:rPr>
        <w:t>、</w:t>
      </w:r>
      <w:r w:rsidR="00876A95" w:rsidRPr="00E323C0">
        <w:rPr>
          <w:rFonts w:hAnsi="標楷體"/>
          <w:sz w:val="24"/>
          <w:szCs w:val="24"/>
        </w:rPr>
        <w:t>管理平</w:t>
      </w:r>
      <w:proofErr w:type="gramStart"/>
      <w:r w:rsidR="00876A95" w:rsidRPr="00E323C0">
        <w:rPr>
          <w:rFonts w:hAnsi="標楷體"/>
          <w:sz w:val="24"/>
          <w:szCs w:val="24"/>
        </w:rPr>
        <w:t>臺</w:t>
      </w:r>
      <w:proofErr w:type="gramEnd"/>
      <w:r w:rsidR="00876A95" w:rsidRPr="00E323C0">
        <w:rPr>
          <w:rFonts w:hAnsi="標楷體" w:hint="eastAsia"/>
          <w:sz w:val="24"/>
          <w:szCs w:val="24"/>
        </w:rPr>
        <w:t>及</w:t>
      </w:r>
      <w:r w:rsidR="00876A95" w:rsidRPr="00E323C0">
        <w:rPr>
          <w:rFonts w:hAnsi="標楷體"/>
          <w:sz w:val="24"/>
          <w:szCs w:val="24"/>
        </w:rPr>
        <w:t>智慧分析平</w:t>
      </w:r>
      <w:proofErr w:type="gramStart"/>
      <w:r w:rsidR="00876A95" w:rsidRPr="00E323C0">
        <w:rPr>
          <w:rFonts w:hAnsi="標楷體"/>
          <w:sz w:val="24"/>
          <w:szCs w:val="24"/>
        </w:rPr>
        <w:t>臺</w:t>
      </w:r>
      <w:proofErr w:type="gramEnd"/>
      <w:r w:rsidR="009C7DEB" w:rsidRPr="00E323C0">
        <w:rPr>
          <w:rFonts w:hAnsi="標楷體" w:hint="eastAsia"/>
          <w:sz w:val="24"/>
          <w:szCs w:val="24"/>
        </w:rPr>
        <w:t>（下稱物聯網系統平</w:t>
      </w:r>
      <w:proofErr w:type="gramStart"/>
      <w:r w:rsidR="009C7DEB" w:rsidRPr="00E323C0">
        <w:rPr>
          <w:rFonts w:hAnsi="標楷體" w:hint="eastAsia"/>
          <w:sz w:val="24"/>
          <w:szCs w:val="24"/>
        </w:rPr>
        <w:t>臺</w:t>
      </w:r>
      <w:proofErr w:type="gramEnd"/>
      <w:r w:rsidR="009C7DEB" w:rsidRPr="00E323C0">
        <w:rPr>
          <w:rFonts w:hAnsi="標楷體" w:hint="eastAsia"/>
          <w:sz w:val="24"/>
          <w:szCs w:val="24"/>
        </w:rPr>
        <w:t>），並</w:t>
      </w:r>
      <w:r w:rsidR="00876A95" w:rsidRPr="00E323C0">
        <w:rPr>
          <w:rFonts w:hAnsi="標楷體" w:hint="eastAsia"/>
          <w:sz w:val="24"/>
          <w:szCs w:val="24"/>
        </w:rPr>
        <w:t>建置</w:t>
      </w:r>
      <w:r w:rsidR="00876A95" w:rsidRPr="00E323C0">
        <w:rPr>
          <w:rFonts w:hAnsi="標楷體"/>
          <w:sz w:val="24"/>
          <w:szCs w:val="24"/>
        </w:rPr>
        <w:t>聯合管理中心</w:t>
      </w:r>
      <w:r w:rsidR="009C7DEB" w:rsidRPr="00E323C0">
        <w:rPr>
          <w:rFonts w:hAnsi="標楷體" w:hint="eastAsia"/>
          <w:sz w:val="24"/>
          <w:szCs w:val="24"/>
        </w:rPr>
        <w:t>、</w:t>
      </w:r>
      <w:r w:rsidR="00876A95" w:rsidRPr="00E323C0">
        <w:rPr>
          <w:rFonts w:hAnsi="標楷體" w:hint="eastAsia"/>
          <w:sz w:val="24"/>
          <w:szCs w:val="24"/>
        </w:rPr>
        <w:t>自動化示範車道</w:t>
      </w:r>
      <w:r w:rsidR="009C7DEB" w:rsidRPr="00E323C0">
        <w:rPr>
          <w:rFonts w:hAnsi="標楷體" w:hint="eastAsia"/>
          <w:sz w:val="24"/>
          <w:szCs w:val="24"/>
        </w:rPr>
        <w:t>，及</w:t>
      </w:r>
      <w:r w:rsidR="00876A95" w:rsidRPr="00E323C0">
        <w:rPr>
          <w:rFonts w:hAnsi="標楷體" w:hint="eastAsia"/>
          <w:sz w:val="24"/>
          <w:szCs w:val="24"/>
        </w:rPr>
        <w:t>辦理1</w:t>
      </w:r>
      <w:r w:rsidR="009C7DEB" w:rsidRPr="00E323C0">
        <w:rPr>
          <w:rFonts w:hAnsi="標楷體" w:hint="eastAsia"/>
          <w:sz w:val="24"/>
          <w:szCs w:val="24"/>
        </w:rPr>
        <w:t>年拖運服務等，另</w:t>
      </w:r>
      <w:r w:rsidR="00876A95" w:rsidRPr="00E323C0">
        <w:rPr>
          <w:rFonts w:hAnsi="標楷體" w:hint="eastAsia"/>
          <w:sz w:val="24"/>
          <w:szCs w:val="24"/>
        </w:rPr>
        <w:t>由關務署完成修正關稅法有關保稅運貨工具（貨櫃拖車）應裝置即時追蹤設備等規定，以達成全時監管進出口貨物之計畫目標（圖</w:t>
      </w:r>
      <w:r w:rsidR="00F440A6" w:rsidRPr="00E323C0">
        <w:rPr>
          <w:rFonts w:hAnsi="標楷體" w:hint="eastAsia"/>
          <w:sz w:val="24"/>
          <w:szCs w:val="24"/>
        </w:rPr>
        <w:t>2</w:t>
      </w:r>
      <w:r w:rsidR="00876A95" w:rsidRPr="00E323C0">
        <w:rPr>
          <w:rFonts w:hAnsi="標楷體" w:hint="eastAsia"/>
          <w:sz w:val="24"/>
          <w:szCs w:val="24"/>
        </w:rPr>
        <w:t>）</w:t>
      </w:r>
      <w:r w:rsidR="00367041" w:rsidRPr="00E323C0">
        <w:rPr>
          <w:rFonts w:hAnsi="標楷體" w:hint="eastAsia"/>
          <w:sz w:val="24"/>
          <w:szCs w:val="24"/>
        </w:rPr>
        <w:t>，</w:t>
      </w:r>
      <w:r w:rsidR="00876A95" w:rsidRPr="00E323C0">
        <w:rPr>
          <w:rFonts w:hAnsi="標楷體" w:hint="eastAsia"/>
          <w:sz w:val="24"/>
          <w:szCs w:val="24"/>
        </w:rPr>
        <w:t>截至112年底止，</w:t>
      </w:r>
      <w:proofErr w:type="gramStart"/>
      <w:r w:rsidR="00876A95" w:rsidRPr="00E323C0">
        <w:rPr>
          <w:rFonts w:hAnsi="標楷體" w:hint="eastAsia"/>
          <w:sz w:val="24"/>
          <w:szCs w:val="24"/>
        </w:rPr>
        <w:t>物聯網</w:t>
      </w:r>
      <w:proofErr w:type="gramEnd"/>
      <w:r w:rsidR="00876A95" w:rsidRPr="00E323C0">
        <w:rPr>
          <w:rFonts w:hAnsi="標楷體" w:hint="eastAsia"/>
          <w:sz w:val="24"/>
          <w:szCs w:val="24"/>
        </w:rPr>
        <w:t>計畫實際支用1億</w:t>
      </w:r>
      <w:r w:rsidR="00876A95" w:rsidRPr="00E323C0">
        <w:rPr>
          <w:rFonts w:hAnsi="標楷體"/>
          <w:sz w:val="24"/>
          <w:szCs w:val="24"/>
        </w:rPr>
        <w:t>8,583</w:t>
      </w:r>
      <w:r w:rsidR="00876A95" w:rsidRPr="00E323C0">
        <w:rPr>
          <w:rFonts w:hAnsi="標楷體" w:hint="eastAsia"/>
          <w:sz w:val="24"/>
          <w:szCs w:val="24"/>
        </w:rPr>
        <w:t>萬</w:t>
      </w:r>
      <w:r w:rsidR="00876A95" w:rsidRPr="00E323C0">
        <w:rPr>
          <w:rFonts w:hAnsi="標楷體"/>
          <w:sz w:val="24"/>
          <w:szCs w:val="24"/>
        </w:rPr>
        <w:t>餘</w:t>
      </w:r>
      <w:r w:rsidR="00876A95" w:rsidRPr="00E323C0">
        <w:rPr>
          <w:rFonts w:hAnsi="標楷體" w:hint="eastAsia"/>
          <w:sz w:val="24"/>
          <w:szCs w:val="24"/>
        </w:rPr>
        <w:t>元。經查計畫</w:t>
      </w:r>
      <w:r w:rsidR="009C7DEB" w:rsidRPr="00E323C0">
        <w:rPr>
          <w:rFonts w:hAnsi="標楷體" w:hint="eastAsia"/>
          <w:sz w:val="24"/>
          <w:szCs w:val="24"/>
        </w:rPr>
        <w:t>先期規劃及系統平</w:t>
      </w:r>
      <w:proofErr w:type="gramStart"/>
      <w:r w:rsidR="009C7DEB" w:rsidRPr="00E323C0">
        <w:rPr>
          <w:rFonts w:hAnsi="標楷體" w:hint="eastAsia"/>
          <w:sz w:val="24"/>
          <w:szCs w:val="24"/>
        </w:rPr>
        <w:t>臺</w:t>
      </w:r>
      <w:proofErr w:type="gramEnd"/>
      <w:r w:rsidR="009C7DEB" w:rsidRPr="00E323C0">
        <w:rPr>
          <w:rFonts w:hAnsi="標楷體" w:hint="eastAsia"/>
          <w:sz w:val="24"/>
          <w:szCs w:val="24"/>
        </w:rPr>
        <w:t>推動</w:t>
      </w:r>
      <w:r w:rsidR="00876A95" w:rsidRPr="00E323C0">
        <w:rPr>
          <w:rFonts w:hAnsi="標楷體" w:hint="eastAsia"/>
          <w:sz w:val="24"/>
          <w:szCs w:val="24"/>
        </w:rPr>
        <w:t>情形，核有：1.依</w:t>
      </w:r>
      <w:proofErr w:type="gramStart"/>
      <w:r w:rsidR="00876A95" w:rsidRPr="00E323C0">
        <w:rPr>
          <w:rFonts w:hAnsi="標楷體" w:hint="eastAsia"/>
          <w:sz w:val="24"/>
          <w:szCs w:val="24"/>
        </w:rPr>
        <w:t>107年度物聯網</w:t>
      </w:r>
      <w:proofErr w:type="gramEnd"/>
      <w:r w:rsidR="00876A95" w:rsidRPr="00E323C0">
        <w:rPr>
          <w:rFonts w:hAnsi="標楷體" w:hint="eastAsia"/>
          <w:sz w:val="24"/>
          <w:szCs w:val="24"/>
        </w:rPr>
        <w:t>計畫可行性驗證評估結果及業界意見，導入車載機與車機封條等即時追蹤設備將增加拖車業者裝設費與傳輸</w:t>
      </w:r>
      <w:r w:rsidR="009C7DEB" w:rsidRPr="00E323C0">
        <w:rPr>
          <w:rFonts w:hAnsi="標楷體" w:hint="eastAsia"/>
          <w:sz w:val="24"/>
          <w:szCs w:val="24"/>
        </w:rPr>
        <w:t>電子資料通訊費等營運成本，須有相關配套措施，以降低業界反彈。</w:t>
      </w:r>
      <w:proofErr w:type="gramStart"/>
      <w:r w:rsidR="009C7DEB" w:rsidRPr="00E323C0">
        <w:rPr>
          <w:rFonts w:hAnsi="標楷體" w:hint="eastAsia"/>
          <w:sz w:val="24"/>
          <w:szCs w:val="24"/>
        </w:rPr>
        <w:t>惟</w:t>
      </w:r>
      <w:proofErr w:type="gramEnd"/>
      <w:r w:rsidR="009C7DEB" w:rsidRPr="00E323C0">
        <w:rPr>
          <w:rFonts w:hAnsi="標楷體" w:hint="eastAsia"/>
          <w:sz w:val="24"/>
          <w:szCs w:val="24"/>
        </w:rPr>
        <w:t>關務</w:t>
      </w:r>
      <w:r w:rsidR="00876A95" w:rsidRPr="00E323C0">
        <w:rPr>
          <w:rFonts w:hAnsi="標楷體" w:hint="eastAsia"/>
          <w:sz w:val="24"/>
          <w:szCs w:val="24"/>
        </w:rPr>
        <w:t>署</w:t>
      </w:r>
      <w:proofErr w:type="gramStart"/>
      <w:r w:rsidR="00876A95" w:rsidRPr="00E323C0">
        <w:rPr>
          <w:rFonts w:hAnsi="標楷體" w:hint="eastAsia"/>
          <w:sz w:val="24"/>
          <w:szCs w:val="24"/>
        </w:rPr>
        <w:t>109</w:t>
      </w:r>
      <w:proofErr w:type="gramEnd"/>
      <w:r w:rsidR="009C7DEB" w:rsidRPr="00E323C0">
        <w:rPr>
          <w:rFonts w:hAnsi="標楷體" w:hint="eastAsia"/>
          <w:sz w:val="24"/>
          <w:szCs w:val="24"/>
        </w:rPr>
        <w:t>年度</w:t>
      </w:r>
      <w:r w:rsidR="00876A95" w:rsidRPr="00E323C0">
        <w:rPr>
          <w:rFonts w:hAnsi="標楷體" w:hint="eastAsia"/>
          <w:sz w:val="24"/>
          <w:szCs w:val="24"/>
        </w:rPr>
        <w:t>計畫未將上開成本納入考量預為</w:t>
      </w:r>
      <w:proofErr w:type="gramStart"/>
      <w:r w:rsidR="00876A95" w:rsidRPr="00E323C0">
        <w:rPr>
          <w:rFonts w:hAnsi="標楷體" w:hint="eastAsia"/>
          <w:sz w:val="24"/>
          <w:szCs w:val="24"/>
        </w:rPr>
        <w:t>研</w:t>
      </w:r>
      <w:proofErr w:type="gramEnd"/>
      <w:r w:rsidR="00876A95" w:rsidRPr="00E323C0">
        <w:rPr>
          <w:rFonts w:hAnsi="標楷體" w:hint="eastAsia"/>
          <w:sz w:val="24"/>
          <w:szCs w:val="24"/>
        </w:rPr>
        <w:t>謀因應，即推動計畫並修正</w:t>
      </w:r>
      <w:r w:rsidR="00876A95" w:rsidRPr="00E323C0">
        <w:rPr>
          <w:rFonts w:hAnsi="標楷體" w:hint="eastAsia"/>
          <w:sz w:val="24"/>
          <w:szCs w:val="24"/>
        </w:rPr>
        <w:lastRenderedPageBreak/>
        <w:t>關稅法，</w:t>
      </w:r>
      <w:proofErr w:type="gramStart"/>
      <w:r w:rsidR="00876A95" w:rsidRPr="00E323C0">
        <w:rPr>
          <w:rFonts w:hAnsi="標楷體" w:hint="eastAsia"/>
          <w:sz w:val="24"/>
          <w:szCs w:val="24"/>
        </w:rPr>
        <w:t>嗣</w:t>
      </w:r>
      <w:proofErr w:type="gramEnd"/>
      <w:r w:rsidR="00876A95" w:rsidRPr="00E323C0">
        <w:rPr>
          <w:rFonts w:hAnsi="標楷體" w:hint="eastAsia"/>
          <w:sz w:val="24"/>
          <w:szCs w:val="24"/>
        </w:rPr>
        <w:t>遭業者陳情抗議</w:t>
      </w:r>
      <w:r w:rsidR="009C7DEB" w:rsidRPr="00E323C0">
        <w:rPr>
          <w:rFonts w:hAnsi="標楷體" w:hint="eastAsia"/>
          <w:sz w:val="24"/>
          <w:szCs w:val="24"/>
        </w:rPr>
        <w:t>，</w:t>
      </w:r>
      <w:proofErr w:type="gramStart"/>
      <w:r w:rsidR="00876A95" w:rsidRPr="00E323C0">
        <w:rPr>
          <w:rFonts w:hAnsi="標楷體" w:hint="eastAsia"/>
          <w:sz w:val="24"/>
          <w:szCs w:val="24"/>
        </w:rPr>
        <w:t>逕</w:t>
      </w:r>
      <w:proofErr w:type="gramEnd"/>
      <w:r w:rsidR="00876A95" w:rsidRPr="00E323C0">
        <w:rPr>
          <w:rFonts w:hAnsi="標楷體" w:hint="eastAsia"/>
          <w:sz w:val="24"/>
          <w:szCs w:val="24"/>
        </w:rPr>
        <w:t>於111年9月暫緩相關子法修正作業，截至112年底止，仍未完備相關法規，多數貨櫃拖車仍未</w:t>
      </w:r>
      <w:proofErr w:type="gramStart"/>
      <w:r w:rsidR="00876A95" w:rsidRPr="00E323C0">
        <w:rPr>
          <w:rFonts w:hAnsi="標楷體" w:hint="eastAsia"/>
          <w:sz w:val="24"/>
          <w:szCs w:val="24"/>
        </w:rPr>
        <w:t>裝設車載</w:t>
      </w:r>
      <w:proofErr w:type="gramEnd"/>
      <w:r w:rsidR="00876A95" w:rsidRPr="00E323C0">
        <w:rPr>
          <w:rFonts w:hAnsi="標楷體" w:hint="eastAsia"/>
          <w:sz w:val="24"/>
          <w:szCs w:val="24"/>
        </w:rPr>
        <w:t>機及車機封條，延宕計畫所定全時監管進出口貨物機制之施行期程；2.</w:t>
      </w:r>
      <w:r w:rsidR="009C7DEB" w:rsidRPr="00E323C0">
        <w:rPr>
          <w:rFonts w:hAnsi="標楷體" w:hint="eastAsia"/>
          <w:sz w:val="24"/>
          <w:szCs w:val="24"/>
        </w:rPr>
        <w:t>委託</w:t>
      </w:r>
      <w:proofErr w:type="gramStart"/>
      <w:r w:rsidR="009C7DEB" w:rsidRPr="00E323C0">
        <w:rPr>
          <w:rFonts w:hAnsi="標楷體" w:hint="eastAsia"/>
          <w:sz w:val="24"/>
          <w:szCs w:val="24"/>
        </w:rPr>
        <w:t>建置</w:t>
      </w:r>
      <w:r w:rsidR="00876A95" w:rsidRPr="00E323C0">
        <w:rPr>
          <w:rFonts w:hAnsi="標楷體" w:hint="eastAsia"/>
          <w:sz w:val="24"/>
          <w:szCs w:val="24"/>
        </w:rPr>
        <w:t>物聯網</w:t>
      </w:r>
      <w:proofErr w:type="gramEnd"/>
      <w:r w:rsidR="00876A95" w:rsidRPr="00E323C0">
        <w:rPr>
          <w:rFonts w:hAnsi="標楷體" w:hint="eastAsia"/>
          <w:sz w:val="24"/>
          <w:szCs w:val="24"/>
        </w:rPr>
        <w:t>系統</w:t>
      </w:r>
      <w:r w:rsidR="009C7DEB" w:rsidRPr="00E323C0">
        <w:rPr>
          <w:rFonts w:hAnsi="標楷體" w:hint="eastAsia"/>
          <w:sz w:val="24"/>
          <w:szCs w:val="24"/>
        </w:rPr>
        <w:t>平</w:t>
      </w:r>
      <w:proofErr w:type="gramStart"/>
      <w:r w:rsidR="009C7DEB" w:rsidRPr="00E323C0">
        <w:rPr>
          <w:rFonts w:hAnsi="標楷體" w:hint="eastAsia"/>
          <w:sz w:val="24"/>
          <w:szCs w:val="24"/>
        </w:rPr>
        <w:t>臺</w:t>
      </w:r>
      <w:proofErr w:type="gramEnd"/>
      <w:r w:rsidR="00876A95" w:rsidRPr="00E323C0">
        <w:rPr>
          <w:rFonts w:hAnsi="標楷體" w:hint="eastAsia"/>
          <w:sz w:val="24"/>
          <w:szCs w:val="24"/>
        </w:rPr>
        <w:t>已於112年12月結算驗收，惟因</w:t>
      </w:r>
      <w:r w:rsidR="004E5D7A" w:rsidRPr="00E323C0">
        <w:rPr>
          <w:rFonts w:hAnsi="標楷體" w:hint="eastAsia"/>
          <w:sz w:val="24"/>
          <w:szCs w:val="24"/>
        </w:rPr>
        <w:t>「海關管理保稅運貨工具辦法」</w:t>
      </w:r>
      <w:r w:rsidR="00876A95" w:rsidRPr="00E323C0">
        <w:rPr>
          <w:rFonts w:hAnsi="標楷體" w:hint="eastAsia"/>
          <w:sz w:val="24"/>
          <w:szCs w:val="24"/>
        </w:rPr>
        <w:t>暨「業者使用自備封條許可及管理辦法」等2項子法尚未完成修正，無法強制貨櫃拖車全面裝置即時追蹤設備，肇致</w:t>
      </w:r>
      <w:proofErr w:type="gramStart"/>
      <w:r w:rsidR="00876A95" w:rsidRPr="00E323C0">
        <w:rPr>
          <w:rFonts w:hAnsi="標楷體" w:hint="eastAsia"/>
          <w:sz w:val="24"/>
          <w:szCs w:val="24"/>
        </w:rPr>
        <w:t>112</w:t>
      </w:r>
      <w:proofErr w:type="gramEnd"/>
      <w:r w:rsidR="00876A95" w:rsidRPr="00E323C0">
        <w:rPr>
          <w:rFonts w:hAnsi="標楷體" w:hint="eastAsia"/>
          <w:sz w:val="24"/>
          <w:szCs w:val="24"/>
        </w:rPr>
        <w:t>年度自系統上線後，</w:t>
      </w:r>
      <w:r w:rsidR="009C7DEB" w:rsidRPr="00E323C0">
        <w:rPr>
          <w:rFonts w:hAnsi="標楷體" w:hint="eastAsia"/>
          <w:sz w:val="24"/>
          <w:szCs w:val="24"/>
        </w:rPr>
        <w:t>各項系統</w:t>
      </w:r>
      <w:r w:rsidR="00876A95" w:rsidRPr="00E323C0">
        <w:rPr>
          <w:rFonts w:hAnsi="標楷體" w:hint="eastAsia"/>
          <w:sz w:val="24"/>
          <w:szCs w:val="24"/>
        </w:rPr>
        <w:t>平</w:t>
      </w:r>
      <w:proofErr w:type="gramStart"/>
      <w:r w:rsidR="00876A95" w:rsidRPr="00E323C0">
        <w:rPr>
          <w:rFonts w:hAnsi="標楷體" w:hint="eastAsia"/>
          <w:sz w:val="24"/>
          <w:szCs w:val="24"/>
        </w:rPr>
        <w:t>臺</w:t>
      </w:r>
      <w:proofErr w:type="gramEnd"/>
      <w:r w:rsidR="009C7DEB" w:rsidRPr="00E323C0">
        <w:rPr>
          <w:rFonts w:hAnsi="標楷體" w:hint="eastAsia"/>
          <w:sz w:val="24"/>
          <w:szCs w:val="24"/>
        </w:rPr>
        <w:t>使用率</w:t>
      </w:r>
      <w:r w:rsidR="00876A95" w:rsidRPr="00E323C0">
        <w:rPr>
          <w:rFonts w:hAnsi="標楷體" w:hint="eastAsia"/>
          <w:sz w:val="24"/>
          <w:szCs w:val="24"/>
        </w:rPr>
        <w:t>偏低，且車輛監控系統串接</w:t>
      </w:r>
      <w:r w:rsidR="005625BB" w:rsidRPr="00E323C0">
        <w:rPr>
          <w:rFonts w:hAnsi="標楷體" w:hint="eastAsia"/>
          <w:sz w:val="24"/>
          <w:szCs w:val="24"/>
        </w:rPr>
        <w:t>交通部</w:t>
      </w:r>
      <w:r w:rsidR="00876A95" w:rsidRPr="00E323C0">
        <w:rPr>
          <w:rFonts w:hAnsi="標楷體" w:hint="eastAsia"/>
          <w:sz w:val="24"/>
          <w:szCs w:val="24"/>
        </w:rPr>
        <w:t>公路局資料庫勾</w:t>
      </w:r>
      <w:proofErr w:type="gramStart"/>
      <w:r w:rsidR="00876A95" w:rsidRPr="00E323C0">
        <w:rPr>
          <w:rFonts w:hAnsi="標楷體" w:hint="eastAsia"/>
          <w:sz w:val="24"/>
          <w:szCs w:val="24"/>
        </w:rPr>
        <w:t>稽車籍皆僅</w:t>
      </w:r>
      <w:proofErr w:type="gramEnd"/>
      <w:r w:rsidR="00876A95" w:rsidRPr="00E323C0">
        <w:rPr>
          <w:rFonts w:hAnsi="標楷體" w:hint="eastAsia"/>
          <w:sz w:val="24"/>
          <w:szCs w:val="24"/>
        </w:rPr>
        <w:t>限於參與試辦車輛；復以關務署及</w:t>
      </w:r>
      <w:proofErr w:type="gramStart"/>
      <w:r w:rsidR="00876A95" w:rsidRPr="00E323C0">
        <w:rPr>
          <w:rFonts w:hAnsi="標楷體" w:hint="eastAsia"/>
          <w:sz w:val="24"/>
          <w:szCs w:val="24"/>
        </w:rPr>
        <w:t>各關另案</w:t>
      </w:r>
      <w:proofErr w:type="gramEnd"/>
      <w:r w:rsidR="00876A95" w:rsidRPr="00E323C0">
        <w:rPr>
          <w:rFonts w:hAnsi="標楷體" w:hint="eastAsia"/>
          <w:sz w:val="24"/>
          <w:szCs w:val="24"/>
        </w:rPr>
        <w:t>購買電子封條備援</w:t>
      </w:r>
      <w:r w:rsidR="001C7987" w:rsidRPr="00E323C0">
        <w:rPr>
          <w:rFonts w:hAnsi="標楷體" w:hint="eastAsia"/>
          <w:sz w:val="24"/>
          <w:szCs w:val="24"/>
        </w:rPr>
        <w:t>，致貨物監控</w:t>
      </w:r>
      <w:proofErr w:type="gramStart"/>
      <w:r w:rsidR="001C7987" w:rsidRPr="00E323C0">
        <w:rPr>
          <w:rFonts w:hAnsi="標楷體" w:hint="eastAsia"/>
          <w:sz w:val="24"/>
          <w:szCs w:val="24"/>
        </w:rPr>
        <w:t>仍屬點狀</w:t>
      </w:r>
      <w:proofErr w:type="gramEnd"/>
      <w:r w:rsidR="001C7987" w:rsidRPr="00E323C0">
        <w:rPr>
          <w:rFonts w:hAnsi="標楷體" w:hint="eastAsia"/>
          <w:sz w:val="24"/>
          <w:szCs w:val="24"/>
        </w:rPr>
        <w:t>管理，車輛監控系統形同虛設，無法發揮計畫原訂</w:t>
      </w:r>
      <w:r w:rsidR="00876A95" w:rsidRPr="00E323C0">
        <w:rPr>
          <w:rFonts w:hAnsi="標楷體"/>
          <w:sz w:val="24"/>
          <w:szCs w:val="24"/>
        </w:rPr>
        <w:t>篩選高風險司機及車輛</w:t>
      </w:r>
      <w:r w:rsidR="00876A95" w:rsidRPr="00E323C0">
        <w:rPr>
          <w:rFonts w:hAnsi="標楷體" w:hint="eastAsia"/>
          <w:sz w:val="24"/>
          <w:szCs w:val="24"/>
        </w:rPr>
        <w:t>，全程監控防堵走私等預期目標</w:t>
      </w:r>
      <w:r w:rsidR="009C7DEB" w:rsidRPr="00E323C0">
        <w:rPr>
          <w:rFonts w:hAnsi="標楷體" w:hint="eastAsia"/>
          <w:sz w:val="24"/>
          <w:szCs w:val="24"/>
        </w:rPr>
        <w:t>等情事</w:t>
      </w:r>
      <w:r w:rsidR="007D4336" w:rsidRPr="00E323C0">
        <w:rPr>
          <w:rFonts w:hAnsi="標楷體" w:hint="eastAsia"/>
          <w:sz w:val="24"/>
          <w:szCs w:val="24"/>
        </w:rPr>
        <w:t>。</w:t>
      </w:r>
      <w:r w:rsidR="00876A95" w:rsidRPr="00E323C0">
        <w:rPr>
          <w:rFonts w:hAnsi="標楷體" w:hint="eastAsia"/>
          <w:sz w:val="24"/>
          <w:szCs w:val="24"/>
        </w:rPr>
        <w:t>經函請財政部督促關務署持續溝通以加速形成共識，並針對目前業者</w:t>
      </w:r>
      <w:r w:rsidR="009C7DEB" w:rsidRPr="00E323C0">
        <w:rPr>
          <w:rFonts w:hAnsi="標楷體" w:hint="eastAsia"/>
          <w:sz w:val="24"/>
          <w:szCs w:val="24"/>
        </w:rPr>
        <w:t>抗爭、修法作業停滯及全時監控無法全面實施等困境</w:t>
      </w:r>
      <w:proofErr w:type="gramStart"/>
      <w:r w:rsidR="009C7DEB" w:rsidRPr="00E323C0">
        <w:rPr>
          <w:rFonts w:hAnsi="標楷體" w:hint="eastAsia"/>
          <w:sz w:val="24"/>
          <w:szCs w:val="24"/>
        </w:rPr>
        <w:t>研</w:t>
      </w:r>
      <w:proofErr w:type="gramEnd"/>
      <w:r w:rsidR="009C7DEB" w:rsidRPr="00E323C0">
        <w:rPr>
          <w:rFonts w:hAnsi="標楷體" w:hint="eastAsia"/>
          <w:sz w:val="24"/>
          <w:szCs w:val="24"/>
        </w:rPr>
        <w:t>謀可行因應方案</w:t>
      </w:r>
      <w:r w:rsidR="00876A95" w:rsidRPr="00E323C0">
        <w:rPr>
          <w:rFonts w:hAnsi="標楷體" w:hint="eastAsia"/>
          <w:sz w:val="24"/>
          <w:szCs w:val="24"/>
        </w:rPr>
        <w:t>，以落實即時追蹤貨物，</w:t>
      </w:r>
      <w:r w:rsidR="00876A95" w:rsidRPr="00E323C0">
        <w:rPr>
          <w:rFonts w:hAnsi="標楷體"/>
          <w:sz w:val="24"/>
          <w:szCs w:val="24"/>
        </w:rPr>
        <w:t>強化海關貨櫃移動安全監控量能</w:t>
      </w:r>
      <w:r w:rsidR="00876A95" w:rsidRPr="00E323C0">
        <w:rPr>
          <w:rFonts w:hAnsi="標楷體" w:hint="eastAsia"/>
          <w:sz w:val="24"/>
          <w:szCs w:val="24"/>
        </w:rPr>
        <w:t>。</w:t>
      </w:r>
      <w:r w:rsidR="00876A95" w:rsidRPr="00A52F00">
        <w:rPr>
          <w:rFonts w:hAnsi="標楷體" w:hint="eastAsia"/>
          <w:spacing w:val="2"/>
          <w:sz w:val="24"/>
          <w:szCs w:val="24"/>
        </w:rPr>
        <w:t>據復：</w:t>
      </w:r>
      <w:r w:rsidR="00575778" w:rsidRPr="00A52F00">
        <w:rPr>
          <w:rFonts w:hAnsi="標楷體" w:hint="eastAsia"/>
          <w:spacing w:val="2"/>
          <w:sz w:val="24"/>
          <w:szCs w:val="24"/>
        </w:rPr>
        <w:t>1.</w:t>
      </w:r>
      <w:r w:rsidR="00156E13" w:rsidRPr="00A52F00">
        <w:rPr>
          <w:rFonts w:hAnsi="標楷體" w:hint="eastAsia"/>
          <w:spacing w:val="2"/>
          <w:sz w:val="24"/>
          <w:szCs w:val="24"/>
        </w:rPr>
        <w:t>已於113年5月14</w:t>
      </w:r>
      <w:r w:rsidR="005123E2" w:rsidRPr="00A52F00">
        <w:rPr>
          <w:rFonts w:hAnsi="標楷體" w:hint="eastAsia"/>
          <w:spacing w:val="2"/>
          <w:sz w:val="24"/>
          <w:szCs w:val="24"/>
        </w:rPr>
        <w:t>日修正「業者使用自備封條許可及管理辦法」，鼓勵</w:t>
      </w:r>
      <w:r w:rsidR="00156E13" w:rsidRPr="00A52F00">
        <w:rPr>
          <w:rFonts w:hAnsi="標楷體" w:hint="eastAsia"/>
          <w:spacing w:val="2"/>
          <w:sz w:val="24"/>
          <w:szCs w:val="24"/>
        </w:rPr>
        <w:t>業者自備車機封條</w:t>
      </w:r>
      <w:r w:rsidR="004E5D7A" w:rsidRPr="00A52F00">
        <w:rPr>
          <w:rFonts w:hAnsi="標楷體" w:hint="eastAsia"/>
          <w:spacing w:val="2"/>
          <w:sz w:val="24"/>
          <w:szCs w:val="24"/>
        </w:rPr>
        <w:t>，並協助</w:t>
      </w:r>
      <w:r w:rsidR="00812C49" w:rsidRPr="00A52F00">
        <w:rPr>
          <w:rFonts w:hAnsi="標楷體" w:hint="eastAsia"/>
          <w:spacing w:val="2"/>
          <w:sz w:val="24"/>
          <w:szCs w:val="24"/>
        </w:rPr>
        <w:t>業者</w:t>
      </w:r>
      <w:r w:rsidR="004E5D7A" w:rsidRPr="00A52F00">
        <w:rPr>
          <w:rFonts w:hAnsi="標楷體" w:hint="eastAsia"/>
          <w:spacing w:val="2"/>
          <w:sz w:val="24"/>
          <w:szCs w:val="24"/>
        </w:rPr>
        <w:t>簡化貨櫃加封作業程序，以提高配合意願</w:t>
      </w:r>
      <w:r w:rsidR="00156E13" w:rsidRPr="00A52F00">
        <w:rPr>
          <w:rFonts w:hAnsi="標楷體" w:hint="eastAsia"/>
          <w:spacing w:val="2"/>
          <w:sz w:val="24"/>
          <w:szCs w:val="24"/>
        </w:rPr>
        <w:t>；2.已調整計畫推動策略，以貨櫃加封量占比最大之運</w:t>
      </w:r>
      <w:r w:rsidR="000C46B2" w:rsidRPr="00A52F00">
        <w:rPr>
          <w:rFonts w:hAnsi="標楷體" w:hint="eastAsia"/>
          <w:spacing w:val="2"/>
          <w:sz w:val="24"/>
          <w:szCs w:val="24"/>
        </w:rPr>
        <w:t>輸業者為優先推動對象，逐步導入即時追蹤系統，</w:t>
      </w:r>
      <w:r w:rsidR="004E5D7A" w:rsidRPr="00A52F00">
        <w:rPr>
          <w:rFonts w:hAnsi="標楷體" w:hint="eastAsia"/>
          <w:spacing w:val="2"/>
          <w:sz w:val="24"/>
          <w:szCs w:val="24"/>
        </w:rPr>
        <w:t>並視推動情形檢討及</w:t>
      </w:r>
      <w:proofErr w:type="gramStart"/>
      <w:r w:rsidR="004E5D7A" w:rsidRPr="00A52F00">
        <w:rPr>
          <w:rFonts w:hAnsi="標楷體" w:hint="eastAsia"/>
          <w:spacing w:val="2"/>
          <w:sz w:val="24"/>
          <w:szCs w:val="24"/>
        </w:rPr>
        <w:t>研</w:t>
      </w:r>
      <w:proofErr w:type="gramEnd"/>
      <w:r w:rsidR="004E5D7A" w:rsidRPr="00A52F00">
        <w:rPr>
          <w:rFonts w:hAnsi="標楷體" w:hint="eastAsia"/>
          <w:spacing w:val="2"/>
          <w:sz w:val="24"/>
          <w:szCs w:val="24"/>
        </w:rPr>
        <w:t>議修正「海關管理保稅運貨工具辦法」</w:t>
      </w:r>
      <w:r w:rsidR="00A6295A" w:rsidRPr="00A52F00">
        <w:rPr>
          <w:rFonts w:hAnsi="標楷體" w:hint="eastAsia"/>
          <w:spacing w:val="2"/>
          <w:sz w:val="24"/>
          <w:szCs w:val="24"/>
        </w:rPr>
        <w:t>；持續宣導倉儲業者使用各項平</w:t>
      </w:r>
      <w:proofErr w:type="gramStart"/>
      <w:r w:rsidR="00A6295A" w:rsidRPr="00A52F00">
        <w:rPr>
          <w:rFonts w:hAnsi="標楷體" w:hint="eastAsia"/>
          <w:spacing w:val="2"/>
          <w:sz w:val="24"/>
          <w:szCs w:val="24"/>
        </w:rPr>
        <w:t>臺</w:t>
      </w:r>
      <w:proofErr w:type="gramEnd"/>
      <w:r w:rsidR="00A6295A" w:rsidRPr="00A52F00">
        <w:rPr>
          <w:rFonts w:hAnsi="標楷體" w:hint="eastAsia"/>
          <w:spacing w:val="2"/>
          <w:sz w:val="24"/>
          <w:szCs w:val="24"/>
        </w:rPr>
        <w:t>功能</w:t>
      </w:r>
      <w:r w:rsidR="004E5D7A" w:rsidRPr="00A52F00">
        <w:rPr>
          <w:rFonts w:hAnsi="標楷體" w:hint="eastAsia"/>
          <w:spacing w:val="2"/>
          <w:sz w:val="24"/>
          <w:szCs w:val="24"/>
        </w:rPr>
        <w:t>，</w:t>
      </w:r>
      <w:r w:rsidR="000C46B2" w:rsidRPr="00A52F00">
        <w:rPr>
          <w:rFonts w:hAnsi="標楷體" w:hint="eastAsia"/>
          <w:spacing w:val="2"/>
          <w:sz w:val="24"/>
          <w:szCs w:val="24"/>
        </w:rPr>
        <w:t>以</w:t>
      </w:r>
      <w:proofErr w:type="gramStart"/>
      <w:r w:rsidR="000C46B2" w:rsidRPr="00A52F00">
        <w:rPr>
          <w:rFonts w:hAnsi="標楷體" w:hint="eastAsia"/>
          <w:spacing w:val="2"/>
          <w:sz w:val="24"/>
          <w:szCs w:val="24"/>
        </w:rPr>
        <w:t>提升物聯網</w:t>
      </w:r>
      <w:proofErr w:type="gramEnd"/>
      <w:r w:rsidR="000C46B2" w:rsidRPr="00A52F00">
        <w:rPr>
          <w:rFonts w:hAnsi="標楷體" w:hint="eastAsia"/>
          <w:spacing w:val="2"/>
          <w:sz w:val="24"/>
          <w:szCs w:val="24"/>
        </w:rPr>
        <w:t>系統平</w:t>
      </w:r>
      <w:proofErr w:type="gramStart"/>
      <w:r w:rsidR="000C46B2" w:rsidRPr="00A52F00">
        <w:rPr>
          <w:rFonts w:hAnsi="標楷體" w:hint="eastAsia"/>
          <w:spacing w:val="2"/>
          <w:sz w:val="24"/>
          <w:szCs w:val="24"/>
        </w:rPr>
        <w:t>臺</w:t>
      </w:r>
      <w:proofErr w:type="gramEnd"/>
      <w:r w:rsidR="00A6295A" w:rsidRPr="00A52F00">
        <w:rPr>
          <w:rFonts w:hAnsi="標楷體" w:hint="eastAsia"/>
          <w:spacing w:val="2"/>
          <w:sz w:val="24"/>
          <w:szCs w:val="24"/>
        </w:rPr>
        <w:t>加值服務</w:t>
      </w:r>
      <w:r w:rsidR="00156E13" w:rsidRPr="00A52F00">
        <w:rPr>
          <w:rFonts w:hAnsi="標楷體" w:hint="eastAsia"/>
          <w:spacing w:val="2"/>
          <w:sz w:val="24"/>
          <w:szCs w:val="24"/>
        </w:rPr>
        <w:t>效能。</w:t>
      </w:r>
    </w:p>
    <w:p w:rsidR="000405B1" w:rsidRPr="00E323C0" w:rsidRDefault="002C1866" w:rsidP="005432A4">
      <w:pPr>
        <w:overflowPunct w:val="0"/>
        <w:spacing w:beforeLines="50" w:before="180" w:afterLines="20" w:after="72" w:line="460" w:lineRule="exact"/>
        <w:ind w:firstLineChars="200" w:firstLine="561"/>
        <w:jc w:val="both"/>
        <w:rPr>
          <w:rFonts w:ascii="標楷體" w:eastAsia="標楷體" w:hAnsi="標楷體"/>
          <w:b/>
          <w:bCs/>
          <w:kern w:val="0"/>
          <w:sz w:val="28"/>
          <w:szCs w:val="28"/>
        </w:rPr>
      </w:pPr>
      <w:r w:rsidRPr="00E323C0">
        <w:rPr>
          <w:rFonts w:ascii="標楷體" w:eastAsia="標楷體" w:hAnsi="標楷體" w:hint="eastAsia"/>
          <w:b/>
          <w:bCs/>
          <w:kern w:val="0"/>
          <w:sz w:val="28"/>
          <w:szCs w:val="28"/>
        </w:rPr>
        <w:t>（七</w:t>
      </w:r>
      <w:r w:rsidR="000405B1" w:rsidRPr="00E323C0">
        <w:rPr>
          <w:rFonts w:ascii="標楷體" w:eastAsia="標楷體" w:hAnsi="標楷體" w:hint="eastAsia"/>
          <w:b/>
          <w:bCs/>
          <w:kern w:val="0"/>
          <w:sz w:val="28"/>
          <w:szCs w:val="28"/>
        </w:rPr>
        <w:t xml:space="preserve">）　</w:t>
      </w:r>
      <w:r w:rsidR="00FD3A86" w:rsidRPr="00E323C0">
        <w:rPr>
          <w:rFonts w:ascii="標楷體" w:eastAsia="標楷體" w:hAnsi="標楷體" w:hint="eastAsia"/>
          <w:b/>
          <w:bCs/>
          <w:kern w:val="0"/>
          <w:sz w:val="28"/>
          <w:szCs w:val="28"/>
        </w:rPr>
        <w:t>財政部及各地方稅務機關運用跨領域資料庫，</w:t>
      </w:r>
      <w:proofErr w:type="gramStart"/>
      <w:r w:rsidR="00FD3A86" w:rsidRPr="00E323C0">
        <w:rPr>
          <w:rFonts w:ascii="標楷體" w:eastAsia="標楷體" w:hAnsi="標楷體" w:hint="eastAsia"/>
          <w:b/>
          <w:bCs/>
          <w:kern w:val="0"/>
          <w:sz w:val="28"/>
          <w:szCs w:val="28"/>
        </w:rPr>
        <w:t>主動核免身心</w:t>
      </w:r>
      <w:proofErr w:type="gramEnd"/>
      <w:r w:rsidR="00FD3A86" w:rsidRPr="00E323C0">
        <w:rPr>
          <w:rFonts w:ascii="標楷體" w:eastAsia="標楷體" w:hAnsi="標楷體" w:hint="eastAsia"/>
          <w:b/>
          <w:bCs/>
          <w:kern w:val="0"/>
          <w:sz w:val="28"/>
          <w:szCs w:val="28"/>
        </w:rPr>
        <w:t>障礙者使用牌照稅，發揮政府資料治理功能，惟地方稅務機關各自發展及提供身心障礙免稅服務不一，且其規定申辦免稅之行政作業，存有執行窒礙之處，允宜遴選具潛力之共同性服務，</w:t>
      </w:r>
      <w:proofErr w:type="gramStart"/>
      <w:r w:rsidR="00FD3A86" w:rsidRPr="00E323C0">
        <w:rPr>
          <w:rFonts w:ascii="標楷體" w:eastAsia="標楷體" w:hAnsi="標楷體" w:hint="eastAsia"/>
          <w:b/>
          <w:bCs/>
          <w:kern w:val="0"/>
          <w:sz w:val="28"/>
          <w:szCs w:val="28"/>
        </w:rPr>
        <w:t>研</w:t>
      </w:r>
      <w:proofErr w:type="gramEnd"/>
      <w:r w:rsidR="00FD3A86" w:rsidRPr="00E323C0">
        <w:rPr>
          <w:rFonts w:ascii="標楷體" w:eastAsia="標楷體" w:hAnsi="標楷體" w:hint="eastAsia"/>
          <w:b/>
          <w:bCs/>
          <w:kern w:val="0"/>
          <w:sz w:val="28"/>
          <w:szCs w:val="28"/>
        </w:rPr>
        <w:t>議開發程式模組提供各機關使用之可行性，以擴大政府主動服務身心障礙者之美意，並蒐集各界對於使用牌照稅法相關條款之意見，評估作為未來修法之參考。</w:t>
      </w:r>
    </w:p>
    <w:p w:rsidR="000405B1" w:rsidRPr="00E323C0" w:rsidRDefault="005A14D4" w:rsidP="00EB6905">
      <w:pPr>
        <w:overflowPunct w:val="0"/>
        <w:spacing w:beforeLines="20" w:before="72" w:afterLines="20" w:after="72" w:line="460" w:lineRule="exact"/>
        <w:ind w:firstLineChars="200" w:firstLine="480"/>
        <w:jc w:val="both"/>
        <w:rPr>
          <w:rFonts w:ascii="標楷體" w:eastAsia="標楷體" w:hAnsi="標楷體"/>
          <w:shd w:val="pct15" w:color="auto" w:fill="FFFFFF"/>
        </w:rPr>
      </w:pPr>
      <w:r w:rsidRPr="00E323C0">
        <w:rPr>
          <w:rFonts w:ascii="標楷體" w:eastAsia="標楷體" w:hAnsi="標楷體" w:hint="eastAsia"/>
        </w:rPr>
        <w:t>財政部為落實使用牌照稅法第7條第1項規定：「下列交通工具，免徵使用牌照稅：…</w:t>
      </w:r>
      <w:proofErr w:type="gramStart"/>
      <w:r w:rsidRPr="00E323C0">
        <w:rPr>
          <w:rFonts w:ascii="標楷體" w:eastAsia="標楷體" w:hAnsi="標楷體" w:hint="eastAsia"/>
        </w:rPr>
        <w:t>…</w:t>
      </w:r>
      <w:proofErr w:type="gramEnd"/>
      <w:r w:rsidRPr="00E323C0">
        <w:rPr>
          <w:rFonts w:ascii="標楷體" w:eastAsia="標楷體" w:hAnsi="標楷體" w:hint="eastAsia"/>
        </w:rPr>
        <w:t>。八、供持有身心障礙手冊或證明，並領有駕駛執照者使用，且為該身心障礙者所有之車輛，每人以1輛為限；因身心障礙情況，致無駕駛執照者，其本人、配偶或同一戶籍二親等以內親屬所有，供該身心障礙者使用之車輛，每一身心障礙者以1輛為限。…</w:t>
      </w:r>
      <w:proofErr w:type="gramStart"/>
      <w:r w:rsidRPr="00E323C0">
        <w:rPr>
          <w:rFonts w:ascii="標楷體" w:eastAsia="標楷體" w:hAnsi="標楷體" w:hint="eastAsia"/>
        </w:rPr>
        <w:t>…</w:t>
      </w:r>
      <w:proofErr w:type="gramEnd"/>
      <w:r w:rsidR="007D4336" w:rsidRPr="00E323C0">
        <w:rPr>
          <w:rFonts w:ascii="標楷體" w:eastAsia="標楷體" w:hAnsi="標楷體" w:hint="eastAsia"/>
        </w:rPr>
        <w:t>。」</w:t>
      </w:r>
      <w:r w:rsidRPr="00E323C0">
        <w:rPr>
          <w:rFonts w:ascii="標楷體" w:eastAsia="標楷體" w:hAnsi="標楷體" w:hint="eastAsia"/>
        </w:rPr>
        <w:t>並</w:t>
      </w:r>
      <w:r w:rsidR="00BE173C" w:rsidRPr="00E323C0">
        <w:rPr>
          <w:rFonts w:ascii="標楷體" w:eastAsia="標楷體" w:hAnsi="標楷體" w:hint="eastAsia"/>
        </w:rPr>
        <w:t>為</w:t>
      </w:r>
      <w:r w:rsidRPr="00E323C0">
        <w:rPr>
          <w:rFonts w:ascii="標楷體" w:eastAsia="標楷體" w:hAnsi="標楷體" w:hint="eastAsia"/>
        </w:rPr>
        <w:t>提供更優質服務，自108年8月起運用衛生福利部「全國身心障礙檔」資料，勾</w:t>
      </w:r>
      <w:proofErr w:type="gramStart"/>
      <w:r w:rsidRPr="00E323C0">
        <w:rPr>
          <w:rFonts w:ascii="標楷體" w:eastAsia="標楷體" w:hAnsi="標楷體" w:hint="eastAsia"/>
        </w:rPr>
        <w:t>稽</w:t>
      </w:r>
      <w:proofErr w:type="gramEnd"/>
      <w:r w:rsidRPr="00E323C0">
        <w:rPr>
          <w:rFonts w:ascii="標楷體" w:eastAsia="標楷體" w:hAnsi="標楷體" w:hint="eastAsia"/>
        </w:rPr>
        <w:t>交通部監理單位「全國</w:t>
      </w:r>
      <w:proofErr w:type="gramStart"/>
      <w:r w:rsidRPr="00E323C0">
        <w:rPr>
          <w:rFonts w:ascii="標楷體" w:eastAsia="標楷體" w:hAnsi="標楷體" w:hint="eastAsia"/>
        </w:rPr>
        <w:t>車籍檔</w:t>
      </w:r>
      <w:proofErr w:type="gramEnd"/>
      <w:r w:rsidRPr="00E323C0">
        <w:rPr>
          <w:rFonts w:ascii="標楷體" w:eastAsia="標楷體" w:hAnsi="標楷體" w:hint="eastAsia"/>
        </w:rPr>
        <w:t>」，篩選符合資格之免稅車輛，註記為免稅車輛，交由車籍所在地之地方稅務機關主動通知其所有權人，免再由身心障礙者提出申請，</w:t>
      </w:r>
      <w:proofErr w:type="gramStart"/>
      <w:r w:rsidRPr="00E323C0">
        <w:rPr>
          <w:rFonts w:ascii="標楷體" w:eastAsia="標楷體" w:hAnsi="標楷體" w:hint="eastAsia"/>
        </w:rPr>
        <w:t>112</w:t>
      </w:r>
      <w:proofErr w:type="gramEnd"/>
      <w:r w:rsidRPr="00E323C0">
        <w:rPr>
          <w:rFonts w:ascii="標楷體" w:eastAsia="標楷體" w:hAnsi="標楷體" w:hint="eastAsia"/>
        </w:rPr>
        <w:t>年度</w:t>
      </w:r>
      <w:proofErr w:type="gramStart"/>
      <w:r w:rsidRPr="00E323C0">
        <w:rPr>
          <w:rFonts w:ascii="標楷體" w:eastAsia="標楷體" w:hAnsi="標楷體" w:hint="eastAsia"/>
        </w:rPr>
        <w:t>主動核免使用牌照稅計1萬</w:t>
      </w:r>
      <w:proofErr w:type="gramEnd"/>
      <w:r w:rsidRPr="00E323C0">
        <w:rPr>
          <w:rFonts w:ascii="標楷體" w:eastAsia="標楷體" w:hAnsi="標楷體" w:hint="eastAsia"/>
        </w:rPr>
        <w:t>9,743件，核免稅額1億245萬餘元，發揮政府資料治理功能。又</w:t>
      </w:r>
      <w:proofErr w:type="gramStart"/>
      <w:r w:rsidRPr="00E323C0">
        <w:rPr>
          <w:rFonts w:ascii="標楷體" w:eastAsia="標楷體" w:hAnsi="標楷體" w:hint="eastAsia"/>
        </w:rPr>
        <w:t>臺</w:t>
      </w:r>
      <w:proofErr w:type="gramEnd"/>
      <w:r w:rsidRPr="00E323C0">
        <w:rPr>
          <w:rFonts w:ascii="標楷體" w:eastAsia="標楷體" w:hAnsi="標楷體" w:hint="eastAsia"/>
        </w:rPr>
        <w:t>中市政府地方稅務局等13個地方稅務機關自行撰寫程式，</w:t>
      </w:r>
      <w:proofErr w:type="gramStart"/>
      <w:r w:rsidRPr="00E323C0">
        <w:rPr>
          <w:rFonts w:ascii="標楷體" w:eastAsia="標楷體" w:hAnsi="標楷體" w:hint="eastAsia"/>
        </w:rPr>
        <w:t>挑錄已</w:t>
      </w:r>
      <w:proofErr w:type="gramEnd"/>
      <w:r w:rsidRPr="00E323C0">
        <w:rPr>
          <w:rFonts w:ascii="標楷體" w:eastAsia="標楷體" w:hAnsi="標楷體" w:hint="eastAsia"/>
        </w:rPr>
        <w:t>核准免稅車主，另有稅額較高之車輛者，輔導換車辦理免稅；臺北市稅捐稽徵處及花蓮縣地方稅務局，透過使用牌照稅系統，篩選身心障礙者駕照吊</w:t>
      </w:r>
      <w:r w:rsidR="00B20A6D" w:rsidRPr="00E323C0">
        <w:rPr>
          <w:rFonts w:ascii="標楷體" w:eastAsia="標楷體" w:hAnsi="標楷體" w:hint="eastAsia"/>
        </w:rPr>
        <w:t>（</w:t>
      </w:r>
      <w:r w:rsidRPr="00E323C0">
        <w:rPr>
          <w:rFonts w:ascii="標楷體" w:eastAsia="標楷體" w:hAnsi="標楷體" w:hint="eastAsia"/>
        </w:rPr>
        <w:t>扣</w:t>
      </w:r>
      <w:r w:rsidR="00B20A6D" w:rsidRPr="00E323C0">
        <w:rPr>
          <w:rFonts w:ascii="標楷體" w:eastAsia="標楷體" w:hAnsi="標楷體" w:hint="eastAsia"/>
        </w:rPr>
        <w:t>）</w:t>
      </w:r>
      <w:r w:rsidRPr="00E323C0">
        <w:rPr>
          <w:rFonts w:ascii="標楷體" w:eastAsia="標楷體" w:hAnsi="標楷體" w:hint="eastAsia"/>
        </w:rPr>
        <w:t>銷期滿，</w:t>
      </w:r>
      <w:proofErr w:type="gramStart"/>
      <w:r w:rsidRPr="00E323C0">
        <w:rPr>
          <w:rFonts w:ascii="標楷體" w:eastAsia="標楷體" w:hAnsi="標楷體" w:hint="eastAsia"/>
        </w:rPr>
        <w:t>主動核免使</w:t>
      </w:r>
      <w:r w:rsidRPr="00E323C0">
        <w:rPr>
          <w:rFonts w:ascii="標楷體" w:eastAsia="標楷體" w:hAnsi="標楷體" w:hint="eastAsia"/>
        </w:rPr>
        <w:lastRenderedPageBreak/>
        <w:t>用</w:t>
      </w:r>
      <w:proofErr w:type="gramEnd"/>
      <w:r w:rsidRPr="00E323C0">
        <w:rPr>
          <w:rFonts w:ascii="標楷體" w:eastAsia="標楷體" w:hAnsi="標楷體" w:hint="eastAsia"/>
        </w:rPr>
        <w:t>牌照稅；</w:t>
      </w:r>
      <w:proofErr w:type="gramStart"/>
      <w:r w:rsidRPr="00E323C0">
        <w:rPr>
          <w:rFonts w:ascii="標楷體" w:eastAsia="標楷體" w:hAnsi="標楷體" w:hint="eastAsia"/>
        </w:rPr>
        <w:t>臺</w:t>
      </w:r>
      <w:proofErr w:type="gramEnd"/>
      <w:r w:rsidRPr="00E323C0">
        <w:rPr>
          <w:rFonts w:ascii="標楷體" w:eastAsia="標楷體" w:hAnsi="標楷體" w:hint="eastAsia"/>
        </w:rPr>
        <w:t>中市政府地方稅務局</w:t>
      </w:r>
      <w:proofErr w:type="gramStart"/>
      <w:r w:rsidRPr="00E323C0">
        <w:rPr>
          <w:rFonts w:ascii="標楷體" w:eastAsia="標楷體" w:hAnsi="標楷體" w:hint="eastAsia"/>
        </w:rPr>
        <w:t>挑錄車</w:t>
      </w:r>
      <w:proofErr w:type="gramEnd"/>
      <w:r w:rsidRPr="00E323C0">
        <w:rPr>
          <w:rFonts w:ascii="標楷體" w:eastAsia="標楷體" w:hAnsi="標楷體" w:hint="eastAsia"/>
        </w:rPr>
        <w:t>籍主檔資料庫，輔導免稅註銷牌照車輛重新領牌申辦免稅服務等，</w:t>
      </w:r>
      <w:proofErr w:type="gramStart"/>
      <w:r w:rsidRPr="00E323C0">
        <w:rPr>
          <w:rFonts w:ascii="標楷體" w:eastAsia="標楷體" w:hAnsi="標楷體" w:hint="eastAsia"/>
        </w:rPr>
        <w:t>均係政府主動核免身心</w:t>
      </w:r>
      <w:proofErr w:type="gramEnd"/>
      <w:r w:rsidRPr="00E323C0">
        <w:rPr>
          <w:rFonts w:ascii="標楷體" w:eastAsia="標楷體" w:hAnsi="標楷體" w:hint="eastAsia"/>
        </w:rPr>
        <w:t>障礙者使用牌照稅之範例。經查財政部及各地方稅務機關</w:t>
      </w:r>
      <w:proofErr w:type="gramStart"/>
      <w:r w:rsidRPr="00E323C0">
        <w:rPr>
          <w:rFonts w:ascii="標楷體" w:eastAsia="標楷體" w:hAnsi="標楷體" w:hint="eastAsia"/>
        </w:rPr>
        <w:t>主動核免身心</w:t>
      </w:r>
      <w:proofErr w:type="gramEnd"/>
      <w:r w:rsidRPr="00E323C0">
        <w:rPr>
          <w:rFonts w:ascii="標楷體" w:eastAsia="標楷體" w:hAnsi="標楷體" w:hint="eastAsia"/>
        </w:rPr>
        <w:t>障礙者使用牌照稅執行情形，核有：1.部分地方稅務機關各自發展及主動提供身心障礙者免稅服務，允宜蒐集相關優良及創新案例，遴選具潛力之共同性服務，</w:t>
      </w:r>
      <w:proofErr w:type="gramStart"/>
      <w:r w:rsidRPr="00E323C0">
        <w:rPr>
          <w:rFonts w:ascii="標楷體" w:eastAsia="標楷體" w:hAnsi="標楷體" w:hint="eastAsia"/>
        </w:rPr>
        <w:t>研</w:t>
      </w:r>
      <w:proofErr w:type="gramEnd"/>
      <w:r w:rsidRPr="00E323C0">
        <w:rPr>
          <w:rFonts w:ascii="標楷體" w:eastAsia="標楷體" w:hAnsi="標楷體" w:hint="eastAsia"/>
        </w:rPr>
        <w:t>議開發程式模組提供各地方稅務機關使用之可行性，以擴大政府主動服務身心障礙者之美意；2.據地方稅務機關反映使用牌照稅法第7條第1項第8款規定，身心障礙者領有駕駛執照時，車主必須為身心障礙者本人，方能辦理免稅，致擁有駕駛執照但無車輛之身心障礙者為申辦免稅，必須事先將車輛過戶或註銷駕駛執照，恐增加地方稅務機關及身心障礙者申辦免稅行政手續，允宜蒐集各界意見，評估作為未來修正使用牌照稅法之參考等情，經建請財政部</w:t>
      </w:r>
      <w:proofErr w:type="gramStart"/>
      <w:r w:rsidRPr="00E323C0">
        <w:rPr>
          <w:rFonts w:ascii="標楷體" w:eastAsia="標楷體" w:hAnsi="標楷體" w:hint="eastAsia"/>
        </w:rPr>
        <w:t>研</w:t>
      </w:r>
      <w:proofErr w:type="gramEnd"/>
      <w:r w:rsidRPr="00E323C0">
        <w:rPr>
          <w:rFonts w:ascii="標楷體" w:eastAsia="標楷體" w:hAnsi="標楷體" w:hint="eastAsia"/>
        </w:rPr>
        <w:t>謀改善。</w:t>
      </w:r>
    </w:p>
    <w:p w:rsidR="00F04D11" w:rsidRPr="00E323C0" w:rsidRDefault="00F04D11" w:rsidP="00EB6905">
      <w:pPr>
        <w:pStyle w:val="affff"/>
        <w:overflowPunct w:val="0"/>
        <w:spacing w:beforeLines="50" w:before="180" w:after="72" w:line="460" w:lineRule="exact"/>
        <w:ind w:firstLine="561"/>
        <w:rPr>
          <w:rFonts w:ascii="標楷體" w:hAnsi="標楷體"/>
        </w:rPr>
      </w:pPr>
      <w:r w:rsidRPr="00E323C0">
        <w:rPr>
          <w:rFonts w:ascii="標楷體" w:hAnsi="標楷體" w:hint="eastAsia"/>
        </w:rPr>
        <w:t>（</w:t>
      </w:r>
      <w:r w:rsidR="002C1866" w:rsidRPr="00E323C0">
        <w:rPr>
          <w:rFonts w:ascii="標楷體" w:hAnsi="標楷體" w:hint="eastAsia"/>
        </w:rPr>
        <w:t>八</w:t>
      </w:r>
      <w:r w:rsidRPr="00E323C0">
        <w:rPr>
          <w:rFonts w:ascii="標楷體" w:hAnsi="標楷體" w:hint="eastAsia"/>
        </w:rPr>
        <w:t>）　政府推動普發現金政策，與全民共享經濟成果，惟尚未評估</w:t>
      </w:r>
      <w:r w:rsidR="009D0333" w:rsidRPr="00E323C0">
        <w:rPr>
          <w:rFonts w:ascii="標楷體" w:hAnsi="標楷體" w:hint="eastAsia"/>
        </w:rPr>
        <w:t>政策</w:t>
      </w:r>
      <w:r w:rsidRPr="00E323C0">
        <w:rPr>
          <w:rFonts w:ascii="標楷體" w:hAnsi="標楷體" w:hint="eastAsia"/>
        </w:rPr>
        <w:t>執行成效，不利各界瞭解政府資源運用效益，及作為未來政策</w:t>
      </w:r>
      <w:proofErr w:type="gramStart"/>
      <w:r w:rsidRPr="00E323C0">
        <w:rPr>
          <w:rFonts w:ascii="標楷體" w:hAnsi="標楷體" w:hint="eastAsia"/>
        </w:rPr>
        <w:t>研</w:t>
      </w:r>
      <w:proofErr w:type="gramEnd"/>
      <w:r w:rsidRPr="00E323C0">
        <w:rPr>
          <w:rFonts w:ascii="標楷體" w:hAnsi="標楷體" w:hint="eastAsia"/>
        </w:rPr>
        <w:t>擬</w:t>
      </w:r>
      <w:proofErr w:type="gramStart"/>
      <w:r w:rsidRPr="00E323C0">
        <w:rPr>
          <w:rFonts w:ascii="標楷體" w:hAnsi="標楷體" w:hint="eastAsia"/>
        </w:rPr>
        <w:t>之參據</w:t>
      </w:r>
      <w:proofErr w:type="gramEnd"/>
      <w:r w:rsidRPr="00E323C0">
        <w:rPr>
          <w:rFonts w:ascii="標楷體" w:hAnsi="標楷體" w:hint="eastAsia"/>
        </w:rPr>
        <w:t>，允宜</w:t>
      </w:r>
      <w:proofErr w:type="gramStart"/>
      <w:r w:rsidRPr="00E323C0">
        <w:rPr>
          <w:rFonts w:ascii="標楷體" w:hAnsi="標楷體" w:hint="eastAsia"/>
        </w:rPr>
        <w:t>研</w:t>
      </w:r>
      <w:proofErr w:type="gramEnd"/>
      <w:r w:rsidRPr="00E323C0">
        <w:rPr>
          <w:rFonts w:ascii="標楷體" w:hAnsi="標楷體" w:hint="eastAsia"/>
        </w:rPr>
        <w:t>酌建立成效評估機制，</w:t>
      </w:r>
      <w:proofErr w:type="gramStart"/>
      <w:r w:rsidRPr="00E323C0">
        <w:rPr>
          <w:rFonts w:ascii="標楷體" w:hAnsi="標楷體" w:hint="eastAsia"/>
        </w:rPr>
        <w:t>俾</w:t>
      </w:r>
      <w:proofErr w:type="gramEnd"/>
      <w:r w:rsidRPr="00E323C0">
        <w:rPr>
          <w:rFonts w:ascii="標楷體" w:hAnsi="標楷體" w:hint="eastAsia"/>
        </w:rPr>
        <w:t>使政府施政更</w:t>
      </w:r>
      <w:proofErr w:type="gramStart"/>
      <w:r w:rsidRPr="00E323C0">
        <w:rPr>
          <w:rFonts w:ascii="標楷體" w:hAnsi="標楷體" w:hint="eastAsia"/>
        </w:rPr>
        <w:t>臻</w:t>
      </w:r>
      <w:proofErr w:type="gramEnd"/>
      <w:r w:rsidRPr="00E323C0">
        <w:rPr>
          <w:rFonts w:ascii="標楷體" w:hAnsi="標楷體" w:hint="eastAsia"/>
        </w:rPr>
        <w:t>周妥。</w:t>
      </w:r>
    </w:p>
    <w:p w:rsidR="00F04D11" w:rsidRPr="00E323C0" w:rsidRDefault="004B55B1" w:rsidP="00F2013E">
      <w:pPr>
        <w:pStyle w:val="affff"/>
        <w:overflowPunct w:val="0"/>
        <w:spacing w:beforeLines="30" w:before="108" w:afterLines="30" w:after="108" w:line="450" w:lineRule="exact"/>
        <w:ind w:firstLine="480"/>
        <w:rPr>
          <w:rFonts w:hAnsi="標楷體"/>
          <w:b w:val="0"/>
          <w:noProof/>
          <w:sz w:val="24"/>
          <w:szCs w:val="24"/>
        </w:rPr>
      </w:pPr>
      <w:r w:rsidRPr="00E323C0">
        <w:rPr>
          <w:rFonts w:eastAsia="新細明體"/>
          <w:b w:val="0"/>
          <w:bCs w:val="0"/>
          <w:noProof/>
          <w:sz w:val="24"/>
          <w:szCs w:val="20"/>
        </w:rPr>
        <mc:AlternateContent>
          <mc:Choice Requires="wps">
            <w:drawing>
              <wp:anchor distT="0" distB="0" distL="114300" distR="114300" simplePos="0" relativeHeight="251750400" behindDoc="0" locked="0" layoutInCell="1" allowOverlap="1" wp14:anchorId="469CE117" wp14:editId="0B741915">
                <wp:simplePos x="0" y="0"/>
                <wp:positionH relativeFrom="margin">
                  <wp:posOffset>26035</wp:posOffset>
                </wp:positionH>
                <wp:positionV relativeFrom="paragraph">
                  <wp:posOffset>2767330</wp:posOffset>
                </wp:positionV>
                <wp:extent cx="3390900" cy="2701290"/>
                <wp:effectExtent l="0" t="0" r="0" b="381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2701290"/>
                        </a:xfrm>
                        <a:prstGeom prst="rect">
                          <a:avLst/>
                        </a:prstGeom>
                        <a:noFill/>
                        <a:ln w="9525">
                          <a:noFill/>
                          <a:miter lim="800000"/>
                          <a:headEnd/>
                          <a:tailEnd/>
                        </a:ln>
                      </wps:spPr>
                      <wps:txbx>
                        <w:txbxContent>
                          <w:p w:rsidR="00025FC6" w:rsidRPr="00940D7D" w:rsidRDefault="00025FC6" w:rsidP="00762B2D">
                            <w:pPr>
                              <w:jc w:val="center"/>
                              <w:rPr>
                                <w:rFonts w:ascii="標楷體" w:eastAsia="標楷體" w:hAnsi="標楷體"/>
                                <w:b/>
                              </w:rPr>
                            </w:pPr>
                            <w:r w:rsidRPr="00940D7D">
                              <w:rPr>
                                <w:rFonts w:ascii="標楷體" w:eastAsia="標楷體" w:hAnsi="標楷體" w:hint="eastAsia"/>
                                <w:b/>
                              </w:rPr>
                              <w:t>圖</w:t>
                            </w:r>
                            <w:r>
                              <w:rPr>
                                <w:rFonts w:ascii="標楷體" w:eastAsia="標楷體" w:hAnsi="標楷體"/>
                                <w:b/>
                              </w:rPr>
                              <w:t>3</w:t>
                            </w:r>
                            <w:r w:rsidRPr="00940D7D">
                              <w:rPr>
                                <w:rFonts w:ascii="標楷體" w:eastAsia="標楷體" w:hAnsi="標楷體" w:hint="eastAsia"/>
                                <w:b/>
                              </w:rPr>
                              <w:t xml:space="preserve">　全民共享經濟成果普發現金領取方式</w:t>
                            </w:r>
                          </w:p>
                          <w:p w:rsidR="00025FC6" w:rsidRDefault="00025FC6" w:rsidP="00762B2D">
                            <w:pPr>
                              <w:pStyle w:val="2"/>
                              <w:ind w:leftChars="11" w:left="26"/>
                            </w:pPr>
                            <w:r>
                              <w:rPr>
                                <w:noProof/>
                              </w:rPr>
                              <w:drawing>
                                <wp:inline distT="0" distB="0" distL="0" distR="0" wp14:anchorId="1638289E" wp14:editId="037B025B">
                                  <wp:extent cx="3345180" cy="2063115"/>
                                  <wp:effectExtent l="0" t="0" r="7620" b="0"/>
                                  <wp:docPr id="5" name="圖片 5"/>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1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346072" cy="2063665"/>
                                          </a:xfrm>
                                          <a:prstGeom prst="rect">
                                            <a:avLst/>
                                          </a:prstGeom>
                                        </pic:spPr>
                                      </pic:pic>
                                    </a:graphicData>
                                  </a:graphic>
                                </wp:inline>
                              </w:drawing>
                            </w:r>
                          </w:p>
                          <w:p w:rsidR="00025FC6" w:rsidRPr="00060905" w:rsidRDefault="00025FC6" w:rsidP="00762B2D">
                            <w:pPr>
                              <w:spacing w:line="180" w:lineRule="exact"/>
                              <w:rPr>
                                <w:rFonts w:ascii="標楷體" w:eastAsia="標楷體" w:hAnsi="標楷體"/>
                                <w:sz w:val="18"/>
                                <w:szCs w:val="18"/>
                              </w:rPr>
                            </w:pPr>
                            <w:r w:rsidRPr="00060905">
                              <w:rPr>
                                <w:rFonts w:ascii="標楷體" w:eastAsia="標楷體" w:hAnsi="標楷體" w:hint="eastAsia"/>
                                <w:sz w:val="18"/>
                                <w:szCs w:val="18"/>
                              </w:rPr>
                              <w:t>資料來源：</w:t>
                            </w:r>
                            <w:r>
                              <w:rPr>
                                <w:rFonts w:ascii="標楷體" w:eastAsia="標楷體" w:hAnsi="標楷體" w:hint="eastAsia"/>
                                <w:sz w:val="18"/>
                                <w:szCs w:val="18"/>
                              </w:rPr>
                              <w:t>擷</w:t>
                            </w:r>
                            <w:r w:rsidRPr="00060905">
                              <w:rPr>
                                <w:rFonts w:ascii="標楷體" w:eastAsia="標楷體" w:hAnsi="標楷體" w:hint="eastAsia"/>
                                <w:sz w:val="18"/>
                                <w:szCs w:val="18"/>
                              </w:rPr>
                              <w:t>取自財政部網站。</w:t>
                            </w:r>
                          </w:p>
                        </w:txbxContent>
                      </wps:txbx>
                      <wps:bodyPr rot="0" vert="horz" wrap="square" lIns="0" tIns="45720" rIns="0" bIns="0" anchor="t" anchorCtr="0">
                        <a:noAutofit/>
                      </wps:bodyPr>
                    </wps:wsp>
                  </a:graphicData>
                </a:graphic>
                <wp14:sizeRelH relativeFrom="page">
                  <wp14:pctWidth>0</wp14:pctWidth>
                </wp14:sizeRelH>
                <wp14:sizeRelV relativeFrom="page">
                  <wp14:pctHeight>0</wp14:pctHeight>
                </wp14:sizeRelV>
              </wp:anchor>
            </w:drawing>
          </mc:Choice>
          <mc:Fallback>
            <w:pict>
              <v:shape w14:anchorId="469CE117" id="_x0000_s1034" type="#_x0000_t202" style="position:absolute;left:0;text-align:left;margin-left:2.05pt;margin-top:217.9pt;width:267pt;height:212.7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" filled="f" stroked="f">
                <v:textbox inset="0,,0,0">
                  <w:txbxContent>
                    <w:p w:rsidR="00025FC6" w:rsidRPr="00940D7D" w:rsidRDefault="00025FC6" w:rsidP="00762B2D">
                      <w:pPr>
                        <w:jc w:val="center"/>
                        <w:rPr>
                          <w:rFonts w:ascii="標楷體" w:eastAsia="標楷體" w:hAnsi="標楷體"/>
                          <w:b/>
                        </w:rPr>
                      </w:pPr>
                      <w:r w:rsidRPr="00940D7D">
                        <w:rPr>
                          <w:rFonts w:ascii="標楷體" w:eastAsia="標楷體" w:hAnsi="標楷體" w:hint="eastAsia"/>
                          <w:b/>
                        </w:rPr>
                        <w:t>圖</w:t>
                      </w:r>
                      <w:r>
                        <w:rPr>
                          <w:rFonts w:ascii="標楷體" w:eastAsia="標楷體" w:hAnsi="標楷體"/>
                          <w:b/>
                        </w:rPr>
                        <w:t>3</w:t>
                      </w:r>
                      <w:r w:rsidRPr="00940D7D">
                        <w:rPr>
                          <w:rFonts w:ascii="標楷體" w:eastAsia="標楷體" w:hAnsi="標楷體" w:hint="eastAsia"/>
                          <w:b/>
                        </w:rPr>
                        <w:t xml:space="preserve">　全民共享經濟成果普發現金領取方式</w:t>
                      </w:r>
                    </w:p>
                    <w:p w:rsidR="00025FC6" w:rsidRDefault="00025FC6" w:rsidP="00762B2D">
                      <w:pPr>
                        <w:pStyle w:val="2"/>
                        <w:ind w:leftChars="11" w:left="26"/>
                      </w:pPr>
                      <w:r>
                        <w:rPr>
                          <w:noProof/>
                        </w:rPr>
                        <w:drawing>
                          <wp:inline distT="0" distB="0" distL="0" distR="0" wp14:anchorId="1638289E" wp14:editId="037B025B">
                            <wp:extent cx="3345180" cy="2063115"/>
                            <wp:effectExtent l="0" t="0" r="7620" b="0"/>
                            <wp:docPr id="5" name="圖片 5"/>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14">
                                      <a:extLst>
                                        <a:ext uri="{BEBA8EAE-BF5A-486C-A8C5-ECC9F3942E4B}">
                                          <a14:imgProps xmlns:a14="http://schemas.microsoft.com/office/drawing/2010/main">
                                            <a14:imgLayer r:embed="rId1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346072" cy="2063665"/>
                                    </a:xfrm>
                                    <a:prstGeom prst="rect">
                                      <a:avLst/>
                                    </a:prstGeom>
                                  </pic:spPr>
                                </pic:pic>
                              </a:graphicData>
                            </a:graphic>
                          </wp:inline>
                        </w:drawing>
                      </w:r>
                    </w:p>
                    <w:p w:rsidR="00025FC6" w:rsidRPr="00060905" w:rsidRDefault="00025FC6" w:rsidP="00762B2D">
                      <w:pPr>
                        <w:spacing w:line="180" w:lineRule="exact"/>
                        <w:rPr>
                          <w:rFonts w:ascii="標楷體" w:eastAsia="標楷體" w:hAnsi="標楷體"/>
                          <w:sz w:val="18"/>
                          <w:szCs w:val="18"/>
                        </w:rPr>
                      </w:pPr>
                      <w:r w:rsidRPr="00060905">
                        <w:rPr>
                          <w:rFonts w:ascii="標楷體" w:eastAsia="標楷體" w:hAnsi="標楷體" w:hint="eastAsia"/>
                          <w:sz w:val="18"/>
                          <w:szCs w:val="18"/>
                        </w:rPr>
                        <w:t>資料來源：</w:t>
                      </w:r>
                      <w:r>
                        <w:rPr>
                          <w:rFonts w:ascii="標楷體" w:eastAsia="標楷體" w:hAnsi="標楷體" w:hint="eastAsia"/>
                          <w:sz w:val="18"/>
                          <w:szCs w:val="18"/>
                        </w:rPr>
                        <w:t>擷</w:t>
                      </w:r>
                      <w:r w:rsidRPr="00060905">
                        <w:rPr>
                          <w:rFonts w:ascii="標楷體" w:eastAsia="標楷體" w:hAnsi="標楷體" w:hint="eastAsia"/>
                          <w:sz w:val="18"/>
                          <w:szCs w:val="18"/>
                        </w:rPr>
                        <w:t>取自財政部網站。</w:t>
                      </w:r>
                    </w:p>
                  </w:txbxContent>
                </v:textbox>
                <w10:wrap type="square" anchorx="margin"/>
              </v:shape>
            </w:pict>
          </mc:Fallback>
        </mc:AlternateContent>
      </w:r>
      <w:r w:rsidR="0091488E" w:rsidRPr="00E323C0">
        <w:rPr>
          <w:rFonts w:ascii="標楷體" w:hAnsi="標楷體" w:hint="eastAsia"/>
          <w:b w:val="0"/>
          <w:bCs w:val="0"/>
          <w:noProof/>
          <w:sz w:val="24"/>
          <w:szCs w:val="24"/>
        </w:rPr>
        <w:t>政府為因應新型冠狀病毒肺炎（Covid－19）疫情後全球經濟挑戰，減輕人民負擔及維持經濟動能，並由全民共享經濟成果，於112年2月21日制定疫後強化經濟與社會韌性及全民共享經濟成果特別條例，行政院並依該條例第5條規定編列中央政府疫後強化經濟與社會韌性及全民共享經濟成果特別預算，由財政部、經濟部、衛生福利部等9個主管機關推動普發現金、產業與中小企業升級轉型、照顧弱勢族群等措施，其中普發現金作業係由財政部主責辦理，預算數1,416億4,641萬餘元，該部並依上開特別條例第4</w:t>
      </w:r>
      <w:r w:rsidR="00B82F0C" w:rsidRPr="00E323C0">
        <w:rPr>
          <w:rFonts w:ascii="標楷體" w:hAnsi="標楷體" w:hint="eastAsia"/>
          <w:b w:val="0"/>
          <w:bCs w:val="0"/>
          <w:noProof/>
          <w:sz w:val="24"/>
          <w:szCs w:val="24"/>
        </w:rPr>
        <w:t>條規定，訂定全民共享經濟成果普發現金辦法，明訂</w:t>
      </w:r>
      <w:r w:rsidR="0091488E" w:rsidRPr="00E323C0">
        <w:rPr>
          <w:rFonts w:ascii="標楷體" w:hAnsi="標楷體" w:hint="eastAsia"/>
          <w:b w:val="0"/>
          <w:bCs w:val="0"/>
          <w:noProof/>
          <w:sz w:val="24"/>
          <w:szCs w:val="24"/>
        </w:rPr>
        <w:t>發放金額、資格、方式、時間等相關事項，符合領取資格之民眾可於112年3月22日至10月31日間</w:t>
      </w:r>
      <w:r w:rsidR="00B21A99" w:rsidRPr="00E323C0">
        <w:rPr>
          <w:rFonts w:ascii="標楷體" w:hAnsi="標楷體" w:hint="eastAsia"/>
          <w:b w:val="0"/>
          <w:bCs w:val="0"/>
          <w:noProof/>
          <w:sz w:val="24"/>
          <w:szCs w:val="24"/>
        </w:rPr>
        <w:t>（</w:t>
      </w:r>
      <w:r w:rsidR="0091488E" w:rsidRPr="00E323C0">
        <w:rPr>
          <w:rFonts w:ascii="標楷體" w:hAnsi="標楷體" w:hint="eastAsia"/>
          <w:b w:val="0"/>
          <w:bCs w:val="0"/>
          <w:noProof/>
          <w:sz w:val="24"/>
          <w:szCs w:val="24"/>
        </w:rPr>
        <w:t>112年10月1日至12月31日於國內出生符合領取資格之新生兒，領取期限至113年1月31日</w:t>
      </w:r>
      <w:r w:rsidR="00B21A99" w:rsidRPr="00E323C0">
        <w:rPr>
          <w:rFonts w:ascii="標楷體" w:hAnsi="標楷體" w:hint="eastAsia"/>
          <w:b w:val="0"/>
          <w:bCs w:val="0"/>
          <w:noProof/>
          <w:sz w:val="24"/>
          <w:szCs w:val="24"/>
        </w:rPr>
        <w:t>）</w:t>
      </w:r>
      <w:r w:rsidR="0091488E" w:rsidRPr="00E323C0">
        <w:rPr>
          <w:rFonts w:ascii="標楷體" w:hAnsi="標楷體" w:hint="eastAsia"/>
          <w:b w:val="0"/>
          <w:bCs w:val="0"/>
          <w:noProof/>
          <w:sz w:val="24"/>
          <w:szCs w:val="24"/>
        </w:rPr>
        <w:t>，透過登記入帳、實體自動化服務設備</w:t>
      </w:r>
      <w:r w:rsidR="00A6381E" w:rsidRPr="00E323C0">
        <w:rPr>
          <w:rFonts w:ascii="標楷體" w:hAnsi="標楷體" w:hint="eastAsia"/>
          <w:b w:val="0"/>
          <w:bCs w:val="0"/>
          <w:noProof/>
          <w:sz w:val="24"/>
          <w:szCs w:val="24"/>
        </w:rPr>
        <w:t>（ATM）</w:t>
      </w:r>
      <w:r w:rsidR="0091488E" w:rsidRPr="00E323C0">
        <w:rPr>
          <w:rFonts w:ascii="標楷體" w:hAnsi="標楷體" w:hint="eastAsia"/>
          <w:b w:val="0"/>
          <w:bCs w:val="0"/>
          <w:noProof/>
          <w:sz w:val="24"/>
          <w:szCs w:val="24"/>
        </w:rPr>
        <w:t>領現等多元方式領取6千元</w:t>
      </w:r>
      <w:r w:rsidR="00B21A99" w:rsidRPr="00E323C0">
        <w:rPr>
          <w:rFonts w:ascii="標楷體" w:hAnsi="標楷體" w:hint="eastAsia"/>
          <w:b w:val="0"/>
          <w:bCs w:val="0"/>
          <w:noProof/>
          <w:sz w:val="24"/>
          <w:szCs w:val="24"/>
        </w:rPr>
        <w:t>（圖</w:t>
      </w:r>
      <w:r w:rsidR="00F440A6" w:rsidRPr="00E323C0">
        <w:rPr>
          <w:rFonts w:ascii="標楷體" w:hAnsi="標楷體" w:hint="eastAsia"/>
          <w:b w:val="0"/>
          <w:bCs w:val="0"/>
          <w:noProof/>
          <w:sz w:val="24"/>
          <w:szCs w:val="24"/>
        </w:rPr>
        <w:t>3</w:t>
      </w:r>
      <w:r w:rsidR="0091488E" w:rsidRPr="00E323C0">
        <w:rPr>
          <w:rFonts w:ascii="標楷體" w:hAnsi="標楷體" w:hint="eastAsia"/>
          <w:b w:val="0"/>
          <w:bCs w:val="0"/>
          <w:noProof/>
          <w:sz w:val="24"/>
          <w:szCs w:val="24"/>
        </w:rPr>
        <w:t>）。執行結果，執行數1,41</w:t>
      </w:r>
      <w:r w:rsidR="004A0360" w:rsidRPr="00E323C0">
        <w:rPr>
          <w:rFonts w:ascii="標楷體" w:hAnsi="標楷體" w:hint="eastAsia"/>
          <w:b w:val="0"/>
          <w:bCs w:val="0"/>
          <w:noProof/>
          <w:sz w:val="24"/>
          <w:szCs w:val="24"/>
        </w:rPr>
        <w:t>2</w:t>
      </w:r>
      <w:r w:rsidR="0091488E" w:rsidRPr="00E323C0">
        <w:rPr>
          <w:rFonts w:ascii="標楷體" w:hAnsi="標楷體" w:hint="eastAsia"/>
          <w:b w:val="0"/>
          <w:bCs w:val="0"/>
          <w:noProof/>
          <w:sz w:val="24"/>
          <w:szCs w:val="24"/>
        </w:rPr>
        <w:t>億</w:t>
      </w:r>
      <w:r w:rsidR="004A0360" w:rsidRPr="00E323C0">
        <w:rPr>
          <w:rFonts w:ascii="標楷體" w:hAnsi="標楷體" w:hint="eastAsia"/>
          <w:b w:val="0"/>
          <w:bCs w:val="0"/>
          <w:noProof/>
          <w:sz w:val="24"/>
          <w:szCs w:val="24"/>
        </w:rPr>
        <w:t>227</w:t>
      </w:r>
      <w:r w:rsidR="0091488E" w:rsidRPr="00E323C0">
        <w:rPr>
          <w:rFonts w:ascii="標楷體" w:hAnsi="標楷體" w:hint="eastAsia"/>
          <w:b w:val="0"/>
          <w:bCs w:val="0"/>
          <w:noProof/>
          <w:sz w:val="24"/>
          <w:szCs w:val="24"/>
        </w:rPr>
        <w:t>萬餘元，占預算數之99.</w:t>
      </w:r>
      <w:r w:rsidR="004A0360" w:rsidRPr="00E323C0">
        <w:rPr>
          <w:rFonts w:ascii="標楷體" w:hAnsi="標楷體" w:hint="eastAsia"/>
          <w:b w:val="0"/>
          <w:bCs w:val="0"/>
          <w:noProof/>
          <w:sz w:val="24"/>
          <w:szCs w:val="24"/>
        </w:rPr>
        <w:t>69</w:t>
      </w:r>
      <w:r w:rsidR="0091488E" w:rsidRPr="00E323C0">
        <w:rPr>
          <w:rFonts w:ascii="標楷體" w:hAnsi="標楷體" w:hint="eastAsia"/>
          <w:b w:val="0"/>
          <w:bCs w:val="0"/>
          <w:noProof/>
          <w:sz w:val="24"/>
          <w:szCs w:val="24"/>
        </w:rPr>
        <w:t>％；實際領取人數計2,348萬餘人，占符合領取資格人數2,370萬餘人之99.08％。按普發現金係屬政府移轉支出，不計入國內生產毛額</w:t>
      </w:r>
      <w:r w:rsidR="00E77570" w:rsidRPr="00E323C0">
        <w:rPr>
          <w:rFonts w:ascii="標楷體" w:hAnsi="標楷體" w:hint="eastAsia"/>
          <w:b w:val="0"/>
          <w:bCs w:val="0"/>
          <w:noProof/>
          <w:sz w:val="24"/>
          <w:szCs w:val="24"/>
        </w:rPr>
        <w:t>（Gross Domestic Product,GDP）</w:t>
      </w:r>
      <w:r w:rsidR="0091488E" w:rsidRPr="00E323C0">
        <w:rPr>
          <w:rFonts w:ascii="標楷體" w:hAnsi="標楷體" w:hint="eastAsia"/>
          <w:b w:val="0"/>
          <w:bCs w:val="0"/>
          <w:noProof/>
          <w:sz w:val="24"/>
          <w:szCs w:val="24"/>
        </w:rPr>
        <w:t>，然民眾倘因可支配所得增加而擴大消費支出，則有助刺激內需推升經濟成長。據行</w:t>
      </w:r>
      <w:r w:rsidR="0091488E" w:rsidRPr="00E323C0">
        <w:rPr>
          <w:rFonts w:ascii="標楷體" w:hAnsi="標楷體" w:hint="eastAsia"/>
          <w:b w:val="0"/>
          <w:bCs w:val="0"/>
          <w:noProof/>
          <w:sz w:val="24"/>
          <w:szCs w:val="24"/>
        </w:rPr>
        <w:lastRenderedPageBreak/>
        <w:t>政院112年2月23日</w:t>
      </w:r>
      <w:r w:rsidR="009D0333" w:rsidRPr="00E323C0">
        <w:rPr>
          <w:rFonts w:ascii="標楷體" w:hAnsi="標楷體" w:hint="eastAsia"/>
          <w:b w:val="0"/>
          <w:bCs w:val="0"/>
          <w:noProof/>
          <w:sz w:val="24"/>
          <w:szCs w:val="24"/>
        </w:rPr>
        <w:t>「</w:t>
      </w:r>
      <w:r w:rsidR="0091488E" w:rsidRPr="00E323C0">
        <w:rPr>
          <w:rFonts w:ascii="標楷體" w:hAnsi="標楷體" w:hint="eastAsia"/>
          <w:b w:val="0"/>
          <w:bCs w:val="0"/>
          <w:noProof/>
          <w:sz w:val="24"/>
          <w:szCs w:val="24"/>
        </w:rPr>
        <w:t>疫後特別預算記者會</w:t>
      </w:r>
      <w:r w:rsidR="009D0333" w:rsidRPr="00E323C0">
        <w:rPr>
          <w:rFonts w:ascii="標楷體" w:hAnsi="標楷體" w:hint="eastAsia"/>
          <w:b w:val="0"/>
          <w:bCs w:val="0"/>
          <w:noProof/>
          <w:sz w:val="24"/>
          <w:szCs w:val="24"/>
        </w:rPr>
        <w:t>」</w:t>
      </w:r>
      <w:r w:rsidR="0091488E" w:rsidRPr="00E323C0">
        <w:rPr>
          <w:rFonts w:ascii="標楷體" w:hAnsi="標楷體" w:hint="eastAsia"/>
          <w:b w:val="0"/>
          <w:bCs w:val="0"/>
          <w:noProof/>
          <w:sz w:val="24"/>
          <w:szCs w:val="24"/>
        </w:rPr>
        <w:t>訪答內容，普發現金作業估計可推升GDP成長率0.3個百分點，惟是項作業於113年1月辦理完竣後</w:t>
      </w:r>
      <w:r w:rsidR="009D0333" w:rsidRPr="00E323C0">
        <w:rPr>
          <w:rFonts w:ascii="標楷體" w:hAnsi="標楷體" w:hint="eastAsia"/>
          <w:b w:val="0"/>
          <w:bCs w:val="0"/>
          <w:noProof/>
          <w:sz w:val="24"/>
          <w:szCs w:val="24"/>
        </w:rPr>
        <w:t>，政府迄未</w:t>
      </w:r>
      <w:r w:rsidR="0091488E" w:rsidRPr="00E323C0">
        <w:rPr>
          <w:rFonts w:ascii="標楷體" w:hAnsi="標楷體" w:hint="eastAsia"/>
          <w:b w:val="0"/>
          <w:bCs w:val="0"/>
          <w:noProof/>
          <w:sz w:val="24"/>
          <w:szCs w:val="24"/>
        </w:rPr>
        <w:t>進行相關成效評核，以瞭解該政策有無達成預期之經濟效益。據國家發展委員會說明，政府雖未辦理效益評估，然參考中央研究院學者推估振興三倍券之邊際消費傾向，估計普發現金帶動112年GDP成長約0.29個百分點，與原預估相近。惟查政府於109年7月發放之振興三倍券，其制度設計涵括民眾自付額與限期使用之概念，與普發現金政策之性質有別；又參考日本</w:t>
      </w:r>
      <w:r w:rsidR="009D0333" w:rsidRPr="00E323C0">
        <w:rPr>
          <w:rFonts w:ascii="標楷體" w:hAnsi="標楷體" w:hint="eastAsia"/>
          <w:b w:val="0"/>
          <w:bCs w:val="0"/>
          <w:noProof/>
          <w:sz w:val="24"/>
          <w:szCs w:val="24"/>
        </w:rPr>
        <w:t>2020</w:t>
      </w:r>
      <w:r w:rsidR="0091488E" w:rsidRPr="00E323C0">
        <w:rPr>
          <w:rFonts w:ascii="標楷體" w:hAnsi="標楷體" w:hint="eastAsia"/>
          <w:b w:val="0"/>
          <w:bCs w:val="0"/>
          <w:noProof/>
          <w:sz w:val="24"/>
          <w:szCs w:val="24"/>
        </w:rPr>
        <w:t>年4月發放「特別定額給付金」之實證研究結果，僅中低收入家庭有較明顯之支出增幅，其餘收入條件較佳之群體則多將該筆現金用於儲蓄</w:t>
      </w:r>
      <w:r w:rsidR="003E51A7" w:rsidRPr="00E323C0">
        <w:rPr>
          <w:rFonts w:ascii="標楷體" w:hAnsi="標楷體" w:hint="eastAsia"/>
          <w:b w:val="0"/>
          <w:bCs w:val="0"/>
          <w:noProof/>
          <w:sz w:val="24"/>
          <w:szCs w:val="24"/>
        </w:rPr>
        <w:t>。</w:t>
      </w:r>
      <w:r w:rsidR="0091488E" w:rsidRPr="00E323C0">
        <w:rPr>
          <w:rFonts w:ascii="標楷體" w:hAnsi="標楷體" w:hint="eastAsia"/>
          <w:b w:val="0"/>
          <w:bCs w:val="0"/>
          <w:noProof/>
          <w:sz w:val="24"/>
          <w:szCs w:val="24"/>
        </w:rPr>
        <w:t>顯示民眾領取普發現金6千元後，除用於消費支出外，尚有儲蓄或償還債務等其他用途之可能，以三倍券之邊際消費傾向類推普發現金政策之經濟效果是否允適，有待商榷。鑑於政府以往對於</w:t>
      </w:r>
      <w:r w:rsidR="009D0333" w:rsidRPr="00E323C0">
        <w:rPr>
          <w:rFonts w:ascii="標楷體" w:hAnsi="標楷體" w:hint="eastAsia"/>
          <w:b w:val="0"/>
          <w:bCs w:val="0"/>
          <w:noProof/>
          <w:sz w:val="24"/>
          <w:szCs w:val="24"/>
        </w:rPr>
        <w:t>發放消費券等刺激消費之措施，多有辦理相關之效益評估，惟經費規模</w:t>
      </w:r>
      <w:r w:rsidR="0091488E" w:rsidRPr="00E323C0">
        <w:rPr>
          <w:rFonts w:ascii="標楷體" w:hAnsi="標楷體" w:hint="eastAsia"/>
          <w:b w:val="0"/>
          <w:bCs w:val="0"/>
          <w:noProof/>
          <w:sz w:val="24"/>
          <w:szCs w:val="24"/>
        </w:rPr>
        <w:t>逾千億元之普發現金作業</w:t>
      </w:r>
      <w:r w:rsidR="009D0333" w:rsidRPr="00E323C0">
        <w:rPr>
          <w:rFonts w:ascii="標楷體" w:hAnsi="標楷體" w:hint="eastAsia"/>
          <w:b w:val="0"/>
          <w:bCs w:val="0"/>
          <w:noProof/>
          <w:sz w:val="24"/>
          <w:szCs w:val="24"/>
        </w:rPr>
        <w:t>，政府未進行相關效益評估，不利各</w:t>
      </w:r>
      <w:r w:rsidR="0091488E" w:rsidRPr="00E323C0">
        <w:rPr>
          <w:rFonts w:ascii="標楷體" w:hAnsi="標楷體" w:hint="eastAsia"/>
          <w:b w:val="0"/>
          <w:bCs w:val="0"/>
          <w:noProof/>
          <w:sz w:val="24"/>
          <w:szCs w:val="24"/>
        </w:rPr>
        <w:t>界瞭解該政策推行成</w:t>
      </w:r>
      <w:r w:rsidR="003E51A7" w:rsidRPr="00E323C0">
        <w:rPr>
          <w:rFonts w:ascii="標楷體" w:hAnsi="標楷體" w:hint="eastAsia"/>
          <w:b w:val="0"/>
          <w:bCs w:val="0"/>
          <w:noProof/>
          <w:sz w:val="24"/>
          <w:szCs w:val="24"/>
        </w:rPr>
        <w:t>效</w:t>
      </w:r>
      <w:r w:rsidR="007D4336" w:rsidRPr="00E323C0">
        <w:rPr>
          <w:rFonts w:ascii="標楷體" w:hAnsi="標楷體" w:hint="eastAsia"/>
          <w:b w:val="0"/>
          <w:bCs w:val="0"/>
          <w:noProof/>
          <w:sz w:val="24"/>
          <w:szCs w:val="24"/>
        </w:rPr>
        <w:t>。</w:t>
      </w:r>
      <w:r w:rsidR="0091488E" w:rsidRPr="00E323C0">
        <w:rPr>
          <w:rFonts w:ascii="標楷體" w:hAnsi="標楷體" w:hint="eastAsia"/>
          <w:b w:val="0"/>
          <w:bCs w:val="0"/>
          <w:noProof/>
          <w:sz w:val="24"/>
          <w:szCs w:val="24"/>
        </w:rPr>
        <w:t>為明確政府資源之運用效益，經函請財政部協同相關機關，針</w:t>
      </w:r>
      <w:r w:rsidR="009D0333" w:rsidRPr="00E323C0">
        <w:rPr>
          <w:rFonts w:ascii="標楷體" w:hAnsi="標楷體" w:hint="eastAsia"/>
          <w:b w:val="0"/>
          <w:bCs w:val="0"/>
          <w:noProof/>
          <w:sz w:val="24"/>
          <w:szCs w:val="24"/>
        </w:rPr>
        <w:t>對類此發放現金作業之經濟效益，研酌建立相關成效評估機制，以利各界</w:t>
      </w:r>
      <w:r w:rsidR="0091488E" w:rsidRPr="00E323C0">
        <w:rPr>
          <w:rFonts w:ascii="標楷體" w:hAnsi="標楷體" w:hint="eastAsia"/>
          <w:b w:val="0"/>
          <w:bCs w:val="0"/>
          <w:noProof/>
          <w:sz w:val="24"/>
          <w:szCs w:val="24"/>
        </w:rPr>
        <w:t>瞭解政府施政之執行成果，並作為未來政策研擬之參據，俾使政府施政更臻周妥。</w:t>
      </w:r>
      <w:r w:rsidR="0091488E" w:rsidRPr="00E323C0">
        <w:rPr>
          <w:rFonts w:hAnsi="標楷體" w:hint="eastAsia"/>
          <w:b w:val="0"/>
          <w:noProof/>
          <w:sz w:val="24"/>
          <w:szCs w:val="24"/>
        </w:rPr>
        <w:t>據復：鑑於數位發展部為提升政府辦理臨時性紓困及振興作業之行政效率，已</w:t>
      </w:r>
      <w:r w:rsidR="003E51A7" w:rsidRPr="00E323C0">
        <w:rPr>
          <w:rFonts w:hAnsi="標楷體" w:hint="eastAsia"/>
          <w:b w:val="0"/>
          <w:noProof/>
          <w:sz w:val="24"/>
          <w:szCs w:val="24"/>
        </w:rPr>
        <w:t>規劃建置「政府發放共用基礎平臺」，未來倘須</w:t>
      </w:r>
      <w:r w:rsidR="0091488E" w:rsidRPr="00E323C0">
        <w:rPr>
          <w:rFonts w:hAnsi="標楷體" w:hint="eastAsia"/>
          <w:b w:val="0"/>
          <w:noProof/>
          <w:sz w:val="24"/>
          <w:szCs w:val="24"/>
        </w:rPr>
        <w:t>執行現金發放作業，將適時建議透過該共用基礎平臺，增加民眾運用情形等效益評估機制，以利外界瞭解政府資源運用效益。</w:t>
      </w:r>
    </w:p>
    <w:p w:rsidR="0036401A" w:rsidRPr="00E323C0" w:rsidRDefault="002516CC" w:rsidP="00223779">
      <w:pPr>
        <w:pStyle w:val="affff"/>
        <w:overflowPunct w:val="0"/>
        <w:spacing w:beforeLines="50" w:before="180" w:after="72" w:line="440" w:lineRule="exact"/>
        <w:ind w:firstLine="561"/>
        <w:rPr>
          <w:rFonts w:ascii="標楷體" w:hAnsi="標楷體"/>
        </w:rPr>
      </w:pPr>
      <w:r w:rsidRPr="00E323C0">
        <w:rPr>
          <w:rFonts w:ascii="標楷體" w:hAnsi="標楷體" w:hint="eastAsia"/>
        </w:rPr>
        <w:t>（九</w:t>
      </w:r>
      <w:r w:rsidR="0036401A" w:rsidRPr="00E323C0">
        <w:rPr>
          <w:rFonts w:ascii="標楷體" w:hAnsi="標楷體" w:hint="eastAsia"/>
        </w:rPr>
        <w:t xml:space="preserve">）　</w:t>
      </w:r>
      <w:r w:rsidR="009D0333" w:rsidRPr="00E323C0">
        <w:rPr>
          <w:rFonts w:ascii="標楷體" w:hAnsi="標楷體" w:hint="eastAsia"/>
        </w:rPr>
        <w:t>政府為健全規費制度，制</w:t>
      </w:r>
      <w:r w:rsidR="00B1367F" w:rsidRPr="00E323C0">
        <w:rPr>
          <w:rFonts w:ascii="標楷體" w:hAnsi="標楷體" w:hint="eastAsia"/>
        </w:rPr>
        <w:t>定規費法作為各機關開徵規費之</w:t>
      </w:r>
      <w:proofErr w:type="gramStart"/>
      <w:r w:rsidR="00B1367F" w:rsidRPr="00E323C0">
        <w:rPr>
          <w:rFonts w:ascii="標楷體" w:hAnsi="標楷體" w:hint="eastAsia"/>
        </w:rPr>
        <w:t>準</w:t>
      </w:r>
      <w:proofErr w:type="gramEnd"/>
      <w:r w:rsidR="00B1367F" w:rsidRPr="00E323C0">
        <w:rPr>
          <w:rFonts w:ascii="標楷體" w:hAnsi="標楷體" w:hint="eastAsia"/>
        </w:rPr>
        <w:t>據，</w:t>
      </w:r>
      <w:proofErr w:type="gramStart"/>
      <w:r w:rsidR="00B1367F" w:rsidRPr="00E323C0">
        <w:rPr>
          <w:rFonts w:ascii="標楷體" w:hAnsi="標楷體" w:hint="eastAsia"/>
        </w:rPr>
        <w:t>惟間有部分</w:t>
      </w:r>
      <w:proofErr w:type="gramEnd"/>
      <w:r w:rsidR="00B1367F" w:rsidRPr="00E323C0">
        <w:rPr>
          <w:rFonts w:ascii="標楷體" w:hAnsi="標楷體" w:hint="eastAsia"/>
        </w:rPr>
        <w:t>機關未辦理規費法制化作業，或未定期檢討收費基準，規費管理資訊系統之使用效益亦待提升，允宜檢討</w:t>
      </w:r>
      <w:proofErr w:type="gramStart"/>
      <w:r w:rsidR="00B1367F" w:rsidRPr="00E323C0">
        <w:rPr>
          <w:rFonts w:ascii="標楷體" w:hAnsi="標楷體" w:hint="eastAsia"/>
        </w:rPr>
        <w:t>研</w:t>
      </w:r>
      <w:proofErr w:type="gramEnd"/>
      <w:r w:rsidR="00B1367F" w:rsidRPr="00E323C0">
        <w:rPr>
          <w:rFonts w:ascii="標楷體" w:hAnsi="標楷體" w:hint="eastAsia"/>
        </w:rPr>
        <w:t>謀改善，以強化規費管理效能。</w:t>
      </w:r>
    </w:p>
    <w:p w:rsidR="00B1367F" w:rsidRPr="00E323C0" w:rsidRDefault="00F2013E" w:rsidP="00F2013E">
      <w:pPr>
        <w:overflowPunct w:val="0"/>
        <w:spacing w:beforeLines="20" w:before="72" w:afterLines="20" w:after="72" w:line="460" w:lineRule="exact"/>
        <w:ind w:firstLineChars="200" w:firstLine="480"/>
        <w:jc w:val="both"/>
        <w:rPr>
          <w:rFonts w:ascii="標楷體" w:eastAsia="標楷體" w:hAnsi="標楷體"/>
          <w:bCs/>
        </w:rPr>
      </w:pPr>
      <w:r w:rsidRPr="00E323C0">
        <w:rPr>
          <w:rFonts w:ascii="標楷體" w:hAnsi="標楷體"/>
          <w:noProof/>
          <w:szCs w:val="24"/>
        </w:rPr>
        <mc:AlternateContent>
          <mc:Choice Requires="wps">
            <w:drawing>
              <wp:anchor distT="45720" distB="45720" distL="71755" distR="114300" simplePos="0" relativeHeight="251773952" behindDoc="0" locked="0" layoutInCell="1" allowOverlap="1" wp14:anchorId="7D67C260" wp14:editId="1098D450">
                <wp:simplePos x="0" y="0"/>
                <wp:positionH relativeFrom="margin">
                  <wp:posOffset>2932938</wp:posOffset>
                </wp:positionH>
                <wp:positionV relativeFrom="paragraph">
                  <wp:posOffset>375285</wp:posOffset>
                </wp:positionV>
                <wp:extent cx="3459480" cy="2882265"/>
                <wp:effectExtent l="0" t="0" r="762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2882265"/>
                        </a:xfrm>
                        <a:prstGeom prst="rect">
                          <a:avLst/>
                        </a:prstGeom>
                        <a:solidFill>
                          <a:srgbClr val="FFFFFF"/>
                        </a:solidFill>
                        <a:ln w="9525">
                          <a:noFill/>
                          <a:miter lim="800000"/>
                          <a:headEnd/>
                          <a:tailEnd/>
                        </a:ln>
                      </wps:spPr>
                      <wps:txbx>
                        <w:txbxContent>
                          <w:p w:rsidR="00025FC6" w:rsidRPr="00306031" w:rsidRDefault="00025FC6" w:rsidP="00F2013E">
                            <w:pPr>
                              <w:spacing w:line="320" w:lineRule="exact"/>
                              <w:ind w:leftChars="-46" w:left="1" w:rightChars="-43" w:right="-103" w:hangingChars="46" w:hanging="111"/>
                              <w:jc w:val="center"/>
                              <w:rPr>
                                <w:rFonts w:ascii="標楷體" w:eastAsia="標楷體" w:hAnsi="標楷體"/>
                                <w:spacing w:val="-4"/>
                                <w:szCs w:val="24"/>
                              </w:rPr>
                            </w:pPr>
                            <w:r w:rsidRPr="00306031">
                              <w:rPr>
                                <w:rFonts w:ascii="標楷體" w:eastAsia="標楷體" w:hAnsi="標楷體" w:hint="eastAsia"/>
                                <w:b/>
                                <w:szCs w:val="24"/>
                              </w:rPr>
                              <w:t>表</w:t>
                            </w:r>
                            <w:r w:rsidRPr="00306031">
                              <w:rPr>
                                <w:rFonts w:ascii="標楷體" w:eastAsia="標楷體" w:hAnsi="標楷體"/>
                                <w:b/>
                                <w:szCs w:val="24"/>
                              </w:rPr>
                              <w:t>5</w:t>
                            </w:r>
                            <w:r w:rsidRPr="00306031">
                              <w:rPr>
                                <w:rFonts w:ascii="標楷體" w:eastAsia="標楷體" w:hAnsi="標楷體" w:hint="eastAsia"/>
                                <w:b/>
                                <w:szCs w:val="24"/>
                              </w:rPr>
                              <w:t xml:space="preserve">　</w:t>
                            </w:r>
                            <w:r w:rsidRPr="00306031">
                              <w:rPr>
                                <w:rFonts w:ascii="標楷體" w:eastAsia="標楷體" w:hAnsi="標楷體" w:hint="eastAsia"/>
                                <w:b/>
                                <w:spacing w:val="-4"/>
                                <w:szCs w:val="24"/>
                              </w:rPr>
                              <w:t>中央政府各機關及非營業基金規費收入情形</w:t>
                            </w:r>
                          </w:p>
                          <w:p w:rsidR="00025FC6" w:rsidRPr="00306031" w:rsidRDefault="00025FC6" w:rsidP="00F2013E">
                            <w:pPr>
                              <w:widowControl/>
                              <w:overflowPunct w:val="0"/>
                              <w:snapToGrid w:val="0"/>
                              <w:spacing w:line="220" w:lineRule="exact"/>
                              <w:ind w:rightChars="-34" w:right="-82"/>
                              <w:jc w:val="right"/>
                              <w:rPr>
                                <w:rFonts w:ascii="新細明體" w:hAnsi="新細明體"/>
                                <w:spacing w:val="-6"/>
                                <w:kern w:val="0"/>
                                <w:sz w:val="18"/>
                                <w:szCs w:val="18"/>
                              </w:rPr>
                            </w:pPr>
                            <w:r w:rsidRPr="00306031">
                              <w:rPr>
                                <w:rFonts w:ascii="標楷體" w:eastAsia="標楷體" w:hAnsi="標楷體" w:hint="eastAsia"/>
                                <w:sz w:val="20"/>
                              </w:rPr>
                              <w:t>單位：新臺幣億元、％</w:t>
                            </w:r>
                          </w:p>
                          <w:tbl>
                            <w:tblPr>
                              <w:tblStyle w:val="280"/>
                              <w:tblW w:w="5240" w:type="dxa"/>
                              <w:tblLook w:val="04A0" w:firstRow="1" w:lastRow="0" w:firstColumn="1" w:lastColumn="0" w:noHBand="0" w:noVBand="1"/>
                            </w:tblPr>
                            <w:tblGrid>
                              <w:gridCol w:w="701"/>
                              <w:gridCol w:w="995"/>
                              <w:gridCol w:w="851"/>
                              <w:gridCol w:w="850"/>
                              <w:gridCol w:w="1843"/>
                            </w:tblGrid>
                            <w:tr w:rsidR="00025FC6" w:rsidRPr="00306031" w:rsidTr="00067642">
                              <w:trPr>
                                <w:trHeight w:val="20"/>
                              </w:trPr>
                              <w:tc>
                                <w:tcPr>
                                  <w:tcW w:w="701" w:type="dxa"/>
                                  <w:vMerge w:val="restart"/>
                                  <w:tcBorders>
                                    <w:top w:val="single" w:sz="4" w:space="0" w:color="auto"/>
                                  </w:tcBorders>
                                  <w:vAlign w:val="center"/>
                                </w:tcPr>
                                <w:p w:rsidR="00025FC6" w:rsidRPr="00306031" w:rsidRDefault="00025FC6" w:rsidP="00067642">
                                  <w:pPr>
                                    <w:adjustRightInd w:val="0"/>
                                    <w:snapToGrid w:val="0"/>
                                    <w:spacing w:before="72" w:after="72"/>
                                    <w:jc w:val="center"/>
                                    <w:rPr>
                                      <w:rFonts w:ascii="標楷體" w:eastAsia="標楷體" w:hAnsi="標楷體"/>
                                      <w:sz w:val="20"/>
                                    </w:rPr>
                                  </w:pPr>
                                  <w:r w:rsidRPr="00306031">
                                    <w:rPr>
                                      <w:rFonts w:ascii="標楷體" w:eastAsia="標楷體" w:hAnsi="標楷體" w:hint="eastAsia"/>
                                      <w:sz w:val="20"/>
                                    </w:rPr>
                                    <w:t>年</w:t>
                                  </w:r>
                                  <w:r w:rsidRPr="00306031">
                                    <w:rPr>
                                      <w:rFonts w:ascii="標楷體" w:eastAsia="標楷體" w:hAnsi="標楷體"/>
                                      <w:sz w:val="20"/>
                                    </w:rPr>
                                    <w:t>度</w:t>
                                  </w:r>
                                </w:p>
                              </w:tc>
                              <w:tc>
                                <w:tcPr>
                                  <w:tcW w:w="995" w:type="dxa"/>
                                  <w:vMerge w:val="restart"/>
                                  <w:tcBorders>
                                    <w:top w:val="single" w:sz="4" w:space="0" w:color="auto"/>
                                    <w:right w:val="nil"/>
                                  </w:tcBorders>
                                  <w:vAlign w:val="center"/>
                                </w:tcPr>
                                <w:p w:rsidR="00025FC6" w:rsidRPr="00306031" w:rsidRDefault="00025FC6" w:rsidP="00067642">
                                  <w:pPr>
                                    <w:adjustRightInd w:val="0"/>
                                    <w:snapToGrid w:val="0"/>
                                    <w:spacing w:before="72" w:after="72" w:line="280" w:lineRule="exact"/>
                                    <w:jc w:val="center"/>
                                    <w:rPr>
                                      <w:rFonts w:ascii="標楷體" w:eastAsia="標楷體" w:hAnsi="標楷體"/>
                                      <w:sz w:val="20"/>
                                    </w:rPr>
                                  </w:pPr>
                                  <w:r w:rsidRPr="00306031">
                                    <w:rPr>
                                      <w:rFonts w:ascii="標楷體" w:eastAsia="標楷體" w:hAnsi="標楷體" w:hint="eastAsia"/>
                                      <w:sz w:val="20"/>
                                    </w:rPr>
                                    <w:t>歲入</w:t>
                                  </w:r>
                                </w:p>
                              </w:tc>
                              <w:tc>
                                <w:tcPr>
                                  <w:tcW w:w="851" w:type="dxa"/>
                                  <w:tcBorders>
                                    <w:top w:val="single" w:sz="4" w:space="0" w:color="auto"/>
                                    <w:left w:val="nil"/>
                                    <w:bottom w:val="single" w:sz="4" w:space="0" w:color="auto"/>
                                    <w:right w:val="nil"/>
                                  </w:tcBorders>
                                  <w:vAlign w:val="center"/>
                                </w:tcPr>
                                <w:p w:rsidR="00025FC6" w:rsidRPr="00306031" w:rsidRDefault="00025FC6" w:rsidP="00067642">
                                  <w:pPr>
                                    <w:adjustRightInd w:val="0"/>
                                    <w:snapToGrid w:val="0"/>
                                    <w:spacing w:line="180" w:lineRule="exact"/>
                                    <w:jc w:val="center"/>
                                    <w:rPr>
                                      <w:rFonts w:ascii="標楷體" w:eastAsia="標楷體" w:hAnsi="標楷體"/>
                                      <w:sz w:val="20"/>
                                    </w:rPr>
                                  </w:pPr>
                                </w:p>
                              </w:tc>
                              <w:tc>
                                <w:tcPr>
                                  <w:tcW w:w="850" w:type="dxa"/>
                                  <w:tcBorders>
                                    <w:top w:val="single" w:sz="4" w:space="0" w:color="auto"/>
                                    <w:left w:val="nil"/>
                                    <w:bottom w:val="single" w:sz="4" w:space="0" w:color="auto"/>
                                  </w:tcBorders>
                                  <w:vAlign w:val="center"/>
                                </w:tcPr>
                                <w:p w:rsidR="00025FC6" w:rsidRPr="00306031" w:rsidRDefault="00025FC6" w:rsidP="00067642">
                                  <w:pPr>
                                    <w:adjustRightInd w:val="0"/>
                                    <w:snapToGrid w:val="0"/>
                                    <w:spacing w:line="180" w:lineRule="exact"/>
                                    <w:jc w:val="center"/>
                                    <w:rPr>
                                      <w:rFonts w:ascii="標楷體" w:eastAsia="標楷體" w:hAnsi="標楷體"/>
                                      <w:sz w:val="20"/>
                                    </w:rPr>
                                  </w:pPr>
                                </w:p>
                              </w:tc>
                              <w:tc>
                                <w:tcPr>
                                  <w:tcW w:w="1843" w:type="dxa"/>
                                  <w:vMerge w:val="restart"/>
                                  <w:tcBorders>
                                    <w:top w:val="single" w:sz="4" w:space="0" w:color="auto"/>
                                  </w:tcBorders>
                                  <w:vAlign w:val="center"/>
                                </w:tcPr>
                                <w:p w:rsidR="00025FC6" w:rsidRPr="00306031" w:rsidRDefault="00025FC6" w:rsidP="00067642">
                                  <w:pPr>
                                    <w:adjustRightInd w:val="0"/>
                                    <w:snapToGrid w:val="0"/>
                                    <w:spacing w:before="72" w:after="72" w:line="240" w:lineRule="exact"/>
                                    <w:ind w:leftChars="-63" w:left="-151" w:rightChars="-40" w:right="-96"/>
                                    <w:jc w:val="center"/>
                                    <w:rPr>
                                      <w:rFonts w:ascii="標楷體" w:eastAsia="標楷體" w:hAnsi="標楷體"/>
                                      <w:sz w:val="20"/>
                                    </w:rPr>
                                  </w:pPr>
                                  <w:r w:rsidRPr="00306031">
                                    <w:rPr>
                                      <w:rFonts w:ascii="標楷體" w:eastAsia="標楷體" w:hAnsi="標楷體" w:hint="eastAsia"/>
                                      <w:sz w:val="20"/>
                                    </w:rPr>
                                    <w:t>非營業基金</w:t>
                                  </w:r>
                                </w:p>
                                <w:p w:rsidR="00025FC6" w:rsidRPr="00306031" w:rsidRDefault="00025FC6" w:rsidP="00067642">
                                  <w:pPr>
                                    <w:adjustRightInd w:val="0"/>
                                    <w:snapToGrid w:val="0"/>
                                    <w:spacing w:before="72" w:after="72" w:line="240" w:lineRule="exact"/>
                                    <w:ind w:leftChars="-63" w:left="-151" w:rightChars="-40" w:right="-96"/>
                                    <w:jc w:val="center"/>
                                    <w:rPr>
                                      <w:rFonts w:ascii="標楷體" w:eastAsia="標楷體" w:hAnsi="標楷體"/>
                                      <w:sz w:val="20"/>
                                    </w:rPr>
                                  </w:pPr>
                                  <w:r w:rsidRPr="00306031">
                                    <w:rPr>
                                      <w:rFonts w:ascii="標楷體" w:eastAsia="標楷體" w:hAnsi="標楷體" w:hint="eastAsia"/>
                                      <w:sz w:val="20"/>
                                    </w:rPr>
                                    <w:t>規費收入</w:t>
                                  </w:r>
                                </w:p>
                              </w:tc>
                            </w:tr>
                            <w:tr w:rsidR="00025FC6" w:rsidRPr="00306031" w:rsidTr="00067642">
                              <w:trPr>
                                <w:trHeight w:val="107"/>
                              </w:trPr>
                              <w:tc>
                                <w:tcPr>
                                  <w:tcW w:w="701" w:type="dxa"/>
                                  <w:vMerge/>
                                </w:tcPr>
                                <w:p w:rsidR="00025FC6" w:rsidRPr="00306031" w:rsidRDefault="00025FC6" w:rsidP="00067642">
                                  <w:pPr>
                                    <w:adjustRightInd w:val="0"/>
                                    <w:snapToGrid w:val="0"/>
                                    <w:spacing w:before="72" w:after="72"/>
                                    <w:jc w:val="center"/>
                                    <w:rPr>
                                      <w:rFonts w:ascii="標楷體" w:eastAsia="標楷體" w:hAnsi="標楷體"/>
                                    </w:rPr>
                                  </w:pPr>
                                </w:p>
                              </w:tc>
                              <w:tc>
                                <w:tcPr>
                                  <w:tcW w:w="995" w:type="dxa"/>
                                  <w:vMerge/>
                                  <w:vAlign w:val="center"/>
                                </w:tcPr>
                                <w:p w:rsidR="00025FC6" w:rsidRPr="00306031" w:rsidRDefault="00025FC6" w:rsidP="00067642">
                                  <w:pPr>
                                    <w:adjustRightInd w:val="0"/>
                                    <w:snapToGrid w:val="0"/>
                                    <w:spacing w:before="72" w:after="72" w:line="240" w:lineRule="exact"/>
                                    <w:jc w:val="center"/>
                                    <w:rPr>
                                      <w:rFonts w:ascii="標楷體" w:eastAsia="標楷體" w:hAnsi="標楷體"/>
                                    </w:rPr>
                                  </w:pPr>
                                </w:p>
                              </w:tc>
                              <w:tc>
                                <w:tcPr>
                                  <w:tcW w:w="851" w:type="dxa"/>
                                  <w:vMerge w:val="restart"/>
                                  <w:tcBorders>
                                    <w:right w:val="nil"/>
                                  </w:tcBorders>
                                  <w:vAlign w:val="center"/>
                                </w:tcPr>
                                <w:p w:rsidR="00025FC6" w:rsidRPr="00306031" w:rsidRDefault="00025FC6" w:rsidP="00067642">
                                  <w:pPr>
                                    <w:adjustRightInd w:val="0"/>
                                    <w:snapToGrid w:val="0"/>
                                    <w:spacing w:before="72" w:after="72" w:line="240" w:lineRule="exact"/>
                                    <w:jc w:val="center"/>
                                    <w:rPr>
                                      <w:rFonts w:ascii="標楷體" w:eastAsia="標楷體" w:hAnsi="標楷體"/>
                                      <w:sz w:val="20"/>
                                    </w:rPr>
                                  </w:pPr>
                                  <w:r w:rsidRPr="00306031">
                                    <w:rPr>
                                      <w:rFonts w:ascii="標楷體" w:eastAsia="標楷體" w:hAnsi="標楷體" w:hint="eastAsia"/>
                                      <w:sz w:val="20"/>
                                    </w:rPr>
                                    <w:t>規費</w:t>
                                  </w:r>
                                  <w:r w:rsidRPr="00306031">
                                    <w:rPr>
                                      <w:rFonts w:ascii="標楷體" w:eastAsia="標楷體" w:hAnsi="標楷體"/>
                                      <w:sz w:val="20"/>
                                    </w:rPr>
                                    <w:br/>
                                  </w:r>
                                  <w:r w:rsidRPr="00306031">
                                    <w:rPr>
                                      <w:rFonts w:ascii="標楷體" w:eastAsia="標楷體" w:hAnsi="標楷體" w:hint="eastAsia"/>
                                      <w:sz w:val="20"/>
                                    </w:rPr>
                                    <w:t>收入</w:t>
                                  </w:r>
                                </w:p>
                              </w:tc>
                              <w:tc>
                                <w:tcPr>
                                  <w:tcW w:w="850" w:type="dxa"/>
                                  <w:tcBorders>
                                    <w:left w:val="nil"/>
                                  </w:tcBorders>
                                  <w:vAlign w:val="center"/>
                                </w:tcPr>
                                <w:p w:rsidR="00025FC6" w:rsidRPr="00306031" w:rsidRDefault="00025FC6" w:rsidP="00067642">
                                  <w:pPr>
                                    <w:adjustRightInd w:val="0"/>
                                    <w:snapToGrid w:val="0"/>
                                    <w:spacing w:line="160" w:lineRule="exact"/>
                                    <w:jc w:val="center"/>
                                    <w:rPr>
                                      <w:rFonts w:ascii="標楷體" w:eastAsia="標楷體" w:hAnsi="標楷體"/>
                                      <w:sz w:val="20"/>
                                    </w:rPr>
                                  </w:pPr>
                                </w:p>
                              </w:tc>
                              <w:tc>
                                <w:tcPr>
                                  <w:tcW w:w="1843" w:type="dxa"/>
                                  <w:vMerge/>
                                </w:tcPr>
                                <w:p w:rsidR="00025FC6" w:rsidRPr="00306031" w:rsidRDefault="00025FC6" w:rsidP="00067642">
                                  <w:pPr>
                                    <w:adjustRightInd w:val="0"/>
                                    <w:snapToGrid w:val="0"/>
                                    <w:spacing w:before="72" w:after="72" w:line="240" w:lineRule="exact"/>
                                    <w:rPr>
                                      <w:rFonts w:ascii="標楷體" w:eastAsia="標楷體" w:hAnsi="標楷體"/>
                                    </w:rPr>
                                  </w:pPr>
                                </w:p>
                              </w:tc>
                            </w:tr>
                            <w:tr w:rsidR="00025FC6" w:rsidRPr="00306031" w:rsidTr="00067642">
                              <w:trPr>
                                <w:trHeight w:val="353"/>
                              </w:trPr>
                              <w:tc>
                                <w:tcPr>
                                  <w:tcW w:w="701" w:type="dxa"/>
                                  <w:vMerge/>
                                </w:tcPr>
                                <w:p w:rsidR="00025FC6" w:rsidRPr="00306031" w:rsidRDefault="00025FC6" w:rsidP="00067642">
                                  <w:pPr>
                                    <w:adjustRightInd w:val="0"/>
                                    <w:snapToGrid w:val="0"/>
                                    <w:spacing w:before="72" w:after="72"/>
                                    <w:jc w:val="center"/>
                                    <w:rPr>
                                      <w:rFonts w:ascii="標楷體" w:eastAsia="標楷體" w:hAnsi="標楷體"/>
                                    </w:rPr>
                                  </w:pPr>
                                </w:p>
                              </w:tc>
                              <w:tc>
                                <w:tcPr>
                                  <w:tcW w:w="995" w:type="dxa"/>
                                  <w:vMerge/>
                                  <w:vAlign w:val="center"/>
                                </w:tcPr>
                                <w:p w:rsidR="00025FC6" w:rsidRPr="00306031" w:rsidRDefault="00025FC6" w:rsidP="00067642">
                                  <w:pPr>
                                    <w:adjustRightInd w:val="0"/>
                                    <w:snapToGrid w:val="0"/>
                                    <w:spacing w:before="72" w:after="72" w:line="240" w:lineRule="exact"/>
                                    <w:jc w:val="center"/>
                                    <w:rPr>
                                      <w:rFonts w:ascii="標楷體" w:eastAsia="標楷體" w:hAnsi="標楷體"/>
                                    </w:rPr>
                                  </w:pPr>
                                </w:p>
                              </w:tc>
                              <w:tc>
                                <w:tcPr>
                                  <w:tcW w:w="851" w:type="dxa"/>
                                  <w:vMerge/>
                                  <w:vAlign w:val="center"/>
                                </w:tcPr>
                                <w:p w:rsidR="00025FC6" w:rsidRPr="00306031" w:rsidRDefault="00025FC6" w:rsidP="00067642">
                                  <w:pPr>
                                    <w:adjustRightInd w:val="0"/>
                                    <w:snapToGrid w:val="0"/>
                                    <w:spacing w:before="72" w:after="72" w:line="240" w:lineRule="exact"/>
                                    <w:jc w:val="center"/>
                                    <w:rPr>
                                      <w:rFonts w:ascii="標楷體" w:eastAsia="標楷體" w:hAnsi="標楷體"/>
                                      <w:sz w:val="20"/>
                                    </w:rPr>
                                  </w:pPr>
                                </w:p>
                              </w:tc>
                              <w:tc>
                                <w:tcPr>
                                  <w:tcW w:w="850" w:type="dxa"/>
                                  <w:vAlign w:val="center"/>
                                </w:tcPr>
                                <w:p w:rsidR="00025FC6" w:rsidRPr="00306031" w:rsidRDefault="00025FC6" w:rsidP="00067642">
                                  <w:pPr>
                                    <w:adjustRightInd w:val="0"/>
                                    <w:snapToGrid w:val="0"/>
                                    <w:spacing w:before="72" w:after="72" w:line="240" w:lineRule="exact"/>
                                    <w:jc w:val="center"/>
                                    <w:rPr>
                                      <w:rFonts w:ascii="標楷體" w:eastAsia="標楷體" w:hAnsi="標楷體"/>
                                      <w:sz w:val="20"/>
                                    </w:rPr>
                                  </w:pPr>
                                  <w:r w:rsidRPr="00306031">
                                    <w:rPr>
                                      <w:rFonts w:ascii="標楷體" w:eastAsia="標楷體" w:hAnsi="標楷體" w:hint="eastAsia"/>
                                      <w:sz w:val="20"/>
                                    </w:rPr>
                                    <w:t>占比</w:t>
                                  </w:r>
                                </w:p>
                              </w:tc>
                              <w:tc>
                                <w:tcPr>
                                  <w:tcW w:w="1843" w:type="dxa"/>
                                  <w:vMerge/>
                                </w:tcPr>
                                <w:p w:rsidR="00025FC6" w:rsidRPr="00306031" w:rsidRDefault="00025FC6" w:rsidP="00067642">
                                  <w:pPr>
                                    <w:adjustRightInd w:val="0"/>
                                    <w:snapToGrid w:val="0"/>
                                    <w:spacing w:before="72" w:after="72" w:line="240" w:lineRule="exact"/>
                                    <w:rPr>
                                      <w:rFonts w:ascii="標楷體" w:eastAsia="標楷體" w:hAnsi="標楷體"/>
                                    </w:rPr>
                                  </w:pPr>
                                </w:p>
                              </w:tc>
                            </w:tr>
                            <w:tr w:rsidR="00025FC6" w:rsidRPr="00306031" w:rsidTr="00090C0C">
                              <w:trPr>
                                <w:trHeight w:val="369"/>
                              </w:trPr>
                              <w:tc>
                                <w:tcPr>
                                  <w:tcW w:w="701"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108</w:t>
                                  </w:r>
                                </w:p>
                              </w:tc>
                              <w:tc>
                                <w:tcPr>
                                  <w:tcW w:w="995"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20,765</w:t>
                                  </w:r>
                                </w:p>
                              </w:tc>
                              <w:tc>
                                <w:tcPr>
                                  <w:tcW w:w="851" w:type="dxa"/>
                                  <w:shd w:val="clear" w:color="000000" w:fill="FFFFFF"/>
                                  <w:vAlign w:val="center"/>
                                </w:tcPr>
                                <w:p w:rsidR="00025FC6" w:rsidRPr="00306031" w:rsidRDefault="00025FC6" w:rsidP="00090C0C">
                                  <w:pPr>
                                    <w:widowControl/>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612</w:t>
                                  </w:r>
                                </w:p>
                              </w:tc>
                              <w:tc>
                                <w:tcPr>
                                  <w:tcW w:w="850"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2.95</w:t>
                                  </w:r>
                                </w:p>
                              </w:tc>
                              <w:tc>
                                <w:tcPr>
                                  <w:tcW w:w="1843"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574</w:t>
                                  </w:r>
                                </w:p>
                              </w:tc>
                            </w:tr>
                            <w:tr w:rsidR="00025FC6" w:rsidRPr="00306031" w:rsidTr="00090C0C">
                              <w:trPr>
                                <w:trHeight w:val="369"/>
                              </w:trPr>
                              <w:tc>
                                <w:tcPr>
                                  <w:tcW w:w="701"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109</w:t>
                                  </w:r>
                                </w:p>
                              </w:tc>
                              <w:tc>
                                <w:tcPr>
                                  <w:tcW w:w="995"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20,274</w:t>
                                  </w:r>
                                </w:p>
                              </w:tc>
                              <w:tc>
                                <w:tcPr>
                                  <w:tcW w:w="851" w:type="dxa"/>
                                  <w:shd w:val="clear" w:color="000000" w:fill="FFFFFF"/>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568</w:t>
                                  </w:r>
                                </w:p>
                              </w:tc>
                              <w:tc>
                                <w:tcPr>
                                  <w:tcW w:w="850"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2.80</w:t>
                                  </w:r>
                                </w:p>
                              </w:tc>
                              <w:tc>
                                <w:tcPr>
                                  <w:tcW w:w="1843"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4</w:t>
                                  </w:r>
                                  <w:r w:rsidRPr="00306031">
                                    <w:rPr>
                                      <w:rFonts w:ascii="標楷體" w:eastAsia="標楷體" w:hAnsi="標楷體"/>
                                      <w:sz w:val="20"/>
                                    </w:rPr>
                                    <w:t>75</w:t>
                                  </w:r>
                                </w:p>
                              </w:tc>
                            </w:tr>
                            <w:tr w:rsidR="00025FC6" w:rsidRPr="00306031" w:rsidTr="00090C0C">
                              <w:trPr>
                                <w:trHeight w:val="369"/>
                              </w:trPr>
                              <w:tc>
                                <w:tcPr>
                                  <w:tcW w:w="701"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110</w:t>
                                  </w:r>
                                </w:p>
                              </w:tc>
                              <w:tc>
                                <w:tcPr>
                                  <w:tcW w:w="995"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23,869</w:t>
                                  </w:r>
                                </w:p>
                              </w:tc>
                              <w:tc>
                                <w:tcPr>
                                  <w:tcW w:w="851" w:type="dxa"/>
                                  <w:shd w:val="clear" w:color="000000" w:fill="FFFFFF"/>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555</w:t>
                                  </w:r>
                                </w:p>
                              </w:tc>
                              <w:tc>
                                <w:tcPr>
                                  <w:tcW w:w="850"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2.33</w:t>
                                  </w:r>
                                </w:p>
                              </w:tc>
                              <w:tc>
                                <w:tcPr>
                                  <w:tcW w:w="1843"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4</w:t>
                                  </w:r>
                                  <w:r w:rsidRPr="00306031">
                                    <w:rPr>
                                      <w:rFonts w:ascii="標楷體" w:eastAsia="標楷體" w:hAnsi="標楷體"/>
                                      <w:sz w:val="20"/>
                                    </w:rPr>
                                    <w:t>55</w:t>
                                  </w:r>
                                </w:p>
                              </w:tc>
                            </w:tr>
                            <w:tr w:rsidR="00025FC6" w:rsidRPr="00306031" w:rsidTr="00090C0C">
                              <w:trPr>
                                <w:trHeight w:val="369"/>
                              </w:trPr>
                              <w:tc>
                                <w:tcPr>
                                  <w:tcW w:w="701"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111</w:t>
                                  </w:r>
                                </w:p>
                              </w:tc>
                              <w:tc>
                                <w:tcPr>
                                  <w:tcW w:w="995"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27,132</w:t>
                                  </w:r>
                                </w:p>
                              </w:tc>
                              <w:tc>
                                <w:tcPr>
                                  <w:tcW w:w="851" w:type="dxa"/>
                                  <w:shd w:val="clear" w:color="000000" w:fill="FFFFFF"/>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593</w:t>
                                  </w:r>
                                </w:p>
                              </w:tc>
                              <w:tc>
                                <w:tcPr>
                                  <w:tcW w:w="850"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2.19</w:t>
                                  </w:r>
                                </w:p>
                              </w:tc>
                              <w:tc>
                                <w:tcPr>
                                  <w:tcW w:w="1843"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4</w:t>
                                  </w:r>
                                  <w:r w:rsidRPr="00306031">
                                    <w:rPr>
                                      <w:rFonts w:ascii="標楷體" w:eastAsia="標楷體" w:hAnsi="標楷體"/>
                                      <w:sz w:val="20"/>
                                    </w:rPr>
                                    <w:t>81</w:t>
                                  </w:r>
                                </w:p>
                              </w:tc>
                            </w:tr>
                            <w:tr w:rsidR="00025FC6" w:rsidRPr="00306031" w:rsidTr="00090C0C">
                              <w:trPr>
                                <w:trHeight w:val="369"/>
                              </w:trPr>
                              <w:tc>
                                <w:tcPr>
                                  <w:tcW w:w="701"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112</w:t>
                                  </w:r>
                                </w:p>
                              </w:tc>
                              <w:tc>
                                <w:tcPr>
                                  <w:tcW w:w="995"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25,795</w:t>
                                  </w:r>
                                </w:p>
                              </w:tc>
                              <w:tc>
                                <w:tcPr>
                                  <w:tcW w:w="851" w:type="dxa"/>
                                  <w:shd w:val="clear" w:color="000000" w:fill="FFFFFF"/>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584</w:t>
                                  </w:r>
                                </w:p>
                              </w:tc>
                              <w:tc>
                                <w:tcPr>
                                  <w:tcW w:w="850"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2.27</w:t>
                                  </w:r>
                                </w:p>
                              </w:tc>
                              <w:tc>
                                <w:tcPr>
                                  <w:tcW w:w="1843"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4</w:t>
                                  </w:r>
                                  <w:r w:rsidRPr="00306031">
                                    <w:rPr>
                                      <w:rFonts w:ascii="標楷體" w:eastAsia="標楷體" w:hAnsi="標楷體"/>
                                      <w:sz w:val="20"/>
                                    </w:rPr>
                                    <w:t>93</w:t>
                                  </w:r>
                                </w:p>
                              </w:tc>
                            </w:tr>
                          </w:tbl>
                          <w:p w:rsidR="00025FC6" w:rsidRPr="00306031" w:rsidRDefault="00025FC6" w:rsidP="00F2013E">
                            <w:pPr>
                              <w:spacing w:line="220" w:lineRule="exact"/>
                              <w:ind w:leftChars="7" w:left="474" w:rightChars="10" w:right="24" w:hangingChars="254" w:hanging="457"/>
                              <w:jc w:val="both"/>
                              <w:rPr>
                                <w:rFonts w:ascii="標楷體" w:eastAsia="標楷體" w:hAnsi="標楷體"/>
                                <w:sz w:val="18"/>
                                <w:szCs w:val="18"/>
                              </w:rPr>
                            </w:pPr>
                            <w:proofErr w:type="gramStart"/>
                            <w:r w:rsidRPr="00306031">
                              <w:rPr>
                                <w:rFonts w:ascii="標楷體" w:eastAsia="標楷體" w:hAnsi="標楷體" w:hint="eastAsia"/>
                                <w:sz w:val="18"/>
                                <w:szCs w:val="18"/>
                              </w:rPr>
                              <w:t>註</w:t>
                            </w:r>
                            <w:proofErr w:type="gramEnd"/>
                            <w:r w:rsidRPr="00306031">
                              <w:rPr>
                                <w:rFonts w:ascii="標楷體" w:eastAsia="標楷體" w:hAnsi="標楷體" w:hint="eastAsia"/>
                                <w:sz w:val="18"/>
                                <w:szCs w:val="18"/>
                              </w:rPr>
                              <w:t>：1</w:t>
                            </w:r>
                            <w:r w:rsidRPr="00306031">
                              <w:rPr>
                                <w:rFonts w:ascii="標楷體" w:eastAsia="標楷體" w:hAnsi="標楷體"/>
                                <w:sz w:val="18"/>
                                <w:szCs w:val="18"/>
                              </w:rPr>
                              <w:t>.</w:t>
                            </w:r>
                            <w:r w:rsidRPr="00306031">
                              <w:rPr>
                                <w:rFonts w:ascii="標楷體" w:eastAsia="標楷體" w:hAnsi="標楷體" w:hint="eastAsia"/>
                                <w:sz w:val="18"/>
                                <w:szCs w:val="18"/>
                              </w:rPr>
                              <w:t>1</w:t>
                            </w:r>
                            <w:r w:rsidRPr="00306031">
                              <w:rPr>
                                <w:rFonts w:ascii="標楷體" w:eastAsia="標楷體" w:hAnsi="標楷體"/>
                                <w:sz w:val="18"/>
                                <w:szCs w:val="18"/>
                              </w:rPr>
                              <w:t>08</w:t>
                            </w:r>
                            <w:r w:rsidRPr="00306031">
                              <w:rPr>
                                <w:rFonts w:ascii="標楷體" w:eastAsia="標楷體" w:hAnsi="標楷體" w:hint="eastAsia"/>
                                <w:sz w:val="18"/>
                                <w:szCs w:val="18"/>
                              </w:rPr>
                              <w:t>至</w:t>
                            </w:r>
                            <w:proofErr w:type="gramStart"/>
                            <w:r w:rsidRPr="00306031">
                              <w:rPr>
                                <w:rFonts w:ascii="標楷體" w:eastAsia="標楷體" w:hAnsi="標楷體" w:hint="eastAsia"/>
                                <w:sz w:val="18"/>
                                <w:szCs w:val="18"/>
                              </w:rPr>
                              <w:t>1</w:t>
                            </w:r>
                            <w:r w:rsidRPr="00306031">
                              <w:rPr>
                                <w:rFonts w:ascii="標楷體" w:eastAsia="標楷體" w:hAnsi="標楷體"/>
                                <w:sz w:val="18"/>
                                <w:szCs w:val="18"/>
                              </w:rPr>
                              <w:t>11</w:t>
                            </w:r>
                            <w:proofErr w:type="gramEnd"/>
                            <w:r w:rsidRPr="00306031">
                              <w:rPr>
                                <w:rFonts w:ascii="標楷體" w:eastAsia="標楷體" w:hAnsi="標楷體" w:hint="eastAsia"/>
                                <w:sz w:val="18"/>
                                <w:szCs w:val="18"/>
                              </w:rPr>
                              <w:t>年度為審定決算數；</w:t>
                            </w:r>
                            <w:proofErr w:type="gramStart"/>
                            <w:r w:rsidRPr="00306031">
                              <w:rPr>
                                <w:rFonts w:ascii="標楷體" w:eastAsia="標楷體" w:hAnsi="標楷體" w:hint="eastAsia"/>
                                <w:sz w:val="18"/>
                                <w:szCs w:val="18"/>
                              </w:rPr>
                              <w:t>1</w:t>
                            </w:r>
                            <w:r w:rsidRPr="00306031">
                              <w:rPr>
                                <w:rFonts w:ascii="標楷體" w:eastAsia="標楷體" w:hAnsi="標楷體"/>
                                <w:sz w:val="18"/>
                                <w:szCs w:val="18"/>
                              </w:rPr>
                              <w:t>12</w:t>
                            </w:r>
                            <w:proofErr w:type="gramEnd"/>
                            <w:r w:rsidRPr="00306031">
                              <w:rPr>
                                <w:rFonts w:ascii="標楷體" w:eastAsia="標楷體" w:hAnsi="標楷體" w:hint="eastAsia"/>
                                <w:sz w:val="18"/>
                                <w:szCs w:val="18"/>
                              </w:rPr>
                              <w:t>年度為</w:t>
                            </w:r>
                            <w:r w:rsidRPr="00306031">
                              <w:rPr>
                                <w:rFonts w:ascii="標楷體" w:eastAsia="標楷體" w:hAnsi="標楷體"/>
                                <w:sz w:val="18"/>
                                <w:szCs w:val="18"/>
                              </w:rPr>
                              <w:t>法定預算數</w:t>
                            </w:r>
                            <w:r w:rsidRPr="00306031">
                              <w:rPr>
                                <w:rFonts w:ascii="標楷體" w:eastAsia="標楷體" w:hAnsi="標楷體" w:hint="eastAsia"/>
                                <w:sz w:val="18"/>
                                <w:szCs w:val="18"/>
                              </w:rPr>
                              <w:t>。</w:t>
                            </w:r>
                          </w:p>
                          <w:p w:rsidR="00025FC6" w:rsidRPr="00306031" w:rsidRDefault="00025FC6" w:rsidP="00F2013E">
                            <w:pPr>
                              <w:widowControl/>
                              <w:overflowPunct w:val="0"/>
                              <w:snapToGrid w:val="0"/>
                              <w:spacing w:line="220" w:lineRule="exact"/>
                              <w:ind w:leftChars="157" w:left="557" w:rightChars="10" w:right="24" w:hangingChars="100" w:hanging="180"/>
                              <w:jc w:val="both"/>
                              <w:rPr>
                                <w:rFonts w:ascii="標楷體" w:eastAsia="標楷體" w:hAnsi="標楷體"/>
                                <w:sz w:val="18"/>
                                <w:szCs w:val="18"/>
                              </w:rPr>
                            </w:pPr>
                            <w:r w:rsidRPr="00306031">
                              <w:rPr>
                                <w:rFonts w:ascii="標楷體" w:eastAsia="標楷體" w:hAnsi="標楷體" w:hint="eastAsia"/>
                                <w:sz w:val="18"/>
                                <w:szCs w:val="18"/>
                              </w:rPr>
                              <w:t>2</w:t>
                            </w:r>
                            <w:r w:rsidRPr="00306031">
                              <w:rPr>
                                <w:rFonts w:ascii="標楷體" w:eastAsia="標楷體" w:hAnsi="標楷體"/>
                                <w:sz w:val="18"/>
                                <w:szCs w:val="18"/>
                              </w:rPr>
                              <w:t>.</w:t>
                            </w:r>
                            <w:r w:rsidRPr="00306031">
                              <w:rPr>
                                <w:rFonts w:ascii="標楷體" w:eastAsia="標楷體" w:hAnsi="標楷體" w:hint="eastAsia"/>
                                <w:sz w:val="18"/>
                                <w:szCs w:val="18"/>
                              </w:rPr>
                              <w:t>1</w:t>
                            </w:r>
                            <w:r w:rsidRPr="00306031">
                              <w:rPr>
                                <w:rFonts w:ascii="標楷體" w:eastAsia="標楷體" w:hAnsi="標楷體"/>
                                <w:sz w:val="18"/>
                                <w:szCs w:val="18"/>
                              </w:rPr>
                              <w:t>09</w:t>
                            </w:r>
                            <w:r w:rsidRPr="00306031">
                              <w:rPr>
                                <w:rFonts w:ascii="標楷體" w:eastAsia="標楷體" w:hAnsi="標楷體" w:hint="eastAsia"/>
                                <w:sz w:val="18"/>
                                <w:szCs w:val="18"/>
                              </w:rPr>
                              <w:t>年度規費收入已扣除國家通訊</w:t>
                            </w:r>
                            <w:r w:rsidRPr="00306031">
                              <w:rPr>
                                <w:rFonts w:ascii="標楷體" w:eastAsia="標楷體" w:hAnsi="標楷體"/>
                                <w:sz w:val="18"/>
                                <w:szCs w:val="18"/>
                              </w:rPr>
                              <w:t>傳播委員會5G</w:t>
                            </w:r>
                            <w:proofErr w:type="gramStart"/>
                            <w:r w:rsidRPr="00306031">
                              <w:rPr>
                                <w:rFonts w:ascii="標楷體" w:eastAsia="標楷體" w:hAnsi="標楷體" w:hint="eastAsia"/>
                                <w:sz w:val="18"/>
                                <w:szCs w:val="18"/>
                              </w:rPr>
                              <w:t>釋照特許</w:t>
                            </w:r>
                            <w:proofErr w:type="gramEnd"/>
                            <w:r w:rsidRPr="00306031">
                              <w:rPr>
                                <w:rFonts w:ascii="標楷體" w:eastAsia="標楷體" w:hAnsi="標楷體" w:hint="eastAsia"/>
                                <w:sz w:val="18"/>
                                <w:szCs w:val="18"/>
                              </w:rPr>
                              <w:t>費1</w:t>
                            </w:r>
                            <w:r w:rsidRPr="00306031">
                              <w:rPr>
                                <w:rFonts w:ascii="標楷體" w:eastAsia="標楷體" w:hAnsi="標楷體"/>
                                <w:sz w:val="18"/>
                                <w:szCs w:val="18"/>
                              </w:rPr>
                              <w:t>,421</w:t>
                            </w:r>
                            <w:r w:rsidRPr="00306031">
                              <w:rPr>
                                <w:rFonts w:ascii="標楷體" w:eastAsia="標楷體" w:hAnsi="標楷體" w:hint="eastAsia"/>
                                <w:sz w:val="18"/>
                                <w:szCs w:val="18"/>
                              </w:rPr>
                              <w:t>億餘元。</w:t>
                            </w:r>
                          </w:p>
                          <w:p w:rsidR="00025FC6" w:rsidRPr="00306031" w:rsidRDefault="00025FC6" w:rsidP="00F2013E">
                            <w:pPr>
                              <w:widowControl/>
                              <w:overflowPunct w:val="0"/>
                              <w:snapToGrid w:val="0"/>
                              <w:spacing w:line="220" w:lineRule="exact"/>
                              <w:ind w:leftChars="157" w:left="557" w:rightChars="10" w:right="24" w:hangingChars="100" w:hanging="180"/>
                              <w:jc w:val="both"/>
                              <w:rPr>
                                <w:rFonts w:ascii="標楷體" w:eastAsia="標楷體" w:hAnsi="標楷體"/>
                                <w:sz w:val="18"/>
                                <w:szCs w:val="18"/>
                              </w:rPr>
                            </w:pPr>
                            <w:r w:rsidRPr="00306031">
                              <w:rPr>
                                <w:rFonts w:ascii="標楷體" w:eastAsia="標楷體" w:hAnsi="標楷體"/>
                                <w:sz w:val="18"/>
                                <w:szCs w:val="18"/>
                              </w:rPr>
                              <w:t>3.</w:t>
                            </w:r>
                            <w:r w:rsidRPr="00306031">
                              <w:rPr>
                                <w:rFonts w:ascii="標楷體" w:eastAsia="標楷體" w:hAnsi="標楷體" w:hint="eastAsia"/>
                                <w:sz w:val="18"/>
                                <w:szCs w:val="18"/>
                              </w:rPr>
                              <w:t>資料來源：整</w:t>
                            </w:r>
                            <w:r w:rsidRPr="00306031">
                              <w:rPr>
                                <w:rFonts w:ascii="標楷體" w:eastAsia="標楷體" w:hAnsi="標楷體"/>
                                <w:sz w:val="18"/>
                                <w:szCs w:val="18"/>
                              </w:rPr>
                              <w:t>理自國庫署網站公告資料</w:t>
                            </w: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查閱日期</w:t>
                            </w:r>
                            <w:r>
                              <w:rPr>
                                <w:rFonts w:ascii="標楷體" w:eastAsia="標楷體" w:hAnsi="標楷體"/>
                                <w:sz w:val="18"/>
                                <w:szCs w:val="18"/>
                              </w:rPr>
                              <w:t>：</w:t>
                            </w:r>
                            <w:r>
                              <w:rPr>
                                <w:rFonts w:ascii="標楷體" w:eastAsia="標楷體" w:hAnsi="標楷體" w:hint="eastAsia"/>
                                <w:sz w:val="18"/>
                                <w:szCs w:val="18"/>
                              </w:rPr>
                              <w:t>1</w:t>
                            </w:r>
                            <w:r>
                              <w:rPr>
                                <w:rFonts w:ascii="標楷體" w:eastAsia="標楷體" w:hAnsi="標楷體"/>
                                <w:sz w:val="18"/>
                                <w:szCs w:val="18"/>
                              </w:rPr>
                              <w:t>13年6月17日</w:t>
                            </w:r>
                            <w:proofErr w:type="gramStart"/>
                            <w:r>
                              <w:rPr>
                                <w:rFonts w:ascii="標楷體" w:eastAsia="標楷體" w:hAnsi="標楷體" w:hint="eastAsia"/>
                                <w:sz w:val="18"/>
                                <w:szCs w:val="18"/>
                              </w:rPr>
                              <w:t>）</w:t>
                            </w:r>
                            <w:proofErr w:type="gramEnd"/>
                            <w:r w:rsidRPr="00306031">
                              <w:rPr>
                                <w:rFonts w:ascii="標楷體" w:eastAsia="標楷體" w:hAnsi="標楷體"/>
                                <w:sz w:val="18"/>
                                <w:szCs w:val="18"/>
                              </w:rPr>
                              <w:t>。</w:t>
                            </w:r>
                          </w:p>
                          <w:p w:rsidR="00025FC6" w:rsidRPr="00306031" w:rsidRDefault="00025FC6" w:rsidP="00F2013E">
                            <w:pPr>
                              <w:widowControl/>
                              <w:overflowPunct w:val="0"/>
                              <w:snapToGrid w:val="0"/>
                              <w:spacing w:line="220" w:lineRule="exact"/>
                              <w:ind w:rightChars="-34" w:right="-82"/>
                              <w:jc w:val="both"/>
                              <w:rPr>
                                <w:rFonts w:ascii="新細明體" w:hAnsi="新細明體"/>
                                <w:spacing w:val="-6"/>
                                <w:kern w:val="0"/>
                                <w:sz w:val="18"/>
                                <w:szCs w:val="18"/>
                              </w:rPr>
                            </w:pPr>
                          </w:p>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D67C260" id="_x0000_s1035" type="#_x0000_t202" style="position:absolute;left:0;text-align:left;margin-left:230.95pt;margin-top:29.55pt;width:272.4pt;height:226.95pt;z-index:251773952;visibility:visible;mso-wrap-style:square;mso-width-percent:0;mso-height-percent:0;mso-wrap-distance-left:5.65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" stroked="f">
                <v:textbox inset=",,,0">
                  <w:txbxContent>
                    <w:p w:rsidR="00025FC6" w:rsidRPr="00306031" w:rsidRDefault="00025FC6" w:rsidP="00F2013E">
                      <w:pPr>
                        <w:spacing w:line="320" w:lineRule="exact"/>
                        <w:ind w:leftChars="-46" w:left="1" w:rightChars="-43" w:right="-103" w:hangingChars="46" w:hanging="111"/>
                        <w:jc w:val="center"/>
                        <w:rPr>
                          <w:rFonts w:ascii="標楷體" w:eastAsia="標楷體" w:hAnsi="標楷體"/>
                          <w:spacing w:val="-4"/>
                          <w:szCs w:val="24"/>
                        </w:rPr>
                      </w:pPr>
                      <w:r w:rsidRPr="00306031">
                        <w:rPr>
                          <w:rFonts w:ascii="標楷體" w:eastAsia="標楷體" w:hAnsi="標楷體" w:hint="eastAsia"/>
                          <w:b/>
                          <w:szCs w:val="24"/>
                        </w:rPr>
                        <w:t>表</w:t>
                      </w:r>
                      <w:r w:rsidRPr="00306031">
                        <w:rPr>
                          <w:rFonts w:ascii="標楷體" w:eastAsia="標楷體" w:hAnsi="標楷體"/>
                          <w:b/>
                          <w:szCs w:val="24"/>
                        </w:rPr>
                        <w:t>5</w:t>
                      </w:r>
                      <w:r w:rsidRPr="00306031">
                        <w:rPr>
                          <w:rFonts w:ascii="標楷體" w:eastAsia="標楷體" w:hAnsi="標楷體" w:hint="eastAsia"/>
                          <w:b/>
                          <w:szCs w:val="24"/>
                        </w:rPr>
                        <w:t xml:space="preserve">　</w:t>
                      </w:r>
                      <w:r w:rsidRPr="00306031">
                        <w:rPr>
                          <w:rFonts w:ascii="標楷體" w:eastAsia="標楷體" w:hAnsi="標楷體" w:hint="eastAsia"/>
                          <w:b/>
                          <w:spacing w:val="-4"/>
                          <w:szCs w:val="24"/>
                        </w:rPr>
                        <w:t>中央政府各機關及非營業基金規費收入情形</w:t>
                      </w:r>
                    </w:p>
                    <w:p w:rsidR="00025FC6" w:rsidRPr="00306031" w:rsidRDefault="00025FC6" w:rsidP="00F2013E">
                      <w:pPr>
                        <w:widowControl/>
                        <w:overflowPunct w:val="0"/>
                        <w:snapToGrid w:val="0"/>
                        <w:spacing w:line="220" w:lineRule="exact"/>
                        <w:ind w:rightChars="-34" w:right="-82"/>
                        <w:jc w:val="right"/>
                        <w:rPr>
                          <w:rFonts w:ascii="新細明體" w:hAnsi="新細明體"/>
                          <w:spacing w:val="-6"/>
                          <w:kern w:val="0"/>
                          <w:sz w:val="18"/>
                          <w:szCs w:val="18"/>
                        </w:rPr>
                      </w:pPr>
                      <w:r w:rsidRPr="00306031">
                        <w:rPr>
                          <w:rFonts w:ascii="標楷體" w:eastAsia="標楷體" w:hAnsi="標楷體" w:hint="eastAsia"/>
                          <w:sz w:val="20"/>
                        </w:rPr>
                        <w:t>單位：新臺幣億元、％</w:t>
                      </w:r>
                    </w:p>
                    <w:tbl>
                      <w:tblPr>
                        <w:tblStyle w:val="280"/>
                        <w:tblW w:w="5240" w:type="dxa"/>
                        <w:tblLook w:val="04A0" w:firstRow="1" w:lastRow="0" w:firstColumn="1" w:lastColumn="0" w:noHBand="0" w:noVBand="1"/>
                      </w:tblPr>
                      <w:tblGrid>
                        <w:gridCol w:w="701"/>
                        <w:gridCol w:w="995"/>
                        <w:gridCol w:w="851"/>
                        <w:gridCol w:w="850"/>
                        <w:gridCol w:w="1843"/>
                      </w:tblGrid>
                      <w:tr w:rsidR="00025FC6" w:rsidRPr="00306031" w:rsidTr="00067642">
                        <w:trPr>
                          <w:trHeight w:val="20"/>
                        </w:trPr>
                        <w:tc>
                          <w:tcPr>
                            <w:tcW w:w="701" w:type="dxa"/>
                            <w:vMerge w:val="restart"/>
                            <w:tcBorders>
                              <w:top w:val="single" w:sz="4" w:space="0" w:color="auto"/>
                            </w:tcBorders>
                            <w:vAlign w:val="center"/>
                          </w:tcPr>
                          <w:p w:rsidR="00025FC6" w:rsidRPr="00306031" w:rsidRDefault="00025FC6" w:rsidP="00067642">
                            <w:pPr>
                              <w:adjustRightInd w:val="0"/>
                              <w:snapToGrid w:val="0"/>
                              <w:spacing w:before="72" w:after="72"/>
                              <w:jc w:val="center"/>
                              <w:rPr>
                                <w:rFonts w:ascii="標楷體" w:eastAsia="標楷體" w:hAnsi="標楷體"/>
                                <w:sz w:val="20"/>
                              </w:rPr>
                            </w:pPr>
                            <w:r w:rsidRPr="00306031">
                              <w:rPr>
                                <w:rFonts w:ascii="標楷體" w:eastAsia="標楷體" w:hAnsi="標楷體" w:hint="eastAsia"/>
                                <w:sz w:val="20"/>
                              </w:rPr>
                              <w:t>年</w:t>
                            </w:r>
                            <w:r w:rsidRPr="00306031">
                              <w:rPr>
                                <w:rFonts w:ascii="標楷體" w:eastAsia="標楷體" w:hAnsi="標楷體"/>
                                <w:sz w:val="20"/>
                              </w:rPr>
                              <w:t>度</w:t>
                            </w:r>
                          </w:p>
                        </w:tc>
                        <w:tc>
                          <w:tcPr>
                            <w:tcW w:w="995" w:type="dxa"/>
                            <w:vMerge w:val="restart"/>
                            <w:tcBorders>
                              <w:top w:val="single" w:sz="4" w:space="0" w:color="auto"/>
                              <w:right w:val="nil"/>
                            </w:tcBorders>
                            <w:vAlign w:val="center"/>
                          </w:tcPr>
                          <w:p w:rsidR="00025FC6" w:rsidRPr="00306031" w:rsidRDefault="00025FC6" w:rsidP="00067642">
                            <w:pPr>
                              <w:adjustRightInd w:val="0"/>
                              <w:snapToGrid w:val="0"/>
                              <w:spacing w:before="72" w:after="72" w:line="280" w:lineRule="exact"/>
                              <w:jc w:val="center"/>
                              <w:rPr>
                                <w:rFonts w:ascii="標楷體" w:eastAsia="標楷體" w:hAnsi="標楷體"/>
                                <w:sz w:val="20"/>
                              </w:rPr>
                            </w:pPr>
                            <w:r w:rsidRPr="00306031">
                              <w:rPr>
                                <w:rFonts w:ascii="標楷體" w:eastAsia="標楷體" w:hAnsi="標楷體" w:hint="eastAsia"/>
                                <w:sz w:val="20"/>
                              </w:rPr>
                              <w:t>歲入</w:t>
                            </w:r>
                          </w:p>
                        </w:tc>
                        <w:tc>
                          <w:tcPr>
                            <w:tcW w:w="851" w:type="dxa"/>
                            <w:tcBorders>
                              <w:top w:val="single" w:sz="4" w:space="0" w:color="auto"/>
                              <w:left w:val="nil"/>
                              <w:bottom w:val="single" w:sz="4" w:space="0" w:color="auto"/>
                              <w:right w:val="nil"/>
                            </w:tcBorders>
                            <w:vAlign w:val="center"/>
                          </w:tcPr>
                          <w:p w:rsidR="00025FC6" w:rsidRPr="00306031" w:rsidRDefault="00025FC6" w:rsidP="00067642">
                            <w:pPr>
                              <w:adjustRightInd w:val="0"/>
                              <w:snapToGrid w:val="0"/>
                              <w:spacing w:line="180" w:lineRule="exact"/>
                              <w:jc w:val="center"/>
                              <w:rPr>
                                <w:rFonts w:ascii="標楷體" w:eastAsia="標楷體" w:hAnsi="標楷體"/>
                                <w:sz w:val="20"/>
                              </w:rPr>
                            </w:pPr>
                          </w:p>
                        </w:tc>
                        <w:tc>
                          <w:tcPr>
                            <w:tcW w:w="850" w:type="dxa"/>
                            <w:tcBorders>
                              <w:top w:val="single" w:sz="4" w:space="0" w:color="auto"/>
                              <w:left w:val="nil"/>
                              <w:bottom w:val="single" w:sz="4" w:space="0" w:color="auto"/>
                            </w:tcBorders>
                            <w:vAlign w:val="center"/>
                          </w:tcPr>
                          <w:p w:rsidR="00025FC6" w:rsidRPr="00306031" w:rsidRDefault="00025FC6" w:rsidP="00067642">
                            <w:pPr>
                              <w:adjustRightInd w:val="0"/>
                              <w:snapToGrid w:val="0"/>
                              <w:spacing w:line="180" w:lineRule="exact"/>
                              <w:jc w:val="center"/>
                              <w:rPr>
                                <w:rFonts w:ascii="標楷體" w:eastAsia="標楷體" w:hAnsi="標楷體"/>
                                <w:sz w:val="20"/>
                              </w:rPr>
                            </w:pPr>
                          </w:p>
                        </w:tc>
                        <w:tc>
                          <w:tcPr>
                            <w:tcW w:w="1843" w:type="dxa"/>
                            <w:vMerge w:val="restart"/>
                            <w:tcBorders>
                              <w:top w:val="single" w:sz="4" w:space="0" w:color="auto"/>
                            </w:tcBorders>
                            <w:vAlign w:val="center"/>
                          </w:tcPr>
                          <w:p w:rsidR="00025FC6" w:rsidRPr="00306031" w:rsidRDefault="00025FC6" w:rsidP="00067642">
                            <w:pPr>
                              <w:adjustRightInd w:val="0"/>
                              <w:snapToGrid w:val="0"/>
                              <w:spacing w:before="72" w:after="72" w:line="240" w:lineRule="exact"/>
                              <w:ind w:leftChars="-63" w:left="-151" w:rightChars="-40" w:right="-96"/>
                              <w:jc w:val="center"/>
                              <w:rPr>
                                <w:rFonts w:ascii="標楷體" w:eastAsia="標楷體" w:hAnsi="標楷體"/>
                                <w:sz w:val="20"/>
                              </w:rPr>
                            </w:pPr>
                            <w:r w:rsidRPr="00306031">
                              <w:rPr>
                                <w:rFonts w:ascii="標楷體" w:eastAsia="標楷體" w:hAnsi="標楷體" w:hint="eastAsia"/>
                                <w:sz w:val="20"/>
                              </w:rPr>
                              <w:t>非營業基金</w:t>
                            </w:r>
                          </w:p>
                          <w:p w:rsidR="00025FC6" w:rsidRPr="00306031" w:rsidRDefault="00025FC6" w:rsidP="00067642">
                            <w:pPr>
                              <w:adjustRightInd w:val="0"/>
                              <w:snapToGrid w:val="0"/>
                              <w:spacing w:before="72" w:after="72" w:line="240" w:lineRule="exact"/>
                              <w:ind w:leftChars="-63" w:left="-151" w:rightChars="-40" w:right="-96"/>
                              <w:jc w:val="center"/>
                              <w:rPr>
                                <w:rFonts w:ascii="標楷體" w:eastAsia="標楷體" w:hAnsi="標楷體"/>
                                <w:sz w:val="20"/>
                              </w:rPr>
                            </w:pPr>
                            <w:r w:rsidRPr="00306031">
                              <w:rPr>
                                <w:rFonts w:ascii="標楷體" w:eastAsia="標楷體" w:hAnsi="標楷體" w:hint="eastAsia"/>
                                <w:sz w:val="20"/>
                              </w:rPr>
                              <w:t>規費收入</w:t>
                            </w:r>
                          </w:p>
                        </w:tc>
                      </w:tr>
                      <w:tr w:rsidR="00025FC6" w:rsidRPr="00306031" w:rsidTr="00067642">
                        <w:trPr>
                          <w:trHeight w:val="107"/>
                        </w:trPr>
                        <w:tc>
                          <w:tcPr>
                            <w:tcW w:w="701" w:type="dxa"/>
                            <w:vMerge/>
                          </w:tcPr>
                          <w:p w:rsidR="00025FC6" w:rsidRPr="00306031" w:rsidRDefault="00025FC6" w:rsidP="00067642">
                            <w:pPr>
                              <w:adjustRightInd w:val="0"/>
                              <w:snapToGrid w:val="0"/>
                              <w:spacing w:before="72" w:after="72"/>
                              <w:jc w:val="center"/>
                              <w:rPr>
                                <w:rFonts w:ascii="標楷體" w:eastAsia="標楷體" w:hAnsi="標楷體"/>
                              </w:rPr>
                            </w:pPr>
                          </w:p>
                        </w:tc>
                        <w:tc>
                          <w:tcPr>
                            <w:tcW w:w="995" w:type="dxa"/>
                            <w:vMerge/>
                            <w:vAlign w:val="center"/>
                          </w:tcPr>
                          <w:p w:rsidR="00025FC6" w:rsidRPr="00306031" w:rsidRDefault="00025FC6" w:rsidP="00067642">
                            <w:pPr>
                              <w:adjustRightInd w:val="0"/>
                              <w:snapToGrid w:val="0"/>
                              <w:spacing w:before="72" w:after="72" w:line="240" w:lineRule="exact"/>
                              <w:jc w:val="center"/>
                              <w:rPr>
                                <w:rFonts w:ascii="標楷體" w:eastAsia="標楷體" w:hAnsi="標楷體"/>
                              </w:rPr>
                            </w:pPr>
                          </w:p>
                        </w:tc>
                        <w:tc>
                          <w:tcPr>
                            <w:tcW w:w="851" w:type="dxa"/>
                            <w:vMerge w:val="restart"/>
                            <w:tcBorders>
                              <w:right w:val="nil"/>
                            </w:tcBorders>
                            <w:vAlign w:val="center"/>
                          </w:tcPr>
                          <w:p w:rsidR="00025FC6" w:rsidRPr="00306031" w:rsidRDefault="00025FC6" w:rsidP="00067642">
                            <w:pPr>
                              <w:adjustRightInd w:val="0"/>
                              <w:snapToGrid w:val="0"/>
                              <w:spacing w:before="72" w:after="72" w:line="240" w:lineRule="exact"/>
                              <w:jc w:val="center"/>
                              <w:rPr>
                                <w:rFonts w:ascii="標楷體" w:eastAsia="標楷體" w:hAnsi="標楷體"/>
                                <w:sz w:val="20"/>
                              </w:rPr>
                            </w:pPr>
                            <w:r w:rsidRPr="00306031">
                              <w:rPr>
                                <w:rFonts w:ascii="標楷體" w:eastAsia="標楷體" w:hAnsi="標楷體" w:hint="eastAsia"/>
                                <w:sz w:val="20"/>
                              </w:rPr>
                              <w:t>規費</w:t>
                            </w:r>
                            <w:r w:rsidRPr="00306031">
                              <w:rPr>
                                <w:rFonts w:ascii="標楷體" w:eastAsia="標楷體" w:hAnsi="標楷體"/>
                                <w:sz w:val="20"/>
                              </w:rPr>
                              <w:br/>
                            </w:r>
                            <w:r w:rsidRPr="00306031">
                              <w:rPr>
                                <w:rFonts w:ascii="標楷體" w:eastAsia="標楷體" w:hAnsi="標楷體" w:hint="eastAsia"/>
                                <w:sz w:val="20"/>
                              </w:rPr>
                              <w:t>收入</w:t>
                            </w:r>
                          </w:p>
                        </w:tc>
                        <w:tc>
                          <w:tcPr>
                            <w:tcW w:w="850" w:type="dxa"/>
                            <w:tcBorders>
                              <w:left w:val="nil"/>
                            </w:tcBorders>
                            <w:vAlign w:val="center"/>
                          </w:tcPr>
                          <w:p w:rsidR="00025FC6" w:rsidRPr="00306031" w:rsidRDefault="00025FC6" w:rsidP="00067642">
                            <w:pPr>
                              <w:adjustRightInd w:val="0"/>
                              <w:snapToGrid w:val="0"/>
                              <w:spacing w:line="160" w:lineRule="exact"/>
                              <w:jc w:val="center"/>
                              <w:rPr>
                                <w:rFonts w:ascii="標楷體" w:eastAsia="標楷體" w:hAnsi="標楷體"/>
                                <w:sz w:val="20"/>
                              </w:rPr>
                            </w:pPr>
                          </w:p>
                        </w:tc>
                        <w:tc>
                          <w:tcPr>
                            <w:tcW w:w="1843" w:type="dxa"/>
                            <w:vMerge/>
                          </w:tcPr>
                          <w:p w:rsidR="00025FC6" w:rsidRPr="00306031" w:rsidRDefault="00025FC6" w:rsidP="00067642">
                            <w:pPr>
                              <w:adjustRightInd w:val="0"/>
                              <w:snapToGrid w:val="0"/>
                              <w:spacing w:before="72" w:after="72" w:line="240" w:lineRule="exact"/>
                              <w:rPr>
                                <w:rFonts w:ascii="標楷體" w:eastAsia="標楷體" w:hAnsi="標楷體"/>
                              </w:rPr>
                            </w:pPr>
                          </w:p>
                        </w:tc>
                      </w:tr>
                      <w:tr w:rsidR="00025FC6" w:rsidRPr="00306031" w:rsidTr="00067642">
                        <w:trPr>
                          <w:trHeight w:val="353"/>
                        </w:trPr>
                        <w:tc>
                          <w:tcPr>
                            <w:tcW w:w="701" w:type="dxa"/>
                            <w:vMerge/>
                          </w:tcPr>
                          <w:p w:rsidR="00025FC6" w:rsidRPr="00306031" w:rsidRDefault="00025FC6" w:rsidP="00067642">
                            <w:pPr>
                              <w:adjustRightInd w:val="0"/>
                              <w:snapToGrid w:val="0"/>
                              <w:spacing w:before="72" w:after="72"/>
                              <w:jc w:val="center"/>
                              <w:rPr>
                                <w:rFonts w:ascii="標楷體" w:eastAsia="標楷體" w:hAnsi="標楷體"/>
                              </w:rPr>
                            </w:pPr>
                          </w:p>
                        </w:tc>
                        <w:tc>
                          <w:tcPr>
                            <w:tcW w:w="995" w:type="dxa"/>
                            <w:vMerge/>
                            <w:vAlign w:val="center"/>
                          </w:tcPr>
                          <w:p w:rsidR="00025FC6" w:rsidRPr="00306031" w:rsidRDefault="00025FC6" w:rsidP="00067642">
                            <w:pPr>
                              <w:adjustRightInd w:val="0"/>
                              <w:snapToGrid w:val="0"/>
                              <w:spacing w:before="72" w:after="72" w:line="240" w:lineRule="exact"/>
                              <w:jc w:val="center"/>
                              <w:rPr>
                                <w:rFonts w:ascii="標楷體" w:eastAsia="標楷體" w:hAnsi="標楷體"/>
                              </w:rPr>
                            </w:pPr>
                          </w:p>
                        </w:tc>
                        <w:tc>
                          <w:tcPr>
                            <w:tcW w:w="851" w:type="dxa"/>
                            <w:vMerge/>
                            <w:vAlign w:val="center"/>
                          </w:tcPr>
                          <w:p w:rsidR="00025FC6" w:rsidRPr="00306031" w:rsidRDefault="00025FC6" w:rsidP="00067642">
                            <w:pPr>
                              <w:adjustRightInd w:val="0"/>
                              <w:snapToGrid w:val="0"/>
                              <w:spacing w:before="72" w:after="72" w:line="240" w:lineRule="exact"/>
                              <w:jc w:val="center"/>
                              <w:rPr>
                                <w:rFonts w:ascii="標楷體" w:eastAsia="標楷體" w:hAnsi="標楷體"/>
                                <w:sz w:val="20"/>
                              </w:rPr>
                            </w:pPr>
                          </w:p>
                        </w:tc>
                        <w:tc>
                          <w:tcPr>
                            <w:tcW w:w="850" w:type="dxa"/>
                            <w:vAlign w:val="center"/>
                          </w:tcPr>
                          <w:p w:rsidR="00025FC6" w:rsidRPr="00306031" w:rsidRDefault="00025FC6" w:rsidP="00067642">
                            <w:pPr>
                              <w:adjustRightInd w:val="0"/>
                              <w:snapToGrid w:val="0"/>
                              <w:spacing w:before="72" w:after="72" w:line="240" w:lineRule="exact"/>
                              <w:jc w:val="center"/>
                              <w:rPr>
                                <w:rFonts w:ascii="標楷體" w:eastAsia="標楷體" w:hAnsi="標楷體"/>
                                <w:sz w:val="20"/>
                              </w:rPr>
                            </w:pPr>
                            <w:r w:rsidRPr="00306031">
                              <w:rPr>
                                <w:rFonts w:ascii="標楷體" w:eastAsia="標楷體" w:hAnsi="標楷體" w:hint="eastAsia"/>
                                <w:sz w:val="20"/>
                              </w:rPr>
                              <w:t>占比</w:t>
                            </w:r>
                          </w:p>
                        </w:tc>
                        <w:tc>
                          <w:tcPr>
                            <w:tcW w:w="1843" w:type="dxa"/>
                            <w:vMerge/>
                          </w:tcPr>
                          <w:p w:rsidR="00025FC6" w:rsidRPr="00306031" w:rsidRDefault="00025FC6" w:rsidP="00067642">
                            <w:pPr>
                              <w:adjustRightInd w:val="0"/>
                              <w:snapToGrid w:val="0"/>
                              <w:spacing w:before="72" w:after="72" w:line="240" w:lineRule="exact"/>
                              <w:rPr>
                                <w:rFonts w:ascii="標楷體" w:eastAsia="標楷體" w:hAnsi="標楷體"/>
                              </w:rPr>
                            </w:pPr>
                          </w:p>
                        </w:tc>
                      </w:tr>
                      <w:tr w:rsidR="00025FC6" w:rsidRPr="00306031" w:rsidTr="00090C0C">
                        <w:trPr>
                          <w:trHeight w:val="369"/>
                        </w:trPr>
                        <w:tc>
                          <w:tcPr>
                            <w:tcW w:w="701"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108</w:t>
                            </w:r>
                          </w:p>
                        </w:tc>
                        <w:tc>
                          <w:tcPr>
                            <w:tcW w:w="995"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20,765</w:t>
                            </w:r>
                          </w:p>
                        </w:tc>
                        <w:tc>
                          <w:tcPr>
                            <w:tcW w:w="851" w:type="dxa"/>
                            <w:shd w:val="clear" w:color="000000" w:fill="FFFFFF"/>
                            <w:vAlign w:val="center"/>
                          </w:tcPr>
                          <w:p w:rsidR="00025FC6" w:rsidRPr="00306031" w:rsidRDefault="00025FC6" w:rsidP="00090C0C">
                            <w:pPr>
                              <w:widowControl/>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612</w:t>
                            </w:r>
                          </w:p>
                        </w:tc>
                        <w:tc>
                          <w:tcPr>
                            <w:tcW w:w="850"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2.95</w:t>
                            </w:r>
                          </w:p>
                        </w:tc>
                        <w:tc>
                          <w:tcPr>
                            <w:tcW w:w="1843"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574</w:t>
                            </w:r>
                          </w:p>
                        </w:tc>
                      </w:tr>
                      <w:tr w:rsidR="00025FC6" w:rsidRPr="00306031" w:rsidTr="00090C0C">
                        <w:trPr>
                          <w:trHeight w:val="369"/>
                        </w:trPr>
                        <w:tc>
                          <w:tcPr>
                            <w:tcW w:w="701"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109</w:t>
                            </w:r>
                          </w:p>
                        </w:tc>
                        <w:tc>
                          <w:tcPr>
                            <w:tcW w:w="995"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20,274</w:t>
                            </w:r>
                          </w:p>
                        </w:tc>
                        <w:tc>
                          <w:tcPr>
                            <w:tcW w:w="851" w:type="dxa"/>
                            <w:shd w:val="clear" w:color="000000" w:fill="FFFFFF"/>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568</w:t>
                            </w:r>
                          </w:p>
                        </w:tc>
                        <w:tc>
                          <w:tcPr>
                            <w:tcW w:w="850"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2.80</w:t>
                            </w:r>
                          </w:p>
                        </w:tc>
                        <w:tc>
                          <w:tcPr>
                            <w:tcW w:w="1843"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4</w:t>
                            </w:r>
                            <w:r w:rsidRPr="00306031">
                              <w:rPr>
                                <w:rFonts w:ascii="標楷體" w:eastAsia="標楷體" w:hAnsi="標楷體"/>
                                <w:sz w:val="20"/>
                              </w:rPr>
                              <w:t>75</w:t>
                            </w:r>
                          </w:p>
                        </w:tc>
                      </w:tr>
                      <w:tr w:rsidR="00025FC6" w:rsidRPr="00306031" w:rsidTr="00090C0C">
                        <w:trPr>
                          <w:trHeight w:val="369"/>
                        </w:trPr>
                        <w:tc>
                          <w:tcPr>
                            <w:tcW w:w="701"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110</w:t>
                            </w:r>
                          </w:p>
                        </w:tc>
                        <w:tc>
                          <w:tcPr>
                            <w:tcW w:w="995"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23,869</w:t>
                            </w:r>
                          </w:p>
                        </w:tc>
                        <w:tc>
                          <w:tcPr>
                            <w:tcW w:w="851" w:type="dxa"/>
                            <w:shd w:val="clear" w:color="000000" w:fill="FFFFFF"/>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555</w:t>
                            </w:r>
                          </w:p>
                        </w:tc>
                        <w:tc>
                          <w:tcPr>
                            <w:tcW w:w="850"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2.33</w:t>
                            </w:r>
                          </w:p>
                        </w:tc>
                        <w:tc>
                          <w:tcPr>
                            <w:tcW w:w="1843"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4</w:t>
                            </w:r>
                            <w:r w:rsidRPr="00306031">
                              <w:rPr>
                                <w:rFonts w:ascii="標楷體" w:eastAsia="標楷體" w:hAnsi="標楷體"/>
                                <w:sz w:val="20"/>
                              </w:rPr>
                              <w:t>55</w:t>
                            </w:r>
                          </w:p>
                        </w:tc>
                      </w:tr>
                      <w:tr w:rsidR="00025FC6" w:rsidRPr="00306031" w:rsidTr="00090C0C">
                        <w:trPr>
                          <w:trHeight w:val="369"/>
                        </w:trPr>
                        <w:tc>
                          <w:tcPr>
                            <w:tcW w:w="701"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111</w:t>
                            </w:r>
                          </w:p>
                        </w:tc>
                        <w:tc>
                          <w:tcPr>
                            <w:tcW w:w="995"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27,132</w:t>
                            </w:r>
                          </w:p>
                        </w:tc>
                        <w:tc>
                          <w:tcPr>
                            <w:tcW w:w="851" w:type="dxa"/>
                            <w:shd w:val="clear" w:color="000000" w:fill="FFFFFF"/>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593</w:t>
                            </w:r>
                          </w:p>
                        </w:tc>
                        <w:tc>
                          <w:tcPr>
                            <w:tcW w:w="850"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2.19</w:t>
                            </w:r>
                          </w:p>
                        </w:tc>
                        <w:tc>
                          <w:tcPr>
                            <w:tcW w:w="1843"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4</w:t>
                            </w:r>
                            <w:r w:rsidRPr="00306031">
                              <w:rPr>
                                <w:rFonts w:ascii="標楷體" w:eastAsia="標楷體" w:hAnsi="標楷體"/>
                                <w:sz w:val="20"/>
                              </w:rPr>
                              <w:t>81</w:t>
                            </w:r>
                          </w:p>
                        </w:tc>
                      </w:tr>
                      <w:tr w:rsidR="00025FC6" w:rsidRPr="00306031" w:rsidTr="00090C0C">
                        <w:trPr>
                          <w:trHeight w:val="369"/>
                        </w:trPr>
                        <w:tc>
                          <w:tcPr>
                            <w:tcW w:w="701"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112</w:t>
                            </w:r>
                          </w:p>
                        </w:tc>
                        <w:tc>
                          <w:tcPr>
                            <w:tcW w:w="995"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25,795</w:t>
                            </w:r>
                          </w:p>
                        </w:tc>
                        <w:tc>
                          <w:tcPr>
                            <w:tcW w:w="851" w:type="dxa"/>
                            <w:shd w:val="clear" w:color="000000" w:fill="FFFFFF"/>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584</w:t>
                            </w:r>
                          </w:p>
                        </w:tc>
                        <w:tc>
                          <w:tcPr>
                            <w:tcW w:w="850"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sz w:val="20"/>
                              </w:rPr>
                              <w:t>2.27</w:t>
                            </w:r>
                          </w:p>
                        </w:tc>
                        <w:tc>
                          <w:tcPr>
                            <w:tcW w:w="1843" w:type="dxa"/>
                            <w:vAlign w:val="center"/>
                          </w:tcPr>
                          <w:p w:rsidR="00025FC6" w:rsidRPr="00306031" w:rsidRDefault="00025FC6" w:rsidP="00090C0C">
                            <w:pPr>
                              <w:adjustRightInd w:val="0"/>
                              <w:snapToGrid w:val="0"/>
                              <w:spacing w:before="40" w:after="40" w:line="240" w:lineRule="exact"/>
                              <w:jc w:val="center"/>
                              <w:rPr>
                                <w:rFonts w:ascii="標楷體" w:eastAsia="標楷體" w:hAnsi="標楷體"/>
                                <w:sz w:val="20"/>
                              </w:rPr>
                            </w:pPr>
                            <w:r w:rsidRPr="00306031">
                              <w:rPr>
                                <w:rFonts w:ascii="標楷體" w:eastAsia="標楷體" w:hAnsi="標楷體" w:hint="eastAsia"/>
                                <w:sz w:val="20"/>
                              </w:rPr>
                              <w:t>4</w:t>
                            </w:r>
                            <w:r w:rsidRPr="00306031">
                              <w:rPr>
                                <w:rFonts w:ascii="標楷體" w:eastAsia="標楷體" w:hAnsi="標楷體"/>
                                <w:sz w:val="20"/>
                              </w:rPr>
                              <w:t>93</w:t>
                            </w:r>
                          </w:p>
                        </w:tc>
                      </w:tr>
                    </w:tbl>
                    <w:p w:rsidR="00025FC6" w:rsidRPr="00306031" w:rsidRDefault="00025FC6" w:rsidP="00F2013E">
                      <w:pPr>
                        <w:spacing w:line="220" w:lineRule="exact"/>
                        <w:ind w:leftChars="7" w:left="474" w:rightChars="10" w:right="24" w:hangingChars="254" w:hanging="457"/>
                        <w:jc w:val="both"/>
                        <w:rPr>
                          <w:rFonts w:ascii="標楷體" w:eastAsia="標楷體" w:hAnsi="標楷體"/>
                          <w:sz w:val="18"/>
                          <w:szCs w:val="18"/>
                        </w:rPr>
                      </w:pPr>
                      <w:proofErr w:type="gramStart"/>
                      <w:r w:rsidRPr="00306031">
                        <w:rPr>
                          <w:rFonts w:ascii="標楷體" w:eastAsia="標楷體" w:hAnsi="標楷體" w:hint="eastAsia"/>
                          <w:sz w:val="18"/>
                          <w:szCs w:val="18"/>
                        </w:rPr>
                        <w:t>註</w:t>
                      </w:r>
                      <w:proofErr w:type="gramEnd"/>
                      <w:r w:rsidRPr="00306031">
                        <w:rPr>
                          <w:rFonts w:ascii="標楷體" w:eastAsia="標楷體" w:hAnsi="標楷體" w:hint="eastAsia"/>
                          <w:sz w:val="18"/>
                          <w:szCs w:val="18"/>
                        </w:rPr>
                        <w:t>：1</w:t>
                      </w:r>
                      <w:r w:rsidRPr="00306031">
                        <w:rPr>
                          <w:rFonts w:ascii="標楷體" w:eastAsia="標楷體" w:hAnsi="標楷體"/>
                          <w:sz w:val="18"/>
                          <w:szCs w:val="18"/>
                        </w:rPr>
                        <w:t>.</w:t>
                      </w:r>
                      <w:r w:rsidRPr="00306031">
                        <w:rPr>
                          <w:rFonts w:ascii="標楷體" w:eastAsia="標楷體" w:hAnsi="標楷體" w:hint="eastAsia"/>
                          <w:sz w:val="18"/>
                          <w:szCs w:val="18"/>
                        </w:rPr>
                        <w:t>1</w:t>
                      </w:r>
                      <w:r w:rsidRPr="00306031">
                        <w:rPr>
                          <w:rFonts w:ascii="標楷體" w:eastAsia="標楷體" w:hAnsi="標楷體"/>
                          <w:sz w:val="18"/>
                          <w:szCs w:val="18"/>
                        </w:rPr>
                        <w:t>08</w:t>
                      </w:r>
                      <w:r w:rsidRPr="00306031">
                        <w:rPr>
                          <w:rFonts w:ascii="標楷體" w:eastAsia="標楷體" w:hAnsi="標楷體" w:hint="eastAsia"/>
                          <w:sz w:val="18"/>
                          <w:szCs w:val="18"/>
                        </w:rPr>
                        <w:t>至</w:t>
                      </w:r>
                      <w:proofErr w:type="gramStart"/>
                      <w:r w:rsidRPr="00306031">
                        <w:rPr>
                          <w:rFonts w:ascii="標楷體" w:eastAsia="標楷體" w:hAnsi="標楷體" w:hint="eastAsia"/>
                          <w:sz w:val="18"/>
                          <w:szCs w:val="18"/>
                        </w:rPr>
                        <w:t>1</w:t>
                      </w:r>
                      <w:r w:rsidRPr="00306031">
                        <w:rPr>
                          <w:rFonts w:ascii="標楷體" w:eastAsia="標楷體" w:hAnsi="標楷體"/>
                          <w:sz w:val="18"/>
                          <w:szCs w:val="18"/>
                        </w:rPr>
                        <w:t>11</w:t>
                      </w:r>
                      <w:proofErr w:type="gramEnd"/>
                      <w:r w:rsidRPr="00306031">
                        <w:rPr>
                          <w:rFonts w:ascii="標楷體" w:eastAsia="標楷體" w:hAnsi="標楷體" w:hint="eastAsia"/>
                          <w:sz w:val="18"/>
                          <w:szCs w:val="18"/>
                        </w:rPr>
                        <w:t>年度為審定決算數；</w:t>
                      </w:r>
                      <w:proofErr w:type="gramStart"/>
                      <w:r w:rsidRPr="00306031">
                        <w:rPr>
                          <w:rFonts w:ascii="標楷體" w:eastAsia="標楷體" w:hAnsi="標楷體" w:hint="eastAsia"/>
                          <w:sz w:val="18"/>
                          <w:szCs w:val="18"/>
                        </w:rPr>
                        <w:t>1</w:t>
                      </w:r>
                      <w:r w:rsidRPr="00306031">
                        <w:rPr>
                          <w:rFonts w:ascii="標楷體" w:eastAsia="標楷體" w:hAnsi="標楷體"/>
                          <w:sz w:val="18"/>
                          <w:szCs w:val="18"/>
                        </w:rPr>
                        <w:t>12</w:t>
                      </w:r>
                      <w:proofErr w:type="gramEnd"/>
                      <w:r w:rsidRPr="00306031">
                        <w:rPr>
                          <w:rFonts w:ascii="標楷體" w:eastAsia="標楷體" w:hAnsi="標楷體" w:hint="eastAsia"/>
                          <w:sz w:val="18"/>
                          <w:szCs w:val="18"/>
                        </w:rPr>
                        <w:t>年度為</w:t>
                      </w:r>
                      <w:r w:rsidRPr="00306031">
                        <w:rPr>
                          <w:rFonts w:ascii="標楷體" w:eastAsia="標楷體" w:hAnsi="標楷體"/>
                          <w:sz w:val="18"/>
                          <w:szCs w:val="18"/>
                        </w:rPr>
                        <w:t>法定預算數</w:t>
                      </w:r>
                      <w:r w:rsidRPr="00306031">
                        <w:rPr>
                          <w:rFonts w:ascii="標楷體" w:eastAsia="標楷體" w:hAnsi="標楷體" w:hint="eastAsia"/>
                          <w:sz w:val="18"/>
                          <w:szCs w:val="18"/>
                        </w:rPr>
                        <w:t>。</w:t>
                      </w:r>
                    </w:p>
                    <w:p w:rsidR="00025FC6" w:rsidRPr="00306031" w:rsidRDefault="00025FC6" w:rsidP="00F2013E">
                      <w:pPr>
                        <w:widowControl/>
                        <w:overflowPunct w:val="0"/>
                        <w:snapToGrid w:val="0"/>
                        <w:spacing w:line="220" w:lineRule="exact"/>
                        <w:ind w:leftChars="157" w:left="557" w:rightChars="10" w:right="24" w:hangingChars="100" w:hanging="180"/>
                        <w:jc w:val="both"/>
                        <w:rPr>
                          <w:rFonts w:ascii="標楷體" w:eastAsia="標楷體" w:hAnsi="標楷體"/>
                          <w:sz w:val="18"/>
                          <w:szCs w:val="18"/>
                        </w:rPr>
                      </w:pPr>
                      <w:r w:rsidRPr="00306031">
                        <w:rPr>
                          <w:rFonts w:ascii="標楷體" w:eastAsia="標楷體" w:hAnsi="標楷體" w:hint="eastAsia"/>
                          <w:sz w:val="18"/>
                          <w:szCs w:val="18"/>
                        </w:rPr>
                        <w:t>2</w:t>
                      </w:r>
                      <w:r w:rsidRPr="00306031">
                        <w:rPr>
                          <w:rFonts w:ascii="標楷體" w:eastAsia="標楷體" w:hAnsi="標楷體"/>
                          <w:sz w:val="18"/>
                          <w:szCs w:val="18"/>
                        </w:rPr>
                        <w:t>.</w:t>
                      </w:r>
                      <w:r w:rsidRPr="00306031">
                        <w:rPr>
                          <w:rFonts w:ascii="標楷體" w:eastAsia="標楷體" w:hAnsi="標楷體" w:hint="eastAsia"/>
                          <w:sz w:val="18"/>
                          <w:szCs w:val="18"/>
                        </w:rPr>
                        <w:t>1</w:t>
                      </w:r>
                      <w:r w:rsidRPr="00306031">
                        <w:rPr>
                          <w:rFonts w:ascii="標楷體" w:eastAsia="標楷體" w:hAnsi="標楷體"/>
                          <w:sz w:val="18"/>
                          <w:szCs w:val="18"/>
                        </w:rPr>
                        <w:t>09</w:t>
                      </w:r>
                      <w:r w:rsidRPr="00306031">
                        <w:rPr>
                          <w:rFonts w:ascii="標楷體" w:eastAsia="標楷體" w:hAnsi="標楷體" w:hint="eastAsia"/>
                          <w:sz w:val="18"/>
                          <w:szCs w:val="18"/>
                        </w:rPr>
                        <w:t>年度規費收入已扣除國家通訊</w:t>
                      </w:r>
                      <w:r w:rsidRPr="00306031">
                        <w:rPr>
                          <w:rFonts w:ascii="標楷體" w:eastAsia="標楷體" w:hAnsi="標楷體"/>
                          <w:sz w:val="18"/>
                          <w:szCs w:val="18"/>
                        </w:rPr>
                        <w:t>傳播委員會5G</w:t>
                      </w:r>
                      <w:proofErr w:type="gramStart"/>
                      <w:r w:rsidRPr="00306031">
                        <w:rPr>
                          <w:rFonts w:ascii="標楷體" w:eastAsia="標楷體" w:hAnsi="標楷體" w:hint="eastAsia"/>
                          <w:sz w:val="18"/>
                          <w:szCs w:val="18"/>
                        </w:rPr>
                        <w:t>釋照特許</w:t>
                      </w:r>
                      <w:proofErr w:type="gramEnd"/>
                      <w:r w:rsidRPr="00306031">
                        <w:rPr>
                          <w:rFonts w:ascii="標楷體" w:eastAsia="標楷體" w:hAnsi="標楷體" w:hint="eastAsia"/>
                          <w:sz w:val="18"/>
                          <w:szCs w:val="18"/>
                        </w:rPr>
                        <w:t>費1</w:t>
                      </w:r>
                      <w:r w:rsidRPr="00306031">
                        <w:rPr>
                          <w:rFonts w:ascii="標楷體" w:eastAsia="標楷體" w:hAnsi="標楷體"/>
                          <w:sz w:val="18"/>
                          <w:szCs w:val="18"/>
                        </w:rPr>
                        <w:t>,421</w:t>
                      </w:r>
                      <w:r w:rsidRPr="00306031">
                        <w:rPr>
                          <w:rFonts w:ascii="標楷體" w:eastAsia="標楷體" w:hAnsi="標楷體" w:hint="eastAsia"/>
                          <w:sz w:val="18"/>
                          <w:szCs w:val="18"/>
                        </w:rPr>
                        <w:t>億餘元。</w:t>
                      </w:r>
                    </w:p>
                    <w:p w:rsidR="00025FC6" w:rsidRPr="00306031" w:rsidRDefault="00025FC6" w:rsidP="00F2013E">
                      <w:pPr>
                        <w:widowControl/>
                        <w:overflowPunct w:val="0"/>
                        <w:snapToGrid w:val="0"/>
                        <w:spacing w:line="220" w:lineRule="exact"/>
                        <w:ind w:leftChars="157" w:left="557" w:rightChars="10" w:right="24" w:hangingChars="100" w:hanging="180"/>
                        <w:jc w:val="both"/>
                        <w:rPr>
                          <w:rFonts w:ascii="標楷體" w:eastAsia="標楷體" w:hAnsi="標楷體"/>
                          <w:sz w:val="18"/>
                          <w:szCs w:val="18"/>
                        </w:rPr>
                      </w:pPr>
                      <w:r w:rsidRPr="00306031">
                        <w:rPr>
                          <w:rFonts w:ascii="標楷體" w:eastAsia="標楷體" w:hAnsi="標楷體"/>
                          <w:sz w:val="18"/>
                          <w:szCs w:val="18"/>
                        </w:rPr>
                        <w:t>3.</w:t>
                      </w:r>
                      <w:r w:rsidRPr="00306031">
                        <w:rPr>
                          <w:rFonts w:ascii="標楷體" w:eastAsia="標楷體" w:hAnsi="標楷體" w:hint="eastAsia"/>
                          <w:sz w:val="18"/>
                          <w:szCs w:val="18"/>
                        </w:rPr>
                        <w:t>資料來源：整</w:t>
                      </w:r>
                      <w:r w:rsidRPr="00306031">
                        <w:rPr>
                          <w:rFonts w:ascii="標楷體" w:eastAsia="標楷體" w:hAnsi="標楷體"/>
                          <w:sz w:val="18"/>
                          <w:szCs w:val="18"/>
                        </w:rPr>
                        <w:t>理自國庫署網站公告資料</w:t>
                      </w: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查閱日期</w:t>
                      </w:r>
                      <w:r>
                        <w:rPr>
                          <w:rFonts w:ascii="標楷體" w:eastAsia="標楷體" w:hAnsi="標楷體"/>
                          <w:sz w:val="18"/>
                          <w:szCs w:val="18"/>
                        </w:rPr>
                        <w:t>：</w:t>
                      </w:r>
                      <w:r>
                        <w:rPr>
                          <w:rFonts w:ascii="標楷體" w:eastAsia="標楷體" w:hAnsi="標楷體" w:hint="eastAsia"/>
                          <w:sz w:val="18"/>
                          <w:szCs w:val="18"/>
                        </w:rPr>
                        <w:t>1</w:t>
                      </w:r>
                      <w:r>
                        <w:rPr>
                          <w:rFonts w:ascii="標楷體" w:eastAsia="標楷體" w:hAnsi="標楷體"/>
                          <w:sz w:val="18"/>
                          <w:szCs w:val="18"/>
                        </w:rPr>
                        <w:t>13年6月17日</w:t>
                      </w:r>
                      <w:proofErr w:type="gramStart"/>
                      <w:r>
                        <w:rPr>
                          <w:rFonts w:ascii="標楷體" w:eastAsia="標楷體" w:hAnsi="標楷體" w:hint="eastAsia"/>
                          <w:sz w:val="18"/>
                          <w:szCs w:val="18"/>
                        </w:rPr>
                        <w:t>）</w:t>
                      </w:r>
                      <w:proofErr w:type="gramEnd"/>
                      <w:r w:rsidRPr="00306031">
                        <w:rPr>
                          <w:rFonts w:ascii="標楷體" w:eastAsia="標楷體" w:hAnsi="標楷體"/>
                          <w:sz w:val="18"/>
                          <w:szCs w:val="18"/>
                        </w:rPr>
                        <w:t>。</w:t>
                      </w:r>
                    </w:p>
                    <w:p w:rsidR="00025FC6" w:rsidRPr="00306031" w:rsidRDefault="00025FC6" w:rsidP="00F2013E">
                      <w:pPr>
                        <w:widowControl/>
                        <w:overflowPunct w:val="0"/>
                        <w:snapToGrid w:val="0"/>
                        <w:spacing w:line="220" w:lineRule="exact"/>
                        <w:ind w:rightChars="-34" w:right="-82"/>
                        <w:jc w:val="both"/>
                        <w:rPr>
                          <w:rFonts w:ascii="新細明體" w:hAnsi="新細明體"/>
                          <w:spacing w:val="-6"/>
                          <w:kern w:val="0"/>
                          <w:sz w:val="18"/>
                          <w:szCs w:val="18"/>
                        </w:rPr>
                      </w:pPr>
                    </w:p>
                  </w:txbxContent>
                </v:textbox>
                <w10:wrap type="square" anchorx="margin"/>
              </v:shape>
            </w:pict>
          </mc:Fallback>
        </mc:AlternateContent>
      </w:r>
      <w:r w:rsidR="00A83473" w:rsidRPr="00E323C0">
        <w:rPr>
          <w:rFonts w:ascii="標楷體" w:eastAsia="標楷體" w:hAnsi="標楷體" w:hint="eastAsia"/>
          <w:bCs/>
        </w:rPr>
        <w:t>政府為健全規費制度，增進財政負擔公平，有效利用公共資源及維護人民權益，於91年12月11日制定公布</w:t>
      </w:r>
      <w:r w:rsidR="00BF4EEB" w:rsidRPr="00E323C0">
        <w:rPr>
          <w:rFonts w:ascii="標楷體" w:eastAsia="標楷體" w:hAnsi="標楷體" w:hint="eastAsia"/>
          <w:bCs/>
        </w:rPr>
        <w:t>規費法，規範規費種類及徵收範圍、計費原則及定期檢討機制等，並明定</w:t>
      </w:r>
      <w:r w:rsidR="00CA7588" w:rsidRPr="00E323C0">
        <w:rPr>
          <w:rFonts w:ascii="標楷體" w:eastAsia="標楷體" w:hAnsi="標楷體" w:hint="eastAsia"/>
          <w:bCs/>
        </w:rPr>
        <w:t>財政部為規費之中央主管機關。據國庫署</w:t>
      </w:r>
      <w:r w:rsidR="00A83473" w:rsidRPr="00E323C0">
        <w:rPr>
          <w:rFonts w:ascii="標楷體" w:eastAsia="標楷體" w:hAnsi="標楷體" w:hint="eastAsia"/>
          <w:bCs/>
        </w:rPr>
        <w:t>網站公告資料，108至112年度各機關規費收入介於555億餘元至612億餘元</w:t>
      </w:r>
      <w:proofErr w:type="gramStart"/>
      <w:r w:rsidR="00A83473" w:rsidRPr="00E323C0">
        <w:rPr>
          <w:rFonts w:ascii="標楷體" w:eastAsia="標楷體" w:hAnsi="標楷體" w:hint="eastAsia"/>
          <w:bCs/>
        </w:rPr>
        <w:t>之間，</w:t>
      </w:r>
      <w:proofErr w:type="gramEnd"/>
      <w:r w:rsidR="00A83473" w:rsidRPr="00E323C0">
        <w:rPr>
          <w:rFonts w:ascii="標楷體" w:eastAsia="標楷體" w:hAnsi="標楷體" w:hint="eastAsia"/>
          <w:bCs/>
        </w:rPr>
        <w:t>占年度歲入之2.19％至2.95</w:t>
      </w:r>
      <w:r w:rsidR="00DF7E44" w:rsidRPr="00E323C0">
        <w:rPr>
          <w:rFonts w:ascii="標楷體" w:eastAsia="標楷體" w:hAnsi="標楷體" w:hint="eastAsia"/>
          <w:bCs/>
        </w:rPr>
        <w:t>％不等</w:t>
      </w:r>
      <w:r w:rsidR="00A83473" w:rsidRPr="00E323C0">
        <w:rPr>
          <w:rFonts w:ascii="標楷體" w:eastAsia="標楷體" w:hAnsi="標楷體" w:hint="eastAsia"/>
          <w:bCs/>
        </w:rPr>
        <w:t>，非營業基金專款專用規費收入則介於455億餘元至574億餘元</w:t>
      </w:r>
      <w:proofErr w:type="gramStart"/>
      <w:r w:rsidR="00A83473" w:rsidRPr="00E323C0">
        <w:rPr>
          <w:rFonts w:ascii="標楷體" w:eastAsia="標楷體" w:hAnsi="標楷體" w:hint="eastAsia"/>
          <w:bCs/>
        </w:rPr>
        <w:t>之間（</w:t>
      </w:r>
      <w:proofErr w:type="gramEnd"/>
      <w:r w:rsidR="00A83473" w:rsidRPr="00E323C0">
        <w:rPr>
          <w:rFonts w:ascii="標楷體" w:eastAsia="標楷體" w:hAnsi="標楷體" w:hint="eastAsia"/>
          <w:bCs/>
        </w:rPr>
        <w:t>表</w:t>
      </w:r>
      <w:r w:rsidR="00200E2E" w:rsidRPr="00E323C0">
        <w:rPr>
          <w:rFonts w:ascii="標楷體" w:eastAsia="標楷體" w:hAnsi="標楷體" w:hint="eastAsia"/>
          <w:bCs/>
        </w:rPr>
        <w:t>5</w:t>
      </w:r>
      <w:r w:rsidR="00A83473" w:rsidRPr="00E323C0">
        <w:rPr>
          <w:rFonts w:ascii="標楷體" w:eastAsia="標楷體" w:hAnsi="標楷體"/>
          <w:bCs/>
        </w:rPr>
        <w:t>）</w:t>
      </w:r>
      <w:r w:rsidR="00A83473" w:rsidRPr="00E323C0">
        <w:rPr>
          <w:rFonts w:ascii="標楷體" w:eastAsia="標楷體" w:hAnsi="標楷體" w:hint="eastAsia"/>
          <w:bCs/>
        </w:rPr>
        <w:t>。經查各機關</w:t>
      </w:r>
      <w:r w:rsidR="00602C03" w:rsidRPr="00E323C0">
        <w:rPr>
          <w:rFonts w:ascii="標楷體" w:eastAsia="標楷體" w:hAnsi="標楷體" w:hint="eastAsia"/>
          <w:bCs/>
        </w:rPr>
        <w:t>（</w:t>
      </w:r>
      <w:r w:rsidR="00A83473" w:rsidRPr="00E323C0">
        <w:rPr>
          <w:rFonts w:ascii="標楷體" w:eastAsia="標楷體" w:hAnsi="標楷體" w:hint="eastAsia"/>
          <w:bCs/>
        </w:rPr>
        <w:t>基金</w:t>
      </w:r>
      <w:r w:rsidR="00602C03" w:rsidRPr="00E323C0">
        <w:rPr>
          <w:rFonts w:ascii="標楷體" w:eastAsia="標楷體" w:hAnsi="標楷體" w:hint="eastAsia"/>
          <w:bCs/>
        </w:rPr>
        <w:t>）</w:t>
      </w:r>
      <w:r w:rsidR="00A83473" w:rsidRPr="00E323C0">
        <w:rPr>
          <w:rFonts w:ascii="標楷體" w:eastAsia="標楷體" w:hAnsi="標楷體" w:hint="eastAsia"/>
          <w:bCs/>
        </w:rPr>
        <w:t>辦理規費業務及財政部督導管理情形，核有：1.部分機關</w:t>
      </w:r>
      <w:r w:rsidR="00A54E6C" w:rsidRPr="00E323C0">
        <w:rPr>
          <w:rFonts w:ascii="標楷體" w:eastAsia="標楷體" w:hAnsi="標楷體" w:hint="eastAsia"/>
          <w:bCs/>
        </w:rPr>
        <w:t>（基金）</w:t>
      </w:r>
      <w:r w:rsidR="00A83473" w:rsidRPr="00E323C0">
        <w:rPr>
          <w:rFonts w:ascii="標楷體" w:eastAsia="標楷體" w:hAnsi="標楷體" w:hint="eastAsia"/>
          <w:bCs/>
        </w:rPr>
        <w:t>多年來以行政規</w:t>
      </w:r>
      <w:r w:rsidR="00A83473" w:rsidRPr="00E323C0">
        <w:rPr>
          <w:rFonts w:ascii="標楷體" w:eastAsia="標楷體" w:hAnsi="標楷體" w:hint="eastAsia"/>
          <w:bCs/>
        </w:rPr>
        <w:lastRenderedPageBreak/>
        <w:t>則收取規費，迄未修正改以法規命令形式為之，尚待辦理規費法制化作業，或辦理</w:t>
      </w:r>
      <w:proofErr w:type="gramStart"/>
      <w:r w:rsidR="00A83473" w:rsidRPr="00E323C0">
        <w:rPr>
          <w:rFonts w:ascii="標楷體" w:eastAsia="標楷體" w:hAnsi="標楷體" w:hint="eastAsia"/>
          <w:bCs/>
        </w:rPr>
        <w:t>業務核屬規費</w:t>
      </w:r>
      <w:proofErr w:type="gramEnd"/>
      <w:r w:rsidR="00A83473" w:rsidRPr="00E323C0">
        <w:rPr>
          <w:rFonts w:ascii="標楷體" w:eastAsia="標楷體" w:hAnsi="標楷體" w:hint="eastAsia"/>
          <w:bCs/>
        </w:rPr>
        <w:t>法第7條及第8條規定應徵收行政規費或使用規費之範疇，惟未依規定開徵規費；又部分機關</w:t>
      </w:r>
      <w:r w:rsidR="00684154" w:rsidRPr="00E323C0">
        <w:rPr>
          <w:rFonts w:ascii="標楷體" w:eastAsia="標楷體" w:hAnsi="標楷體" w:hint="eastAsia"/>
          <w:bCs/>
        </w:rPr>
        <w:t>（</w:t>
      </w:r>
      <w:r w:rsidR="00A83473" w:rsidRPr="00E323C0">
        <w:rPr>
          <w:rFonts w:ascii="標楷體" w:eastAsia="標楷體" w:hAnsi="標楷體" w:hint="eastAsia"/>
          <w:bCs/>
        </w:rPr>
        <w:t>基金</w:t>
      </w:r>
      <w:r w:rsidR="00684154" w:rsidRPr="00E323C0">
        <w:rPr>
          <w:rFonts w:ascii="標楷體" w:eastAsia="標楷體" w:hAnsi="標楷體" w:hint="eastAsia"/>
          <w:bCs/>
        </w:rPr>
        <w:t>）</w:t>
      </w:r>
      <w:r w:rsidR="00AD2E25" w:rsidRPr="00E323C0">
        <w:rPr>
          <w:rFonts w:ascii="標楷體" w:eastAsia="標楷體" w:hAnsi="標楷體" w:hint="eastAsia"/>
          <w:bCs/>
        </w:rPr>
        <w:t>93至107年間</w:t>
      </w:r>
      <w:r w:rsidR="00BF4EEB" w:rsidRPr="00E323C0">
        <w:rPr>
          <w:rFonts w:ascii="標楷體" w:eastAsia="標楷體" w:hAnsi="標楷體" w:hint="eastAsia"/>
          <w:bCs/>
        </w:rPr>
        <w:t>所訂</w:t>
      </w:r>
      <w:r w:rsidR="00A83473" w:rsidRPr="00E323C0">
        <w:rPr>
          <w:rFonts w:ascii="標楷體" w:eastAsia="標楷體" w:hAnsi="標楷體" w:hint="eastAsia"/>
          <w:bCs/>
        </w:rPr>
        <w:t>規費收費基準從未檢討，</w:t>
      </w:r>
      <w:proofErr w:type="gramStart"/>
      <w:r w:rsidR="00A83473" w:rsidRPr="00E323C0">
        <w:rPr>
          <w:rFonts w:ascii="標楷體" w:eastAsia="標楷體" w:hAnsi="標楷體" w:hint="eastAsia"/>
          <w:bCs/>
        </w:rPr>
        <w:t>或距最近</w:t>
      </w:r>
      <w:proofErr w:type="gramEnd"/>
      <w:r w:rsidR="00A83473" w:rsidRPr="00E323C0">
        <w:rPr>
          <w:rFonts w:ascii="標楷體" w:eastAsia="標楷體" w:hAnsi="標楷體" w:hint="eastAsia"/>
          <w:bCs/>
        </w:rPr>
        <w:t>一次檢討已逾3至10年不等，顯未落實規費法第11條有關規費之收費基準，各業務主管機關每3年至少應辦理定期檢討1次之規定，</w:t>
      </w:r>
      <w:proofErr w:type="gramStart"/>
      <w:r w:rsidR="00A83473" w:rsidRPr="00E323C0">
        <w:rPr>
          <w:rFonts w:ascii="標楷體" w:eastAsia="標楷體" w:hAnsi="標楷體" w:hint="eastAsia"/>
          <w:bCs/>
        </w:rPr>
        <w:t>且間有部分</w:t>
      </w:r>
      <w:proofErr w:type="gramEnd"/>
      <w:r w:rsidR="00A83473" w:rsidRPr="00E323C0">
        <w:rPr>
          <w:rFonts w:ascii="標楷體" w:eastAsia="標楷體" w:hAnsi="標楷體" w:hint="eastAsia"/>
          <w:bCs/>
        </w:rPr>
        <w:t>機關收費基準已不足填補成本</w:t>
      </w:r>
      <w:r w:rsidR="00374865" w:rsidRPr="00E323C0">
        <w:rPr>
          <w:rFonts w:ascii="標楷體" w:eastAsia="標楷體" w:hAnsi="標楷體" w:hint="eastAsia"/>
          <w:bCs/>
        </w:rPr>
        <w:t>，未符費用填補及成本回</w:t>
      </w:r>
      <w:r w:rsidR="00646EA7" w:rsidRPr="00E323C0">
        <w:rPr>
          <w:rFonts w:ascii="標楷體" w:eastAsia="標楷體" w:hAnsi="標楷體" w:hint="eastAsia"/>
          <w:bCs/>
        </w:rPr>
        <w:t>收</w:t>
      </w:r>
      <w:r w:rsidR="00374865" w:rsidRPr="00E323C0">
        <w:rPr>
          <w:rFonts w:ascii="標楷體" w:eastAsia="標楷體" w:hAnsi="標楷體" w:hint="eastAsia"/>
          <w:bCs/>
        </w:rPr>
        <w:t>原則</w:t>
      </w:r>
      <w:r w:rsidR="00A83473" w:rsidRPr="00E323C0">
        <w:rPr>
          <w:rFonts w:ascii="標楷體" w:eastAsia="標楷體" w:hAnsi="標楷體" w:hint="eastAsia"/>
          <w:bCs/>
        </w:rPr>
        <w:t>；2</w:t>
      </w:r>
      <w:r w:rsidR="00A83473" w:rsidRPr="00E323C0">
        <w:rPr>
          <w:rFonts w:ascii="標楷體" w:eastAsia="標楷體" w:hAnsi="標楷體"/>
          <w:bCs/>
        </w:rPr>
        <w:t>.</w:t>
      </w:r>
      <w:r w:rsidR="00A83473" w:rsidRPr="00E323C0">
        <w:rPr>
          <w:rFonts w:ascii="標楷體" w:eastAsia="標楷體" w:hAnsi="標楷體" w:hint="eastAsia"/>
          <w:bCs/>
        </w:rPr>
        <w:t>財政部為提升規費管理效能，</w:t>
      </w:r>
      <w:r w:rsidR="00F3145D" w:rsidRPr="00E323C0">
        <w:rPr>
          <w:rFonts w:ascii="標楷體" w:eastAsia="標楷體" w:hAnsi="標楷體" w:hint="eastAsia"/>
          <w:bCs/>
        </w:rPr>
        <w:t>自107年12月</w:t>
      </w:r>
      <w:r w:rsidR="00A83473" w:rsidRPr="00E323C0">
        <w:rPr>
          <w:rFonts w:ascii="標楷體" w:eastAsia="標楷體" w:hAnsi="標楷體" w:hint="eastAsia"/>
          <w:bCs/>
        </w:rPr>
        <w:t>建置啟用「規費管理資訊系統」，惟系統運作多年以來，仍有諸多機關未申請使用者帳號，</w:t>
      </w:r>
      <w:proofErr w:type="gramStart"/>
      <w:r w:rsidR="00A83473" w:rsidRPr="00E323C0">
        <w:rPr>
          <w:rFonts w:ascii="標楷體" w:eastAsia="標楷體" w:hAnsi="標楷體" w:hint="eastAsia"/>
          <w:bCs/>
        </w:rPr>
        <w:t>又間有部分</w:t>
      </w:r>
      <w:proofErr w:type="gramEnd"/>
      <w:r w:rsidR="00A83473" w:rsidRPr="00E323C0">
        <w:rPr>
          <w:rFonts w:ascii="標楷體" w:eastAsia="標楷體" w:hAnsi="標楷體" w:hint="eastAsia"/>
          <w:bCs/>
        </w:rPr>
        <w:t>機關修訂規費收取基準等資料，漏未至系統登載更新，影響資料庫</w:t>
      </w:r>
      <w:r w:rsidR="0022330A" w:rsidRPr="00E323C0">
        <w:rPr>
          <w:rFonts w:ascii="標楷體" w:eastAsia="標楷體" w:hAnsi="標楷體" w:hint="eastAsia"/>
          <w:bCs/>
        </w:rPr>
        <w:t>之</w:t>
      </w:r>
      <w:r w:rsidR="00A83473" w:rsidRPr="00E323C0">
        <w:rPr>
          <w:rFonts w:ascii="標楷體" w:eastAsia="標楷體" w:hAnsi="標楷體" w:hint="eastAsia"/>
          <w:bCs/>
        </w:rPr>
        <w:t>完整性</w:t>
      </w:r>
      <w:r w:rsidR="0022330A" w:rsidRPr="00E323C0">
        <w:rPr>
          <w:rFonts w:ascii="標楷體" w:eastAsia="標楷體" w:hAnsi="標楷體" w:hint="eastAsia"/>
          <w:bCs/>
        </w:rPr>
        <w:t>及正確性</w:t>
      </w:r>
      <w:r w:rsidR="00A83473" w:rsidRPr="00E323C0">
        <w:rPr>
          <w:rFonts w:ascii="標楷體" w:eastAsia="標楷體" w:hAnsi="標楷體" w:hint="eastAsia"/>
          <w:bCs/>
        </w:rPr>
        <w:t>，致財政部未能有效運用資訊系統掌握各機關規費開徵全貌，仍</w:t>
      </w:r>
      <w:r w:rsidR="0022330A" w:rsidRPr="00E323C0">
        <w:rPr>
          <w:rFonts w:ascii="標楷體" w:eastAsia="標楷體" w:hAnsi="標楷體" w:hint="eastAsia"/>
          <w:bCs/>
        </w:rPr>
        <w:t>須</w:t>
      </w:r>
      <w:r w:rsidR="00A83473" w:rsidRPr="00E323C0">
        <w:rPr>
          <w:rFonts w:ascii="標楷體" w:eastAsia="標楷體" w:hAnsi="標楷體" w:hint="eastAsia"/>
          <w:bCs/>
        </w:rPr>
        <w:t>仰賴承辦人員</w:t>
      </w:r>
      <w:proofErr w:type="gramStart"/>
      <w:r w:rsidR="00A83473" w:rsidRPr="00E323C0">
        <w:rPr>
          <w:rFonts w:ascii="標楷體" w:eastAsia="標楷體" w:hAnsi="標楷體" w:hint="eastAsia"/>
          <w:bCs/>
        </w:rPr>
        <w:t>自行存管之</w:t>
      </w:r>
      <w:proofErr w:type="gramEnd"/>
      <w:r w:rsidR="00A83473" w:rsidRPr="00E323C0">
        <w:rPr>
          <w:rFonts w:ascii="標楷體" w:eastAsia="標楷體" w:hAnsi="標楷體" w:hint="eastAsia"/>
          <w:bCs/>
        </w:rPr>
        <w:t>清冊辦理</w:t>
      </w:r>
      <w:r w:rsidR="00F3145D" w:rsidRPr="00E323C0">
        <w:rPr>
          <w:rFonts w:ascii="標楷體" w:eastAsia="標楷體" w:hAnsi="標楷體" w:hint="eastAsia"/>
          <w:bCs/>
        </w:rPr>
        <w:t>規費管理作業</w:t>
      </w:r>
      <w:r w:rsidR="00A83473" w:rsidRPr="00E323C0">
        <w:rPr>
          <w:rFonts w:ascii="標楷體" w:eastAsia="標楷體" w:hAnsi="標楷體" w:hint="eastAsia"/>
          <w:bCs/>
        </w:rPr>
        <w:t>，影響推動規費法制化及定期檢討機制之處理效率等情事</w:t>
      </w:r>
      <w:r w:rsidR="007D4336" w:rsidRPr="00E323C0">
        <w:rPr>
          <w:rFonts w:ascii="標楷體" w:eastAsia="標楷體" w:hAnsi="標楷體" w:hint="eastAsia"/>
          <w:bCs/>
        </w:rPr>
        <w:t>。</w:t>
      </w:r>
      <w:r w:rsidR="00A83473" w:rsidRPr="00E323C0">
        <w:rPr>
          <w:rFonts w:ascii="標楷體" w:eastAsia="標楷體" w:hAnsi="標楷體" w:hint="eastAsia"/>
          <w:bCs/>
        </w:rPr>
        <w:t>經函請財政部促請各機關儘速改善，落實規費法制化及收費基準定期檢討作業，並確實於資訊系統登載相關資料，</w:t>
      </w:r>
      <w:proofErr w:type="gramStart"/>
      <w:r w:rsidR="00A83473" w:rsidRPr="00E323C0">
        <w:rPr>
          <w:rFonts w:ascii="標楷體" w:eastAsia="標楷體" w:hAnsi="標楷體" w:hint="eastAsia"/>
          <w:bCs/>
        </w:rPr>
        <w:t>俾</w:t>
      </w:r>
      <w:proofErr w:type="gramEnd"/>
      <w:r w:rsidR="00A83473" w:rsidRPr="00E323C0">
        <w:rPr>
          <w:rFonts w:ascii="標楷體" w:eastAsia="標楷體" w:hAnsi="標楷體" w:hint="eastAsia"/>
          <w:bCs/>
        </w:rPr>
        <w:t>提升規費業務管理效能。據復：1</w:t>
      </w:r>
      <w:r w:rsidR="00A83473" w:rsidRPr="00E323C0">
        <w:rPr>
          <w:rFonts w:ascii="標楷體" w:eastAsia="標楷體" w:hAnsi="標楷體"/>
          <w:bCs/>
        </w:rPr>
        <w:t>.</w:t>
      </w:r>
      <w:r w:rsidR="00A83473" w:rsidRPr="00E323C0">
        <w:rPr>
          <w:rFonts w:ascii="標楷體" w:eastAsia="標楷體" w:hAnsi="標楷體" w:hint="eastAsia"/>
          <w:bCs/>
        </w:rPr>
        <w:t>已逐案函請相關機關進行檢討，</w:t>
      </w:r>
      <w:r w:rsidR="00F3145D" w:rsidRPr="00E323C0">
        <w:rPr>
          <w:rFonts w:ascii="標楷體" w:eastAsia="標楷體" w:hAnsi="標楷體" w:hint="eastAsia"/>
          <w:bCs/>
        </w:rPr>
        <w:t>並列入年度實地訪查對象，將持續</w:t>
      </w:r>
      <w:r w:rsidR="00A83473" w:rsidRPr="00E323C0">
        <w:rPr>
          <w:rFonts w:ascii="標楷體" w:eastAsia="標楷體" w:hAnsi="標楷體" w:hint="eastAsia"/>
          <w:bCs/>
        </w:rPr>
        <w:t>追蹤其後續辦理情形；</w:t>
      </w:r>
      <w:r w:rsidR="00A83473" w:rsidRPr="00E323C0">
        <w:rPr>
          <w:rFonts w:ascii="標楷體" w:eastAsia="標楷體" w:hAnsi="標楷體"/>
          <w:bCs/>
        </w:rPr>
        <w:t>2.</w:t>
      </w:r>
      <w:r w:rsidR="00A83473" w:rsidRPr="00E323C0">
        <w:rPr>
          <w:rFonts w:ascii="標楷體" w:eastAsia="標楷體" w:hAnsi="標楷體" w:hint="eastAsia"/>
          <w:bCs/>
        </w:rPr>
        <w:t>將</w:t>
      </w:r>
      <w:proofErr w:type="gramStart"/>
      <w:r w:rsidR="00A83473" w:rsidRPr="00E323C0">
        <w:rPr>
          <w:rFonts w:ascii="標楷體" w:eastAsia="標楷體" w:hAnsi="標楷體" w:hint="eastAsia"/>
          <w:bCs/>
        </w:rPr>
        <w:t>賡</w:t>
      </w:r>
      <w:proofErr w:type="gramEnd"/>
      <w:r w:rsidR="00A83473" w:rsidRPr="00E323C0">
        <w:rPr>
          <w:rFonts w:ascii="標楷體" w:eastAsia="標楷體" w:hAnsi="標楷體" w:hint="eastAsia"/>
          <w:bCs/>
        </w:rPr>
        <w:t>續督促</w:t>
      </w:r>
      <w:r w:rsidR="00F3145D" w:rsidRPr="00E323C0">
        <w:rPr>
          <w:rFonts w:ascii="標楷體" w:eastAsia="標楷體" w:hAnsi="標楷體" w:hint="eastAsia"/>
          <w:bCs/>
        </w:rPr>
        <w:t>各</w:t>
      </w:r>
      <w:r w:rsidR="00A83473" w:rsidRPr="00E323C0">
        <w:rPr>
          <w:rFonts w:ascii="標楷體" w:eastAsia="標楷體" w:hAnsi="標楷體" w:hint="eastAsia"/>
          <w:bCs/>
        </w:rPr>
        <w:t>機關詳實登錄規費</w:t>
      </w:r>
      <w:r w:rsidR="00F3145D" w:rsidRPr="00E323C0">
        <w:rPr>
          <w:rFonts w:ascii="標楷體" w:eastAsia="標楷體" w:hAnsi="標楷體" w:hint="eastAsia"/>
          <w:bCs/>
        </w:rPr>
        <w:t>管理資訊</w:t>
      </w:r>
      <w:r w:rsidR="00A83473" w:rsidRPr="00E323C0">
        <w:rPr>
          <w:rFonts w:ascii="標楷體" w:eastAsia="標楷體" w:hAnsi="標楷體" w:hint="eastAsia"/>
          <w:bCs/>
        </w:rPr>
        <w:t>系統，並規劃於以後年度相關維護經費額度內，逐步檢視增修系統功能，協助各機關順利操作及提高使用效率。</w:t>
      </w:r>
    </w:p>
    <w:p w:rsidR="0036401A" w:rsidRPr="00E323C0" w:rsidRDefault="00415D8D" w:rsidP="005432A4">
      <w:pPr>
        <w:pStyle w:val="affff"/>
        <w:overflowPunct w:val="0"/>
        <w:spacing w:beforeLines="50" w:before="180" w:after="72" w:line="460" w:lineRule="exact"/>
        <w:ind w:firstLine="561"/>
        <w:rPr>
          <w:rFonts w:ascii="標楷體" w:hAnsi="標楷體"/>
        </w:rPr>
      </w:pPr>
      <w:r w:rsidRPr="00E323C0">
        <w:rPr>
          <w:rFonts w:ascii="標楷體" w:hAnsi="標楷體" w:hint="eastAsia"/>
        </w:rPr>
        <w:t>（十</w:t>
      </w:r>
      <w:r w:rsidR="0036401A" w:rsidRPr="00E323C0">
        <w:rPr>
          <w:rFonts w:ascii="標楷體" w:hAnsi="標楷體" w:hint="eastAsia"/>
        </w:rPr>
        <w:t xml:space="preserve">）　</w:t>
      </w:r>
      <w:r w:rsidR="00AC5BB6" w:rsidRPr="00E323C0">
        <w:rPr>
          <w:rFonts w:ascii="標楷體" w:hAnsi="標楷體" w:hint="eastAsia"/>
        </w:rPr>
        <w:t>財政部成立ESG倡議平</w:t>
      </w:r>
      <w:proofErr w:type="gramStart"/>
      <w:r w:rsidR="00AC5BB6" w:rsidRPr="00E323C0">
        <w:rPr>
          <w:rFonts w:ascii="標楷體" w:hAnsi="標楷體" w:hint="eastAsia"/>
        </w:rPr>
        <w:t>臺</w:t>
      </w:r>
      <w:proofErr w:type="gramEnd"/>
      <w:r w:rsidR="00AC5BB6" w:rsidRPr="00E323C0">
        <w:rPr>
          <w:rFonts w:ascii="標楷體" w:hAnsi="標楷體" w:hint="eastAsia"/>
        </w:rPr>
        <w:t>分階段推動各項具體方案，督導公股金融事業落實推動綠色金融，</w:t>
      </w:r>
      <w:proofErr w:type="gramStart"/>
      <w:r w:rsidR="00AC5BB6" w:rsidRPr="00E323C0">
        <w:rPr>
          <w:rFonts w:ascii="標楷體" w:hAnsi="標楷體" w:hint="eastAsia"/>
        </w:rPr>
        <w:t>惟永續</w:t>
      </w:r>
      <w:proofErr w:type="gramEnd"/>
      <w:r w:rsidR="00AC5BB6" w:rsidRPr="00E323C0">
        <w:rPr>
          <w:rFonts w:ascii="標楷體" w:hAnsi="標楷體" w:hint="eastAsia"/>
        </w:rPr>
        <w:t>發展債券發行量仍有提升空間，方案執行目標亦待滾動調整修正，允宜</w:t>
      </w:r>
      <w:proofErr w:type="gramStart"/>
      <w:r w:rsidR="00AC5BB6" w:rsidRPr="00E323C0">
        <w:rPr>
          <w:rFonts w:ascii="標楷體" w:hAnsi="標楷體" w:hint="eastAsia"/>
        </w:rPr>
        <w:t>研</w:t>
      </w:r>
      <w:proofErr w:type="gramEnd"/>
      <w:r w:rsidR="00AC5BB6" w:rsidRPr="00E323C0">
        <w:rPr>
          <w:rFonts w:ascii="標楷體" w:hAnsi="標楷體" w:hint="eastAsia"/>
        </w:rPr>
        <w:t>謀改善，以強化公股金融事業ESG作業推動成效。</w:t>
      </w:r>
    </w:p>
    <w:p w:rsidR="0036401A" w:rsidRPr="00E323C0" w:rsidRDefault="00080E0B" w:rsidP="00306031">
      <w:pPr>
        <w:overflowPunct w:val="0"/>
        <w:spacing w:beforeLines="20" w:before="72" w:afterLines="20" w:after="72" w:line="450" w:lineRule="exact"/>
        <w:ind w:firstLineChars="200" w:firstLine="480"/>
        <w:jc w:val="both"/>
        <w:rPr>
          <w:rFonts w:ascii="標楷體" w:hAnsi="標楷體"/>
          <w:bCs/>
        </w:rPr>
      </w:pPr>
      <w:r w:rsidRPr="00E323C0">
        <w:rPr>
          <w:rFonts w:ascii="標楷體" w:eastAsia="標楷體" w:hAnsi="標楷體" w:hint="eastAsia"/>
          <w:bCs/>
        </w:rPr>
        <w:t>財政部為順應國際綠色金融發展趨勢，於</w:t>
      </w:r>
      <w:r w:rsidRPr="00E323C0">
        <w:rPr>
          <w:rFonts w:ascii="標楷體" w:eastAsia="標楷體" w:hAnsi="標楷體"/>
          <w:bCs/>
        </w:rPr>
        <w:t>110年9月</w:t>
      </w:r>
      <w:r w:rsidRPr="00E323C0">
        <w:rPr>
          <w:rFonts w:ascii="標楷體" w:eastAsia="標楷體" w:hAnsi="標楷體" w:hint="eastAsia"/>
          <w:bCs/>
        </w:rPr>
        <w:t>成立</w:t>
      </w:r>
      <w:r w:rsidRPr="00E323C0">
        <w:rPr>
          <w:rFonts w:ascii="標楷體" w:eastAsia="標楷體" w:hAnsi="標楷體"/>
          <w:bCs/>
        </w:rPr>
        <w:t>ESG倡議平</w:t>
      </w:r>
      <w:proofErr w:type="gramStart"/>
      <w:r w:rsidRPr="00E323C0">
        <w:rPr>
          <w:rFonts w:ascii="標楷體" w:eastAsia="標楷體" w:hAnsi="標楷體"/>
          <w:bCs/>
        </w:rPr>
        <w:t>臺</w:t>
      </w:r>
      <w:proofErr w:type="gramEnd"/>
      <w:r w:rsidRPr="00E323C0">
        <w:rPr>
          <w:rFonts w:ascii="標楷體" w:eastAsia="標楷體" w:hAnsi="標楷體" w:hint="eastAsia"/>
          <w:bCs/>
        </w:rPr>
        <w:t>，並訂定「財政部</w:t>
      </w:r>
      <w:r w:rsidRPr="00E323C0">
        <w:rPr>
          <w:rFonts w:ascii="標楷體" w:eastAsia="標楷體" w:hAnsi="標楷體"/>
          <w:bCs/>
        </w:rPr>
        <w:t>ESG倡議平</w:t>
      </w:r>
      <w:proofErr w:type="gramStart"/>
      <w:r w:rsidRPr="00E323C0">
        <w:rPr>
          <w:rFonts w:ascii="標楷體" w:eastAsia="標楷體" w:hAnsi="標楷體"/>
          <w:bCs/>
        </w:rPr>
        <w:t>臺</w:t>
      </w:r>
      <w:proofErr w:type="gramEnd"/>
      <w:r w:rsidRPr="00E323C0">
        <w:rPr>
          <w:rFonts w:ascii="標楷體" w:eastAsia="標楷體" w:hAnsi="標楷體"/>
          <w:bCs/>
        </w:rPr>
        <w:t>具體執行方案」</w:t>
      </w:r>
      <w:r w:rsidRPr="00E323C0">
        <w:rPr>
          <w:rFonts w:ascii="標楷體" w:eastAsia="標楷體" w:hAnsi="標楷體" w:hint="eastAsia"/>
          <w:bCs/>
        </w:rPr>
        <w:t>，由</w:t>
      </w:r>
      <w:proofErr w:type="gramStart"/>
      <w:r w:rsidRPr="00E323C0">
        <w:rPr>
          <w:rFonts w:ascii="標楷體" w:eastAsia="標楷體" w:hAnsi="標楷體" w:hint="eastAsia"/>
          <w:bCs/>
        </w:rPr>
        <w:t>臺灣金控等</w:t>
      </w:r>
      <w:proofErr w:type="gramEnd"/>
      <w:r w:rsidRPr="00E323C0">
        <w:rPr>
          <w:rFonts w:ascii="標楷體" w:eastAsia="標楷體" w:hAnsi="標楷體"/>
          <w:bCs/>
        </w:rPr>
        <w:t>9家公股金融事業</w:t>
      </w:r>
      <w:r w:rsidRPr="00E323C0">
        <w:rPr>
          <w:rFonts w:ascii="標楷體" w:eastAsia="標楷體" w:hAnsi="標楷體" w:hint="eastAsia"/>
          <w:bCs/>
        </w:rPr>
        <w:t>，分</w:t>
      </w:r>
      <w:r w:rsidRPr="00E323C0">
        <w:rPr>
          <w:rFonts w:ascii="標楷體" w:eastAsia="標楷體" w:hAnsi="標楷體"/>
          <w:bCs/>
        </w:rPr>
        <w:t>短期</w:t>
      </w:r>
      <w:r w:rsidRPr="00E323C0">
        <w:rPr>
          <w:rFonts w:ascii="標楷體" w:eastAsia="標楷體" w:hAnsi="標楷體" w:hint="eastAsia"/>
          <w:bCs/>
        </w:rPr>
        <w:t>（</w:t>
      </w:r>
      <w:r w:rsidRPr="00E323C0">
        <w:rPr>
          <w:rFonts w:ascii="標楷體" w:eastAsia="標楷體" w:hAnsi="標楷體"/>
          <w:bCs/>
        </w:rPr>
        <w:t>110至111年</w:t>
      </w:r>
      <w:r w:rsidRPr="00E323C0">
        <w:rPr>
          <w:rFonts w:ascii="標楷體" w:eastAsia="標楷體" w:hAnsi="標楷體" w:hint="eastAsia"/>
          <w:bCs/>
        </w:rPr>
        <w:t>）</w:t>
      </w:r>
      <w:r w:rsidRPr="00E323C0">
        <w:rPr>
          <w:rFonts w:ascii="標楷體" w:eastAsia="標楷體" w:hAnsi="標楷體"/>
          <w:bCs/>
        </w:rPr>
        <w:t>、中期</w:t>
      </w:r>
      <w:r w:rsidRPr="00E323C0">
        <w:rPr>
          <w:rFonts w:ascii="標楷體" w:eastAsia="標楷體" w:hAnsi="標楷體" w:hint="eastAsia"/>
          <w:bCs/>
        </w:rPr>
        <w:t>（</w:t>
      </w:r>
      <w:r w:rsidRPr="00E323C0">
        <w:rPr>
          <w:rFonts w:ascii="標楷體" w:eastAsia="標楷體" w:hAnsi="標楷體"/>
          <w:bCs/>
        </w:rPr>
        <w:t>112至114年</w:t>
      </w:r>
      <w:r w:rsidRPr="00E323C0">
        <w:rPr>
          <w:rFonts w:ascii="標楷體" w:eastAsia="標楷體" w:hAnsi="標楷體" w:hint="eastAsia"/>
          <w:bCs/>
        </w:rPr>
        <w:t>）</w:t>
      </w:r>
      <w:r w:rsidRPr="00E323C0">
        <w:rPr>
          <w:rFonts w:ascii="標楷體" w:eastAsia="標楷體" w:hAnsi="標楷體"/>
          <w:bCs/>
        </w:rPr>
        <w:t>及長期</w:t>
      </w:r>
      <w:r w:rsidRPr="00E323C0">
        <w:rPr>
          <w:rFonts w:ascii="標楷體" w:eastAsia="標楷體" w:hAnsi="標楷體" w:hint="eastAsia"/>
          <w:bCs/>
        </w:rPr>
        <w:t>（</w:t>
      </w:r>
      <w:r w:rsidRPr="00E323C0">
        <w:rPr>
          <w:rFonts w:ascii="標楷體" w:eastAsia="標楷體" w:hAnsi="標楷體"/>
          <w:bCs/>
        </w:rPr>
        <w:t>115年及以後</w:t>
      </w:r>
      <w:r w:rsidRPr="00E323C0">
        <w:rPr>
          <w:rFonts w:ascii="標楷體" w:eastAsia="標楷體" w:hAnsi="標楷體" w:hint="eastAsia"/>
          <w:bCs/>
        </w:rPr>
        <w:t>）三階段</w:t>
      </w:r>
      <w:r w:rsidRPr="00E323C0">
        <w:rPr>
          <w:rFonts w:ascii="標楷體" w:eastAsia="標楷體" w:hAnsi="標楷體"/>
          <w:bCs/>
        </w:rPr>
        <w:t>推動</w:t>
      </w:r>
      <w:r w:rsidRPr="00E323C0">
        <w:rPr>
          <w:rFonts w:ascii="標楷體" w:eastAsia="標楷體" w:hAnsi="標楷體" w:hint="eastAsia"/>
          <w:bCs/>
        </w:rPr>
        <w:t>各</w:t>
      </w:r>
      <w:r w:rsidRPr="00E323C0">
        <w:rPr>
          <w:rFonts w:ascii="標楷體" w:eastAsia="標楷體" w:hAnsi="標楷體"/>
          <w:bCs/>
        </w:rPr>
        <w:t>項</w:t>
      </w:r>
      <w:r w:rsidRPr="00E323C0">
        <w:rPr>
          <w:rFonts w:ascii="標楷體" w:eastAsia="標楷體" w:hAnsi="標楷體" w:hint="eastAsia"/>
          <w:bCs/>
        </w:rPr>
        <w:t>方案，期藉由公股金融事業之聯合倡議，引導產業及投資人重視ESG議題，建構完善之永續金融圈，其中「發行綠色債券、社會責任債券或可持續發展債券」1項執行方案，係以</w:t>
      </w:r>
      <w:r w:rsidR="008D31B2" w:rsidRPr="00E323C0">
        <w:rPr>
          <w:rFonts w:ascii="標楷體" w:eastAsia="標楷體" w:hAnsi="標楷體" w:hint="eastAsia"/>
          <w:bCs/>
        </w:rPr>
        <w:t>中國輸出入銀行以外之</w:t>
      </w:r>
      <w:r w:rsidRPr="00E323C0">
        <w:rPr>
          <w:rFonts w:ascii="標楷體" w:eastAsia="標楷體" w:hAnsi="標楷體" w:hint="eastAsia"/>
          <w:bCs/>
        </w:rPr>
        <w:t>8家公股金融事業於114年前至少發行1</w:t>
      </w:r>
      <w:proofErr w:type="gramStart"/>
      <w:r w:rsidRPr="00E323C0">
        <w:rPr>
          <w:rFonts w:ascii="標楷體" w:eastAsia="標楷體" w:hAnsi="標楷體" w:hint="eastAsia"/>
          <w:bCs/>
        </w:rPr>
        <w:t>檔永續</w:t>
      </w:r>
      <w:proofErr w:type="gramEnd"/>
      <w:r w:rsidRPr="00E323C0">
        <w:rPr>
          <w:rFonts w:ascii="標楷體" w:eastAsia="標楷體" w:hAnsi="標楷體" w:hint="eastAsia"/>
          <w:bCs/>
        </w:rPr>
        <w:t>發展債券為目標。</w:t>
      </w:r>
      <w:r w:rsidR="004F3991" w:rsidRPr="00E323C0">
        <w:rPr>
          <w:rFonts w:ascii="標楷體" w:eastAsia="標楷體" w:hAnsi="標楷體" w:hint="eastAsia"/>
          <w:bCs/>
        </w:rPr>
        <w:t>經查</w:t>
      </w:r>
      <w:r w:rsidR="005D32C0" w:rsidRPr="00E323C0">
        <w:rPr>
          <w:rFonts w:ascii="標楷體" w:eastAsia="標楷體" w:hAnsi="標楷體" w:hint="eastAsia"/>
          <w:bCs/>
        </w:rPr>
        <w:t>該</w:t>
      </w:r>
      <w:r w:rsidR="004F3991" w:rsidRPr="00E323C0">
        <w:rPr>
          <w:rFonts w:ascii="標楷體" w:eastAsia="標楷體" w:hAnsi="標楷體" w:hint="eastAsia"/>
          <w:bCs/>
        </w:rPr>
        <w:t>方案執行情形，核有：1.</w:t>
      </w:r>
      <w:r w:rsidRPr="00E323C0">
        <w:rPr>
          <w:rFonts w:ascii="標楷體" w:eastAsia="標楷體" w:hAnsi="標楷體" w:hint="eastAsia"/>
          <w:bCs/>
        </w:rPr>
        <w:t>110至</w:t>
      </w:r>
      <w:proofErr w:type="gramStart"/>
      <w:r w:rsidRPr="00E323C0">
        <w:rPr>
          <w:rFonts w:ascii="標楷體" w:eastAsia="標楷體" w:hAnsi="標楷體" w:hint="eastAsia"/>
          <w:bCs/>
        </w:rPr>
        <w:t>112</w:t>
      </w:r>
      <w:proofErr w:type="gramEnd"/>
      <w:r w:rsidRPr="00E323C0">
        <w:rPr>
          <w:rFonts w:ascii="標楷體" w:eastAsia="標楷體" w:hAnsi="標楷體" w:hint="eastAsia"/>
          <w:bCs/>
        </w:rPr>
        <w:t>年</w:t>
      </w:r>
      <w:r w:rsidR="0022330A" w:rsidRPr="00E323C0">
        <w:rPr>
          <w:rFonts w:ascii="標楷體" w:eastAsia="標楷體" w:hAnsi="標楷體" w:hint="eastAsia"/>
          <w:bCs/>
        </w:rPr>
        <w:t>度</w:t>
      </w:r>
      <w:r w:rsidRPr="00E323C0">
        <w:rPr>
          <w:rFonts w:ascii="標楷體" w:eastAsia="標楷體" w:hAnsi="標楷體" w:hint="eastAsia"/>
          <w:bCs/>
        </w:rPr>
        <w:t>8家金融事業共計發行20</w:t>
      </w:r>
      <w:proofErr w:type="gramStart"/>
      <w:r w:rsidRPr="00E323C0">
        <w:rPr>
          <w:rFonts w:ascii="標楷體" w:eastAsia="標楷體" w:hAnsi="標楷體" w:hint="eastAsia"/>
          <w:bCs/>
        </w:rPr>
        <w:t>檔永續</w:t>
      </w:r>
      <w:proofErr w:type="gramEnd"/>
      <w:r w:rsidRPr="00E323C0">
        <w:rPr>
          <w:rFonts w:ascii="標楷體" w:eastAsia="標楷體" w:hAnsi="標楷體" w:hint="eastAsia"/>
          <w:bCs/>
        </w:rPr>
        <w:t>發展債券、總發行金額260億元（</w:t>
      </w:r>
      <w:r w:rsidR="003F0702" w:rsidRPr="00E323C0">
        <w:rPr>
          <w:rFonts w:ascii="標楷體" w:eastAsia="標楷體" w:hAnsi="標楷體" w:hint="eastAsia"/>
          <w:bCs/>
        </w:rPr>
        <w:t>表</w:t>
      </w:r>
      <w:r w:rsidR="00200E2E" w:rsidRPr="00E323C0">
        <w:rPr>
          <w:rFonts w:ascii="標楷體" w:eastAsia="標楷體" w:hAnsi="標楷體" w:hint="eastAsia"/>
          <w:bCs/>
        </w:rPr>
        <w:t>6</w:t>
      </w:r>
      <w:r w:rsidRPr="00E323C0">
        <w:rPr>
          <w:rFonts w:ascii="標楷體" w:eastAsia="標楷體" w:hAnsi="標楷體" w:hint="eastAsia"/>
          <w:bCs/>
        </w:rPr>
        <w:t>），</w:t>
      </w:r>
      <w:r w:rsidR="008424F0" w:rsidRPr="00E323C0">
        <w:rPr>
          <w:rFonts w:ascii="標楷體" w:eastAsia="標楷體" w:hAnsi="標楷體" w:hint="eastAsia"/>
          <w:bCs/>
        </w:rPr>
        <w:t>已</w:t>
      </w:r>
      <w:r w:rsidR="0022330A" w:rsidRPr="00E323C0">
        <w:rPr>
          <w:rFonts w:ascii="標楷體" w:eastAsia="標楷體" w:hAnsi="標楷體" w:hint="eastAsia"/>
          <w:bCs/>
        </w:rPr>
        <w:t>提前達成目標。查</w:t>
      </w:r>
      <w:r w:rsidRPr="00E323C0">
        <w:rPr>
          <w:rFonts w:ascii="標楷體" w:eastAsia="標楷體" w:hAnsi="標楷體" w:hint="eastAsia"/>
          <w:bCs/>
        </w:rPr>
        <w:t>各</w:t>
      </w:r>
      <w:r w:rsidR="0022330A" w:rsidRPr="00E323C0">
        <w:rPr>
          <w:rFonts w:ascii="標楷體" w:eastAsia="標楷體" w:hAnsi="標楷體" w:hint="eastAsia"/>
          <w:bCs/>
        </w:rPr>
        <w:t>該年度發行金額</w:t>
      </w:r>
      <w:r w:rsidRPr="00E323C0">
        <w:rPr>
          <w:rFonts w:ascii="標楷體" w:eastAsia="標楷體" w:hAnsi="標楷體" w:hint="eastAsia"/>
          <w:bCs/>
        </w:rPr>
        <w:t>，</w:t>
      </w:r>
      <w:proofErr w:type="gramStart"/>
      <w:r w:rsidRPr="00E323C0">
        <w:rPr>
          <w:rFonts w:ascii="標楷體" w:eastAsia="標楷體" w:hAnsi="標楷體" w:hint="eastAsia"/>
          <w:bCs/>
        </w:rPr>
        <w:t>110</w:t>
      </w:r>
      <w:proofErr w:type="gramEnd"/>
      <w:r w:rsidRPr="00E323C0">
        <w:rPr>
          <w:rFonts w:ascii="標楷體" w:eastAsia="標楷體" w:hAnsi="標楷體" w:hint="eastAsia"/>
          <w:bCs/>
        </w:rPr>
        <w:t>年</w:t>
      </w:r>
      <w:r w:rsidR="0022330A" w:rsidRPr="00E323C0">
        <w:rPr>
          <w:rFonts w:ascii="標楷體" w:eastAsia="標楷體" w:hAnsi="標楷體" w:hint="eastAsia"/>
          <w:bCs/>
        </w:rPr>
        <w:t>度</w:t>
      </w:r>
      <w:r w:rsidRPr="00E323C0">
        <w:rPr>
          <w:rFonts w:ascii="標楷體" w:eastAsia="標楷體" w:hAnsi="標楷體" w:hint="eastAsia"/>
          <w:bCs/>
        </w:rPr>
        <w:t>8家公股金融事業永續發展債券發行金額計70億元，嗣後</w:t>
      </w:r>
      <w:r w:rsidR="0022330A" w:rsidRPr="00E323C0">
        <w:rPr>
          <w:rFonts w:ascii="標楷體" w:eastAsia="標楷體" w:hAnsi="標楷體" w:hint="eastAsia"/>
          <w:bCs/>
        </w:rPr>
        <w:t>成長至</w:t>
      </w:r>
      <w:proofErr w:type="gramStart"/>
      <w:r w:rsidRPr="00E323C0">
        <w:rPr>
          <w:rFonts w:ascii="標楷體" w:eastAsia="標楷體" w:hAnsi="標楷體" w:hint="eastAsia"/>
          <w:bCs/>
        </w:rPr>
        <w:t>112</w:t>
      </w:r>
      <w:proofErr w:type="gramEnd"/>
      <w:r w:rsidRPr="00E323C0">
        <w:rPr>
          <w:rFonts w:ascii="標楷體" w:eastAsia="標楷體" w:hAnsi="標楷體" w:hint="eastAsia"/>
          <w:bCs/>
        </w:rPr>
        <w:t>年度</w:t>
      </w:r>
      <w:r w:rsidR="0022330A" w:rsidRPr="00E323C0">
        <w:rPr>
          <w:rFonts w:ascii="標楷體" w:eastAsia="標楷體" w:hAnsi="標楷體" w:hint="eastAsia"/>
          <w:bCs/>
        </w:rPr>
        <w:t>之</w:t>
      </w:r>
      <w:r w:rsidRPr="00E323C0">
        <w:rPr>
          <w:rFonts w:ascii="標楷體" w:eastAsia="標楷體" w:hAnsi="標楷體" w:hint="eastAsia"/>
          <w:bCs/>
        </w:rPr>
        <w:t>110億元，3年間發行金額成長逾</w:t>
      </w:r>
      <w:proofErr w:type="gramStart"/>
      <w:r w:rsidRPr="00E323C0">
        <w:rPr>
          <w:rFonts w:ascii="標楷體" w:eastAsia="標楷體" w:hAnsi="標楷體" w:hint="eastAsia"/>
          <w:bCs/>
        </w:rPr>
        <w:t>5成</w:t>
      </w:r>
      <w:proofErr w:type="gramEnd"/>
      <w:r w:rsidRPr="00E323C0">
        <w:rPr>
          <w:rFonts w:ascii="標楷體" w:eastAsia="標楷體" w:hAnsi="標楷體" w:hint="eastAsia"/>
          <w:bCs/>
        </w:rPr>
        <w:t>，惟在執行方案目標已達成</w:t>
      </w:r>
      <w:r w:rsidR="00646EA7" w:rsidRPr="00E323C0">
        <w:rPr>
          <w:rFonts w:ascii="標楷體" w:eastAsia="標楷體" w:hAnsi="標楷體" w:hint="eastAsia"/>
          <w:bCs/>
        </w:rPr>
        <w:t>之</w:t>
      </w:r>
      <w:r w:rsidRPr="00E323C0">
        <w:rPr>
          <w:rFonts w:ascii="標楷體" w:eastAsia="標楷體" w:hAnsi="標楷體" w:hint="eastAsia"/>
          <w:bCs/>
        </w:rPr>
        <w:t>情形下，</w:t>
      </w:r>
      <w:proofErr w:type="gramStart"/>
      <w:r w:rsidRPr="00E323C0">
        <w:rPr>
          <w:rFonts w:ascii="標楷體" w:eastAsia="標楷體" w:hAnsi="標楷體" w:hint="eastAsia"/>
          <w:bCs/>
        </w:rPr>
        <w:t>113</w:t>
      </w:r>
      <w:proofErr w:type="gramEnd"/>
      <w:r w:rsidR="008424F0" w:rsidRPr="00E323C0">
        <w:rPr>
          <w:rFonts w:ascii="標楷體" w:eastAsia="標楷體" w:hAnsi="標楷體" w:hint="eastAsia"/>
          <w:bCs/>
        </w:rPr>
        <w:t>年度規劃發行金額降</w:t>
      </w:r>
      <w:r w:rsidRPr="00E323C0">
        <w:rPr>
          <w:rFonts w:ascii="標楷體" w:eastAsia="標楷體" w:hAnsi="標楷體" w:hint="eastAsia"/>
          <w:bCs/>
        </w:rPr>
        <w:t>為65億元，僅為</w:t>
      </w:r>
      <w:proofErr w:type="gramStart"/>
      <w:r w:rsidRPr="00E323C0">
        <w:rPr>
          <w:rFonts w:ascii="標楷體" w:eastAsia="標楷體" w:hAnsi="標楷體" w:hint="eastAsia"/>
          <w:bCs/>
        </w:rPr>
        <w:t>112</w:t>
      </w:r>
      <w:proofErr w:type="gramEnd"/>
      <w:r w:rsidRPr="00E323C0">
        <w:rPr>
          <w:rFonts w:ascii="標楷體" w:eastAsia="標楷體" w:hAnsi="標楷體" w:hint="eastAsia"/>
          <w:bCs/>
        </w:rPr>
        <w:t>年度之</w:t>
      </w:r>
      <w:proofErr w:type="gramStart"/>
      <w:r w:rsidRPr="00E323C0">
        <w:rPr>
          <w:rFonts w:ascii="標楷體" w:eastAsia="標楷體" w:hAnsi="標楷體" w:hint="eastAsia"/>
          <w:bCs/>
        </w:rPr>
        <w:t>6成</w:t>
      </w:r>
      <w:proofErr w:type="gramEnd"/>
      <w:r w:rsidRPr="00E323C0">
        <w:rPr>
          <w:rFonts w:ascii="標楷體" w:eastAsia="標楷體" w:hAnsi="標楷體" w:hint="eastAsia"/>
          <w:bCs/>
        </w:rPr>
        <w:t>，未能延續過往年度推動量能，債券發行量仍有提升空間</w:t>
      </w:r>
      <w:r w:rsidR="007B3BFE" w:rsidRPr="00E323C0">
        <w:rPr>
          <w:rFonts w:ascii="標楷體" w:eastAsia="標楷體" w:hAnsi="標楷體" w:hint="eastAsia"/>
          <w:bCs/>
        </w:rPr>
        <w:t>；2.</w:t>
      </w:r>
      <w:r w:rsidRPr="00E323C0">
        <w:rPr>
          <w:rFonts w:ascii="標楷體" w:eastAsia="標楷體" w:hAnsi="標楷體" w:hint="eastAsia"/>
          <w:bCs/>
        </w:rPr>
        <w:t>財政部考量中國輸出入銀行之業務性質以協助廠商進出口業務為主，未訂定其永續發展債券</w:t>
      </w:r>
      <w:r w:rsidR="008424F0" w:rsidRPr="00E323C0">
        <w:rPr>
          <w:rFonts w:ascii="標楷體" w:eastAsia="標楷體" w:hAnsi="標楷體" w:hint="eastAsia"/>
          <w:bCs/>
        </w:rPr>
        <w:t>發行</w:t>
      </w:r>
      <w:r w:rsidRPr="00E323C0">
        <w:rPr>
          <w:rFonts w:ascii="標楷體" w:eastAsia="標楷體" w:hAnsi="標楷體" w:hint="eastAsia"/>
          <w:bCs/>
        </w:rPr>
        <w:t>目標，然參考與該銀行業務性質相近之韓國輸出入銀行，曾於</w:t>
      </w:r>
      <w:r w:rsidRPr="00E323C0">
        <w:rPr>
          <w:rFonts w:ascii="標楷體" w:eastAsia="標楷體" w:hAnsi="標楷體"/>
          <w:bCs/>
        </w:rPr>
        <w:t>102及105年間發行綠色債券，</w:t>
      </w:r>
      <w:r w:rsidR="00D01996" w:rsidRPr="00E323C0">
        <w:rPr>
          <w:rFonts w:ascii="標楷體" w:eastAsia="標楷體" w:hAnsi="標楷體" w:hint="eastAsia"/>
          <w:bCs/>
        </w:rPr>
        <w:t>中國輸出入</w:t>
      </w:r>
      <w:r w:rsidRPr="00E323C0">
        <w:rPr>
          <w:rFonts w:ascii="標楷體" w:eastAsia="標楷體" w:hAnsi="標楷體" w:hint="eastAsia"/>
          <w:bCs/>
        </w:rPr>
        <w:t>銀行尚非無發行永續發展債券之可能</w:t>
      </w:r>
      <w:r w:rsidRPr="00E323C0">
        <w:rPr>
          <w:rFonts w:ascii="標楷體" w:eastAsia="標楷體" w:hAnsi="標楷體"/>
          <w:bCs/>
        </w:rPr>
        <w:t>，</w:t>
      </w:r>
      <w:r w:rsidRPr="00E323C0">
        <w:rPr>
          <w:rFonts w:ascii="標楷體" w:eastAsia="標楷體" w:hAnsi="標楷體" w:hint="eastAsia"/>
          <w:bCs/>
        </w:rPr>
        <w:t>且該銀行</w:t>
      </w:r>
      <w:proofErr w:type="gramStart"/>
      <w:r w:rsidRPr="00E323C0">
        <w:rPr>
          <w:rFonts w:ascii="標楷體" w:eastAsia="標楷體" w:hAnsi="標楷體" w:hint="eastAsia"/>
          <w:bCs/>
        </w:rPr>
        <w:t>甫</w:t>
      </w:r>
      <w:proofErr w:type="gramEnd"/>
      <w:r w:rsidRPr="00E323C0">
        <w:rPr>
          <w:rFonts w:ascii="標楷體" w:eastAsia="標楷體" w:hAnsi="標楷體" w:hint="eastAsia"/>
          <w:bCs/>
        </w:rPr>
        <w:t>於113年4月26日發</w:t>
      </w:r>
      <w:r w:rsidRPr="00E323C0">
        <w:rPr>
          <w:rFonts w:ascii="標楷體" w:eastAsia="標楷體" w:hAnsi="標楷體" w:hint="eastAsia"/>
          <w:bCs/>
        </w:rPr>
        <w:lastRenderedPageBreak/>
        <w:t>行47億</w:t>
      </w:r>
      <w:r w:rsidR="00306031" w:rsidRPr="00E323C0">
        <w:rPr>
          <w:rFonts w:ascii="標楷體" w:eastAsia="標楷體" w:hAnsi="標楷體"/>
          <w:noProof/>
          <w:szCs w:val="24"/>
        </w:rPr>
        <mc:AlternateContent>
          <mc:Choice Requires="wps">
            <w:drawing>
              <wp:anchor distT="45720" distB="0" distL="114300" distR="114300" simplePos="0" relativeHeight="251771904" behindDoc="0" locked="0" layoutInCell="1" allowOverlap="1" wp14:anchorId="29B8C50B" wp14:editId="306BFD94">
                <wp:simplePos x="0" y="0"/>
                <wp:positionH relativeFrom="margin">
                  <wp:align>right</wp:align>
                </wp:positionH>
                <wp:positionV relativeFrom="paragraph">
                  <wp:posOffset>114300</wp:posOffset>
                </wp:positionV>
                <wp:extent cx="4229735" cy="2880360"/>
                <wp:effectExtent l="0" t="0" r="0" b="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735" cy="2880360"/>
                        </a:xfrm>
                        <a:prstGeom prst="rect">
                          <a:avLst/>
                        </a:prstGeom>
                        <a:solidFill>
                          <a:srgbClr val="FFFFFF"/>
                        </a:solidFill>
                        <a:ln w="9525">
                          <a:noFill/>
                          <a:miter lim="800000"/>
                          <a:headEnd/>
                          <a:tailEnd/>
                        </a:ln>
                      </wps:spPr>
                      <wps:txbx>
                        <w:txbxContent>
                          <w:p w:rsidR="00025FC6" w:rsidRPr="005E4178" w:rsidRDefault="00025FC6" w:rsidP="00306031">
                            <w:pPr>
                              <w:widowControl/>
                              <w:spacing w:line="280" w:lineRule="exact"/>
                              <w:ind w:leftChars="-162" w:left="144" w:hangingChars="222" w:hanging="533"/>
                              <w:jc w:val="center"/>
                              <w:rPr>
                                <w:rFonts w:ascii="標楷體" w:eastAsia="標楷體" w:hAnsi="標楷體"/>
                                <w:b/>
                                <w:szCs w:val="24"/>
                              </w:rPr>
                            </w:pPr>
                            <w:r w:rsidRPr="005E4178">
                              <w:rPr>
                                <w:rFonts w:ascii="標楷體" w:eastAsia="標楷體" w:hAnsi="標楷體" w:hint="eastAsia"/>
                                <w:b/>
                                <w:szCs w:val="24"/>
                              </w:rPr>
                              <w:t>表</w:t>
                            </w:r>
                            <w:r>
                              <w:rPr>
                                <w:rFonts w:ascii="標楷體" w:eastAsia="標楷體" w:hAnsi="標楷體"/>
                                <w:b/>
                                <w:szCs w:val="24"/>
                              </w:rPr>
                              <w:t>6</w:t>
                            </w:r>
                            <w:r>
                              <w:rPr>
                                <w:rFonts w:ascii="標楷體" w:eastAsia="標楷體" w:hAnsi="標楷體" w:hint="eastAsia"/>
                                <w:b/>
                                <w:szCs w:val="24"/>
                              </w:rPr>
                              <w:t xml:space="preserve">　</w:t>
                            </w:r>
                            <w:r w:rsidRPr="005E4178">
                              <w:rPr>
                                <w:rFonts w:ascii="標楷體" w:eastAsia="標楷體" w:hAnsi="標楷體" w:hint="eastAsia"/>
                                <w:b/>
                                <w:szCs w:val="24"/>
                              </w:rPr>
                              <w:t>公股金融事業永續發展債券發行情形</w:t>
                            </w:r>
                          </w:p>
                          <w:p w:rsidR="00025FC6" w:rsidRPr="005E4178" w:rsidRDefault="00025FC6" w:rsidP="00306031">
                            <w:pPr>
                              <w:widowControl/>
                              <w:wordWrap w:val="0"/>
                              <w:spacing w:line="280" w:lineRule="exact"/>
                              <w:ind w:rightChars="30" w:right="72"/>
                              <w:jc w:val="right"/>
                              <w:rPr>
                                <w:rFonts w:ascii="標楷體" w:eastAsia="標楷體" w:hAnsi="標楷體"/>
                                <w:sz w:val="20"/>
                              </w:rPr>
                            </w:pPr>
                            <w:r w:rsidRPr="005E4178">
                              <w:rPr>
                                <w:rFonts w:ascii="標楷體" w:eastAsia="標楷體" w:hAnsi="標楷體" w:hint="eastAsia"/>
                                <w:sz w:val="20"/>
                              </w:rPr>
                              <w:t>單位：檔、新臺幣億元</w:t>
                            </w:r>
                          </w:p>
                          <w:tbl>
                            <w:tblPr>
                              <w:tblStyle w:val="150"/>
                              <w:tblW w:w="0" w:type="auto"/>
                              <w:tblInd w:w="-5" w:type="dxa"/>
                              <w:tblLook w:val="04A0" w:firstRow="1" w:lastRow="0" w:firstColumn="1" w:lastColumn="0" w:noHBand="0" w:noVBand="1"/>
                            </w:tblPr>
                            <w:tblGrid>
                              <w:gridCol w:w="1416"/>
                              <w:gridCol w:w="616"/>
                              <w:gridCol w:w="616"/>
                              <w:gridCol w:w="616"/>
                              <w:gridCol w:w="616"/>
                              <w:gridCol w:w="616"/>
                              <w:gridCol w:w="616"/>
                              <w:gridCol w:w="616"/>
                              <w:gridCol w:w="616"/>
                            </w:tblGrid>
                            <w:tr w:rsidR="00025FC6" w:rsidRPr="005E4178" w:rsidTr="001E2998">
                              <w:trPr>
                                <w:trHeight w:val="397"/>
                              </w:trPr>
                              <w:tc>
                                <w:tcPr>
                                  <w:tcW w:w="0" w:type="auto"/>
                                  <w:vMerge w:val="restart"/>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公股金融事業</w:t>
                                  </w:r>
                                </w:p>
                              </w:tc>
                              <w:tc>
                                <w:tcPr>
                                  <w:tcW w:w="0" w:type="auto"/>
                                  <w:gridSpan w:val="2"/>
                                  <w:tcBorders>
                                    <w:top w:val="single" w:sz="4" w:space="0" w:color="auto"/>
                                  </w:tcBorders>
                                  <w:vAlign w:val="center"/>
                                </w:tcPr>
                                <w:p w:rsidR="00025FC6" w:rsidRPr="00DC0690" w:rsidRDefault="00025FC6" w:rsidP="001E2998">
                                  <w:pPr>
                                    <w:adjustRightInd w:val="0"/>
                                    <w:snapToGrid w:val="0"/>
                                    <w:spacing w:line="280" w:lineRule="exact"/>
                                    <w:jc w:val="center"/>
                                    <w:rPr>
                                      <w:bCs/>
                                      <w:sz w:val="20"/>
                                    </w:rPr>
                                  </w:pPr>
                                  <w:r w:rsidRPr="00DC0690">
                                    <w:rPr>
                                      <w:rFonts w:hint="eastAsia"/>
                                      <w:bCs/>
                                      <w:sz w:val="20"/>
                                    </w:rPr>
                                    <w:t>合計</w:t>
                                  </w:r>
                                </w:p>
                              </w:tc>
                              <w:tc>
                                <w:tcPr>
                                  <w:tcW w:w="0" w:type="auto"/>
                                  <w:gridSpan w:val="2"/>
                                  <w:tcBorders>
                                    <w:top w:val="single" w:sz="4" w:space="0" w:color="auto"/>
                                  </w:tcBorders>
                                  <w:vAlign w:val="center"/>
                                </w:tcPr>
                                <w:p w:rsidR="00025FC6" w:rsidRPr="000363FC" w:rsidRDefault="00025FC6" w:rsidP="001E2998">
                                  <w:pPr>
                                    <w:adjustRightInd w:val="0"/>
                                    <w:snapToGrid w:val="0"/>
                                    <w:spacing w:line="280" w:lineRule="exact"/>
                                    <w:jc w:val="center"/>
                                    <w:rPr>
                                      <w:bCs/>
                                      <w:sz w:val="20"/>
                                    </w:rPr>
                                  </w:pPr>
                                  <w:proofErr w:type="gramStart"/>
                                  <w:r w:rsidRPr="000363FC">
                                    <w:rPr>
                                      <w:rFonts w:hint="eastAsia"/>
                                      <w:bCs/>
                                      <w:sz w:val="20"/>
                                    </w:rPr>
                                    <w:t>110</w:t>
                                  </w:r>
                                  <w:proofErr w:type="gramEnd"/>
                                  <w:r w:rsidRPr="000363FC">
                                    <w:rPr>
                                      <w:rFonts w:hint="eastAsia"/>
                                      <w:bCs/>
                                      <w:sz w:val="20"/>
                                    </w:rPr>
                                    <w:t>年度</w:t>
                                  </w:r>
                                </w:p>
                              </w:tc>
                              <w:tc>
                                <w:tcPr>
                                  <w:tcW w:w="0" w:type="auto"/>
                                  <w:gridSpan w:val="2"/>
                                  <w:tcBorders>
                                    <w:top w:val="single" w:sz="4" w:space="0" w:color="auto"/>
                                  </w:tcBorders>
                                  <w:vAlign w:val="center"/>
                                </w:tcPr>
                                <w:p w:rsidR="00025FC6" w:rsidRPr="000363FC" w:rsidRDefault="00025FC6" w:rsidP="001E2998">
                                  <w:pPr>
                                    <w:adjustRightInd w:val="0"/>
                                    <w:snapToGrid w:val="0"/>
                                    <w:spacing w:line="280" w:lineRule="exact"/>
                                    <w:jc w:val="center"/>
                                    <w:rPr>
                                      <w:bCs/>
                                      <w:sz w:val="20"/>
                                    </w:rPr>
                                  </w:pPr>
                                  <w:proofErr w:type="gramStart"/>
                                  <w:r w:rsidRPr="000363FC">
                                    <w:rPr>
                                      <w:rFonts w:hint="eastAsia"/>
                                      <w:bCs/>
                                      <w:sz w:val="20"/>
                                    </w:rPr>
                                    <w:t>111</w:t>
                                  </w:r>
                                  <w:proofErr w:type="gramEnd"/>
                                  <w:r w:rsidRPr="000363FC">
                                    <w:rPr>
                                      <w:rFonts w:hint="eastAsia"/>
                                      <w:bCs/>
                                      <w:sz w:val="20"/>
                                    </w:rPr>
                                    <w:t>年度</w:t>
                                  </w:r>
                                </w:p>
                              </w:tc>
                              <w:tc>
                                <w:tcPr>
                                  <w:tcW w:w="0" w:type="auto"/>
                                  <w:gridSpan w:val="2"/>
                                  <w:tcBorders>
                                    <w:top w:val="single" w:sz="4" w:space="0" w:color="auto"/>
                                  </w:tcBorders>
                                  <w:vAlign w:val="center"/>
                                </w:tcPr>
                                <w:p w:rsidR="00025FC6" w:rsidRPr="000363FC" w:rsidRDefault="00025FC6" w:rsidP="001E2998">
                                  <w:pPr>
                                    <w:adjustRightInd w:val="0"/>
                                    <w:snapToGrid w:val="0"/>
                                    <w:spacing w:line="280" w:lineRule="exact"/>
                                    <w:jc w:val="center"/>
                                    <w:rPr>
                                      <w:bCs/>
                                      <w:sz w:val="20"/>
                                    </w:rPr>
                                  </w:pPr>
                                  <w:proofErr w:type="gramStart"/>
                                  <w:r w:rsidRPr="000363FC">
                                    <w:rPr>
                                      <w:rFonts w:hint="eastAsia"/>
                                      <w:bCs/>
                                      <w:sz w:val="20"/>
                                    </w:rPr>
                                    <w:t>112</w:t>
                                  </w:r>
                                  <w:proofErr w:type="gramEnd"/>
                                  <w:r w:rsidRPr="000363FC">
                                    <w:rPr>
                                      <w:rFonts w:hint="eastAsia"/>
                                      <w:bCs/>
                                      <w:sz w:val="20"/>
                                    </w:rPr>
                                    <w:t>年度</w:t>
                                  </w:r>
                                </w:p>
                              </w:tc>
                            </w:tr>
                            <w:tr w:rsidR="00025FC6" w:rsidRPr="005E4178" w:rsidTr="001E2998">
                              <w:trPr>
                                <w:trHeight w:val="397"/>
                              </w:trPr>
                              <w:tc>
                                <w:tcPr>
                                  <w:tcW w:w="0" w:type="auto"/>
                                  <w:vMerge/>
                                  <w:vAlign w:val="center"/>
                                </w:tcPr>
                                <w:p w:rsidR="00025FC6" w:rsidRPr="000363FC" w:rsidRDefault="00025FC6" w:rsidP="001E2998">
                                  <w:pPr>
                                    <w:adjustRightInd w:val="0"/>
                                    <w:snapToGrid w:val="0"/>
                                    <w:spacing w:line="240" w:lineRule="exact"/>
                                    <w:jc w:val="center"/>
                                    <w:rPr>
                                      <w:bCs/>
                                      <w:sz w:val="20"/>
                                    </w:rPr>
                                  </w:pPr>
                                </w:p>
                              </w:tc>
                              <w:tc>
                                <w:tcPr>
                                  <w:tcW w:w="0" w:type="auto"/>
                                  <w:vAlign w:val="center"/>
                                </w:tcPr>
                                <w:p w:rsidR="00025FC6" w:rsidRPr="00DC0690" w:rsidRDefault="00025FC6" w:rsidP="001E2998">
                                  <w:pPr>
                                    <w:adjustRightInd w:val="0"/>
                                    <w:snapToGrid w:val="0"/>
                                    <w:spacing w:line="240" w:lineRule="exact"/>
                                    <w:jc w:val="center"/>
                                    <w:rPr>
                                      <w:bCs/>
                                      <w:sz w:val="20"/>
                                    </w:rPr>
                                  </w:pPr>
                                  <w:r w:rsidRPr="00DC0690">
                                    <w:rPr>
                                      <w:rFonts w:hint="eastAsia"/>
                                      <w:bCs/>
                                      <w:sz w:val="20"/>
                                    </w:rPr>
                                    <w:t>檔數</w:t>
                                  </w:r>
                                </w:p>
                              </w:tc>
                              <w:tc>
                                <w:tcPr>
                                  <w:tcW w:w="0" w:type="auto"/>
                                  <w:vAlign w:val="center"/>
                                </w:tcPr>
                                <w:p w:rsidR="00025FC6" w:rsidRPr="00DC0690" w:rsidRDefault="00025FC6" w:rsidP="001E2998">
                                  <w:pPr>
                                    <w:adjustRightInd w:val="0"/>
                                    <w:snapToGrid w:val="0"/>
                                    <w:spacing w:line="240" w:lineRule="exact"/>
                                    <w:jc w:val="center"/>
                                    <w:rPr>
                                      <w:bCs/>
                                      <w:sz w:val="20"/>
                                    </w:rPr>
                                  </w:pPr>
                                  <w:r w:rsidRPr="00DC0690">
                                    <w:rPr>
                                      <w:rFonts w:hint="eastAsia"/>
                                      <w:bCs/>
                                      <w:sz w:val="20"/>
                                    </w:rPr>
                                    <w:t>金額</w:t>
                                  </w:r>
                                </w:p>
                              </w:tc>
                              <w:tc>
                                <w:tcPr>
                                  <w:tcW w:w="0" w:type="auto"/>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檔數</w:t>
                                  </w:r>
                                </w:p>
                              </w:tc>
                              <w:tc>
                                <w:tcPr>
                                  <w:tcW w:w="0" w:type="auto"/>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金額</w:t>
                                  </w:r>
                                </w:p>
                              </w:tc>
                              <w:tc>
                                <w:tcPr>
                                  <w:tcW w:w="0" w:type="auto"/>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檔數</w:t>
                                  </w:r>
                                </w:p>
                              </w:tc>
                              <w:tc>
                                <w:tcPr>
                                  <w:tcW w:w="0" w:type="auto"/>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金額</w:t>
                                  </w:r>
                                </w:p>
                              </w:tc>
                              <w:tc>
                                <w:tcPr>
                                  <w:tcW w:w="0" w:type="auto"/>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檔數</w:t>
                                  </w:r>
                                </w:p>
                              </w:tc>
                              <w:tc>
                                <w:tcPr>
                                  <w:tcW w:w="0" w:type="auto"/>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金額</w:t>
                                  </w:r>
                                </w:p>
                              </w:tc>
                            </w:tr>
                            <w:tr w:rsidR="00025FC6" w:rsidRPr="005E4178" w:rsidTr="001E2998">
                              <w:trPr>
                                <w:trHeight w:val="300"/>
                              </w:trPr>
                              <w:tc>
                                <w:tcPr>
                                  <w:tcW w:w="0" w:type="auto"/>
                                </w:tcPr>
                                <w:p w:rsidR="00025FC6" w:rsidRPr="00DC0690" w:rsidRDefault="00025FC6" w:rsidP="00F00C88">
                                  <w:pPr>
                                    <w:adjustRightInd w:val="0"/>
                                    <w:snapToGrid w:val="0"/>
                                    <w:spacing w:line="280" w:lineRule="exact"/>
                                    <w:jc w:val="center"/>
                                    <w:rPr>
                                      <w:b/>
                                      <w:bCs/>
                                      <w:sz w:val="20"/>
                                    </w:rPr>
                                  </w:pPr>
                                  <w:r w:rsidRPr="00DC0690">
                                    <w:rPr>
                                      <w:rFonts w:hint="eastAsia"/>
                                      <w:b/>
                                      <w:bCs/>
                                      <w:sz w:val="20"/>
                                    </w:rPr>
                                    <w:t>合    計</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20</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260</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7</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70</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5</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80</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8</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110</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proofErr w:type="gramStart"/>
                                  <w:r w:rsidRPr="000363FC">
                                    <w:rPr>
                                      <w:rFonts w:hint="eastAsia"/>
                                      <w:bCs/>
                                      <w:sz w:val="20"/>
                                    </w:rPr>
                                    <w:t>臺灣金控</w:t>
                                  </w:r>
                                  <w:proofErr w:type="gramEnd"/>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2</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20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r w:rsidRPr="000363FC">
                                    <w:rPr>
                                      <w:rFonts w:hint="eastAsia"/>
                                      <w:bCs/>
                                      <w:sz w:val="20"/>
                                    </w:rPr>
                                    <w:t>臺灣土地銀行</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3</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35</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25</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r w:rsidRPr="000363FC">
                                    <w:rPr>
                                      <w:rFonts w:hint="eastAsia"/>
                                      <w:bCs/>
                                      <w:sz w:val="20"/>
                                    </w:rPr>
                                    <w:t>兆</w:t>
                                  </w:r>
                                  <w:proofErr w:type="gramStart"/>
                                  <w:r w:rsidRPr="000363FC">
                                    <w:rPr>
                                      <w:rFonts w:hint="eastAsia"/>
                                      <w:bCs/>
                                      <w:sz w:val="20"/>
                                    </w:rPr>
                                    <w:t>豐金控</w:t>
                                  </w:r>
                                  <w:proofErr w:type="gramEnd"/>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4</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55</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15</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30</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proofErr w:type="gramStart"/>
                                  <w:r w:rsidRPr="000363FC">
                                    <w:rPr>
                                      <w:rFonts w:hint="eastAsia"/>
                                      <w:bCs/>
                                      <w:sz w:val="20"/>
                                    </w:rPr>
                                    <w:t>第一金控</w:t>
                                  </w:r>
                                  <w:proofErr w:type="gramEnd"/>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3</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40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15</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15</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proofErr w:type="gramStart"/>
                                  <w:r w:rsidRPr="000363FC">
                                    <w:rPr>
                                      <w:rFonts w:hint="eastAsia"/>
                                      <w:bCs/>
                                      <w:sz w:val="20"/>
                                    </w:rPr>
                                    <w:t>華南金控</w:t>
                                  </w:r>
                                  <w:proofErr w:type="gramEnd"/>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2</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20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proofErr w:type="gramStart"/>
                                  <w:r w:rsidRPr="000363FC">
                                    <w:rPr>
                                      <w:rFonts w:hint="eastAsia"/>
                                      <w:bCs/>
                                      <w:sz w:val="20"/>
                                    </w:rPr>
                                    <w:t>合庫金控</w:t>
                                  </w:r>
                                  <w:proofErr w:type="gramEnd"/>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4</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70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25</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25</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r w:rsidRPr="000363FC">
                                    <w:rPr>
                                      <w:bCs/>
                                      <w:sz w:val="20"/>
                                    </w:rPr>
                                    <w:t>彰化</w:t>
                                  </w:r>
                                  <w:r w:rsidRPr="000363FC">
                                    <w:rPr>
                                      <w:rFonts w:hint="eastAsia"/>
                                      <w:bCs/>
                                      <w:sz w:val="20"/>
                                    </w:rPr>
                                    <w:t>商業</w:t>
                                  </w:r>
                                  <w:r w:rsidRPr="000363FC">
                                    <w:rPr>
                                      <w:bCs/>
                                      <w:sz w:val="20"/>
                                    </w:rPr>
                                    <w:t>銀行</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1</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r w:rsidRPr="000363FC">
                                    <w:rPr>
                                      <w:rFonts w:hint="eastAsia"/>
                                      <w:bCs/>
                                      <w:sz w:val="20"/>
                                    </w:rPr>
                                    <w:t>臺灣</w:t>
                                  </w:r>
                                  <w:r w:rsidRPr="000363FC">
                                    <w:rPr>
                                      <w:bCs/>
                                      <w:sz w:val="20"/>
                                    </w:rPr>
                                    <w:t>中小企銀</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1</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r>
                          </w:tbl>
                          <w:p w:rsidR="00025FC6" w:rsidRPr="00AA55CD" w:rsidRDefault="00025FC6" w:rsidP="00306031">
                            <w:pPr>
                              <w:overflowPunct w:val="0"/>
                              <w:spacing w:line="240" w:lineRule="exact"/>
                              <w:ind w:leftChars="-472" w:left="-1133"/>
                              <w:rPr>
                                <w:rFonts w:ascii="標楷體" w:eastAsia="標楷體" w:hAnsi="標楷體"/>
                                <w:sz w:val="18"/>
                                <w:szCs w:val="18"/>
                              </w:rPr>
                            </w:pPr>
                            <w:r>
                              <w:rPr>
                                <w:rFonts w:ascii="標楷體" w:eastAsia="標楷體" w:hAnsi="標楷體" w:hint="eastAsia"/>
                                <w:kern w:val="0"/>
                                <w:sz w:val="18"/>
                                <w:szCs w:val="18"/>
                              </w:rPr>
                              <w:t xml:space="preserve">             </w:t>
                            </w:r>
                            <w:r w:rsidRPr="00AA55CD">
                              <w:rPr>
                                <w:rFonts w:ascii="標楷體" w:eastAsia="標楷體" w:hAnsi="標楷體" w:hint="eastAsia"/>
                                <w:kern w:val="0"/>
                                <w:sz w:val="18"/>
                                <w:szCs w:val="18"/>
                              </w:rPr>
                              <w:t>資料來源：整理自國庫署提供資料。</w:t>
                            </w:r>
                          </w:p>
                          <w:p w:rsidR="00025FC6" w:rsidRPr="00A52278" w:rsidRDefault="00025FC6" w:rsidP="00306031">
                            <w:pPr>
                              <w:widowControl/>
                              <w:overflowPunct w:val="0"/>
                              <w:snapToGrid w:val="0"/>
                              <w:spacing w:line="220" w:lineRule="exact"/>
                              <w:ind w:leftChars="-93" w:left="-223" w:rightChars="-34" w:right="-82" w:firstLineChars="125" w:firstLine="210"/>
                              <w:jc w:val="both"/>
                              <w:rPr>
                                <w:rFonts w:ascii="新細明體" w:hAnsi="新細明體"/>
                                <w:spacing w:val="-6"/>
                                <w:kern w:val="0"/>
                                <w:sz w:val="18"/>
                                <w:szCs w:val="18"/>
                              </w:rPr>
                            </w:pPr>
                          </w:p>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B8C50B" id="_x0000_s1036" type="#_x0000_t202" style="position:absolute;left:0;text-align:left;margin-left:281.85pt;margin-top:9pt;width:333.05pt;height:226.8pt;z-index:251771904;visibility:visible;mso-wrap-style:square;mso-width-percent:0;mso-height-percent:0;mso-wrap-distance-left:9pt;mso-wrap-distance-top:3.6pt;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" stroked="f">
                <v:textbox inset=",,,0">
                  <w:txbxContent>
                    <w:p w:rsidR="00025FC6" w:rsidRPr="005E4178" w:rsidRDefault="00025FC6" w:rsidP="00306031">
                      <w:pPr>
                        <w:widowControl/>
                        <w:spacing w:line="280" w:lineRule="exact"/>
                        <w:ind w:leftChars="-162" w:left="144" w:hangingChars="222" w:hanging="533"/>
                        <w:jc w:val="center"/>
                        <w:rPr>
                          <w:rFonts w:ascii="標楷體" w:eastAsia="標楷體" w:hAnsi="標楷體"/>
                          <w:b/>
                          <w:szCs w:val="24"/>
                        </w:rPr>
                      </w:pPr>
                      <w:r w:rsidRPr="005E4178">
                        <w:rPr>
                          <w:rFonts w:ascii="標楷體" w:eastAsia="標楷體" w:hAnsi="標楷體" w:hint="eastAsia"/>
                          <w:b/>
                          <w:szCs w:val="24"/>
                        </w:rPr>
                        <w:t>表</w:t>
                      </w:r>
                      <w:r>
                        <w:rPr>
                          <w:rFonts w:ascii="標楷體" w:eastAsia="標楷體" w:hAnsi="標楷體"/>
                          <w:b/>
                          <w:szCs w:val="24"/>
                        </w:rPr>
                        <w:t>6</w:t>
                      </w:r>
                      <w:r>
                        <w:rPr>
                          <w:rFonts w:ascii="標楷體" w:eastAsia="標楷體" w:hAnsi="標楷體" w:hint="eastAsia"/>
                          <w:b/>
                          <w:szCs w:val="24"/>
                        </w:rPr>
                        <w:t xml:space="preserve">　</w:t>
                      </w:r>
                      <w:r w:rsidRPr="005E4178">
                        <w:rPr>
                          <w:rFonts w:ascii="標楷體" w:eastAsia="標楷體" w:hAnsi="標楷體" w:hint="eastAsia"/>
                          <w:b/>
                          <w:szCs w:val="24"/>
                        </w:rPr>
                        <w:t>公股金融事業永續發展債券發行情形</w:t>
                      </w:r>
                    </w:p>
                    <w:p w:rsidR="00025FC6" w:rsidRPr="005E4178" w:rsidRDefault="00025FC6" w:rsidP="00306031">
                      <w:pPr>
                        <w:widowControl/>
                        <w:wordWrap w:val="0"/>
                        <w:spacing w:line="280" w:lineRule="exact"/>
                        <w:ind w:rightChars="30" w:right="72"/>
                        <w:jc w:val="right"/>
                        <w:rPr>
                          <w:rFonts w:ascii="標楷體" w:eastAsia="標楷體" w:hAnsi="標楷體"/>
                          <w:sz w:val="20"/>
                        </w:rPr>
                      </w:pPr>
                      <w:r w:rsidRPr="005E4178">
                        <w:rPr>
                          <w:rFonts w:ascii="標楷體" w:eastAsia="標楷體" w:hAnsi="標楷體" w:hint="eastAsia"/>
                          <w:sz w:val="20"/>
                        </w:rPr>
                        <w:t>單位：檔、新臺幣億元</w:t>
                      </w:r>
                    </w:p>
                    <w:tbl>
                      <w:tblPr>
                        <w:tblStyle w:val="150"/>
                        <w:tblW w:w="0" w:type="auto"/>
                        <w:tblInd w:w="-5" w:type="dxa"/>
                        <w:tblLook w:val="04A0" w:firstRow="1" w:lastRow="0" w:firstColumn="1" w:lastColumn="0" w:noHBand="0" w:noVBand="1"/>
                      </w:tblPr>
                      <w:tblGrid>
                        <w:gridCol w:w="1416"/>
                        <w:gridCol w:w="616"/>
                        <w:gridCol w:w="616"/>
                        <w:gridCol w:w="616"/>
                        <w:gridCol w:w="616"/>
                        <w:gridCol w:w="616"/>
                        <w:gridCol w:w="616"/>
                        <w:gridCol w:w="616"/>
                        <w:gridCol w:w="616"/>
                      </w:tblGrid>
                      <w:tr w:rsidR="00025FC6" w:rsidRPr="005E4178" w:rsidTr="001E2998">
                        <w:trPr>
                          <w:trHeight w:val="397"/>
                        </w:trPr>
                        <w:tc>
                          <w:tcPr>
                            <w:tcW w:w="0" w:type="auto"/>
                            <w:vMerge w:val="restart"/>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公股金融事業</w:t>
                            </w:r>
                          </w:p>
                        </w:tc>
                        <w:tc>
                          <w:tcPr>
                            <w:tcW w:w="0" w:type="auto"/>
                            <w:gridSpan w:val="2"/>
                            <w:tcBorders>
                              <w:top w:val="single" w:sz="4" w:space="0" w:color="auto"/>
                            </w:tcBorders>
                            <w:vAlign w:val="center"/>
                          </w:tcPr>
                          <w:p w:rsidR="00025FC6" w:rsidRPr="00DC0690" w:rsidRDefault="00025FC6" w:rsidP="001E2998">
                            <w:pPr>
                              <w:adjustRightInd w:val="0"/>
                              <w:snapToGrid w:val="0"/>
                              <w:spacing w:line="280" w:lineRule="exact"/>
                              <w:jc w:val="center"/>
                              <w:rPr>
                                <w:bCs/>
                                <w:sz w:val="20"/>
                              </w:rPr>
                            </w:pPr>
                            <w:r w:rsidRPr="00DC0690">
                              <w:rPr>
                                <w:rFonts w:hint="eastAsia"/>
                                <w:bCs/>
                                <w:sz w:val="20"/>
                              </w:rPr>
                              <w:t>合計</w:t>
                            </w:r>
                          </w:p>
                        </w:tc>
                        <w:tc>
                          <w:tcPr>
                            <w:tcW w:w="0" w:type="auto"/>
                            <w:gridSpan w:val="2"/>
                            <w:tcBorders>
                              <w:top w:val="single" w:sz="4" w:space="0" w:color="auto"/>
                            </w:tcBorders>
                            <w:vAlign w:val="center"/>
                          </w:tcPr>
                          <w:p w:rsidR="00025FC6" w:rsidRPr="000363FC" w:rsidRDefault="00025FC6" w:rsidP="001E2998">
                            <w:pPr>
                              <w:adjustRightInd w:val="0"/>
                              <w:snapToGrid w:val="0"/>
                              <w:spacing w:line="280" w:lineRule="exact"/>
                              <w:jc w:val="center"/>
                              <w:rPr>
                                <w:bCs/>
                                <w:sz w:val="20"/>
                              </w:rPr>
                            </w:pPr>
                            <w:proofErr w:type="gramStart"/>
                            <w:r w:rsidRPr="000363FC">
                              <w:rPr>
                                <w:rFonts w:hint="eastAsia"/>
                                <w:bCs/>
                                <w:sz w:val="20"/>
                              </w:rPr>
                              <w:t>110</w:t>
                            </w:r>
                            <w:proofErr w:type="gramEnd"/>
                            <w:r w:rsidRPr="000363FC">
                              <w:rPr>
                                <w:rFonts w:hint="eastAsia"/>
                                <w:bCs/>
                                <w:sz w:val="20"/>
                              </w:rPr>
                              <w:t>年度</w:t>
                            </w:r>
                          </w:p>
                        </w:tc>
                        <w:tc>
                          <w:tcPr>
                            <w:tcW w:w="0" w:type="auto"/>
                            <w:gridSpan w:val="2"/>
                            <w:tcBorders>
                              <w:top w:val="single" w:sz="4" w:space="0" w:color="auto"/>
                            </w:tcBorders>
                            <w:vAlign w:val="center"/>
                          </w:tcPr>
                          <w:p w:rsidR="00025FC6" w:rsidRPr="000363FC" w:rsidRDefault="00025FC6" w:rsidP="001E2998">
                            <w:pPr>
                              <w:adjustRightInd w:val="0"/>
                              <w:snapToGrid w:val="0"/>
                              <w:spacing w:line="280" w:lineRule="exact"/>
                              <w:jc w:val="center"/>
                              <w:rPr>
                                <w:bCs/>
                                <w:sz w:val="20"/>
                              </w:rPr>
                            </w:pPr>
                            <w:proofErr w:type="gramStart"/>
                            <w:r w:rsidRPr="000363FC">
                              <w:rPr>
                                <w:rFonts w:hint="eastAsia"/>
                                <w:bCs/>
                                <w:sz w:val="20"/>
                              </w:rPr>
                              <w:t>111</w:t>
                            </w:r>
                            <w:proofErr w:type="gramEnd"/>
                            <w:r w:rsidRPr="000363FC">
                              <w:rPr>
                                <w:rFonts w:hint="eastAsia"/>
                                <w:bCs/>
                                <w:sz w:val="20"/>
                              </w:rPr>
                              <w:t>年度</w:t>
                            </w:r>
                          </w:p>
                        </w:tc>
                        <w:tc>
                          <w:tcPr>
                            <w:tcW w:w="0" w:type="auto"/>
                            <w:gridSpan w:val="2"/>
                            <w:tcBorders>
                              <w:top w:val="single" w:sz="4" w:space="0" w:color="auto"/>
                            </w:tcBorders>
                            <w:vAlign w:val="center"/>
                          </w:tcPr>
                          <w:p w:rsidR="00025FC6" w:rsidRPr="000363FC" w:rsidRDefault="00025FC6" w:rsidP="001E2998">
                            <w:pPr>
                              <w:adjustRightInd w:val="0"/>
                              <w:snapToGrid w:val="0"/>
                              <w:spacing w:line="280" w:lineRule="exact"/>
                              <w:jc w:val="center"/>
                              <w:rPr>
                                <w:bCs/>
                                <w:sz w:val="20"/>
                              </w:rPr>
                            </w:pPr>
                            <w:proofErr w:type="gramStart"/>
                            <w:r w:rsidRPr="000363FC">
                              <w:rPr>
                                <w:rFonts w:hint="eastAsia"/>
                                <w:bCs/>
                                <w:sz w:val="20"/>
                              </w:rPr>
                              <w:t>112</w:t>
                            </w:r>
                            <w:proofErr w:type="gramEnd"/>
                            <w:r w:rsidRPr="000363FC">
                              <w:rPr>
                                <w:rFonts w:hint="eastAsia"/>
                                <w:bCs/>
                                <w:sz w:val="20"/>
                              </w:rPr>
                              <w:t>年度</w:t>
                            </w:r>
                          </w:p>
                        </w:tc>
                      </w:tr>
                      <w:tr w:rsidR="00025FC6" w:rsidRPr="005E4178" w:rsidTr="001E2998">
                        <w:trPr>
                          <w:trHeight w:val="397"/>
                        </w:trPr>
                        <w:tc>
                          <w:tcPr>
                            <w:tcW w:w="0" w:type="auto"/>
                            <w:vMerge/>
                            <w:vAlign w:val="center"/>
                          </w:tcPr>
                          <w:p w:rsidR="00025FC6" w:rsidRPr="000363FC" w:rsidRDefault="00025FC6" w:rsidP="001E2998">
                            <w:pPr>
                              <w:adjustRightInd w:val="0"/>
                              <w:snapToGrid w:val="0"/>
                              <w:spacing w:line="240" w:lineRule="exact"/>
                              <w:jc w:val="center"/>
                              <w:rPr>
                                <w:bCs/>
                                <w:sz w:val="20"/>
                              </w:rPr>
                            </w:pPr>
                          </w:p>
                        </w:tc>
                        <w:tc>
                          <w:tcPr>
                            <w:tcW w:w="0" w:type="auto"/>
                            <w:vAlign w:val="center"/>
                          </w:tcPr>
                          <w:p w:rsidR="00025FC6" w:rsidRPr="00DC0690" w:rsidRDefault="00025FC6" w:rsidP="001E2998">
                            <w:pPr>
                              <w:adjustRightInd w:val="0"/>
                              <w:snapToGrid w:val="0"/>
                              <w:spacing w:line="240" w:lineRule="exact"/>
                              <w:jc w:val="center"/>
                              <w:rPr>
                                <w:bCs/>
                                <w:sz w:val="20"/>
                              </w:rPr>
                            </w:pPr>
                            <w:r w:rsidRPr="00DC0690">
                              <w:rPr>
                                <w:rFonts w:hint="eastAsia"/>
                                <w:bCs/>
                                <w:sz w:val="20"/>
                              </w:rPr>
                              <w:t>檔數</w:t>
                            </w:r>
                          </w:p>
                        </w:tc>
                        <w:tc>
                          <w:tcPr>
                            <w:tcW w:w="0" w:type="auto"/>
                            <w:vAlign w:val="center"/>
                          </w:tcPr>
                          <w:p w:rsidR="00025FC6" w:rsidRPr="00DC0690" w:rsidRDefault="00025FC6" w:rsidP="001E2998">
                            <w:pPr>
                              <w:adjustRightInd w:val="0"/>
                              <w:snapToGrid w:val="0"/>
                              <w:spacing w:line="240" w:lineRule="exact"/>
                              <w:jc w:val="center"/>
                              <w:rPr>
                                <w:bCs/>
                                <w:sz w:val="20"/>
                              </w:rPr>
                            </w:pPr>
                            <w:r w:rsidRPr="00DC0690">
                              <w:rPr>
                                <w:rFonts w:hint="eastAsia"/>
                                <w:bCs/>
                                <w:sz w:val="20"/>
                              </w:rPr>
                              <w:t>金額</w:t>
                            </w:r>
                          </w:p>
                        </w:tc>
                        <w:tc>
                          <w:tcPr>
                            <w:tcW w:w="0" w:type="auto"/>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檔數</w:t>
                            </w:r>
                          </w:p>
                        </w:tc>
                        <w:tc>
                          <w:tcPr>
                            <w:tcW w:w="0" w:type="auto"/>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金額</w:t>
                            </w:r>
                          </w:p>
                        </w:tc>
                        <w:tc>
                          <w:tcPr>
                            <w:tcW w:w="0" w:type="auto"/>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檔數</w:t>
                            </w:r>
                          </w:p>
                        </w:tc>
                        <w:tc>
                          <w:tcPr>
                            <w:tcW w:w="0" w:type="auto"/>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金額</w:t>
                            </w:r>
                          </w:p>
                        </w:tc>
                        <w:tc>
                          <w:tcPr>
                            <w:tcW w:w="0" w:type="auto"/>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檔數</w:t>
                            </w:r>
                          </w:p>
                        </w:tc>
                        <w:tc>
                          <w:tcPr>
                            <w:tcW w:w="0" w:type="auto"/>
                            <w:tcBorders>
                              <w:top w:val="single" w:sz="4" w:space="0" w:color="auto"/>
                            </w:tcBorders>
                            <w:vAlign w:val="center"/>
                          </w:tcPr>
                          <w:p w:rsidR="00025FC6" w:rsidRPr="000363FC" w:rsidRDefault="00025FC6" w:rsidP="001E2998">
                            <w:pPr>
                              <w:adjustRightInd w:val="0"/>
                              <w:snapToGrid w:val="0"/>
                              <w:spacing w:line="240" w:lineRule="exact"/>
                              <w:jc w:val="center"/>
                              <w:rPr>
                                <w:bCs/>
                                <w:sz w:val="20"/>
                              </w:rPr>
                            </w:pPr>
                            <w:r w:rsidRPr="000363FC">
                              <w:rPr>
                                <w:rFonts w:hint="eastAsia"/>
                                <w:bCs/>
                                <w:sz w:val="20"/>
                              </w:rPr>
                              <w:t>金額</w:t>
                            </w:r>
                          </w:p>
                        </w:tc>
                      </w:tr>
                      <w:tr w:rsidR="00025FC6" w:rsidRPr="005E4178" w:rsidTr="001E2998">
                        <w:trPr>
                          <w:trHeight w:val="300"/>
                        </w:trPr>
                        <w:tc>
                          <w:tcPr>
                            <w:tcW w:w="0" w:type="auto"/>
                          </w:tcPr>
                          <w:p w:rsidR="00025FC6" w:rsidRPr="00DC0690" w:rsidRDefault="00025FC6" w:rsidP="00F00C88">
                            <w:pPr>
                              <w:adjustRightInd w:val="0"/>
                              <w:snapToGrid w:val="0"/>
                              <w:spacing w:line="280" w:lineRule="exact"/>
                              <w:jc w:val="center"/>
                              <w:rPr>
                                <w:b/>
                                <w:bCs/>
                                <w:sz w:val="20"/>
                              </w:rPr>
                            </w:pPr>
                            <w:r w:rsidRPr="00DC0690">
                              <w:rPr>
                                <w:rFonts w:hint="eastAsia"/>
                                <w:b/>
                                <w:bCs/>
                                <w:sz w:val="20"/>
                              </w:rPr>
                              <w:t>合    計</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20</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260</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7</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70</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5</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80</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8</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110</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proofErr w:type="gramStart"/>
                            <w:r w:rsidRPr="000363FC">
                              <w:rPr>
                                <w:rFonts w:hint="eastAsia"/>
                                <w:bCs/>
                                <w:sz w:val="20"/>
                              </w:rPr>
                              <w:t>臺灣金控</w:t>
                            </w:r>
                            <w:proofErr w:type="gramEnd"/>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2</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20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r w:rsidRPr="000363FC">
                              <w:rPr>
                                <w:rFonts w:hint="eastAsia"/>
                                <w:bCs/>
                                <w:sz w:val="20"/>
                              </w:rPr>
                              <w:t>臺灣土地銀行</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3</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35</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25</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r w:rsidRPr="000363FC">
                              <w:rPr>
                                <w:rFonts w:hint="eastAsia"/>
                                <w:bCs/>
                                <w:sz w:val="20"/>
                              </w:rPr>
                              <w:t>兆</w:t>
                            </w:r>
                            <w:proofErr w:type="gramStart"/>
                            <w:r w:rsidRPr="000363FC">
                              <w:rPr>
                                <w:rFonts w:hint="eastAsia"/>
                                <w:bCs/>
                                <w:sz w:val="20"/>
                              </w:rPr>
                              <w:t>豐金控</w:t>
                            </w:r>
                            <w:proofErr w:type="gramEnd"/>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4</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55</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15</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30</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proofErr w:type="gramStart"/>
                            <w:r w:rsidRPr="000363FC">
                              <w:rPr>
                                <w:rFonts w:hint="eastAsia"/>
                                <w:bCs/>
                                <w:sz w:val="20"/>
                              </w:rPr>
                              <w:t>第一金控</w:t>
                            </w:r>
                            <w:proofErr w:type="gramEnd"/>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3</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40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15</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15</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proofErr w:type="gramStart"/>
                            <w:r w:rsidRPr="000363FC">
                              <w:rPr>
                                <w:rFonts w:hint="eastAsia"/>
                                <w:bCs/>
                                <w:sz w:val="20"/>
                              </w:rPr>
                              <w:t>華南金控</w:t>
                            </w:r>
                            <w:proofErr w:type="gramEnd"/>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2</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20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proofErr w:type="gramStart"/>
                            <w:r w:rsidRPr="000363FC">
                              <w:rPr>
                                <w:rFonts w:hint="eastAsia"/>
                                <w:bCs/>
                                <w:sz w:val="20"/>
                              </w:rPr>
                              <w:t>合庫金控</w:t>
                            </w:r>
                            <w:proofErr w:type="gramEnd"/>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4</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70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25</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25</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r w:rsidRPr="000363FC">
                              <w:rPr>
                                <w:bCs/>
                                <w:sz w:val="20"/>
                              </w:rPr>
                              <w:t>彰化</w:t>
                            </w:r>
                            <w:r w:rsidRPr="000363FC">
                              <w:rPr>
                                <w:rFonts w:hint="eastAsia"/>
                                <w:bCs/>
                                <w:sz w:val="20"/>
                              </w:rPr>
                              <w:t>商業</w:t>
                            </w:r>
                            <w:r w:rsidRPr="000363FC">
                              <w:rPr>
                                <w:bCs/>
                                <w:sz w:val="20"/>
                              </w:rPr>
                              <w:t>銀行</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1</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r>
                      <w:tr w:rsidR="00025FC6" w:rsidRPr="005E4178" w:rsidTr="001E2998">
                        <w:trPr>
                          <w:trHeight w:val="300"/>
                        </w:trPr>
                        <w:tc>
                          <w:tcPr>
                            <w:tcW w:w="0" w:type="auto"/>
                          </w:tcPr>
                          <w:p w:rsidR="00025FC6" w:rsidRPr="000363FC" w:rsidRDefault="00025FC6" w:rsidP="00F00C88">
                            <w:pPr>
                              <w:adjustRightInd w:val="0"/>
                              <w:snapToGrid w:val="0"/>
                              <w:spacing w:line="280" w:lineRule="exact"/>
                              <w:jc w:val="center"/>
                              <w:rPr>
                                <w:bCs/>
                                <w:sz w:val="20"/>
                              </w:rPr>
                            </w:pPr>
                            <w:r w:rsidRPr="000363FC">
                              <w:rPr>
                                <w:rFonts w:hint="eastAsia"/>
                                <w:bCs/>
                                <w:sz w:val="20"/>
                              </w:rPr>
                              <w:t>臺灣</w:t>
                            </w:r>
                            <w:r w:rsidRPr="000363FC">
                              <w:rPr>
                                <w:bCs/>
                                <w:sz w:val="20"/>
                              </w:rPr>
                              <w:t>中小企銀</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1</w:t>
                            </w:r>
                          </w:p>
                        </w:tc>
                        <w:tc>
                          <w:tcPr>
                            <w:tcW w:w="0" w:type="auto"/>
                          </w:tcPr>
                          <w:p w:rsidR="00025FC6" w:rsidRPr="000363FC" w:rsidRDefault="00025FC6" w:rsidP="001E2998">
                            <w:pPr>
                              <w:adjustRightInd w:val="0"/>
                              <w:snapToGrid w:val="0"/>
                              <w:spacing w:line="280" w:lineRule="exact"/>
                              <w:jc w:val="right"/>
                              <w:rPr>
                                <w:b/>
                                <w:bCs/>
                                <w:sz w:val="20"/>
                              </w:rPr>
                            </w:pPr>
                            <w:r w:rsidRPr="000363FC">
                              <w:rPr>
                                <w:rFonts w:hint="eastAsia"/>
                                <w:b/>
                                <w:bCs/>
                                <w:sz w:val="20"/>
                              </w:rPr>
                              <w:t>10</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w:t>
                            </w:r>
                          </w:p>
                        </w:tc>
                        <w:tc>
                          <w:tcPr>
                            <w:tcW w:w="0" w:type="auto"/>
                          </w:tcPr>
                          <w:p w:rsidR="00025FC6" w:rsidRPr="000363FC" w:rsidRDefault="00025FC6" w:rsidP="001E2998">
                            <w:pPr>
                              <w:adjustRightInd w:val="0"/>
                              <w:snapToGrid w:val="0"/>
                              <w:spacing w:line="280" w:lineRule="exact"/>
                              <w:jc w:val="right"/>
                              <w:rPr>
                                <w:bCs/>
                                <w:sz w:val="20"/>
                              </w:rPr>
                            </w:pPr>
                            <w:r w:rsidRPr="000363FC">
                              <w:rPr>
                                <w:rFonts w:hint="eastAsia"/>
                                <w:bCs/>
                                <w:sz w:val="20"/>
                              </w:rPr>
                              <w:t>10</w:t>
                            </w:r>
                          </w:p>
                        </w:tc>
                      </w:tr>
                    </w:tbl>
                    <w:p w:rsidR="00025FC6" w:rsidRPr="00AA55CD" w:rsidRDefault="00025FC6" w:rsidP="00306031">
                      <w:pPr>
                        <w:overflowPunct w:val="0"/>
                        <w:spacing w:line="240" w:lineRule="exact"/>
                        <w:ind w:leftChars="-472" w:left="-1133"/>
                        <w:rPr>
                          <w:rFonts w:ascii="標楷體" w:eastAsia="標楷體" w:hAnsi="標楷體"/>
                          <w:sz w:val="18"/>
                          <w:szCs w:val="18"/>
                        </w:rPr>
                      </w:pPr>
                      <w:r>
                        <w:rPr>
                          <w:rFonts w:ascii="標楷體" w:eastAsia="標楷體" w:hAnsi="標楷體" w:hint="eastAsia"/>
                          <w:kern w:val="0"/>
                          <w:sz w:val="18"/>
                          <w:szCs w:val="18"/>
                        </w:rPr>
                        <w:t xml:space="preserve">             </w:t>
                      </w:r>
                      <w:r w:rsidRPr="00AA55CD">
                        <w:rPr>
                          <w:rFonts w:ascii="標楷體" w:eastAsia="標楷體" w:hAnsi="標楷體" w:hint="eastAsia"/>
                          <w:kern w:val="0"/>
                          <w:sz w:val="18"/>
                          <w:szCs w:val="18"/>
                        </w:rPr>
                        <w:t>資料來源：整理自國庫署提供資料。</w:t>
                      </w:r>
                    </w:p>
                    <w:p w:rsidR="00025FC6" w:rsidRPr="00A52278" w:rsidRDefault="00025FC6" w:rsidP="00306031">
                      <w:pPr>
                        <w:widowControl/>
                        <w:overflowPunct w:val="0"/>
                        <w:snapToGrid w:val="0"/>
                        <w:spacing w:line="220" w:lineRule="exact"/>
                        <w:ind w:leftChars="-93" w:left="-223" w:rightChars="-34" w:right="-82" w:firstLineChars="125" w:firstLine="210"/>
                        <w:jc w:val="both"/>
                        <w:rPr>
                          <w:rFonts w:ascii="新細明體" w:hAnsi="新細明體"/>
                          <w:spacing w:val="-6"/>
                          <w:kern w:val="0"/>
                          <w:sz w:val="18"/>
                          <w:szCs w:val="18"/>
                        </w:rPr>
                      </w:pPr>
                    </w:p>
                  </w:txbxContent>
                </v:textbox>
                <w10:wrap type="square" anchorx="margin"/>
              </v:shape>
            </w:pict>
          </mc:Fallback>
        </mc:AlternateContent>
      </w:r>
      <w:r w:rsidRPr="00E323C0">
        <w:rPr>
          <w:rFonts w:ascii="標楷體" w:eastAsia="標楷體" w:hAnsi="標楷體" w:hint="eastAsia"/>
          <w:bCs/>
        </w:rPr>
        <w:t>元金融債券，票</w:t>
      </w:r>
      <w:r w:rsidR="008424F0" w:rsidRPr="00E323C0">
        <w:rPr>
          <w:rFonts w:ascii="標楷體" w:eastAsia="標楷體" w:hAnsi="標楷體" w:hint="eastAsia"/>
          <w:bCs/>
        </w:rPr>
        <w:t>面利率較同期間各公股金融事業發行永續發展債券之票面利率為高，</w:t>
      </w:r>
      <w:r w:rsidR="00C35DB6" w:rsidRPr="00E323C0">
        <w:rPr>
          <w:rFonts w:ascii="標楷體" w:eastAsia="標楷體" w:hAnsi="標楷體" w:hint="eastAsia"/>
          <w:bCs/>
        </w:rPr>
        <w:t>尚待</w:t>
      </w:r>
      <w:proofErr w:type="gramStart"/>
      <w:r w:rsidRPr="00E323C0">
        <w:rPr>
          <w:rFonts w:ascii="標楷體" w:eastAsia="標楷體" w:hAnsi="標楷體" w:hint="eastAsia"/>
          <w:bCs/>
        </w:rPr>
        <w:t>研</w:t>
      </w:r>
      <w:proofErr w:type="gramEnd"/>
      <w:r w:rsidRPr="00E323C0">
        <w:rPr>
          <w:rFonts w:ascii="標楷體" w:eastAsia="標楷體" w:hAnsi="標楷體" w:hint="eastAsia"/>
          <w:bCs/>
        </w:rPr>
        <w:t>議適時發行永續發展債券，以</w:t>
      </w:r>
      <w:r w:rsidRPr="00E323C0">
        <w:rPr>
          <w:rFonts w:ascii="標楷體" w:eastAsia="標楷體" w:hAnsi="標楷體"/>
          <w:bCs/>
        </w:rPr>
        <w:t>降低籌資成本</w:t>
      </w:r>
      <w:r w:rsidR="007B3BFE" w:rsidRPr="00E323C0">
        <w:rPr>
          <w:rFonts w:ascii="標楷體" w:eastAsia="標楷體" w:hAnsi="標楷體" w:hint="eastAsia"/>
          <w:bCs/>
        </w:rPr>
        <w:t>；3.</w:t>
      </w:r>
      <w:r w:rsidRPr="00E323C0">
        <w:rPr>
          <w:rFonts w:ascii="標楷體" w:eastAsia="標楷體" w:hAnsi="標楷體" w:hint="eastAsia"/>
          <w:bCs/>
        </w:rPr>
        <w:t>財團法人中華民國證券櫃檯買賣中心業於111年7月建立可持續發展連結債券</w:t>
      </w:r>
      <w:r w:rsidR="00F83D14" w:rsidRPr="00E323C0">
        <w:rPr>
          <w:rFonts w:ascii="標楷體" w:eastAsia="標楷體" w:hAnsi="標楷體" w:hint="eastAsia"/>
          <w:bCs/>
        </w:rPr>
        <w:t>（</w:t>
      </w:r>
      <w:r w:rsidRPr="00E323C0">
        <w:rPr>
          <w:rFonts w:ascii="標楷體" w:eastAsia="標楷體" w:hAnsi="標楷體" w:hint="eastAsia"/>
          <w:bCs/>
        </w:rPr>
        <w:t>S</w:t>
      </w:r>
      <w:r w:rsidRPr="00E323C0">
        <w:rPr>
          <w:rFonts w:ascii="標楷體" w:eastAsia="標楷體" w:hAnsi="標楷體"/>
          <w:bCs/>
        </w:rPr>
        <w:t>LB</w:t>
      </w:r>
      <w:r w:rsidR="00F83D14" w:rsidRPr="00E323C0">
        <w:rPr>
          <w:rFonts w:ascii="標楷體" w:eastAsia="標楷體" w:hAnsi="標楷體" w:hint="eastAsia"/>
          <w:bCs/>
        </w:rPr>
        <w:t>）</w:t>
      </w:r>
      <w:r w:rsidRPr="00E323C0">
        <w:rPr>
          <w:rFonts w:ascii="標楷體" w:eastAsia="標楷體" w:hAnsi="標楷體" w:hint="eastAsia"/>
          <w:bCs/>
        </w:rPr>
        <w:t>櫃檯買賣制度，此類債券因可將債券本息支付條件與發行人之可持續發展績效目標相連結，有利追蹤發行單位之永續目標執行成果，漸成為債券市場重要之籌資工具，</w:t>
      </w:r>
      <w:proofErr w:type="gramStart"/>
      <w:r w:rsidRPr="00E323C0">
        <w:rPr>
          <w:rFonts w:ascii="標楷體" w:eastAsia="標楷體" w:hAnsi="標楷體" w:hint="eastAsia"/>
          <w:bCs/>
        </w:rPr>
        <w:t>112</w:t>
      </w:r>
      <w:proofErr w:type="gramEnd"/>
      <w:r w:rsidRPr="00E323C0">
        <w:rPr>
          <w:rFonts w:ascii="標楷體" w:eastAsia="標楷體" w:hAnsi="標楷體" w:hint="eastAsia"/>
          <w:bCs/>
        </w:rPr>
        <w:t>年度發行金額已達44億元，惟各公股金融事業迄無發行是類債券，亦待督促</w:t>
      </w:r>
      <w:proofErr w:type="gramStart"/>
      <w:r w:rsidRPr="00E323C0">
        <w:rPr>
          <w:rFonts w:ascii="標楷體" w:eastAsia="標楷體" w:hAnsi="標楷體" w:hint="eastAsia"/>
          <w:bCs/>
        </w:rPr>
        <w:t>研</w:t>
      </w:r>
      <w:proofErr w:type="gramEnd"/>
      <w:r w:rsidRPr="00E323C0">
        <w:rPr>
          <w:rFonts w:ascii="標楷體" w:eastAsia="標楷體" w:hAnsi="標楷體" w:hint="eastAsia"/>
          <w:bCs/>
        </w:rPr>
        <w:t>議發行之可行性</w:t>
      </w:r>
      <w:r w:rsidR="00F31532" w:rsidRPr="00E323C0">
        <w:rPr>
          <w:rFonts w:ascii="標楷體" w:eastAsia="標楷體" w:hAnsi="標楷體" w:hint="eastAsia"/>
          <w:bCs/>
        </w:rPr>
        <w:t>等情事</w:t>
      </w:r>
      <w:r w:rsidRPr="00E323C0">
        <w:rPr>
          <w:rFonts w:ascii="標楷體" w:eastAsia="標楷體" w:hAnsi="標楷體" w:hint="eastAsia"/>
          <w:bCs/>
        </w:rPr>
        <w:t>。為提升公股金融事業發展綠色金融成效，經函請財政部就公股金融事業發行永續發展債券情形，</w:t>
      </w:r>
      <w:proofErr w:type="gramStart"/>
      <w:r w:rsidRPr="00E323C0">
        <w:rPr>
          <w:rFonts w:ascii="標楷體" w:eastAsia="標楷體" w:hAnsi="標楷體" w:hint="eastAsia"/>
          <w:bCs/>
        </w:rPr>
        <w:t>研</w:t>
      </w:r>
      <w:proofErr w:type="gramEnd"/>
      <w:r w:rsidRPr="00E323C0">
        <w:rPr>
          <w:rFonts w:ascii="標楷體" w:eastAsia="標楷體" w:hAnsi="標楷體" w:hint="eastAsia"/>
          <w:bCs/>
        </w:rPr>
        <w:t>酌滾動修正</w:t>
      </w:r>
      <w:r w:rsidRPr="00E323C0">
        <w:rPr>
          <w:rFonts w:ascii="標楷體" w:eastAsia="標楷體" w:hAnsi="標楷體"/>
          <w:bCs/>
        </w:rPr>
        <w:t>ESG倡議平</w:t>
      </w:r>
      <w:proofErr w:type="gramStart"/>
      <w:r w:rsidRPr="00E323C0">
        <w:rPr>
          <w:rFonts w:ascii="標楷體" w:eastAsia="標楷體" w:hAnsi="標楷體"/>
          <w:bCs/>
        </w:rPr>
        <w:t>臺</w:t>
      </w:r>
      <w:proofErr w:type="gramEnd"/>
      <w:r w:rsidRPr="00E323C0">
        <w:rPr>
          <w:rFonts w:ascii="標楷體" w:eastAsia="標楷體" w:hAnsi="標楷體"/>
          <w:bCs/>
        </w:rPr>
        <w:t>具體執行方案</w:t>
      </w:r>
      <w:r w:rsidRPr="00E323C0">
        <w:rPr>
          <w:rFonts w:ascii="標楷體" w:eastAsia="標楷體" w:hAnsi="標楷體" w:hint="eastAsia"/>
          <w:bCs/>
        </w:rPr>
        <w:t>後續</w:t>
      </w:r>
      <w:r w:rsidRPr="00E323C0">
        <w:rPr>
          <w:rFonts w:ascii="標楷體" w:eastAsia="標楷體" w:hAnsi="標楷體"/>
          <w:bCs/>
        </w:rPr>
        <w:t>推動目標</w:t>
      </w:r>
      <w:r w:rsidRPr="00E323C0">
        <w:rPr>
          <w:rFonts w:ascii="標楷體" w:eastAsia="標楷體" w:hAnsi="標楷體" w:hint="eastAsia"/>
          <w:bCs/>
        </w:rPr>
        <w:t>，並</w:t>
      </w:r>
      <w:proofErr w:type="gramStart"/>
      <w:r w:rsidRPr="00E323C0">
        <w:rPr>
          <w:rFonts w:ascii="標楷體" w:eastAsia="標楷體" w:hAnsi="標楷體" w:hint="eastAsia"/>
          <w:bCs/>
        </w:rPr>
        <w:t>研</w:t>
      </w:r>
      <w:proofErr w:type="gramEnd"/>
      <w:r w:rsidRPr="00E323C0">
        <w:rPr>
          <w:rFonts w:ascii="標楷體" w:eastAsia="標楷體" w:hAnsi="標楷體" w:hint="eastAsia"/>
          <w:bCs/>
        </w:rPr>
        <w:t>議將中國輸出入銀行及可持續發展連結債券納入執行方案範疇之可行性，</w:t>
      </w:r>
      <w:proofErr w:type="gramStart"/>
      <w:r w:rsidRPr="00E323C0">
        <w:rPr>
          <w:rFonts w:ascii="標楷體" w:eastAsia="標楷體" w:hAnsi="標楷體" w:hint="eastAsia"/>
          <w:bCs/>
        </w:rPr>
        <w:t>俾</w:t>
      </w:r>
      <w:proofErr w:type="gramEnd"/>
      <w:r w:rsidRPr="00E323C0">
        <w:rPr>
          <w:rFonts w:ascii="標楷體" w:eastAsia="標楷體" w:hAnsi="標楷體" w:hint="eastAsia"/>
          <w:bCs/>
        </w:rPr>
        <w:t>利各金融事業遵循，以強化永續發展債券推動效能，促進國家永續發展。據復：</w:t>
      </w:r>
      <w:r w:rsidR="00F31532" w:rsidRPr="00E323C0">
        <w:rPr>
          <w:rFonts w:ascii="標楷體" w:eastAsia="標楷體" w:hAnsi="標楷體" w:hint="eastAsia"/>
          <w:bCs/>
        </w:rPr>
        <w:t>1.</w:t>
      </w:r>
      <w:r w:rsidR="00213962" w:rsidRPr="00E323C0">
        <w:rPr>
          <w:rFonts w:ascii="標楷體" w:eastAsia="標楷體" w:hAnsi="標楷體" w:hint="eastAsia"/>
          <w:bCs/>
        </w:rPr>
        <w:t>各</w:t>
      </w:r>
      <w:r w:rsidRPr="00E323C0">
        <w:rPr>
          <w:rFonts w:ascii="標楷體" w:eastAsia="標楷體" w:hAnsi="標楷體"/>
          <w:bCs/>
        </w:rPr>
        <w:t>公股銀行將密切關注債券市場供需情形及金融債券利率走勢，持續推動發行永續發展債券</w:t>
      </w:r>
      <w:r w:rsidRPr="00E323C0">
        <w:rPr>
          <w:rFonts w:ascii="標楷體" w:eastAsia="標楷體" w:hAnsi="標楷體" w:hint="eastAsia"/>
          <w:bCs/>
        </w:rPr>
        <w:t>；</w:t>
      </w:r>
      <w:r w:rsidR="00F31532" w:rsidRPr="00E323C0">
        <w:rPr>
          <w:rFonts w:ascii="標楷體" w:eastAsia="標楷體" w:hAnsi="標楷體" w:hint="eastAsia"/>
          <w:bCs/>
        </w:rPr>
        <w:t>2.</w:t>
      </w:r>
      <w:r w:rsidRPr="00E323C0">
        <w:rPr>
          <w:rFonts w:ascii="標楷體" w:eastAsia="標楷體" w:hAnsi="標楷體"/>
          <w:bCs/>
        </w:rPr>
        <w:t>中國輸出入銀行</w:t>
      </w:r>
      <w:r w:rsidR="00213962" w:rsidRPr="00E323C0">
        <w:rPr>
          <w:rFonts w:ascii="標楷體" w:eastAsia="標楷體" w:hAnsi="標楷體" w:hint="eastAsia"/>
          <w:bCs/>
        </w:rPr>
        <w:t>將</w:t>
      </w:r>
      <w:r w:rsidR="00213962" w:rsidRPr="00E323C0">
        <w:rPr>
          <w:rFonts w:ascii="標楷體" w:eastAsia="標楷體" w:hAnsi="標楷體"/>
          <w:bCs/>
        </w:rPr>
        <w:t>持續評估發行永續發展債券之可行性，</w:t>
      </w:r>
      <w:r w:rsidR="00213962" w:rsidRPr="00E323C0">
        <w:rPr>
          <w:rFonts w:ascii="標楷體" w:eastAsia="標楷體" w:hAnsi="標楷體" w:hint="eastAsia"/>
          <w:bCs/>
        </w:rPr>
        <w:t>倘</w:t>
      </w:r>
      <w:r w:rsidRPr="00E323C0">
        <w:rPr>
          <w:rFonts w:ascii="標楷體" w:eastAsia="標楷體" w:hAnsi="標楷體"/>
          <w:bCs/>
        </w:rPr>
        <w:t>有符合永續發展資格</w:t>
      </w:r>
      <w:r w:rsidRPr="00E323C0">
        <w:rPr>
          <w:rFonts w:ascii="標楷體" w:eastAsia="標楷體" w:hAnsi="標楷體"/>
        </w:rPr>
        <w:t>條件</w:t>
      </w:r>
      <w:r w:rsidRPr="00E323C0">
        <w:rPr>
          <w:rFonts w:ascii="標楷體" w:eastAsia="標楷體" w:hAnsi="標楷體"/>
          <w:bCs/>
        </w:rPr>
        <w:t>且具經濟效益之授信案件，將適時規劃發行永續發展債券</w:t>
      </w:r>
      <w:r w:rsidRPr="00E323C0">
        <w:rPr>
          <w:rFonts w:ascii="標楷體" w:eastAsia="標楷體" w:hAnsi="標楷體" w:hint="eastAsia"/>
          <w:bCs/>
        </w:rPr>
        <w:t>；</w:t>
      </w:r>
      <w:r w:rsidR="00F31532" w:rsidRPr="00E323C0">
        <w:rPr>
          <w:rFonts w:ascii="標楷體" w:eastAsia="標楷體" w:hAnsi="標楷體" w:hint="eastAsia"/>
          <w:bCs/>
        </w:rPr>
        <w:t>3.</w:t>
      </w:r>
      <w:r w:rsidR="00213962" w:rsidRPr="00E323C0">
        <w:rPr>
          <w:rFonts w:ascii="標楷體" w:eastAsia="標楷體" w:hAnsi="標楷體" w:hint="eastAsia"/>
          <w:bCs/>
        </w:rPr>
        <w:t>將</w:t>
      </w:r>
      <w:proofErr w:type="gramStart"/>
      <w:r w:rsidR="00213962" w:rsidRPr="00E323C0">
        <w:rPr>
          <w:rFonts w:ascii="標楷體" w:eastAsia="標楷體" w:hAnsi="標楷體" w:hint="eastAsia"/>
          <w:bCs/>
        </w:rPr>
        <w:t>俟</w:t>
      </w:r>
      <w:proofErr w:type="gramEnd"/>
      <w:r w:rsidR="00213962" w:rsidRPr="00E323C0">
        <w:rPr>
          <w:rFonts w:ascii="標楷體" w:eastAsia="標楷體" w:hAnsi="標楷體" w:hint="eastAsia"/>
          <w:bCs/>
        </w:rPr>
        <w:t>金</w:t>
      </w:r>
      <w:r w:rsidR="00D231A4" w:rsidRPr="00E323C0">
        <w:rPr>
          <w:rFonts w:ascii="標楷體" w:eastAsia="標楷體" w:hAnsi="標楷體" w:hint="eastAsia"/>
          <w:bCs/>
        </w:rPr>
        <w:t>融監督</w:t>
      </w:r>
      <w:r w:rsidR="00213962" w:rsidRPr="00E323C0">
        <w:rPr>
          <w:rFonts w:ascii="標楷體" w:eastAsia="標楷體" w:hAnsi="標楷體" w:hint="eastAsia"/>
          <w:bCs/>
        </w:rPr>
        <w:t>管</w:t>
      </w:r>
      <w:r w:rsidR="00D231A4" w:rsidRPr="00E323C0">
        <w:rPr>
          <w:rFonts w:ascii="標楷體" w:eastAsia="標楷體" w:hAnsi="標楷體" w:hint="eastAsia"/>
          <w:bCs/>
        </w:rPr>
        <w:t>理委員</w:t>
      </w:r>
      <w:r w:rsidR="00213962" w:rsidRPr="00E323C0">
        <w:rPr>
          <w:rFonts w:ascii="標楷體" w:eastAsia="標楷體" w:hAnsi="標楷體" w:hint="eastAsia"/>
          <w:bCs/>
        </w:rPr>
        <w:t>會等主管機關訂定金融業發行</w:t>
      </w:r>
      <w:r w:rsidR="00D231A4" w:rsidRPr="00E323C0">
        <w:rPr>
          <w:rFonts w:ascii="標楷體" w:eastAsia="標楷體" w:hAnsi="標楷體" w:hint="eastAsia"/>
          <w:bCs/>
        </w:rPr>
        <w:t>可持續發展連結債券</w:t>
      </w:r>
      <w:r w:rsidR="00213962" w:rsidRPr="00E323C0">
        <w:rPr>
          <w:rFonts w:ascii="標楷體" w:eastAsia="標楷體" w:hAnsi="標楷體" w:hint="eastAsia"/>
          <w:bCs/>
        </w:rPr>
        <w:t>相關規範後，</w:t>
      </w:r>
      <w:proofErr w:type="gramStart"/>
      <w:r w:rsidR="00213962" w:rsidRPr="00E323C0">
        <w:rPr>
          <w:rFonts w:ascii="標楷體" w:eastAsia="標楷體" w:hAnsi="標楷體" w:hint="eastAsia"/>
          <w:bCs/>
        </w:rPr>
        <w:t>評估納列</w:t>
      </w:r>
      <w:proofErr w:type="gramEnd"/>
      <w:r w:rsidR="00213962" w:rsidRPr="00E323C0">
        <w:rPr>
          <w:rFonts w:ascii="標楷體" w:eastAsia="標楷體" w:hAnsi="標楷體" w:hint="eastAsia"/>
          <w:bCs/>
        </w:rPr>
        <w:t>ESG倡議平</w:t>
      </w:r>
      <w:proofErr w:type="gramStart"/>
      <w:r w:rsidR="00213962" w:rsidRPr="00E323C0">
        <w:rPr>
          <w:rFonts w:ascii="標楷體" w:eastAsia="標楷體" w:hAnsi="標楷體" w:hint="eastAsia"/>
          <w:bCs/>
        </w:rPr>
        <w:t>臺</w:t>
      </w:r>
      <w:proofErr w:type="gramEnd"/>
      <w:r w:rsidR="00213962" w:rsidRPr="00E323C0">
        <w:rPr>
          <w:rFonts w:ascii="標楷體" w:eastAsia="標楷體" w:hAnsi="標楷體" w:hint="eastAsia"/>
          <w:bCs/>
        </w:rPr>
        <w:t>具體執行方案之目標</w:t>
      </w:r>
      <w:r w:rsidRPr="00E323C0">
        <w:rPr>
          <w:rFonts w:ascii="標楷體" w:eastAsia="標楷體" w:hAnsi="標楷體"/>
          <w:bCs/>
        </w:rPr>
        <w:t>。</w:t>
      </w:r>
    </w:p>
    <w:p w:rsidR="003208FC" w:rsidRPr="00E323C0" w:rsidRDefault="003208FC" w:rsidP="00306031">
      <w:pPr>
        <w:pStyle w:val="affff"/>
        <w:overflowPunct w:val="0"/>
        <w:spacing w:beforeLines="50" w:before="180" w:after="72" w:line="460" w:lineRule="exact"/>
        <w:ind w:firstLine="561"/>
        <w:rPr>
          <w:rFonts w:ascii="標楷體" w:hAnsi="標楷體"/>
        </w:rPr>
      </w:pPr>
      <w:r w:rsidRPr="00E323C0">
        <w:rPr>
          <w:rFonts w:ascii="標楷體" w:hAnsi="標楷體" w:hint="eastAsia"/>
        </w:rPr>
        <w:t>（十</w:t>
      </w:r>
      <w:r w:rsidR="00415D8D" w:rsidRPr="00E323C0">
        <w:rPr>
          <w:rFonts w:ascii="標楷體" w:hAnsi="標楷體" w:hint="eastAsia"/>
        </w:rPr>
        <w:t>一</w:t>
      </w:r>
      <w:r w:rsidRPr="00E323C0">
        <w:rPr>
          <w:rFonts w:ascii="標楷體" w:hAnsi="標楷體" w:hint="eastAsia"/>
        </w:rPr>
        <w:t xml:space="preserve">）　</w:t>
      </w:r>
      <w:r w:rsidR="00310D25" w:rsidRPr="00E323C0">
        <w:rPr>
          <w:rFonts w:ascii="標楷體" w:hAnsi="標楷體" w:hint="eastAsia"/>
        </w:rPr>
        <w:t>國有非公用土地公開招標設定地上權，有助增加政府財政收入，惟執行成效及土地資源配置仍有精進空間，且分戶移轉潛存履約管理風險，允宜滾動檢討推動措施及完備相關</w:t>
      </w:r>
      <w:r w:rsidR="00C42886" w:rsidRPr="00E323C0">
        <w:rPr>
          <w:rFonts w:ascii="標楷體" w:hAnsi="標楷體" w:hint="eastAsia"/>
        </w:rPr>
        <w:t>配套</w:t>
      </w:r>
      <w:r w:rsidR="00310D25" w:rsidRPr="00E323C0">
        <w:rPr>
          <w:rFonts w:ascii="標楷體" w:hAnsi="標楷體" w:hint="eastAsia"/>
        </w:rPr>
        <w:t>機制，</w:t>
      </w:r>
      <w:proofErr w:type="gramStart"/>
      <w:r w:rsidR="00310D25" w:rsidRPr="00E323C0">
        <w:rPr>
          <w:rFonts w:ascii="標楷體" w:hAnsi="標楷體" w:hint="eastAsia"/>
        </w:rPr>
        <w:t>俾</w:t>
      </w:r>
      <w:proofErr w:type="gramEnd"/>
      <w:r w:rsidR="00C42886" w:rsidRPr="00E323C0">
        <w:rPr>
          <w:rFonts w:ascii="標楷體" w:hAnsi="標楷體" w:hint="eastAsia"/>
        </w:rPr>
        <w:t>使</w:t>
      </w:r>
      <w:r w:rsidR="00310D25" w:rsidRPr="00E323C0">
        <w:rPr>
          <w:rFonts w:ascii="標楷體" w:hAnsi="標楷體" w:hint="eastAsia"/>
        </w:rPr>
        <w:t>地上權制度健全發展。</w:t>
      </w:r>
    </w:p>
    <w:p w:rsidR="00310D25" w:rsidRPr="00E323C0" w:rsidRDefault="00310D25" w:rsidP="00306031">
      <w:pPr>
        <w:pStyle w:val="24"/>
        <w:overflowPunct w:val="0"/>
        <w:spacing w:line="460" w:lineRule="exact"/>
        <w:ind w:firstLineChars="200" w:firstLine="480"/>
        <w:rPr>
          <w:rFonts w:ascii="標楷體" w:hAnsi="標楷體"/>
          <w:sz w:val="24"/>
        </w:rPr>
      </w:pPr>
      <w:r w:rsidRPr="00E323C0">
        <w:rPr>
          <w:rFonts w:ascii="標楷體" w:hAnsi="標楷體" w:hint="eastAsia"/>
          <w:sz w:val="24"/>
        </w:rPr>
        <w:t>國有財產署（下稱國產署</w:t>
      </w:r>
      <w:r w:rsidRPr="00E323C0">
        <w:rPr>
          <w:rFonts w:ascii="標楷體" w:hAnsi="標楷體"/>
          <w:sz w:val="24"/>
        </w:rPr>
        <w:t>）</w:t>
      </w:r>
      <w:r w:rsidRPr="00E323C0">
        <w:rPr>
          <w:rFonts w:ascii="標楷體" w:hAnsi="標楷體" w:hint="eastAsia"/>
          <w:sz w:val="24"/>
        </w:rPr>
        <w:t>為增加政府財政收入，依國有非公用土地設定地上權作業要點規定（下稱地上權要點），將可供單獨開發建築使用之國有非公用土地公開招標設定地上權，由所屬各分署及辦事處篩選</w:t>
      </w:r>
      <w:proofErr w:type="gramStart"/>
      <w:r w:rsidRPr="00E323C0">
        <w:rPr>
          <w:rFonts w:ascii="標楷體" w:hAnsi="標楷體" w:hint="eastAsia"/>
          <w:sz w:val="24"/>
        </w:rPr>
        <w:t>坵形方</w:t>
      </w:r>
      <w:proofErr w:type="gramEnd"/>
      <w:r w:rsidRPr="00E323C0">
        <w:rPr>
          <w:rFonts w:ascii="標楷體" w:hAnsi="標楷體" w:hint="eastAsia"/>
          <w:sz w:val="24"/>
        </w:rPr>
        <w:t>整、區位及基地條件良好之土地，評估納入備供活化資料庫，作為地上權儲備標的，並依各年度招標批次及期程，選定適合標的辦理</w:t>
      </w:r>
      <w:proofErr w:type="gramStart"/>
      <w:r w:rsidRPr="00E323C0">
        <w:rPr>
          <w:rFonts w:ascii="標楷體" w:hAnsi="標楷體" w:hint="eastAsia"/>
          <w:sz w:val="24"/>
        </w:rPr>
        <w:t>鑑</w:t>
      </w:r>
      <w:proofErr w:type="gramEnd"/>
      <w:r w:rsidRPr="00E323C0">
        <w:rPr>
          <w:rFonts w:ascii="標楷體" w:hAnsi="標楷體" w:hint="eastAsia"/>
          <w:sz w:val="24"/>
        </w:rPr>
        <w:t>界、查估土地市價及擬具招標建議條件等，報由該署審議小組評定後，續辦公告招標事宜。經查國有非公用土地招標設定地上權業務辦理情形，核有下列事項：</w:t>
      </w:r>
    </w:p>
    <w:p w:rsidR="00310D25" w:rsidRPr="00E323C0" w:rsidRDefault="0096273D" w:rsidP="00306031">
      <w:pPr>
        <w:pStyle w:val="24"/>
        <w:overflowPunct w:val="0"/>
        <w:spacing w:line="450" w:lineRule="exact"/>
        <w:ind w:firstLineChars="450" w:firstLine="1260"/>
        <w:rPr>
          <w:rFonts w:ascii="標楷體" w:hAnsi="標楷體"/>
          <w:spacing w:val="-2"/>
        </w:rPr>
      </w:pPr>
      <w:r w:rsidRPr="00E323C0">
        <w:rPr>
          <w:noProof/>
        </w:rPr>
        <w:lastRenderedPageBreak/>
        <w:drawing>
          <wp:anchor distT="0" distB="0" distL="114300" distR="114300" simplePos="0" relativeHeight="251754496" behindDoc="0" locked="0" layoutInCell="1" allowOverlap="1" wp14:anchorId="306AA7B8" wp14:editId="06B1137E">
            <wp:simplePos x="0" y="0"/>
            <wp:positionH relativeFrom="column">
              <wp:posOffset>2452370</wp:posOffset>
            </wp:positionH>
            <wp:positionV relativeFrom="paragraph">
              <wp:posOffset>1849755</wp:posOffset>
            </wp:positionV>
            <wp:extent cx="3858260" cy="2876550"/>
            <wp:effectExtent l="0" t="0" r="8890" b="0"/>
            <wp:wrapSquare wrapText="bothSides"/>
            <wp:docPr id="7" name="圖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r w:rsidR="00310D25" w:rsidRPr="00E323C0">
        <w:rPr>
          <w:rFonts w:ascii="標楷體" w:hAnsi="標楷體" w:hint="eastAsia"/>
          <w:b/>
          <w:sz w:val="24"/>
        </w:rPr>
        <w:t>1.</w:t>
      </w:r>
      <w:r w:rsidR="00310D25" w:rsidRPr="00E323C0">
        <w:rPr>
          <w:rFonts w:ascii="標楷體" w:hAnsi="標楷體" w:hint="eastAsia"/>
          <w:spacing w:val="-2"/>
          <w:sz w:val="24"/>
        </w:rPr>
        <w:t xml:space="preserve">　</w:t>
      </w:r>
      <w:r w:rsidR="00310D25" w:rsidRPr="00E323C0">
        <w:rPr>
          <w:rFonts w:ascii="標楷體" w:hAnsi="標楷體" w:hint="eastAsia"/>
          <w:b/>
          <w:spacing w:val="-2"/>
          <w:sz w:val="24"/>
        </w:rPr>
        <w:t>國有非公用土地公開招標設定地上權執行成效</w:t>
      </w:r>
      <w:r w:rsidR="007D4336" w:rsidRPr="00E323C0">
        <w:rPr>
          <w:rFonts w:ascii="標楷體" w:hAnsi="標楷體" w:hint="eastAsia"/>
          <w:b/>
          <w:spacing w:val="-2"/>
          <w:sz w:val="24"/>
        </w:rPr>
        <w:t>，</w:t>
      </w:r>
      <w:r w:rsidR="00310D25" w:rsidRPr="00E323C0">
        <w:rPr>
          <w:rFonts w:ascii="標楷體" w:hAnsi="標楷體" w:hint="eastAsia"/>
          <w:b/>
          <w:spacing w:val="-2"/>
          <w:sz w:val="24"/>
        </w:rPr>
        <w:t>仍有精進空間：</w:t>
      </w:r>
      <w:r w:rsidR="00310D25" w:rsidRPr="00E323C0">
        <w:rPr>
          <w:rFonts w:ascii="標楷體" w:hAnsi="標楷體" w:hint="eastAsia"/>
          <w:spacing w:val="-2"/>
          <w:sz w:val="24"/>
        </w:rPr>
        <w:t>國產署</w:t>
      </w:r>
      <w:proofErr w:type="gramStart"/>
      <w:r w:rsidR="00310D25" w:rsidRPr="00E323C0">
        <w:rPr>
          <w:rFonts w:ascii="標楷體" w:hAnsi="標楷體" w:hint="eastAsia"/>
          <w:spacing w:val="-2"/>
          <w:sz w:val="24"/>
        </w:rPr>
        <w:t>99至112年</w:t>
      </w:r>
      <w:r w:rsidR="00D01996" w:rsidRPr="00E323C0">
        <w:rPr>
          <w:rFonts w:ascii="標楷體" w:hAnsi="標楷體" w:hint="eastAsia"/>
          <w:spacing w:val="-2"/>
          <w:sz w:val="24"/>
        </w:rPr>
        <w:t>度</w:t>
      </w:r>
      <w:r w:rsidR="00310D25" w:rsidRPr="00E323C0">
        <w:rPr>
          <w:rFonts w:ascii="標楷體" w:hAnsi="標楷體" w:hint="eastAsia"/>
          <w:spacing w:val="-2"/>
          <w:sz w:val="24"/>
        </w:rPr>
        <w:t>列標485宗</w:t>
      </w:r>
      <w:proofErr w:type="gramEnd"/>
      <w:r w:rsidR="00310D25" w:rsidRPr="00E323C0">
        <w:rPr>
          <w:rFonts w:ascii="標楷體" w:hAnsi="標楷體" w:hint="eastAsia"/>
          <w:spacing w:val="-2"/>
          <w:sz w:val="24"/>
        </w:rPr>
        <w:t>國有土地辦理招標設定地上權，標脫194宗，面積64.93公頃，決標權利金1,229億3,853萬餘元，有助增加政府財政收</w:t>
      </w:r>
      <w:r w:rsidR="00AE5347" w:rsidRPr="00E323C0">
        <w:rPr>
          <w:rFonts w:ascii="標楷體" w:hAnsi="標楷體" w:hint="eastAsia"/>
          <w:spacing w:val="-2"/>
          <w:sz w:val="24"/>
        </w:rPr>
        <w:t>入。</w:t>
      </w:r>
      <w:r w:rsidR="00310D25" w:rsidRPr="00E323C0">
        <w:rPr>
          <w:rFonts w:ascii="標楷體" w:hAnsi="標楷體" w:hint="eastAsia"/>
          <w:spacing w:val="-2"/>
          <w:sz w:val="24"/>
        </w:rPr>
        <w:t>近</w:t>
      </w:r>
      <w:proofErr w:type="gramStart"/>
      <w:r w:rsidR="00310D25" w:rsidRPr="00E323C0">
        <w:rPr>
          <w:rFonts w:ascii="標楷體" w:hAnsi="標楷體" w:hint="eastAsia"/>
          <w:spacing w:val="-2"/>
          <w:sz w:val="24"/>
        </w:rPr>
        <w:t>5</w:t>
      </w:r>
      <w:proofErr w:type="gramEnd"/>
      <w:r w:rsidR="00310D25" w:rsidRPr="00E323C0">
        <w:rPr>
          <w:rFonts w:ascii="標楷體" w:hAnsi="標楷體" w:hint="eastAsia"/>
          <w:spacing w:val="-2"/>
          <w:sz w:val="24"/>
        </w:rPr>
        <w:t>年度（108至112年度）標</w:t>
      </w:r>
      <w:proofErr w:type="gramStart"/>
      <w:r w:rsidR="00310D25" w:rsidRPr="00E323C0">
        <w:rPr>
          <w:rFonts w:ascii="標楷體" w:hAnsi="標楷體" w:hint="eastAsia"/>
          <w:spacing w:val="-2"/>
          <w:sz w:val="24"/>
        </w:rPr>
        <w:t>脫宗數</w:t>
      </w:r>
      <w:proofErr w:type="gramEnd"/>
      <w:r w:rsidR="00310D25" w:rsidRPr="00E323C0">
        <w:rPr>
          <w:rFonts w:ascii="標楷體" w:hAnsi="標楷體" w:hint="eastAsia"/>
          <w:spacing w:val="-2"/>
          <w:sz w:val="24"/>
        </w:rPr>
        <w:t>雖由</w:t>
      </w:r>
      <w:proofErr w:type="gramStart"/>
      <w:r w:rsidR="00310D25" w:rsidRPr="00E323C0">
        <w:rPr>
          <w:rFonts w:ascii="標楷體" w:hAnsi="標楷體" w:hint="eastAsia"/>
          <w:spacing w:val="-2"/>
          <w:sz w:val="24"/>
        </w:rPr>
        <w:t>108</w:t>
      </w:r>
      <w:proofErr w:type="gramEnd"/>
      <w:r w:rsidR="00310D25" w:rsidRPr="00E323C0">
        <w:rPr>
          <w:rFonts w:ascii="標楷體" w:hAnsi="標楷體" w:hint="eastAsia"/>
          <w:spacing w:val="-2"/>
          <w:sz w:val="24"/>
        </w:rPr>
        <w:t>年度之11宗，增加為</w:t>
      </w:r>
      <w:proofErr w:type="gramStart"/>
      <w:r w:rsidR="00310D25" w:rsidRPr="00E323C0">
        <w:rPr>
          <w:rFonts w:ascii="標楷體" w:hAnsi="標楷體" w:hint="eastAsia"/>
          <w:spacing w:val="-2"/>
          <w:sz w:val="24"/>
        </w:rPr>
        <w:t>110</w:t>
      </w:r>
      <w:proofErr w:type="gramEnd"/>
      <w:r w:rsidR="00310D25" w:rsidRPr="00E323C0">
        <w:rPr>
          <w:rFonts w:ascii="標楷體" w:hAnsi="標楷體" w:hint="eastAsia"/>
          <w:spacing w:val="-2"/>
          <w:sz w:val="24"/>
        </w:rPr>
        <w:t>年度之28宗，惟</w:t>
      </w:r>
      <w:proofErr w:type="gramStart"/>
      <w:r w:rsidR="00310D25" w:rsidRPr="00E323C0">
        <w:rPr>
          <w:rFonts w:ascii="標楷體" w:hAnsi="標楷體" w:hint="eastAsia"/>
          <w:spacing w:val="-2"/>
          <w:sz w:val="24"/>
        </w:rPr>
        <w:t>112</w:t>
      </w:r>
      <w:proofErr w:type="gramEnd"/>
      <w:r w:rsidR="00310D25" w:rsidRPr="00E323C0">
        <w:rPr>
          <w:rFonts w:ascii="標楷體" w:hAnsi="標楷體" w:hint="eastAsia"/>
          <w:spacing w:val="-2"/>
          <w:sz w:val="24"/>
        </w:rPr>
        <w:t>年度下降為18宗；標脫率自</w:t>
      </w:r>
      <w:proofErr w:type="gramStart"/>
      <w:r w:rsidR="00310D25" w:rsidRPr="00E323C0">
        <w:rPr>
          <w:rFonts w:ascii="標楷體" w:hAnsi="標楷體" w:hint="eastAsia"/>
          <w:spacing w:val="-2"/>
          <w:sz w:val="24"/>
        </w:rPr>
        <w:t>108</w:t>
      </w:r>
      <w:proofErr w:type="gramEnd"/>
      <w:r w:rsidR="00310D25" w:rsidRPr="00E323C0">
        <w:rPr>
          <w:rFonts w:ascii="標楷體" w:hAnsi="標楷體" w:hint="eastAsia"/>
          <w:spacing w:val="-2"/>
          <w:sz w:val="24"/>
        </w:rPr>
        <w:t>年度之42.31％，增加為</w:t>
      </w:r>
      <w:proofErr w:type="gramStart"/>
      <w:r w:rsidR="00310D25" w:rsidRPr="00E323C0">
        <w:rPr>
          <w:rFonts w:ascii="標楷體" w:hAnsi="標楷體" w:hint="eastAsia"/>
          <w:spacing w:val="-2"/>
          <w:sz w:val="24"/>
        </w:rPr>
        <w:t>111</w:t>
      </w:r>
      <w:proofErr w:type="gramEnd"/>
      <w:r w:rsidR="00310D25" w:rsidRPr="00E323C0">
        <w:rPr>
          <w:rFonts w:ascii="標楷體" w:hAnsi="標楷體" w:hint="eastAsia"/>
          <w:spacing w:val="-2"/>
          <w:sz w:val="24"/>
        </w:rPr>
        <w:t>年度之60.98％，</w:t>
      </w:r>
      <w:proofErr w:type="gramStart"/>
      <w:r w:rsidR="00310D25" w:rsidRPr="00E323C0">
        <w:rPr>
          <w:rFonts w:ascii="標楷體" w:hAnsi="標楷體" w:hint="eastAsia"/>
          <w:spacing w:val="-2"/>
          <w:sz w:val="24"/>
        </w:rPr>
        <w:t>112</w:t>
      </w:r>
      <w:proofErr w:type="gramEnd"/>
      <w:r w:rsidR="00310D25" w:rsidRPr="00E323C0">
        <w:rPr>
          <w:rFonts w:ascii="標楷體" w:hAnsi="標楷體" w:hint="eastAsia"/>
          <w:spacing w:val="-2"/>
          <w:sz w:val="24"/>
        </w:rPr>
        <w:t>年度又減少為51.43％（圖</w:t>
      </w:r>
      <w:r w:rsidR="00F440A6" w:rsidRPr="00E323C0">
        <w:rPr>
          <w:rFonts w:ascii="標楷體" w:hAnsi="標楷體" w:hint="eastAsia"/>
          <w:spacing w:val="-2"/>
          <w:sz w:val="24"/>
        </w:rPr>
        <w:t>4</w:t>
      </w:r>
      <w:r w:rsidR="00310D25" w:rsidRPr="00E323C0">
        <w:rPr>
          <w:rFonts w:ascii="標楷體" w:hAnsi="標楷體" w:hint="eastAsia"/>
          <w:spacing w:val="-2"/>
          <w:sz w:val="24"/>
        </w:rPr>
        <w:t>）；決標</w:t>
      </w:r>
      <w:proofErr w:type="gramStart"/>
      <w:r w:rsidR="00310D25" w:rsidRPr="00E323C0">
        <w:rPr>
          <w:rFonts w:ascii="標楷體" w:hAnsi="標楷體" w:hint="eastAsia"/>
          <w:spacing w:val="-2"/>
          <w:sz w:val="24"/>
        </w:rPr>
        <w:t>權利金總金額</w:t>
      </w:r>
      <w:proofErr w:type="gramEnd"/>
      <w:r w:rsidR="00310D25" w:rsidRPr="00E323C0">
        <w:rPr>
          <w:rFonts w:ascii="標楷體" w:hAnsi="標楷體" w:hint="eastAsia"/>
          <w:spacing w:val="-2"/>
          <w:sz w:val="24"/>
        </w:rPr>
        <w:t>亦由</w:t>
      </w:r>
      <w:proofErr w:type="gramStart"/>
      <w:r w:rsidR="00310D25" w:rsidRPr="00E323C0">
        <w:rPr>
          <w:rFonts w:ascii="標楷體" w:hAnsi="標楷體" w:hint="eastAsia"/>
          <w:spacing w:val="-2"/>
          <w:sz w:val="24"/>
        </w:rPr>
        <w:t>108</w:t>
      </w:r>
      <w:proofErr w:type="gramEnd"/>
      <w:r w:rsidR="00310D25" w:rsidRPr="00E323C0">
        <w:rPr>
          <w:rFonts w:ascii="標楷體" w:hAnsi="標楷體" w:hint="eastAsia"/>
          <w:spacing w:val="-2"/>
          <w:sz w:val="24"/>
        </w:rPr>
        <w:t>年度之70億餘元，減少為</w:t>
      </w:r>
      <w:proofErr w:type="gramStart"/>
      <w:r w:rsidR="00310D25" w:rsidRPr="00E323C0">
        <w:rPr>
          <w:rFonts w:ascii="標楷體" w:hAnsi="標楷體" w:hint="eastAsia"/>
          <w:spacing w:val="-2"/>
          <w:sz w:val="24"/>
        </w:rPr>
        <w:t>111</w:t>
      </w:r>
      <w:proofErr w:type="gramEnd"/>
      <w:r w:rsidR="00310D25" w:rsidRPr="00E323C0">
        <w:rPr>
          <w:rFonts w:ascii="標楷體" w:hAnsi="標楷體" w:hint="eastAsia"/>
          <w:spacing w:val="-2"/>
          <w:sz w:val="24"/>
        </w:rPr>
        <w:t>年度之54億餘元及</w:t>
      </w:r>
      <w:proofErr w:type="gramStart"/>
      <w:r w:rsidR="00310D25" w:rsidRPr="00E323C0">
        <w:rPr>
          <w:rFonts w:ascii="標楷體" w:hAnsi="標楷體" w:hint="eastAsia"/>
          <w:spacing w:val="-2"/>
          <w:sz w:val="24"/>
        </w:rPr>
        <w:t>112</w:t>
      </w:r>
      <w:proofErr w:type="gramEnd"/>
      <w:r w:rsidR="00310D25" w:rsidRPr="00E323C0">
        <w:rPr>
          <w:rFonts w:ascii="標楷體" w:hAnsi="標楷體" w:hint="eastAsia"/>
          <w:spacing w:val="-2"/>
          <w:sz w:val="24"/>
        </w:rPr>
        <w:t>年度之45億餘元，標脫成效略有衰減，</w:t>
      </w:r>
      <w:proofErr w:type="gramStart"/>
      <w:r w:rsidR="00310D25" w:rsidRPr="00E323C0">
        <w:rPr>
          <w:rFonts w:ascii="標楷體" w:hAnsi="標楷體" w:hint="eastAsia"/>
          <w:spacing w:val="-2"/>
          <w:sz w:val="24"/>
        </w:rPr>
        <w:t>且間有位</w:t>
      </w:r>
      <w:proofErr w:type="gramEnd"/>
      <w:r w:rsidR="00310D25" w:rsidRPr="00E323C0">
        <w:rPr>
          <w:rFonts w:ascii="標楷體" w:hAnsi="標楷體" w:hint="eastAsia"/>
          <w:spacing w:val="-2"/>
          <w:sz w:val="24"/>
        </w:rPr>
        <w:t>處都市計畫精華地區、交通便捷區位之土地，</w:t>
      </w:r>
      <w:proofErr w:type="gramStart"/>
      <w:r w:rsidR="00310D25" w:rsidRPr="00E323C0">
        <w:rPr>
          <w:rFonts w:ascii="標楷體" w:hAnsi="標楷體" w:hint="eastAsia"/>
          <w:spacing w:val="-2"/>
          <w:sz w:val="24"/>
        </w:rPr>
        <w:t>納列備</w:t>
      </w:r>
      <w:proofErr w:type="gramEnd"/>
      <w:r w:rsidR="00310D25" w:rsidRPr="00E323C0">
        <w:rPr>
          <w:rFonts w:ascii="標楷體" w:hAnsi="標楷體" w:hint="eastAsia"/>
          <w:spacing w:val="-2"/>
          <w:sz w:val="24"/>
        </w:rPr>
        <w:t>供活化資料庫多年遲未規劃</w:t>
      </w:r>
      <w:proofErr w:type="gramStart"/>
      <w:r w:rsidR="00310D25" w:rsidRPr="00E323C0">
        <w:rPr>
          <w:rFonts w:ascii="標楷體" w:hAnsi="標楷體" w:hint="eastAsia"/>
          <w:spacing w:val="-2"/>
          <w:sz w:val="24"/>
        </w:rPr>
        <w:t>辦理列標</w:t>
      </w:r>
      <w:proofErr w:type="gramEnd"/>
      <w:r w:rsidR="00310D25" w:rsidRPr="00E323C0">
        <w:rPr>
          <w:rFonts w:ascii="標楷體" w:hAnsi="標楷體" w:hint="eastAsia"/>
          <w:spacing w:val="-2"/>
          <w:sz w:val="24"/>
        </w:rPr>
        <w:t>；或未標脫土地閒置多年，未再審</w:t>
      </w:r>
      <w:proofErr w:type="gramStart"/>
      <w:r w:rsidR="00310D25" w:rsidRPr="00E323C0">
        <w:rPr>
          <w:rFonts w:ascii="標楷體" w:hAnsi="標楷體" w:hint="eastAsia"/>
          <w:spacing w:val="-2"/>
          <w:sz w:val="24"/>
        </w:rPr>
        <w:t>酌</w:t>
      </w:r>
      <w:proofErr w:type="gramEnd"/>
      <w:r w:rsidR="00310D25" w:rsidRPr="00E323C0">
        <w:rPr>
          <w:rFonts w:ascii="標楷體" w:hAnsi="標楷體" w:hint="eastAsia"/>
          <w:spacing w:val="-2"/>
          <w:sz w:val="24"/>
        </w:rPr>
        <w:t>市場發展情形適時</w:t>
      </w:r>
      <w:proofErr w:type="gramStart"/>
      <w:r w:rsidR="00310D25" w:rsidRPr="00E323C0">
        <w:rPr>
          <w:rFonts w:ascii="標楷體" w:hAnsi="標楷體" w:hint="eastAsia"/>
          <w:spacing w:val="-2"/>
          <w:sz w:val="24"/>
        </w:rPr>
        <w:t>規劃列標期</w:t>
      </w:r>
      <w:proofErr w:type="gramEnd"/>
      <w:r w:rsidR="00310D25" w:rsidRPr="00E323C0">
        <w:rPr>
          <w:rFonts w:ascii="標楷體" w:hAnsi="標楷體" w:hint="eastAsia"/>
          <w:spacing w:val="-2"/>
          <w:sz w:val="24"/>
        </w:rPr>
        <w:t>程；或連年選列市場接受度尚未成熟之同宗土地數度辦理招標均無人投標，排擠其餘</w:t>
      </w:r>
      <w:proofErr w:type="gramStart"/>
      <w:r w:rsidR="00310D25" w:rsidRPr="00E323C0">
        <w:rPr>
          <w:rFonts w:ascii="標楷體" w:hAnsi="標楷體" w:hint="eastAsia"/>
          <w:spacing w:val="-2"/>
          <w:sz w:val="24"/>
        </w:rPr>
        <w:t>土地列標機會</w:t>
      </w:r>
      <w:proofErr w:type="gramEnd"/>
      <w:r w:rsidR="00310D25" w:rsidRPr="00E323C0">
        <w:rPr>
          <w:rFonts w:ascii="標楷體" w:hAnsi="標楷體" w:hint="eastAsia"/>
          <w:spacing w:val="-2"/>
          <w:sz w:val="24"/>
        </w:rPr>
        <w:t>；或同批次選列之多宗土地全數未標脫；或標脫後解約案件未積極規劃後續活化作業等，顯示地上權執行成效及實務作業仍有精進空間。又上述194</w:t>
      </w:r>
      <w:r w:rsidR="00D07349" w:rsidRPr="00E323C0">
        <w:rPr>
          <w:rFonts w:ascii="標楷體" w:hAnsi="標楷體" w:hint="eastAsia"/>
          <w:spacing w:val="-2"/>
          <w:sz w:val="24"/>
        </w:rPr>
        <w:t>宗</w:t>
      </w:r>
      <w:r w:rsidR="00310D25" w:rsidRPr="00E323C0">
        <w:rPr>
          <w:rFonts w:ascii="標楷體" w:hAnsi="標楷體" w:hint="eastAsia"/>
          <w:spacing w:val="-2"/>
          <w:sz w:val="24"/>
        </w:rPr>
        <w:t>標脫案件中，扣除解約11</w:t>
      </w:r>
      <w:r w:rsidR="00D07349" w:rsidRPr="00E323C0">
        <w:rPr>
          <w:rFonts w:ascii="標楷體" w:hAnsi="標楷體" w:hint="eastAsia"/>
          <w:spacing w:val="-2"/>
          <w:sz w:val="24"/>
        </w:rPr>
        <w:t>宗</w:t>
      </w:r>
      <w:r w:rsidR="00310D25" w:rsidRPr="00E323C0">
        <w:rPr>
          <w:rFonts w:ascii="標楷體" w:hAnsi="標楷體" w:hint="eastAsia"/>
          <w:spacing w:val="-2"/>
          <w:sz w:val="24"/>
        </w:rPr>
        <w:t>，及刻由得標人評估用途之51</w:t>
      </w:r>
      <w:r w:rsidR="00D07349" w:rsidRPr="00E323C0">
        <w:rPr>
          <w:rFonts w:ascii="標楷體" w:hAnsi="標楷體" w:hint="eastAsia"/>
          <w:spacing w:val="-2"/>
          <w:sz w:val="24"/>
        </w:rPr>
        <w:t>宗</w:t>
      </w:r>
      <w:r w:rsidR="00310D25" w:rsidRPr="00E323C0">
        <w:rPr>
          <w:rFonts w:ascii="標楷體" w:hAnsi="標楷體" w:hint="eastAsia"/>
          <w:spacing w:val="-2"/>
          <w:sz w:val="24"/>
        </w:rPr>
        <w:t>，餘132</w:t>
      </w:r>
      <w:r w:rsidR="00D07349" w:rsidRPr="00E323C0">
        <w:rPr>
          <w:rFonts w:ascii="標楷體" w:hAnsi="標楷體" w:hint="eastAsia"/>
          <w:spacing w:val="-2"/>
          <w:sz w:val="24"/>
        </w:rPr>
        <w:t>宗中，作為住宅使用者</w:t>
      </w:r>
      <w:r w:rsidR="00310D25" w:rsidRPr="00E323C0">
        <w:rPr>
          <w:rFonts w:ascii="標楷體" w:hAnsi="標楷體" w:hint="eastAsia"/>
          <w:spacing w:val="-2"/>
          <w:sz w:val="24"/>
        </w:rPr>
        <w:t>67</w:t>
      </w:r>
      <w:r w:rsidR="00D07349" w:rsidRPr="00E323C0">
        <w:rPr>
          <w:rFonts w:ascii="標楷體" w:hAnsi="標楷體" w:hint="eastAsia"/>
          <w:spacing w:val="-2"/>
          <w:sz w:val="24"/>
        </w:rPr>
        <w:t>宗</w:t>
      </w:r>
      <w:r w:rsidR="00310D25" w:rsidRPr="00E323C0">
        <w:rPr>
          <w:rFonts w:ascii="標楷體" w:hAnsi="標楷體" w:hint="eastAsia"/>
          <w:spacing w:val="-2"/>
          <w:sz w:val="24"/>
        </w:rPr>
        <w:t>（50.76％），餘65</w:t>
      </w:r>
      <w:r w:rsidR="00D07349" w:rsidRPr="00E323C0">
        <w:rPr>
          <w:rFonts w:ascii="標楷體" w:hAnsi="標楷體" w:hint="eastAsia"/>
          <w:spacing w:val="-2"/>
          <w:sz w:val="24"/>
        </w:rPr>
        <w:t>宗</w:t>
      </w:r>
      <w:r w:rsidR="00310D25" w:rsidRPr="00E323C0">
        <w:rPr>
          <w:rFonts w:ascii="標楷體" w:hAnsi="標楷體" w:hint="eastAsia"/>
          <w:spacing w:val="-2"/>
          <w:sz w:val="24"/>
        </w:rPr>
        <w:t>（49.24</w:t>
      </w:r>
      <w:r w:rsidR="00D07349" w:rsidRPr="00E323C0">
        <w:rPr>
          <w:rFonts w:ascii="標楷體" w:hAnsi="標楷體" w:hint="eastAsia"/>
          <w:spacing w:val="-2"/>
          <w:sz w:val="24"/>
        </w:rPr>
        <w:t>％）</w:t>
      </w:r>
      <w:r w:rsidR="00310D25" w:rsidRPr="00E323C0">
        <w:rPr>
          <w:rFonts w:ascii="標楷體" w:hAnsi="標楷體" w:hint="eastAsia"/>
          <w:spacing w:val="-2"/>
          <w:sz w:val="24"/>
        </w:rPr>
        <w:t>為商場、旅館、商業辦公室、廠房、店鋪等，顯示地上權標脫案件主要供興建住宅或商業使用，國產署雖規劃指定產業公開招標設定地上權，供社會、文化、教育、慈善、救濟團體等公共福利或慈善救濟等非營利事業使用，惟尚無成案案件</w:t>
      </w:r>
      <w:r w:rsidR="00BE173C" w:rsidRPr="00E323C0">
        <w:rPr>
          <w:rFonts w:ascii="標楷體" w:hAnsi="標楷體" w:hint="eastAsia"/>
          <w:spacing w:val="-2"/>
          <w:sz w:val="24"/>
        </w:rPr>
        <w:t>。</w:t>
      </w:r>
      <w:r w:rsidR="00310D25" w:rsidRPr="00E323C0">
        <w:rPr>
          <w:rFonts w:ascii="標楷體" w:hAnsi="標楷體" w:hint="eastAsia"/>
          <w:spacing w:val="-2"/>
          <w:sz w:val="24"/>
        </w:rPr>
        <w:t>經函請國產署</w:t>
      </w:r>
      <w:proofErr w:type="gramStart"/>
      <w:r w:rsidR="00310D25" w:rsidRPr="00E323C0">
        <w:rPr>
          <w:rFonts w:ascii="標楷體" w:hAnsi="標楷體" w:hint="eastAsia"/>
          <w:spacing w:val="-2"/>
          <w:sz w:val="24"/>
        </w:rPr>
        <w:t>研</w:t>
      </w:r>
      <w:proofErr w:type="gramEnd"/>
      <w:r w:rsidR="00310D25" w:rsidRPr="00E323C0">
        <w:rPr>
          <w:rFonts w:ascii="標楷體" w:hAnsi="標楷體" w:hint="eastAsia"/>
          <w:spacing w:val="-2"/>
          <w:sz w:val="24"/>
        </w:rPr>
        <w:t>謀提升執行成效及滾動檢討相關推動措施，</w:t>
      </w:r>
      <w:proofErr w:type="gramStart"/>
      <w:r w:rsidR="00310D25" w:rsidRPr="00E323C0">
        <w:rPr>
          <w:rFonts w:ascii="標楷體" w:hAnsi="標楷體" w:hint="eastAsia"/>
          <w:spacing w:val="-2"/>
          <w:sz w:val="24"/>
        </w:rPr>
        <w:t>俾</w:t>
      </w:r>
      <w:proofErr w:type="gramEnd"/>
      <w:r w:rsidR="009B084D" w:rsidRPr="00E323C0">
        <w:rPr>
          <w:rFonts w:ascii="標楷體" w:hAnsi="標楷體" w:hint="eastAsia"/>
          <w:spacing w:val="-2"/>
          <w:sz w:val="24"/>
        </w:rPr>
        <w:t>使</w:t>
      </w:r>
      <w:r w:rsidR="00D07349" w:rsidRPr="00E323C0">
        <w:rPr>
          <w:rFonts w:ascii="標楷體" w:hAnsi="標楷體" w:hint="eastAsia"/>
          <w:spacing w:val="-2"/>
          <w:sz w:val="24"/>
        </w:rPr>
        <w:t>國有非公用土地招標設定</w:t>
      </w:r>
      <w:r w:rsidR="00310D25" w:rsidRPr="00E323C0">
        <w:rPr>
          <w:rFonts w:ascii="標楷體" w:hAnsi="標楷體" w:hint="eastAsia"/>
          <w:spacing w:val="-2"/>
          <w:sz w:val="24"/>
        </w:rPr>
        <w:t>地上權制度健全發展。據復：因受國家總體經濟及不動產市場景氣等影響，致各年度</w:t>
      </w:r>
      <w:r w:rsidR="00404C31" w:rsidRPr="00E323C0">
        <w:rPr>
          <w:rFonts w:ascii="標楷體" w:hAnsi="標楷體" w:hint="eastAsia"/>
          <w:spacing w:val="-2"/>
          <w:sz w:val="24"/>
        </w:rPr>
        <w:t>地上權</w:t>
      </w:r>
      <w:r w:rsidR="00310D25" w:rsidRPr="00E323C0">
        <w:rPr>
          <w:rFonts w:ascii="標楷體" w:hAnsi="標楷體" w:hint="eastAsia"/>
          <w:spacing w:val="-2"/>
          <w:sz w:val="24"/>
        </w:rPr>
        <w:t>標脫率不一，已重新檢視個案條件</w:t>
      </w:r>
      <w:proofErr w:type="gramStart"/>
      <w:r w:rsidR="00310D25" w:rsidRPr="00E323C0">
        <w:rPr>
          <w:rFonts w:ascii="標楷體" w:hAnsi="標楷體" w:hint="eastAsia"/>
          <w:spacing w:val="-2"/>
          <w:sz w:val="24"/>
        </w:rPr>
        <w:t>排定列標期</w:t>
      </w:r>
      <w:proofErr w:type="gramEnd"/>
      <w:r w:rsidR="00310D25" w:rsidRPr="00E323C0">
        <w:rPr>
          <w:rFonts w:ascii="標楷體" w:hAnsi="標楷體" w:hint="eastAsia"/>
          <w:spacing w:val="-2"/>
          <w:sz w:val="24"/>
        </w:rPr>
        <w:t>程，及加強盤點優質土地充裕列標</w:t>
      </w:r>
      <w:proofErr w:type="gramStart"/>
      <w:r w:rsidR="00310D25" w:rsidRPr="00E323C0">
        <w:rPr>
          <w:rFonts w:ascii="標楷體" w:hAnsi="標楷體" w:hint="eastAsia"/>
          <w:spacing w:val="-2"/>
          <w:sz w:val="24"/>
        </w:rPr>
        <w:t>標</w:t>
      </w:r>
      <w:proofErr w:type="gramEnd"/>
      <w:r w:rsidR="00310D25" w:rsidRPr="00E323C0">
        <w:rPr>
          <w:rFonts w:ascii="標楷體" w:hAnsi="標楷體" w:hint="eastAsia"/>
          <w:spacing w:val="-2"/>
          <w:sz w:val="24"/>
        </w:rPr>
        <w:t>的；另</w:t>
      </w:r>
      <w:r w:rsidR="009B084D" w:rsidRPr="00E323C0">
        <w:rPr>
          <w:rFonts w:ascii="標楷體" w:hAnsi="標楷體" w:hint="eastAsia"/>
          <w:spacing w:val="-2"/>
          <w:sz w:val="24"/>
        </w:rPr>
        <w:t>辦理招標前，優先徵詢社會住宅主管機關興建需求，並已</w:t>
      </w:r>
      <w:proofErr w:type="gramStart"/>
      <w:r w:rsidR="00310D25" w:rsidRPr="00E323C0">
        <w:rPr>
          <w:rFonts w:ascii="標楷體" w:hAnsi="標楷體" w:hint="eastAsia"/>
          <w:spacing w:val="-2"/>
          <w:sz w:val="24"/>
        </w:rPr>
        <w:t>研</w:t>
      </w:r>
      <w:proofErr w:type="gramEnd"/>
      <w:r w:rsidR="00310D25" w:rsidRPr="00E323C0">
        <w:rPr>
          <w:rFonts w:ascii="標楷體" w:hAnsi="標楷體" w:hint="eastAsia"/>
          <w:spacing w:val="-2"/>
          <w:sz w:val="24"/>
        </w:rPr>
        <w:t>訂長期照顧設施地上權招標作業方式</w:t>
      </w:r>
      <w:r w:rsidR="00D07349" w:rsidRPr="00E323C0">
        <w:rPr>
          <w:rFonts w:ascii="標楷體" w:hAnsi="標楷體" w:hint="eastAsia"/>
          <w:spacing w:val="-2"/>
          <w:sz w:val="24"/>
        </w:rPr>
        <w:t>，</w:t>
      </w:r>
      <w:r w:rsidR="00310D25" w:rsidRPr="00E323C0">
        <w:rPr>
          <w:rFonts w:ascii="標楷體" w:hAnsi="標楷體" w:hint="eastAsia"/>
          <w:spacing w:val="-2"/>
          <w:sz w:val="24"/>
        </w:rPr>
        <w:t>及選定標的辦理招標</w:t>
      </w:r>
      <w:r w:rsidR="00D07349" w:rsidRPr="00E323C0">
        <w:rPr>
          <w:rFonts w:ascii="標楷體" w:hAnsi="標楷體" w:hint="eastAsia"/>
          <w:spacing w:val="-2"/>
          <w:sz w:val="24"/>
        </w:rPr>
        <w:t>作業</w:t>
      </w:r>
      <w:r w:rsidR="00310D25" w:rsidRPr="00E323C0">
        <w:rPr>
          <w:rFonts w:ascii="標楷體" w:hAnsi="標楷體" w:hint="eastAsia"/>
          <w:spacing w:val="-2"/>
          <w:sz w:val="24"/>
        </w:rPr>
        <w:t>，積極配合國家政策活化國有資產。</w:t>
      </w:r>
    </w:p>
    <w:p w:rsidR="003352C6" w:rsidRPr="00E323C0" w:rsidRDefault="00310D25" w:rsidP="00F30DD2">
      <w:pPr>
        <w:pStyle w:val="24"/>
        <w:overflowPunct w:val="0"/>
        <w:ind w:firstLineChars="450" w:firstLine="1063"/>
        <w:rPr>
          <w:rFonts w:ascii="標楷體" w:hAnsi="標楷體"/>
          <w:spacing w:val="-2"/>
          <w:sz w:val="24"/>
        </w:rPr>
      </w:pPr>
      <w:r w:rsidRPr="00E323C0">
        <w:rPr>
          <w:rFonts w:ascii="標楷體" w:hAnsi="標楷體" w:hint="eastAsia"/>
          <w:b/>
          <w:spacing w:val="-2"/>
          <w:sz w:val="24"/>
        </w:rPr>
        <w:t>2.</w:t>
      </w:r>
      <w:r w:rsidRPr="00E323C0">
        <w:rPr>
          <w:rFonts w:hint="eastAsia"/>
          <w:b/>
        </w:rPr>
        <w:t xml:space="preserve">　</w:t>
      </w:r>
      <w:r w:rsidRPr="00E323C0">
        <w:rPr>
          <w:rFonts w:ascii="標楷體" w:hAnsi="標楷體" w:hint="eastAsia"/>
          <w:b/>
          <w:spacing w:val="-2"/>
          <w:sz w:val="24"/>
        </w:rPr>
        <w:t>地上權分戶移轉潛存履約管理風險，</w:t>
      </w:r>
      <w:r w:rsidR="00D07349" w:rsidRPr="00E323C0">
        <w:rPr>
          <w:rFonts w:ascii="標楷體" w:hAnsi="標楷體" w:hint="eastAsia"/>
          <w:b/>
          <w:spacing w:val="-2"/>
          <w:sz w:val="24"/>
        </w:rPr>
        <w:t>尚待</w:t>
      </w:r>
      <w:proofErr w:type="gramStart"/>
      <w:r w:rsidR="00D07349" w:rsidRPr="00E323C0">
        <w:rPr>
          <w:rFonts w:ascii="標楷體" w:hAnsi="標楷體" w:hint="eastAsia"/>
          <w:b/>
          <w:spacing w:val="-2"/>
          <w:sz w:val="24"/>
        </w:rPr>
        <w:t>研</w:t>
      </w:r>
      <w:proofErr w:type="gramEnd"/>
      <w:r w:rsidR="00D07349" w:rsidRPr="00E323C0">
        <w:rPr>
          <w:rFonts w:ascii="標楷體" w:hAnsi="標楷體" w:hint="eastAsia"/>
          <w:b/>
          <w:spacing w:val="-2"/>
          <w:sz w:val="24"/>
        </w:rPr>
        <w:t>議</w:t>
      </w:r>
      <w:r w:rsidR="00C0668E" w:rsidRPr="00E323C0">
        <w:rPr>
          <w:rFonts w:ascii="標楷體" w:hAnsi="標楷體" w:hint="eastAsia"/>
          <w:b/>
          <w:spacing w:val="-2"/>
          <w:sz w:val="24"/>
        </w:rPr>
        <w:t>委託管理退場機制</w:t>
      </w:r>
      <w:r w:rsidR="006D6939" w:rsidRPr="00E323C0">
        <w:rPr>
          <w:rFonts w:ascii="標楷體" w:hAnsi="標楷體" w:hint="eastAsia"/>
          <w:b/>
          <w:spacing w:val="-2"/>
          <w:sz w:val="24"/>
        </w:rPr>
        <w:t>相關配套措施</w:t>
      </w:r>
      <w:r w:rsidRPr="00E323C0">
        <w:rPr>
          <w:rFonts w:ascii="標楷體" w:hAnsi="標楷體" w:hint="eastAsia"/>
          <w:b/>
          <w:spacing w:val="-2"/>
          <w:sz w:val="24"/>
        </w:rPr>
        <w:t>：</w:t>
      </w:r>
      <w:r w:rsidRPr="00E323C0">
        <w:rPr>
          <w:rFonts w:ascii="標楷體" w:hAnsi="標楷體" w:hint="eastAsia"/>
          <w:spacing w:val="-2"/>
          <w:sz w:val="24"/>
        </w:rPr>
        <w:t>財政部為推展招標設定地上權業務及增加民間投資誘因，於102年9月30日修正</w:t>
      </w:r>
      <w:r w:rsidRPr="00E323C0">
        <w:rPr>
          <w:rFonts w:ascii="標楷體" w:hAnsi="標楷體" w:hint="eastAsia"/>
          <w:sz w:val="24"/>
        </w:rPr>
        <w:t>地上權要點規定</w:t>
      </w:r>
      <w:r w:rsidRPr="00E323C0">
        <w:rPr>
          <w:rFonts w:ascii="標楷體" w:hAnsi="標楷體" w:hint="eastAsia"/>
          <w:spacing w:val="-2"/>
          <w:sz w:val="24"/>
        </w:rPr>
        <w:t>，准許地上權建物得分戶移轉，另與原得標人或全部受讓人（下稱原地上權人）簽訂無償委託管理契約及收取履約保證金，責由</w:t>
      </w:r>
      <w:proofErr w:type="gramStart"/>
      <w:r w:rsidRPr="00E323C0">
        <w:rPr>
          <w:rFonts w:ascii="標楷體" w:hAnsi="標楷體" w:hint="eastAsia"/>
          <w:spacing w:val="-2"/>
          <w:sz w:val="24"/>
        </w:rPr>
        <w:t>原地上權人</w:t>
      </w:r>
      <w:proofErr w:type="gramEnd"/>
      <w:r w:rsidRPr="00E323C0">
        <w:rPr>
          <w:rFonts w:ascii="標楷體" w:hAnsi="標楷體" w:hint="eastAsia"/>
          <w:spacing w:val="-2"/>
          <w:sz w:val="24"/>
        </w:rPr>
        <w:t>協助履行地租收繳及地上權消滅時房屋收回事宜。</w:t>
      </w:r>
      <w:proofErr w:type="gramStart"/>
      <w:r w:rsidRPr="00E323C0">
        <w:rPr>
          <w:rFonts w:ascii="標楷體" w:hAnsi="標楷體" w:hint="eastAsia"/>
          <w:spacing w:val="-2"/>
          <w:sz w:val="24"/>
        </w:rPr>
        <w:t>嗣</w:t>
      </w:r>
      <w:proofErr w:type="gramEnd"/>
      <w:r w:rsidRPr="00E323C0">
        <w:rPr>
          <w:rFonts w:ascii="標楷體" w:hAnsi="標楷體" w:hint="eastAsia"/>
          <w:spacing w:val="-2"/>
          <w:sz w:val="24"/>
        </w:rPr>
        <w:t>國產署陸續接獲</w:t>
      </w:r>
      <w:proofErr w:type="gramStart"/>
      <w:r w:rsidRPr="00E323C0">
        <w:rPr>
          <w:rFonts w:ascii="標楷體" w:hAnsi="標楷體" w:hint="eastAsia"/>
          <w:spacing w:val="-2"/>
          <w:sz w:val="24"/>
        </w:rPr>
        <w:t>原地上權人</w:t>
      </w:r>
      <w:proofErr w:type="gramEnd"/>
      <w:r w:rsidRPr="00E323C0">
        <w:rPr>
          <w:rFonts w:ascii="標楷體" w:hAnsi="標楷體" w:hint="eastAsia"/>
          <w:spacing w:val="-2"/>
          <w:sz w:val="24"/>
        </w:rPr>
        <w:t>反映，地上權全數分戶轉讓後，</w:t>
      </w:r>
      <w:proofErr w:type="gramStart"/>
      <w:r w:rsidRPr="00E323C0">
        <w:rPr>
          <w:rFonts w:ascii="標楷體" w:hAnsi="標楷體" w:hint="eastAsia"/>
          <w:spacing w:val="-2"/>
          <w:sz w:val="24"/>
        </w:rPr>
        <w:t>原地上權人</w:t>
      </w:r>
      <w:proofErr w:type="gramEnd"/>
      <w:r w:rsidRPr="00E323C0">
        <w:rPr>
          <w:rFonts w:ascii="標楷體" w:hAnsi="標楷體" w:hint="eastAsia"/>
          <w:spacing w:val="-2"/>
          <w:sz w:val="24"/>
        </w:rPr>
        <w:t>已無地上權持分，持續</w:t>
      </w:r>
      <w:r w:rsidRPr="00E323C0">
        <w:rPr>
          <w:rFonts w:ascii="標楷體" w:hAnsi="標楷體" w:hint="eastAsia"/>
          <w:spacing w:val="-2"/>
          <w:sz w:val="24"/>
        </w:rPr>
        <w:lastRenderedPageBreak/>
        <w:t>辦理委託管理事項之合理及適法性不無疑義，該署</w:t>
      </w:r>
      <w:proofErr w:type="gramStart"/>
      <w:r w:rsidRPr="00E323C0">
        <w:rPr>
          <w:rFonts w:ascii="標楷體" w:hAnsi="標楷體" w:hint="eastAsia"/>
          <w:spacing w:val="-2"/>
          <w:sz w:val="24"/>
        </w:rPr>
        <w:t>爰</w:t>
      </w:r>
      <w:proofErr w:type="gramEnd"/>
      <w:r w:rsidRPr="00E323C0">
        <w:rPr>
          <w:rFonts w:ascii="標楷體" w:hAnsi="標楷體" w:hint="eastAsia"/>
          <w:spacing w:val="-2"/>
          <w:sz w:val="24"/>
        </w:rPr>
        <w:t>於112年間召開內部會議，</w:t>
      </w:r>
      <w:proofErr w:type="gramStart"/>
      <w:r w:rsidRPr="00E323C0">
        <w:rPr>
          <w:rFonts w:ascii="標楷體" w:hAnsi="標楷體" w:hint="eastAsia"/>
          <w:spacing w:val="-2"/>
          <w:sz w:val="24"/>
        </w:rPr>
        <w:t>研</w:t>
      </w:r>
      <w:proofErr w:type="gramEnd"/>
      <w:r w:rsidRPr="00E323C0">
        <w:rPr>
          <w:rFonts w:ascii="標楷體" w:hAnsi="標楷體" w:hint="eastAsia"/>
          <w:spacing w:val="-2"/>
          <w:sz w:val="24"/>
        </w:rPr>
        <w:t>商以地上權全部持分轉讓完成移轉登記之日起算屆滿一定年期，作為得終止委託管理契約之時點，相關執行細節尚</w:t>
      </w:r>
      <w:proofErr w:type="gramStart"/>
      <w:r w:rsidRPr="00E323C0">
        <w:rPr>
          <w:rFonts w:ascii="標楷體" w:hAnsi="標楷體" w:hint="eastAsia"/>
          <w:spacing w:val="-2"/>
          <w:sz w:val="24"/>
        </w:rPr>
        <w:t>研</w:t>
      </w:r>
      <w:proofErr w:type="gramEnd"/>
      <w:r w:rsidRPr="00E323C0">
        <w:rPr>
          <w:rFonts w:ascii="標楷體" w:hAnsi="標楷體" w:hint="eastAsia"/>
          <w:spacing w:val="-2"/>
          <w:sz w:val="24"/>
        </w:rPr>
        <w:t>議中。經查102至112年底止，國有非公用土地公開招標設定地上權契約存續中且辦理分戶轉讓者計20案、1,902戶，委託管理契約已執行約3個月至7年</w:t>
      </w:r>
      <w:r w:rsidR="00D3104F" w:rsidRPr="00E323C0">
        <w:rPr>
          <w:rFonts w:ascii="標楷體" w:hAnsi="標楷體" w:hint="eastAsia"/>
          <w:spacing w:val="-2"/>
          <w:sz w:val="24"/>
        </w:rPr>
        <w:t>不等</w:t>
      </w:r>
      <w:r w:rsidRPr="00E323C0">
        <w:rPr>
          <w:rFonts w:ascii="標楷體" w:hAnsi="標楷體" w:hint="eastAsia"/>
          <w:spacing w:val="-2"/>
          <w:sz w:val="24"/>
        </w:rPr>
        <w:t>，地上權剩餘存續</w:t>
      </w:r>
      <w:proofErr w:type="gramStart"/>
      <w:r w:rsidRPr="00E323C0">
        <w:rPr>
          <w:rFonts w:ascii="標楷體" w:hAnsi="標楷體" w:hint="eastAsia"/>
          <w:spacing w:val="-2"/>
          <w:sz w:val="24"/>
        </w:rPr>
        <w:t>期間尚長達</w:t>
      </w:r>
      <w:proofErr w:type="gramEnd"/>
      <w:r w:rsidRPr="00E323C0">
        <w:rPr>
          <w:rFonts w:ascii="標楷體" w:hAnsi="標楷體" w:hint="eastAsia"/>
          <w:spacing w:val="-2"/>
          <w:sz w:val="24"/>
        </w:rPr>
        <w:t>60餘年，</w:t>
      </w:r>
      <w:proofErr w:type="gramStart"/>
      <w:r w:rsidRPr="00E323C0">
        <w:rPr>
          <w:rFonts w:ascii="標楷體" w:hAnsi="標楷體" w:hint="eastAsia"/>
          <w:spacing w:val="-2"/>
          <w:sz w:val="24"/>
        </w:rPr>
        <w:t>原地上權人</w:t>
      </w:r>
      <w:proofErr w:type="gramEnd"/>
      <w:r w:rsidRPr="00E323C0">
        <w:rPr>
          <w:rFonts w:ascii="標楷體" w:hAnsi="標楷體" w:hint="eastAsia"/>
          <w:spacing w:val="-2"/>
          <w:sz w:val="24"/>
        </w:rPr>
        <w:t>能否於地上權存續期間依委託管理契</w:t>
      </w:r>
      <w:r w:rsidR="00C677C1" w:rsidRPr="00E323C0">
        <w:rPr>
          <w:rFonts w:ascii="標楷體" w:hAnsi="標楷體" w:hint="eastAsia"/>
          <w:spacing w:val="-2"/>
          <w:sz w:val="24"/>
        </w:rPr>
        <w:t>約執行，及配合於地上權屆滿時協助土地點交收回事宜等，實具不確定性，</w:t>
      </w:r>
      <w:r w:rsidRPr="00E323C0">
        <w:rPr>
          <w:rFonts w:ascii="標楷體" w:hAnsi="標楷體" w:hint="eastAsia"/>
          <w:spacing w:val="-2"/>
          <w:sz w:val="24"/>
        </w:rPr>
        <w:t>又委託管理契約退場機制雖尚處</w:t>
      </w:r>
      <w:proofErr w:type="gramStart"/>
      <w:r w:rsidRPr="00E323C0">
        <w:rPr>
          <w:rFonts w:ascii="標楷體" w:hAnsi="標楷體" w:hint="eastAsia"/>
          <w:spacing w:val="-2"/>
          <w:sz w:val="24"/>
        </w:rPr>
        <w:t>研</w:t>
      </w:r>
      <w:proofErr w:type="gramEnd"/>
      <w:r w:rsidRPr="00E323C0">
        <w:rPr>
          <w:rFonts w:ascii="標楷體" w:hAnsi="標楷體" w:hint="eastAsia"/>
          <w:spacing w:val="-2"/>
          <w:sz w:val="24"/>
        </w:rPr>
        <w:t>議階段，惟因屬重要條件變動，為避免後續執行衍生爭議及增加管理困難，經函請國產署審慎評估設定地上</w:t>
      </w:r>
      <w:r w:rsidR="00D3104F" w:rsidRPr="00E323C0">
        <w:rPr>
          <w:rFonts w:ascii="標楷體" w:hAnsi="標楷體" w:hint="eastAsia"/>
          <w:spacing w:val="-2"/>
          <w:sz w:val="24"/>
        </w:rPr>
        <w:t>權案件履約管理之潛在風險，</w:t>
      </w:r>
      <w:proofErr w:type="gramStart"/>
      <w:r w:rsidR="00D3104F" w:rsidRPr="00E323C0">
        <w:rPr>
          <w:rFonts w:ascii="標楷體" w:hAnsi="標楷體" w:hint="eastAsia"/>
          <w:spacing w:val="-2"/>
          <w:sz w:val="24"/>
        </w:rPr>
        <w:t>研</w:t>
      </w:r>
      <w:proofErr w:type="gramEnd"/>
      <w:r w:rsidR="00D3104F" w:rsidRPr="00E323C0">
        <w:rPr>
          <w:rFonts w:ascii="標楷體" w:hAnsi="標楷體" w:hint="eastAsia"/>
          <w:spacing w:val="-2"/>
          <w:sz w:val="24"/>
        </w:rPr>
        <w:t>訂周延配套措施預為因應，以完善</w:t>
      </w:r>
      <w:r w:rsidRPr="00E323C0">
        <w:rPr>
          <w:rFonts w:ascii="標楷體" w:hAnsi="標楷體" w:hint="eastAsia"/>
          <w:spacing w:val="-2"/>
          <w:sz w:val="24"/>
        </w:rPr>
        <w:t>履約管理機制。據復：</w:t>
      </w:r>
      <w:r w:rsidR="003352C6" w:rsidRPr="00E323C0">
        <w:rPr>
          <w:rFonts w:ascii="標楷體" w:hAnsi="標楷體" w:hint="eastAsia"/>
          <w:spacing w:val="-2"/>
          <w:sz w:val="24"/>
        </w:rPr>
        <w:t>業</w:t>
      </w:r>
      <w:proofErr w:type="gramStart"/>
      <w:r w:rsidR="00717821" w:rsidRPr="00E323C0">
        <w:rPr>
          <w:rFonts w:ascii="標楷體" w:hAnsi="標楷體" w:hint="eastAsia"/>
          <w:spacing w:val="-2"/>
          <w:sz w:val="24"/>
        </w:rPr>
        <w:t>研</w:t>
      </w:r>
      <w:proofErr w:type="gramEnd"/>
      <w:r w:rsidR="00717821" w:rsidRPr="00E323C0">
        <w:rPr>
          <w:rFonts w:ascii="標楷體" w:hAnsi="標楷體" w:hint="eastAsia"/>
          <w:spacing w:val="-2"/>
          <w:sz w:val="24"/>
        </w:rPr>
        <w:t>擬</w:t>
      </w:r>
      <w:r w:rsidR="00565861" w:rsidRPr="00E323C0">
        <w:rPr>
          <w:rFonts w:ascii="標楷體" w:hAnsi="標楷體" w:hint="eastAsia"/>
          <w:spacing w:val="-2"/>
          <w:sz w:val="24"/>
        </w:rPr>
        <w:t>地上權要點及招標文件修正草案，</w:t>
      </w:r>
      <w:r w:rsidR="003352C6" w:rsidRPr="00E323C0">
        <w:rPr>
          <w:rFonts w:ascii="標楷體" w:hAnsi="標楷體" w:hint="eastAsia"/>
          <w:spacing w:val="-2"/>
          <w:sz w:val="24"/>
        </w:rPr>
        <w:t>規範原受託人退場時應繳納履約管理費用並悉數解繳國庫，</w:t>
      </w:r>
      <w:proofErr w:type="gramStart"/>
      <w:r w:rsidR="00C677C1" w:rsidRPr="00E323C0">
        <w:rPr>
          <w:rFonts w:ascii="標楷體" w:hAnsi="標楷體" w:hint="eastAsia"/>
          <w:spacing w:val="-2"/>
          <w:sz w:val="24"/>
        </w:rPr>
        <w:t>俾</w:t>
      </w:r>
      <w:proofErr w:type="gramEnd"/>
      <w:r w:rsidR="00C677C1" w:rsidRPr="00E323C0">
        <w:rPr>
          <w:rFonts w:ascii="標楷體" w:hAnsi="標楷體" w:hint="eastAsia"/>
          <w:spacing w:val="-2"/>
          <w:sz w:val="24"/>
        </w:rPr>
        <w:t>利</w:t>
      </w:r>
      <w:r w:rsidR="003352C6" w:rsidRPr="00E323C0">
        <w:rPr>
          <w:rFonts w:ascii="標楷體" w:hAnsi="標楷體" w:hint="eastAsia"/>
          <w:spacing w:val="-2"/>
          <w:sz w:val="24"/>
        </w:rPr>
        <w:t>該署嗣後爭取編列預算辦理委外管理相關事宜</w:t>
      </w:r>
      <w:r w:rsidRPr="00E323C0">
        <w:rPr>
          <w:rFonts w:ascii="標楷體" w:hAnsi="標楷體" w:hint="eastAsia"/>
          <w:spacing w:val="-2"/>
          <w:sz w:val="24"/>
        </w:rPr>
        <w:t>，</w:t>
      </w:r>
      <w:r w:rsidR="00C677C1" w:rsidRPr="00E323C0">
        <w:rPr>
          <w:rFonts w:ascii="標楷體" w:hAnsi="標楷體" w:hint="eastAsia"/>
          <w:spacing w:val="-2"/>
          <w:sz w:val="24"/>
        </w:rPr>
        <w:t>並將</w:t>
      </w:r>
      <w:r w:rsidR="003352C6" w:rsidRPr="00E323C0">
        <w:rPr>
          <w:rFonts w:ascii="標楷體" w:hAnsi="標楷體" w:hint="eastAsia"/>
          <w:spacing w:val="-2"/>
          <w:sz w:val="24"/>
        </w:rPr>
        <w:t>視無償委託管理</w:t>
      </w:r>
      <w:r w:rsidR="006D64E7" w:rsidRPr="00E323C0">
        <w:rPr>
          <w:rFonts w:ascii="標楷體" w:hAnsi="標楷體" w:hint="eastAsia"/>
          <w:spacing w:val="-2"/>
          <w:sz w:val="24"/>
        </w:rPr>
        <w:t>契約</w:t>
      </w:r>
      <w:r w:rsidR="003352C6" w:rsidRPr="00E323C0">
        <w:rPr>
          <w:rFonts w:ascii="標楷體" w:hAnsi="標楷體" w:hint="eastAsia"/>
          <w:spacing w:val="-2"/>
          <w:sz w:val="24"/>
        </w:rPr>
        <w:t>終止情形，適時調整人力配置或增補人力</w:t>
      </w:r>
      <w:r w:rsidR="00565861" w:rsidRPr="00E323C0">
        <w:rPr>
          <w:rFonts w:ascii="標楷體" w:hAnsi="標楷體" w:hint="eastAsia"/>
          <w:spacing w:val="-2"/>
          <w:sz w:val="24"/>
        </w:rPr>
        <w:t>，</w:t>
      </w:r>
      <w:r w:rsidR="003352C6" w:rsidRPr="00E323C0">
        <w:rPr>
          <w:rFonts w:ascii="標楷體" w:hAnsi="標楷體" w:hint="eastAsia"/>
          <w:spacing w:val="-2"/>
          <w:sz w:val="24"/>
        </w:rPr>
        <w:t>以強化履約管理</w:t>
      </w:r>
      <w:r w:rsidR="00565861" w:rsidRPr="00E323C0">
        <w:rPr>
          <w:rFonts w:ascii="標楷體" w:hAnsi="標楷體" w:hint="eastAsia"/>
          <w:spacing w:val="-2"/>
          <w:sz w:val="24"/>
        </w:rPr>
        <w:t>。</w:t>
      </w:r>
    </w:p>
    <w:p w:rsidR="00310D25" w:rsidRPr="00E323C0" w:rsidRDefault="00142CBD" w:rsidP="00F30DD2">
      <w:pPr>
        <w:pStyle w:val="affff"/>
        <w:overflowPunct w:val="0"/>
        <w:spacing w:beforeLines="50" w:before="180" w:after="72" w:line="440" w:lineRule="exact"/>
        <w:ind w:firstLine="561"/>
        <w:rPr>
          <w:rFonts w:ascii="標楷體" w:hAnsi="標楷體"/>
        </w:rPr>
      </w:pPr>
      <w:r w:rsidRPr="00E323C0">
        <w:rPr>
          <w:rFonts w:ascii="標楷體" w:hAnsi="標楷體" w:hint="eastAsia"/>
        </w:rPr>
        <w:t>（十二</w:t>
      </w:r>
      <w:r w:rsidR="00310D25" w:rsidRPr="00E323C0">
        <w:rPr>
          <w:rFonts w:ascii="標楷體" w:hAnsi="標楷體" w:hint="eastAsia"/>
        </w:rPr>
        <w:t xml:space="preserve">）　</w:t>
      </w:r>
      <w:r w:rsidR="000F4D60" w:rsidRPr="00E323C0">
        <w:rPr>
          <w:rFonts w:ascii="標楷體" w:hAnsi="標楷體" w:hint="eastAsia"/>
        </w:rPr>
        <w:t>國有財產署配合國土計畫之實施，定期召開會議</w:t>
      </w:r>
      <w:proofErr w:type="gramStart"/>
      <w:r w:rsidR="000F4D60" w:rsidRPr="00E323C0">
        <w:rPr>
          <w:rFonts w:ascii="標楷體" w:hAnsi="標楷體" w:hint="eastAsia"/>
        </w:rPr>
        <w:t>研</w:t>
      </w:r>
      <w:proofErr w:type="gramEnd"/>
      <w:r w:rsidR="000F4D60" w:rsidRPr="00E323C0">
        <w:rPr>
          <w:rFonts w:ascii="標楷體" w:hAnsi="標楷體" w:hint="eastAsia"/>
        </w:rPr>
        <w:t>議國有非公用土地管理因應措施，惟歷來</w:t>
      </w:r>
      <w:proofErr w:type="gramStart"/>
      <w:r w:rsidR="000F4D60" w:rsidRPr="00E323C0">
        <w:rPr>
          <w:rFonts w:ascii="標楷體" w:hAnsi="標楷體" w:hint="eastAsia"/>
        </w:rPr>
        <w:t>出租審辦作業</w:t>
      </w:r>
      <w:proofErr w:type="gramEnd"/>
      <w:r w:rsidR="000F4D60" w:rsidRPr="00E323C0">
        <w:rPr>
          <w:rFonts w:ascii="標楷體" w:hAnsi="標楷體" w:hint="eastAsia"/>
        </w:rPr>
        <w:t>未審視土地使用管制相關規定，致地上使用情形</w:t>
      </w:r>
      <w:proofErr w:type="gramStart"/>
      <w:r w:rsidR="000F4D60" w:rsidRPr="00E323C0">
        <w:rPr>
          <w:rFonts w:ascii="標楷體" w:hAnsi="標楷體" w:hint="eastAsia"/>
        </w:rPr>
        <w:t>未盡適法</w:t>
      </w:r>
      <w:proofErr w:type="gramEnd"/>
      <w:r w:rsidR="000F4D60" w:rsidRPr="00E323C0">
        <w:rPr>
          <w:rFonts w:ascii="標楷體" w:hAnsi="標楷體" w:hint="eastAsia"/>
        </w:rPr>
        <w:t>，</w:t>
      </w:r>
      <w:r w:rsidR="00BE173C" w:rsidRPr="00E323C0">
        <w:rPr>
          <w:rFonts w:ascii="標楷體" w:hAnsi="標楷體" w:hint="eastAsia"/>
        </w:rPr>
        <w:t>允宜</w:t>
      </w:r>
      <w:proofErr w:type="gramStart"/>
      <w:r w:rsidR="000F4D60" w:rsidRPr="00E323C0">
        <w:rPr>
          <w:rFonts w:ascii="標楷體" w:hAnsi="標楷體" w:hint="eastAsia"/>
        </w:rPr>
        <w:t>研謀妥處，俾</w:t>
      </w:r>
      <w:proofErr w:type="gramEnd"/>
      <w:r w:rsidR="001B03A5" w:rsidRPr="00E323C0">
        <w:rPr>
          <w:rFonts w:ascii="標楷體" w:hAnsi="標楷體" w:hint="eastAsia"/>
        </w:rPr>
        <w:t>使</w:t>
      </w:r>
      <w:r w:rsidR="000F4D60" w:rsidRPr="00E323C0">
        <w:rPr>
          <w:rFonts w:ascii="標楷體" w:hAnsi="標楷體" w:hint="eastAsia"/>
        </w:rPr>
        <w:t>國有土地資源永續利用。</w:t>
      </w:r>
    </w:p>
    <w:p w:rsidR="0021625C" w:rsidRPr="00E323C0" w:rsidRDefault="00F30DD2" w:rsidP="00F30DD2">
      <w:pPr>
        <w:pStyle w:val="24"/>
        <w:overflowPunct w:val="0"/>
        <w:spacing w:line="420" w:lineRule="exact"/>
        <w:ind w:firstLineChars="200" w:firstLine="480"/>
        <w:rPr>
          <w:rFonts w:ascii="標楷體" w:hAnsi="標楷體"/>
          <w:sz w:val="24"/>
        </w:rPr>
      </w:pPr>
      <w:r w:rsidRPr="00E323C0">
        <w:rPr>
          <w:rFonts w:ascii="標楷體" w:hAnsi="標楷體"/>
          <w:noProof/>
          <w:sz w:val="24"/>
        </w:rPr>
        <mc:AlternateContent>
          <mc:Choice Requires="wps">
            <w:drawing>
              <wp:anchor distT="36195" distB="36195" distL="71755" distR="71755" simplePos="0" relativeHeight="251765760" behindDoc="0" locked="0" layoutInCell="1" allowOverlap="1" wp14:anchorId="6496744C" wp14:editId="7AF86544">
                <wp:simplePos x="0" y="0"/>
                <wp:positionH relativeFrom="margin">
                  <wp:posOffset>2756535</wp:posOffset>
                </wp:positionH>
                <wp:positionV relativeFrom="paragraph">
                  <wp:posOffset>2384171</wp:posOffset>
                </wp:positionV>
                <wp:extent cx="3533775" cy="2377440"/>
                <wp:effectExtent l="0" t="0" r="9525" b="381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3775" cy="237744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88"/>
                              <w:gridCol w:w="600"/>
                              <w:gridCol w:w="817"/>
                              <w:gridCol w:w="992"/>
                              <w:gridCol w:w="1174"/>
                            </w:tblGrid>
                            <w:tr w:rsidR="00025FC6" w:rsidRPr="005E3713" w:rsidTr="000759F5">
                              <w:trPr>
                                <w:trHeight w:val="290"/>
                              </w:trPr>
                              <w:tc>
                                <w:tcPr>
                                  <w:tcW w:w="5171" w:type="dxa"/>
                                  <w:gridSpan w:val="5"/>
                                  <w:tcBorders>
                                    <w:top w:val="nil"/>
                                    <w:left w:val="nil"/>
                                    <w:bottom w:val="nil"/>
                                    <w:right w:val="nil"/>
                                  </w:tcBorders>
                                </w:tcPr>
                                <w:p w:rsidR="00025FC6" w:rsidRPr="005E3713" w:rsidRDefault="00025FC6" w:rsidP="00477EB1">
                                  <w:pPr>
                                    <w:widowControl/>
                                    <w:spacing w:line="280" w:lineRule="exact"/>
                                    <w:ind w:leftChars="1" w:left="660" w:hangingChars="274" w:hanging="658"/>
                                    <w:jc w:val="both"/>
                                    <w:rPr>
                                      <w:rFonts w:ascii="標楷體" w:eastAsia="標楷體" w:hAnsi="標楷體" w:cs="新細明體"/>
                                      <w:b/>
                                      <w:kern w:val="0"/>
                                      <w:szCs w:val="24"/>
                                    </w:rPr>
                                  </w:pPr>
                                  <w:r w:rsidRPr="005E3713">
                                    <w:rPr>
                                      <w:rFonts w:ascii="標楷體" w:eastAsia="標楷體" w:hAnsi="標楷體" w:cs="新細明體" w:hint="eastAsia"/>
                                      <w:b/>
                                      <w:kern w:val="0"/>
                                      <w:szCs w:val="24"/>
                                    </w:rPr>
                                    <w:t>表</w:t>
                                  </w:r>
                                  <w:r w:rsidRPr="005E3713">
                                    <w:rPr>
                                      <w:rFonts w:ascii="標楷體" w:eastAsia="標楷體" w:hAnsi="標楷體" w:cs="新細明體"/>
                                      <w:b/>
                                      <w:kern w:val="0"/>
                                      <w:szCs w:val="24"/>
                                    </w:rPr>
                                    <w:t>7</w:t>
                                  </w:r>
                                  <w:r w:rsidRPr="005E3713">
                                    <w:rPr>
                                      <w:rFonts w:ascii="標楷體" w:eastAsia="標楷體" w:hAnsi="標楷體" w:cs="新細明體" w:hint="eastAsia"/>
                                      <w:b/>
                                      <w:kern w:val="0"/>
                                      <w:szCs w:val="24"/>
                                    </w:rPr>
                                    <w:t xml:space="preserve">　</w:t>
                                  </w:r>
                                  <w:r w:rsidRPr="005E3713">
                                    <w:rPr>
                                      <w:rFonts w:ascii="標楷體" w:eastAsia="標楷體" w:hAnsi="標楷體" w:cs="新細明體" w:hint="eastAsia"/>
                                      <w:b/>
                                      <w:spacing w:val="4"/>
                                      <w:kern w:val="0"/>
                                      <w:szCs w:val="24"/>
                                    </w:rPr>
                                    <w:t>國有出（標）租基地位於國土功能分區圖草案國土保育地區第一類範圍概況</w:t>
                                  </w:r>
                                </w:p>
                              </w:tc>
                            </w:tr>
                            <w:tr w:rsidR="00025FC6" w:rsidRPr="005E3713" w:rsidTr="000759F5">
                              <w:trPr>
                                <w:trHeight w:val="170"/>
                              </w:trPr>
                              <w:tc>
                                <w:tcPr>
                                  <w:tcW w:w="5171" w:type="dxa"/>
                                  <w:gridSpan w:val="5"/>
                                  <w:tcBorders>
                                    <w:top w:val="nil"/>
                                    <w:left w:val="nil"/>
                                    <w:right w:val="nil"/>
                                  </w:tcBorders>
                                </w:tcPr>
                                <w:p w:rsidR="00025FC6" w:rsidRPr="005E3713" w:rsidRDefault="00025FC6" w:rsidP="000759F5">
                                  <w:pPr>
                                    <w:widowControl/>
                                    <w:wordWrap w:val="0"/>
                                    <w:spacing w:line="240" w:lineRule="exact"/>
                                    <w:jc w:val="right"/>
                                    <w:rPr>
                                      <w:rFonts w:ascii="標楷體" w:eastAsia="標楷體" w:hAnsi="標楷體" w:cs="新細明體"/>
                                      <w:kern w:val="0"/>
                                      <w:sz w:val="20"/>
                                      <w:szCs w:val="24"/>
                                    </w:rPr>
                                  </w:pPr>
                                  <w:r w:rsidRPr="005E3713">
                                    <w:rPr>
                                      <w:rFonts w:ascii="標楷體" w:eastAsia="標楷體" w:hAnsi="標楷體" w:cs="新細明體" w:hint="eastAsia"/>
                                      <w:kern w:val="0"/>
                                      <w:sz w:val="20"/>
                                      <w:szCs w:val="24"/>
                                    </w:rPr>
                                    <w:t>單位：筆（錄）</w:t>
                                  </w:r>
                                </w:p>
                              </w:tc>
                            </w:tr>
                            <w:tr w:rsidR="00025FC6" w:rsidRPr="005E3713" w:rsidTr="000759F5">
                              <w:trPr>
                                <w:trHeight w:val="525"/>
                              </w:trPr>
                              <w:tc>
                                <w:tcPr>
                                  <w:tcW w:w="1588" w:type="dxa"/>
                                  <w:vAlign w:val="center"/>
                                </w:tcPr>
                                <w:p w:rsidR="00025FC6" w:rsidRPr="005E3713" w:rsidRDefault="00025FC6" w:rsidP="000759F5">
                                  <w:pPr>
                                    <w:widowControl/>
                                    <w:spacing w:line="240" w:lineRule="exact"/>
                                    <w:jc w:val="center"/>
                                    <w:rPr>
                                      <w:rFonts w:ascii="標楷體" w:eastAsia="標楷體" w:hAnsi="標楷體" w:cs="新細明體"/>
                                      <w:kern w:val="0"/>
                                      <w:sz w:val="20"/>
                                    </w:rPr>
                                  </w:pPr>
                                  <w:r w:rsidRPr="005E3713">
                                    <w:rPr>
                                      <w:rFonts w:ascii="標楷體" w:eastAsia="標楷體" w:hAnsi="標楷體" w:cs="新細明體" w:hint="eastAsia"/>
                                      <w:kern w:val="0"/>
                                      <w:sz w:val="20"/>
                                    </w:rPr>
                                    <w:t>國土功能</w:t>
                                  </w:r>
                                  <w:r w:rsidRPr="005E3713">
                                    <w:rPr>
                                      <w:rFonts w:ascii="標楷體" w:eastAsia="標楷體" w:hAnsi="標楷體" w:cs="新細明體"/>
                                      <w:kern w:val="0"/>
                                      <w:sz w:val="20"/>
                                    </w:rPr>
                                    <w:br/>
                                  </w:r>
                                  <w:r w:rsidRPr="005E3713">
                                    <w:rPr>
                                      <w:rFonts w:ascii="標楷體" w:eastAsia="標楷體" w:hAnsi="標楷體" w:cs="新細明體" w:hint="eastAsia"/>
                                      <w:kern w:val="0"/>
                                      <w:sz w:val="20"/>
                                    </w:rPr>
                                    <w:t>分區分類</w:t>
                                  </w:r>
                                </w:p>
                              </w:tc>
                              <w:tc>
                                <w:tcPr>
                                  <w:tcW w:w="600" w:type="dxa"/>
                                  <w:vAlign w:val="center"/>
                                </w:tcPr>
                                <w:p w:rsidR="00025FC6" w:rsidRPr="005E3713" w:rsidRDefault="00025FC6" w:rsidP="000759F5">
                                  <w:pPr>
                                    <w:widowControl/>
                                    <w:spacing w:line="240" w:lineRule="exact"/>
                                    <w:jc w:val="center"/>
                                    <w:rPr>
                                      <w:rFonts w:ascii="標楷體" w:eastAsia="標楷體" w:hAnsi="標楷體" w:cs="新細明體"/>
                                      <w:kern w:val="0"/>
                                      <w:sz w:val="20"/>
                                    </w:rPr>
                                  </w:pPr>
                                  <w:r w:rsidRPr="005E3713">
                                    <w:rPr>
                                      <w:rFonts w:ascii="標楷體" w:eastAsia="標楷體" w:hAnsi="標楷體" w:cs="新細明體" w:hint="eastAsia"/>
                                      <w:kern w:val="0"/>
                                      <w:sz w:val="20"/>
                                    </w:rPr>
                                    <w:t>租約類型</w:t>
                                  </w:r>
                                </w:p>
                              </w:tc>
                              <w:tc>
                                <w:tcPr>
                                  <w:tcW w:w="817" w:type="dxa"/>
                                  <w:vAlign w:val="center"/>
                                </w:tcPr>
                                <w:p w:rsidR="00025FC6" w:rsidRPr="005E3713" w:rsidRDefault="00025FC6" w:rsidP="000759F5">
                                  <w:pPr>
                                    <w:widowControl/>
                                    <w:spacing w:line="240" w:lineRule="exact"/>
                                    <w:jc w:val="center"/>
                                    <w:rPr>
                                      <w:rFonts w:ascii="標楷體" w:eastAsia="標楷體" w:hAnsi="標楷體" w:cs="新細明體"/>
                                      <w:kern w:val="0"/>
                                      <w:sz w:val="20"/>
                                    </w:rPr>
                                  </w:pPr>
                                  <w:r w:rsidRPr="005E3713">
                                    <w:rPr>
                                      <w:rFonts w:ascii="標楷體" w:eastAsia="標楷體" w:hAnsi="標楷體" w:cs="新細明體" w:hint="eastAsia"/>
                                      <w:kern w:val="0"/>
                                      <w:sz w:val="20"/>
                                    </w:rPr>
                                    <w:t>合計</w:t>
                                  </w:r>
                                </w:p>
                              </w:tc>
                              <w:tc>
                                <w:tcPr>
                                  <w:tcW w:w="992" w:type="dxa"/>
                                  <w:shd w:val="clear" w:color="auto" w:fill="auto"/>
                                  <w:noWrap/>
                                  <w:vAlign w:val="center"/>
                                </w:tcPr>
                                <w:p w:rsidR="00025FC6" w:rsidRPr="005E3713" w:rsidRDefault="00025FC6" w:rsidP="000759F5">
                                  <w:pPr>
                                    <w:widowControl/>
                                    <w:spacing w:line="240" w:lineRule="exact"/>
                                    <w:jc w:val="center"/>
                                    <w:rPr>
                                      <w:rFonts w:ascii="標楷體" w:eastAsia="標楷體" w:hAnsi="標楷體" w:cs="新細明體"/>
                                      <w:kern w:val="0"/>
                                      <w:sz w:val="20"/>
                                    </w:rPr>
                                  </w:pPr>
                                  <w:r w:rsidRPr="005E3713">
                                    <w:rPr>
                                      <w:rFonts w:ascii="標楷體" w:eastAsia="標楷體" w:hAnsi="標楷體" w:cs="新細明體" w:hint="eastAsia"/>
                                      <w:kern w:val="0"/>
                                      <w:sz w:val="20"/>
                                    </w:rPr>
                                    <w:t>建築用地</w:t>
                                  </w:r>
                                </w:p>
                              </w:tc>
                              <w:tc>
                                <w:tcPr>
                                  <w:tcW w:w="1174" w:type="dxa"/>
                                  <w:shd w:val="clear" w:color="auto" w:fill="auto"/>
                                  <w:noWrap/>
                                  <w:vAlign w:val="center"/>
                                </w:tcPr>
                                <w:p w:rsidR="00025FC6" w:rsidRPr="005E3713" w:rsidRDefault="00025FC6" w:rsidP="000759F5">
                                  <w:pPr>
                                    <w:widowControl/>
                                    <w:spacing w:line="240" w:lineRule="exact"/>
                                    <w:jc w:val="center"/>
                                    <w:rPr>
                                      <w:rFonts w:ascii="標楷體" w:eastAsia="標楷體" w:hAnsi="標楷體" w:cs="新細明體"/>
                                      <w:kern w:val="0"/>
                                      <w:sz w:val="20"/>
                                    </w:rPr>
                                  </w:pPr>
                                  <w:r w:rsidRPr="005E3713">
                                    <w:rPr>
                                      <w:rFonts w:ascii="標楷體" w:eastAsia="標楷體" w:hAnsi="標楷體" w:cs="新細明體" w:hint="eastAsia"/>
                                      <w:kern w:val="0"/>
                                      <w:sz w:val="20"/>
                                    </w:rPr>
                                    <w:t>非建築用地</w:t>
                                  </w:r>
                                </w:p>
                              </w:tc>
                            </w:tr>
                            <w:tr w:rsidR="00025FC6" w:rsidRPr="005E3713" w:rsidTr="006478D9">
                              <w:trPr>
                                <w:trHeight w:val="340"/>
                              </w:trPr>
                              <w:tc>
                                <w:tcPr>
                                  <w:tcW w:w="2188" w:type="dxa"/>
                                  <w:gridSpan w:val="2"/>
                                  <w:vAlign w:val="center"/>
                                </w:tcPr>
                                <w:p w:rsidR="00025FC6" w:rsidRPr="005E3713" w:rsidRDefault="00025FC6" w:rsidP="006478D9">
                                  <w:pPr>
                                    <w:widowControl/>
                                    <w:spacing w:beforeLines="10" w:before="36" w:afterLines="10" w:after="36" w:line="300" w:lineRule="exact"/>
                                    <w:jc w:val="center"/>
                                    <w:rPr>
                                      <w:rFonts w:ascii="標楷體" w:eastAsia="標楷體" w:hAnsi="標楷體" w:cs="新細明體"/>
                                      <w:bCs/>
                                      <w:kern w:val="0"/>
                                      <w:sz w:val="20"/>
                                    </w:rPr>
                                  </w:pPr>
                                  <w:r w:rsidRPr="005E3713">
                                    <w:rPr>
                                      <w:rFonts w:ascii="標楷體" w:eastAsia="標楷體" w:hAnsi="標楷體" w:cs="新細明體" w:hint="eastAsia"/>
                                      <w:b/>
                                      <w:bCs/>
                                      <w:kern w:val="0"/>
                                      <w:sz w:val="20"/>
                                    </w:rPr>
                                    <w:t>合計</w:t>
                                  </w:r>
                                </w:p>
                              </w:tc>
                              <w:tc>
                                <w:tcPr>
                                  <w:tcW w:w="817" w:type="dxa"/>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
                                      <w:bCs/>
                                      <w:kern w:val="0"/>
                                      <w:sz w:val="20"/>
                                    </w:rPr>
                                  </w:pPr>
                                  <w:r w:rsidRPr="005E3713">
                                    <w:rPr>
                                      <w:rFonts w:ascii="標楷體" w:eastAsia="標楷體" w:hAnsi="標楷體" w:cs="新細明體" w:hint="eastAsia"/>
                                      <w:b/>
                                      <w:bCs/>
                                      <w:kern w:val="0"/>
                                      <w:sz w:val="20"/>
                                    </w:rPr>
                                    <w:t>3,501</w:t>
                                  </w:r>
                                </w:p>
                              </w:tc>
                              <w:tc>
                                <w:tcPr>
                                  <w:tcW w:w="992" w:type="dxa"/>
                                  <w:shd w:val="clear" w:color="auto" w:fill="auto"/>
                                  <w:noWrap/>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
                                      <w:bCs/>
                                      <w:kern w:val="0"/>
                                      <w:sz w:val="20"/>
                                    </w:rPr>
                                  </w:pPr>
                                  <w:r w:rsidRPr="005E3713">
                                    <w:rPr>
                                      <w:rFonts w:ascii="標楷體" w:eastAsia="標楷體" w:hAnsi="標楷體" w:cs="新細明體" w:hint="eastAsia"/>
                                      <w:b/>
                                      <w:bCs/>
                                      <w:kern w:val="0"/>
                                      <w:sz w:val="20"/>
                                    </w:rPr>
                                    <w:t>1</w:t>
                                  </w:r>
                                  <w:r w:rsidRPr="005E3713">
                                    <w:rPr>
                                      <w:rFonts w:ascii="標楷體" w:eastAsia="標楷體" w:hAnsi="標楷體" w:cs="新細明體"/>
                                      <w:b/>
                                      <w:bCs/>
                                      <w:kern w:val="0"/>
                                      <w:sz w:val="20"/>
                                    </w:rPr>
                                    <w:t>,</w:t>
                                  </w:r>
                                  <w:r w:rsidRPr="005E3713">
                                    <w:rPr>
                                      <w:rFonts w:ascii="標楷體" w:eastAsia="標楷體" w:hAnsi="標楷體" w:cs="新細明體" w:hint="eastAsia"/>
                                      <w:b/>
                                      <w:bCs/>
                                      <w:kern w:val="0"/>
                                      <w:sz w:val="20"/>
                                    </w:rPr>
                                    <w:t>169</w:t>
                                  </w:r>
                                </w:p>
                              </w:tc>
                              <w:tc>
                                <w:tcPr>
                                  <w:tcW w:w="1174" w:type="dxa"/>
                                  <w:shd w:val="clear" w:color="auto" w:fill="auto"/>
                                  <w:noWrap/>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
                                      <w:bCs/>
                                      <w:kern w:val="0"/>
                                      <w:sz w:val="20"/>
                                    </w:rPr>
                                  </w:pPr>
                                  <w:r w:rsidRPr="005E3713">
                                    <w:rPr>
                                      <w:rFonts w:ascii="標楷體" w:eastAsia="標楷體" w:hAnsi="標楷體" w:cs="新細明體" w:hint="eastAsia"/>
                                      <w:b/>
                                      <w:bCs/>
                                      <w:kern w:val="0"/>
                                      <w:sz w:val="20"/>
                                    </w:rPr>
                                    <w:t>2,332</w:t>
                                  </w:r>
                                </w:p>
                              </w:tc>
                            </w:tr>
                            <w:tr w:rsidR="00025FC6" w:rsidRPr="005E3713" w:rsidTr="006478D9">
                              <w:trPr>
                                <w:trHeight w:val="340"/>
                              </w:trPr>
                              <w:tc>
                                <w:tcPr>
                                  <w:tcW w:w="1588" w:type="dxa"/>
                                  <w:vMerge w:val="restart"/>
                                  <w:vAlign w:val="center"/>
                                </w:tcPr>
                                <w:p w:rsidR="00025FC6" w:rsidRPr="005E3713" w:rsidRDefault="00025FC6" w:rsidP="006478D9">
                                  <w:pPr>
                                    <w:widowControl/>
                                    <w:spacing w:beforeLines="10" w:before="36" w:afterLines="10" w:after="36" w:line="300" w:lineRule="exact"/>
                                    <w:ind w:rightChars="15" w:right="36"/>
                                    <w:jc w:val="distribute"/>
                                    <w:rPr>
                                      <w:rFonts w:ascii="標楷體" w:eastAsia="標楷體" w:hAnsi="標楷體" w:cs="新細明體"/>
                                      <w:bCs/>
                                      <w:kern w:val="0"/>
                                      <w:sz w:val="20"/>
                                    </w:rPr>
                                  </w:pPr>
                                  <w:proofErr w:type="gramStart"/>
                                  <w:r w:rsidRPr="005E3713">
                                    <w:rPr>
                                      <w:rFonts w:ascii="標楷體" w:eastAsia="標楷體" w:hAnsi="標楷體" w:cs="新細明體" w:hint="eastAsia"/>
                                      <w:bCs/>
                                      <w:kern w:val="0"/>
                                      <w:sz w:val="20"/>
                                    </w:rPr>
                                    <w:t>全筆位</w:t>
                                  </w:r>
                                  <w:proofErr w:type="gramEnd"/>
                                  <w:r w:rsidRPr="005E3713">
                                    <w:rPr>
                                      <w:rFonts w:ascii="標楷體" w:eastAsia="標楷體" w:hAnsi="標楷體" w:cs="新細明體" w:hint="eastAsia"/>
                                      <w:bCs/>
                                      <w:kern w:val="0"/>
                                      <w:sz w:val="20"/>
                                    </w:rPr>
                                    <w:t>處國土</w:t>
                                  </w:r>
                                  <w:r w:rsidRPr="005E3713">
                                    <w:rPr>
                                      <w:rFonts w:ascii="標楷體" w:eastAsia="標楷體" w:hAnsi="標楷體" w:cs="新細明體"/>
                                      <w:bCs/>
                                      <w:kern w:val="0"/>
                                      <w:sz w:val="20"/>
                                    </w:rPr>
                                    <w:br/>
                                  </w:r>
                                  <w:r w:rsidRPr="005E3713">
                                    <w:rPr>
                                      <w:rFonts w:ascii="標楷體" w:eastAsia="標楷體" w:hAnsi="標楷體" w:cs="新細明體" w:hint="eastAsia"/>
                                      <w:bCs/>
                                      <w:kern w:val="0"/>
                                      <w:sz w:val="20"/>
                                    </w:rPr>
                                    <w:t>保育地區第一類</w:t>
                                  </w:r>
                                </w:p>
                              </w:tc>
                              <w:tc>
                                <w:tcPr>
                                  <w:tcW w:w="600" w:type="dxa"/>
                                  <w:vAlign w:val="center"/>
                                </w:tcPr>
                                <w:p w:rsidR="00025FC6" w:rsidRPr="005E3713" w:rsidRDefault="00025FC6" w:rsidP="001417D8">
                                  <w:pPr>
                                    <w:widowControl/>
                                    <w:spacing w:beforeLines="10" w:before="36" w:afterLines="10" w:after="36"/>
                                    <w:jc w:val="center"/>
                                    <w:rPr>
                                      <w:rFonts w:ascii="標楷體" w:eastAsia="標楷體" w:hAnsi="標楷體" w:cs="新細明體"/>
                                      <w:bCs/>
                                      <w:kern w:val="0"/>
                                      <w:sz w:val="20"/>
                                    </w:rPr>
                                  </w:pPr>
                                  <w:r w:rsidRPr="005E3713">
                                    <w:rPr>
                                      <w:rFonts w:ascii="標楷體" w:eastAsia="標楷體" w:hAnsi="標楷體" w:cs="新細明體" w:hint="eastAsia"/>
                                      <w:bCs/>
                                      <w:kern w:val="0"/>
                                      <w:sz w:val="20"/>
                                    </w:rPr>
                                    <w:t>出租</w:t>
                                  </w:r>
                                </w:p>
                              </w:tc>
                              <w:tc>
                                <w:tcPr>
                                  <w:tcW w:w="817" w:type="dxa"/>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
                                      <w:bCs/>
                                      <w:kern w:val="0"/>
                                      <w:sz w:val="20"/>
                                    </w:rPr>
                                  </w:pPr>
                                  <w:r w:rsidRPr="005E3713">
                                    <w:rPr>
                                      <w:rFonts w:ascii="標楷體" w:eastAsia="標楷體" w:hAnsi="標楷體" w:cs="新細明體" w:hint="eastAsia"/>
                                      <w:b/>
                                      <w:bCs/>
                                      <w:kern w:val="0"/>
                                      <w:sz w:val="20"/>
                                    </w:rPr>
                                    <w:t>2,617</w:t>
                                  </w:r>
                                </w:p>
                              </w:tc>
                              <w:tc>
                                <w:tcPr>
                                  <w:tcW w:w="992" w:type="dxa"/>
                                  <w:shd w:val="clear" w:color="auto" w:fill="auto"/>
                                  <w:noWrap/>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Cs/>
                                      <w:kern w:val="0"/>
                                      <w:sz w:val="20"/>
                                    </w:rPr>
                                  </w:pPr>
                                  <w:r w:rsidRPr="005E3713">
                                    <w:rPr>
                                      <w:rFonts w:ascii="標楷體" w:eastAsia="標楷體" w:hAnsi="標楷體" w:cs="新細明體" w:hint="eastAsia"/>
                                      <w:bCs/>
                                      <w:kern w:val="0"/>
                                      <w:sz w:val="20"/>
                                    </w:rPr>
                                    <w:t>1,</w:t>
                                  </w:r>
                                  <w:r w:rsidRPr="005E3713">
                                    <w:rPr>
                                      <w:rFonts w:ascii="標楷體" w:eastAsia="標楷體" w:hAnsi="標楷體" w:cs="新細明體"/>
                                      <w:bCs/>
                                      <w:kern w:val="0"/>
                                      <w:sz w:val="20"/>
                                    </w:rPr>
                                    <w:t>035</w:t>
                                  </w:r>
                                </w:p>
                              </w:tc>
                              <w:tc>
                                <w:tcPr>
                                  <w:tcW w:w="1174" w:type="dxa"/>
                                  <w:shd w:val="clear" w:color="auto" w:fill="auto"/>
                                  <w:noWrap/>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Cs/>
                                      <w:kern w:val="0"/>
                                      <w:sz w:val="20"/>
                                    </w:rPr>
                                  </w:pPr>
                                  <w:r w:rsidRPr="005E3713">
                                    <w:rPr>
                                      <w:rFonts w:ascii="標楷體" w:eastAsia="標楷體" w:hAnsi="標楷體" w:cs="新細明體" w:hint="eastAsia"/>
                                      <w:bCs/>
                                      <w:kern w:val="0"/>
                                      <w:sz w:val="20"/>
                                    </w:rPr>
                                    <w:t>1</w:t>
                                  </w:r>
                                  <w:r w:rsidRPr="005E3713">
                                    <w:rPr>
                                      <w:rFonts w:ascii="標楷體" w:eastAsia="標楷體" w:hAnsi="標楷體" w:cs="新細明體"/>
                                      <w:bCs/>
                                      <w:kern w:val="0"/>
                                      <w:sz w:val="20"/>
                                    </w:rPr>
                                    <w:t>,582</w:t>
                                  </w:r>
                                </w:p>
                              </w:tc>
                            </w:tr>
                            <w:tr w:rsidR="00025FC6" w:rsidRPr="005E3713" w:rsidTr="006478D9">
                              <w:trPr>
                                <w:trHeight w:val="340"/>
                              </w:trPr>
                              <w:tc>
                                <w:tcPr>
                                  <w:tcW w:w="1588" w:type="dxa"/>
                                  <w:vMerge/>
                                  <w:vAlign w:val="center"/>
                                </w:tcPr>
                                <w:p w:rsidR="00025FC6" w:rsidRPr="005E3713" w:rsidRDefault="00025FC6" w:rsidP="006478D9">
                                  <w:pPr>
                                    <w:widowControl/>
                                    <w:spacing w:beforeLines="10" w:before="36" w:afterLines="10" w:after="36" w:line="300" w:lineRule="exact"/>
                                    <w:ind w:rightChars="15" w:right="36" w:firstLineChars="118" w:firstLine="236"/>
                                    <w:jc w:val="both"/>
                                    <w:rPr>
                                      <w:rFonts w:ascii="標楷體" w:eastAsia="標楷體" w:hAnsi="標楷體" w:cs="新細明體"/>
                                      <w:b/>
                                      <w:bCs/>
                                      <w:kern w:val="0"/>
                                      <w:sz w:val="20"/>
                                    </w:rPr>
                                  </w:pPr>
                                </w:p>
                              </w:tc>
                              <w:tc>
                                <w:tcPr>
                                  <w:tcW w:w="600" w:type="dxa"/>
                                  <w:vAlign w:val="center"/>
                                </w:tcPr>
                                <w:p w:rsidR="00025FC6" w:rsidRPr="005E3713" w:rsidRDefault="00025FC6" w:rsidP="001417D8">
                                  <w:pPr>
                                    <w:widowControl/>
                                    <w:spacing w:beforeLines="10" w:before="36" w:afterLines="10" w:after="36"/>
                                    <w:jc w:val="center"/>
                                    <w:rPr>
                                      <w:rFonts w:ascii="標楷體" w:eastAsia="標楷體" w:hAnsi="標楷體" w:cs="新細明體"/>
                                      <w:bCs/>
                                      <w:kern w:val="0"/>
                                      <w:sz w:val="20"/>
                                    </w:rPr>
                                  </w:pPr>
                                  <w:r w:rsidRPr="005E3713">
                                    <w:rPr>
                                      <w:rFonts w:ascii="標楷體" w:eastAsia="標楷體" w:hAnsi="標楷體" w:cs="新細明體" w:hint="eastAsia"/>
                                      <w:bCs/>
                                      <w:kern w:val="0"/>
                                      <w:sz w:val="20"/>
                                    </w:rPr>
                                    <w:t>標租</w:t>
                                  </w:r>
                                </w:p>
                              </w:tc>
                              <w:tc>
                                <w:tcPr>
                                  <w:tcW w:w="817" w:type="dxa"/>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
                                      <w:bCs/>
                                      <w:kern w:val="0"/>
                                      <w:sz w:val="20"/>
                                    </w:rPr>
                                  </w:pPr>
                                  <w:r w:rsidRPr="005E3713">
                                    <w:rPr>
                                      <w:rFonts w:ascii="標楷體" w:eastAsia="標楷體" w:hAnsi="標楷體" w:cs="新細明體" w:hint="eastAsia"/>
                                      <w:b/>
                                      <w:bCs/>
                                      <w:kern w:val="0"/>
                                      <w:sz w:val="20"/>
                                    </w:rPr>
                                    <w:t>35</w:t>
                                  </w:r>
                                </w:p>
                              </w:tc>
                              <w:tc>
                                <w:tcPr>
                                  <w:tcW w:w="992" w:type="dxa"/>
                                  <w:shd w:val="clear" w:color="auto" w:fill="auto"/>
                                  <w:noWrap/>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Cs/>
                                      <w:kern w:val="0"/>
                                      <w:sz w:val="20"/>
                                    </w:rPr>
                                  </w:pPr>
                                  <w:r w:rsidRPr="005E3713">
                                    <w:rPr>
                                      <w:rFonts w:ascii="標楷體" w:eastAsia="標楷體" w:hAnsi="標楷體" w:cs="新細明體" w:hint="eastAsia"/>
                                      <w:bCs/>
                                      <w:kern w:val="0"/>
                                      <w:sz w:val="20"/>
                                    </w:rPr>
                                    <w:t>6</w:t>
                                  </w:r>
                                </w:p>
                              </w:tc>
                              <w:tc>
                                <w:tcPr>
                                  <w:tcW w:w="1174" w:type="dxa"/>
                                  <w:shd w:val="clear" w:color="auto" w:fill="auto"/>
                                  <w:noWrap/>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Cs/>
                                      <w:kern w:val="0"/>
                                      <w:sz w:val="20"/>
                                    </w:rPr>
                                  </w:pPr>
                                  <w:r w:rsidRPr="005E3713">
                                    <w:rPr>
                                      <w:rFonts w:ascii="標楷體" w:eastAsia="標楷體" w:hAnsi="標楷體" w:cs="新細明體" w:hint="eastAsia"/>
                                      <w:bCs/>
                                      <w:kern w:val="0"/>
                                      <w:sz w:val="20"/>
                                    </w:rPr>
                                    <w:t>2</w:t>
                                  </w:r>
                                  <w:r w:rsidRPr="005E3713">
                                    <w:rPr>
                                      <w:rFonts w:ascii="標楷體" w:eastAsia="標楷體" w:hAnsi="標楷體" w:cs="新細明體"/>
                                      <w:bCs/>
                                      <w:kern w:val="0"/>
                                      <w:sz w:val="20"/>
                                    </w:rPr>
                                    <w:t>9</w:t>
                                  </w:r>
                                </w:p>
                              </w:tc>
                            </w:tr>
                            <w:tr w:rsidR="00025FC6" w:rsidRPr="005E3713" w:rsidTr="006478D9">
                              <w:trPr>
                                <w:trHeight w:val="340"/>
                              </w:trPr>
                              <w:tc>
                                <w:tcPr>
                                  <w:tcW w:w="1588" w:type="dxa"/>
                                  <w:vMerge w:val="restart"/>
                                  <w:vAlign w:val="center"/>
                                </w:tcPr>
                                <w:p w:rsidR="00025FC6" w:rsidRPr="005E3713" w:rsidRDefault="00025FC6" w:rsidP="006478D9">
                                  <w:pPr>
                                    <w:widowControl/>
                                    <w:spacing w:beforeLines="10" w:before="36" w:afterLines="10" w:after="36" w:line="300" w:lineRule="exact"/>
                                    <w:ind w:rightChars="15" w:right="36"/>
                                    <w:jc w:val="distribute"/>
                                    <w:rPr>
                                      <w:rFonts w:ascii="標楷體" w:eastAsia="標楷體" w:hAnsi="標楷體"/>
                                      <w:kern w:val="0"/>
                                      <w:sz w:val="20"/>
                                    </w:rPr>
                                  </w:pPr>
                                  <w:r w:rsidRPr="005E3713">
                                    <w:rPr>
                                      <w:rFonts w:ascii="標楷體" w:eastAsia="標楷體" w:hAnsi="標楷體" w:hint="eastAsia"/>
                                      <w:kern w:val="0"/>
                                      <w:sz w:val="20"/>
                                    </w:rPr>
                                    <w:t>部分位處國土</w:t>
                                  </w:r>
                                  <w:r w:rsidRPr="005E3713">
                                    <w:rPr>
                                      <w:rFonts w:ascii="標楷體" w:eastAsia="標楷體" w:hAnsi="標楷體"/>
                                      <w:kern w:val="0"/>
                                      <w:sz w:val="20"/>
                                    </w:rPr>
                                    <w:br/>
                                  </w:r>
                                  <w:r w:rsidRPr="005E3713">
                                    <w:rPr>
                                      <w:rFonts w:ascii="標楷體" w:eastAsia="標楷體" w:hAnsi="標楷體" w:hint="eastAsia"/>
                                      <w:kern w:val="0"/>
                                      <w:sz w:val="20"/>
                                    </w:rPr>
                                    <w:t>保育地區第一類</w:t>
                                  </w:r>
                                </w:p>
                              </w:tc>
                              <w:tc>
                                <w:tcPr>
                                  <w:tcW w:w="600" w:type="dxa"/>
                                  <w:vAlign w:val="center"/>
                                </w:tcPr>
                                <w:p w:rsidR="00025FC6" w:rsidRPr="005E3713" w:rsidRDefault="00025FC6" w:rsidP="001417D8">
                                  <w:pPr>
                                    <w:widowControl/>
                                    <w:spacing w:beforeLines="10" w:before="36" w:afterLines="10" w:after="36"/>
                                    <w:jc w:val="center"/>
                                    <w:rPr>
                                      <w:rFonts w:ascii="標楷體" w:eastAsia="標楷體" w:hAnsi="標楷體" w:cs="新細明體"/>
                                      <w:bCs/>
                                      <w:kern w:val="0"/>
                                      <w:sz w:val="20"/>
                                    </w:rPr>
                                  </w:pPr>
                                  <w:r w:rsidRPr="005E3713">
                                    <w:rPr>
                                      <w:rFonts w:ascii="標楷體" w:eastAsia="標楷體" w:hAnsi="標楷體" w:cs="新細明體" w:hint="eastAsia"/>
                                      <w:bCs/>
                                      <w:kern w:val="0"/>
                                      <w:sz w:val="20"/>
                                    </w:rPr>
                                    <w:t>出租</w:t>
                                  </w:r>
                                </w:p>
                              </w:tc>
                              <w:tc>
                                <w:tcPr>
                                  <w:tcW w:w="817" w:type="dxa"/>
                                  <w:vAlign w:val="center"/>
                                </w:tcPr>
                                <w:p w:rsidR="00025FC6" w:rsidRPr="005E3713" w:rsidRDefault="00025FC6" w:rsidP="006478D9">
                                  <w:pPr>
                                    <w:widowControl/>
                                    <w:spacing w:beforeLines="10" w:before="36" w:afterLines="10" w:after="36" w:line="300" w:lineRule="exact"/>
                                    <w:ind w:leftChars="110" w:left="1011" w:hangingChars="373" w:hanging="747"/>
                                    <w:jc w:val="right"/>
                                    <w:rPr>
                                      <w:rFonts w:ascii="標楷體" w:eastAsia="標楷體" w:hAnsi="標楷體"/>
                                      <w:b/>
                                      <w:kern w:val="0"/>
                                      <w:sz w:val="20"/>
                                    </w:rPr>
                                  </w:pPr>
                                  <w:r w:rsidRPr="005E3713">
                                    <w:rPr>
                                      <w:rFonts w:ascii="標楷體" w:eastAsia="標楷體" w:hAnsi="標楷體" w:hint="eastAsia"/>
                                      <w:b/>
                                      <w:kern w:val="0"/>
                                      <w:sz w:val="20"/>
                                    </w:rPr>
                                    <w:t>825</w:t>
                                  </w:r>
                                </w:p>
                              </w:tc>
                              <w:tc>
                                <w:tcPr>
                                  <w:tcW w:w="992" w:type="dxa"/>
                                  <w:shd w:val="clear" w:color="auto" w:fill="auto"/>
                                  <w:noWrap/>
                                  <w:vAlign w:val="center"/>
                                </w:tcPr>
                                <w:p w:rsidR="00025FC6" w:rsidRPr="005E3713" w:rsidRDefault="00025FC6" w:rsidP="006478D9">
                                  <w:pPr>
                                    <w:widowControl/>
                                    <w:spacing w:beforeLines="10" w:before="36" w:afterLines="10" w:after="36" w:line="300" w:lineRule="exact"/>
                                    <w:ind w:leftChars="110" w:left="1010" w:hangingChars="373" w:hanging="746"/>
                                    <w:jc w:val="right"/>
                                    <w:rPr>
                                      <w:rFonts w:ascii="標楷體" w:eastAsia="標楷體" w:hAnsi="標楷體"/>
                                      <w:kern w:val="0"/>
                                      <w:sz w:val="20"/>
                                    </w:rPr>
                                  </w:pPr>
                                  <w:r w:rsidRPr="005E3713">
                                    <w:rPr>
                                      <w:rFonts w:ascii="標楷體" w:eastAsia="標楷體" w:hAnsi="標楷體" w:hint="eastAsia"/>
                                      <w:kern w:val="0"/>
                                      <w:sz w:val="20"/>
                                    </w:rPr>
                                    <w:t>1</w:t>
                                  </w:r>
                                  <w:r w:rsidRPr="005E3713">
                                    <w:rPr>
                                      <w:rFonts w:ascii="標楷體" w:eastAsia="標楷體" w:hAnsi="標楷體"/>
                                      <w:kern w:val="0"/>
                                      <w:sz w:val="20"/>
                                    </w:rPr>
                                    <w:t>28</w:t>
                                  </w:r>
                                </w:p>
                              </w:tc>
                              <w:tc>
                                <w:tcPr>
                                  <w:tcW w:w="1174" w:type="dxa"/>
                                  <w:shd w:val="clear" w:color="auto" w:fill="auto"/>
                                  <w:noWrap/>
                                  <w:vAlign w:val="center"/>
                                </w:tcPr>
                                <w:p w:rsidR="00025FC6" w:rsidRPr="005E3713" w:rsidRDefault="00025FC6" w:rsidP="006478D9">
                                  <w:pPr>
                                    <w:widowControl/>
                                    <w:spacing w:beforeLines="10" w:before="36" w:afterLines="10" w:after="36" w:line="300" w:lineRule="exact"/>
                                    <w:ind w:leftChars="110" w:left="1010" w:hangingChars="373" w:hanging="746"/>
                                    <w:jc w:val="right"/>
                                    <w:rPr>
                                      <w:rFonts w:ascii="標楷體" w:eastAsia="標楷體" w:hAnsi="標楷體"/>
                                      <w:kern w:val="0"/>
                                      <w:sz w:val="20"/>
                                    </w:rPr>
                                  </w:pPr>
                                  <w:r w:rsidRPr="005E3713">
                                    <w:rPr>
                                      <w:rFonts w:ascii="標楷體" w:eastAsia="標楷體" w:hAnsi="標楷體" w:hint="eastAsia"/>
                                      <w:kern w:val="0"/>
                                      <w:sz w:val="20"/>
                                    </w:rPr>
                                    <w:t>6</w:t>
                                  </w:r>
                                  <w:r w:rsidRPr="005E3713">
                                    <w:rPr>
                                      <w:rFonts w:ascii="標楷體" w:eastAsia="標楷體" w:hAnsi="標楷體"/>
                                      <w:kern w:val="0"/>
                                      <w:sz w:val="20"/>
                                    </w:rPr>
                                    <w:t>97</w:t>
                                  </w:r>
                                </w:p>
                              </w:tc>
                            </w:tr>
                            <w:tr w:rsidR="00025FC6" w:rsidRPr="005E3713" w:rsidTr="006478D9">
                              <w:trPr>
                                <w:trHeight w:val="340"/>
                              </w:trPr>
                              <w:tc>
                                <w:tcPr>
                                  <w:tcW w:w="1588" w:type="dxa"/>
                                  <w:vMerge/>
                                  <w:vAlign w:val="center"/>
                                </w:tcPr>
                                <w:p w:rsidR="00025FC6" w:rsidRPr="005E3713" w:rsidRDefault="00025FC6" w:rsidP="006478D9">
                                  <w:pPr>
                                    <w:widowControl/>
                                    <w:spacing w:beforeLines="10" w:before="36" w:afterLines="10" w:after="36" w:line="300" w:lineRule="exact"/>
                                    <w:ind w:leftChars="117" w:left="1059" w:hangingChars="389" w:hanging="778"/>
                                    <w:jc w:val="center"/>
                                    <w:rPr>
                                      <w:rFonts w:ascii="標楷體" w:eastAsia="標楷體" w:hAnsi="標楷體"/>
                                      <w:kern w:val="0"/>
                                      <w:sz w:val="20"/>
                                    </w:rPr>
                                  </w:pPr>
                                </w:p>
                              </w:tc>
                              <w:tc>
                                <w:tcPr>
                                  <w:tcW w:w="600" w:type="dxa"/>
                                  <w:vAlign w:val="center"/>
                                </w:tcPr>
                                <w:p w:rsidR="00025FC6" w:rsidRPr="005E3713" w:rsidRDefault="00025FC6" w:rsidP="001417D8">
                                  <w:pPr>
                                    <w:widowControl/>
                                    <w:spacing w:beforeLines="10" w:before="36" w:afterLines="10" w:after="36"/>
                                    <w:jc w:val="center"/>
                                    <w:rPr>
                                      <w:rFonts w:ascii="標楷體" w:eastAsia="標楷體" w:hAnsi="標楷體" w:cs="新細明體"/>
                                      <w:bCs/>
                                      <w:kern w:val="0"/>
                                      <w:sz w:val="20"/>
                                    </w:rPr>
                                  </w:pPr>
                                  <w:r w:rsidRPr="005E3713">
                                    <w:rPr>
                                      <w:rFonts w:ascii="標楷體" w:eastAsia="標楷體" w:hAnsi="標楷體" w:cs="新細明體" w:hint="eastAsia"/>
                                      <w:bCs/>
                                      <w:kern w:val="0"/>
                                      <w:sz w:val="20"/>
                                    </w:rPr>
                                    <w:t>標租</w:t>
                                  </w:r>
                                </w:p>
                              </w:tc>
                              <w:tc>
                                <w:tcPr>
                                  <w:tcW w:w="817" w:type="dxa"/>
                                  <w:vAlign w:val="center"/>
                                </w:tcPr>
                                <w:p w:rsidR="00025FC6" w:rsidRPr="005E3713" w:rsidRDefault="00025FC6" w:rsidP="006478D9">
                                  <w:pPr>
                                    <w:widowControl/>
                                    <w:spacing w:beforeLines="10" w:before="36" w:afterLines="10" w:after="36" w:line="300" w:lineRule="exact"/>
                                    <w:ind w:leftChars="117" w:left="1060" w:hangingChars="389" w:hanging="779"/>
                                    <w:jc w:val="right"/>
                                    <w:rPr>
                                      <w:rFonts w:ascii="標楷體" w:eastAsia="標楷體" w:hAnsi="標楷體"/>
                                      <w:b/>
                                      <w:kern w:val="0"/>
                                      <w:sz w:val="20"/>
                                    </w:rPr>
                                  </w:pPr>
                                  <w:r w:rsidRPr="005E3713">
                                    <w:rPr>
                                      <w:rFonts w:ascii="標楷體" w:eastAsia="標楷體" w:hAnsi="標楷體" w:hint="eastAsia"/>
                                      <w:b/>
                                      <w:kern w:val="0"/>
                                      <w:sz w:val="20"/>
                                    </w:rPr>
                                    <w:t>24</w:t>
                                  </w:r>
                                </w:p>
                              </w:tc>
                              <w:tc>
                                <w:tcPr>
                                  <w:tcW w:w="992" w:type="dxa"/>
                                  <w:shd w:val="clear" w:color="auto" w:fill="auto"/>
                                  <w:noWrap/>
                                  <w:vAlign w:val="center"/>
                                </w:tcPr>
                                <w:p w:rsidR="00025FC6" w:rsidRPr="005E3713" w:rsidRDefault="00025FC6" w:rsidP="006478D9">
                                  <w:pPr>
                                    <w:widowControl/>
                                    <w:spacing w:beforeLines="10" w:before="36" w:afterLines="10" w:after="36" w:line="300" w:lineRule="exact"/>
                                    <w:ind w:leftChars="117" w:left="1059" w:hangingChars="389" w:hanging="778"/>
                                    <w:jc w:val="right"/>
                                    <w:rPr>
                                      <w:rFonts w:ascii="標楷體" w:eastAsia="標楷體" w:hAnsi="標楷體"/>
                                      <w:kern w:val="0"/>
                                      <w:sz w:val="20"/>
                                    </w:rPr>
                                  </w:pPr>
                                  <w:r w:rsidRPr="005E3713">
                                    <w:rPr>
                                      <w:rFonts w:ascii="標楷體" w:eastAsia="標楷體" w:hAnsi="標楷體"/>
                                      <w:kern w:val="0"/>
                                      <w:sz w:val="20"/>
                                    </w:rPr>
                                    <w:t>-</w:t>
                                  </w:r>
                                </w:p>
                              </w:tc>
                              <w:tc>
                                <w:tcPr>
                                  <w:tcW w:w="1174" w:type="dxa"/>
                                  <w:shd w:val="clear" w:color="auto" w:fill="auto"/>
                                  <w:noWrap/>
                                  <w:vAlign w:val="center"/>
                                </w:tcPr>
                                <w:p w:rsidR="00025FC6" w:rsidRPr="005E3713" w:rsidRDefault="00025FC6" w:rsidP="006478D9">
                                  <w:pPr>
                                    <w:widowControl/>
                                    <w:spacing w:beforeLines="10" w:before="36" w:afterLines="10" w:after="36" w:line="300" w:lineRule="exact"/>
                                    <w:ind w:leftChars="117" w:left="1059" w:hangingChars="389" w:hanging="778"/>
                                    <w:jc w:val="right"/>
                                    <w:rPr>
                                      <w:rFonts w:ascii="標楷體" w:eastAsia="標楷體" w:hAnsi="標楷體"/>
                                      <w:kern w:val="0"/>
                                      <w:sz w:val="20"/>
                                    </w:rPr>
                                  </w:pPr>
                                  <w:r w:rsidRPr="005E3713">
                                    <w:rPr>
                                      <w:rFonts w:ascii="標楷體" w:eastAsia="標楷體" w:hAnsi="標楷體" w:hint="eastAsia"/>
                                      <w:kern w:val="0"/>
                                      <w:sz w:val="20"/>
                                    </w:rPr>
                                    <w:t>2</w:t>
                                  </w:r>
                                  <w:r w:rsidRPr="005E3713">
                                    <w:rPr>
                                      <w:rFonts w:ascii="標楷體" w:eastAsia="標楷體" w:hAnsi="標楷體"/>
                                      <w:kern w:val="0"/>
                                      <w:sz w:val="20"/>
                                    </w:rPr>
                                    <w:t>4</w:t>
                                  </w:r>
                                </w:p>
                              </w:tc>
                            </w:tr>
                            <w:tr w:rsidR="00025FC6" w:rsidRPr="005E3713" w:rsidTr="000759F5">
                              <w:trPr>
                                <w:trHeight w:val="227"/>
                              </w:trPr>
                              <w:tc>
                                <w:tcPr>
                                  <w:tcW w:w="5171" w:type="dxa"/>
                                  <w:gridSpan w:val="5"/>
                                  <w:tcBorders>
                                    <w:left w:val="nil"/>
                                    <w:bottom w:val="nil"/>
                                    <w:right w:val="nil"/>
                                  </w:tcBorders>
                                </w:tcPr>
                                <w:p w:rsidR="00025FC6" w:rsidRPr="005E3713" w:rsidRDefault="00025FC6" w:rsidP="000759F5">
                                  <w:pPr>
                                    <w:widowControl/>
                                    <w:spacing w:line="200" w:lineRule="exact"/>
                                    <w:rPr>
                                      <w:rFonts w:ascii="標楷體" w:eastAsia="標楷體" w:hAnsi="標楷體" w:cs="新細明體"/>
                                      <w:kern w:val="0"/>
                                      <w:sz w:val="18"/>
                                    </w:rPr>
                                  </w:pPr>
                                  <w:proofErr w:type="gramStart"/>
                                  <w:r w:rsidRPr="005E3713">
                                    <w:rPr>
                                      <w:rFonts w:ascii="標楷體" w:eastAsia="標楷體" w:hAnsi="標楷體" w:cs="新細明體" w:hint="eastAsia"/>
                                      <w:kern w:val="0"/>
                                      <w:sz w:val="18"/>
                                    </w:rPr>
                                    <w:t>註</w:t>
                                  </w:r>
                                  <w:proofErr w:type="gramEnd"/>
                                  <w:r w:rsidRPr="005E3713">
                                    <w:rPr>
                                      <w:rFonts w:ascii="標楷體" w:eastAsia="標楷體" w:hAnsi="標楷體" w:cs="新細明體" w:hint="eastAsia"/>
                                      <w:kern w:val="0"/>
                                      <w:sz w:val="18"/>
                                    </w:rPr>
                                    <w:t>：1.資料統計日期：112年5月17日。</w:t>
                                  </w:r>
                                  <w:r w:rsidRPr="005E3713">
                                    <w:rPr>
                                      <w:rFonts w:ascii="標楷體" w:eastAsia="標楷體" w:hAnsi="標楷體" w:cs="新細明體"/>
                                      <w:kern w:val="0"/>
                                      <w:sz w:val="18"/>
                                    </w:rPr>
                                    <w:t xml:space="preserve"> </w:t>
                                  </w:r>
                                </w:p>
                                <w:p w:rsidR="00025FC6" w:rsidRPr="005E3713" w:rsidRDefault="00025FC6" w:rsidP="00884F69">
                                  <w:pPr>
                                    <w:widowControl/>
                                    <w:spacing w:line="200" w:lineRule="exact"/>
                                    <w:ind w:firstLineChars="196" w:firstLine="353"/>
                                    <w:rPr>
                                      <w:rFonts w:ascii="標楷體" w:eastAsia="標楷體" w:hAnsi="標楷體" w:cs="新細明體"/>
                                      <w:kern w:val="0"/>
                                      <w:sz w:val="18"/>
                                      <w:szCs w:val="24"/>
                                    </w:rPr>
                                  </w:pPr>
                                  <w:r w:rsidRPr="005E3713">
                                    <w:rPr>
                                      <w:rFonts w:ascii="標楷體" w:eastAsia="標楷體" w:hAnsi="標楷體" w:cs="新細明體" w:hint="eastAsia"/>
                                      <w:kern w:val="0"/>
                                      <w:sz w:val="18"/>
                                    </w:rPr>
                                    <w:t>2.資料來源：整理自國產署提供資料。</w:t>
                                  </w:r>
                                </w:p>
                              </w:tc>
                            </w:tr>
                          </w:tbl>
                          <w:p w:rsidR="00025FC6" w:rsidRPr="005E3713" w:rsidRDefault="00025FC6" w:rsidP="00F30DD2"/>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496744C" id="_x0000_s1037" type="#_x0000_t202" style="position:absolute;left:0;text-align:left;margin-left:217.05pt;margin-top:187.75pt;width:278.25pt;height:187.2pt;z-index:251765760;visibility:visible;mso-wrap-style:square;mso-width-percent:0;mso-height-percent:0;mso-wrap-distance-left:5.65pt;mso-wrap-distance-top:2.85pt;mso-wrap-distance-right:5.6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" stroked="f">
                <v:textbox inset=",0,,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88"/>
                        <w:gridCol w:w="600"/>
                        <w:gridCol w:w="817"/>
                        <w:gridCol w:w="992"/>
                        <w:gridCol w:w="1174"/>
                      </w:tblGrid>
                      <w:tr w:rsidR="00025FC6" w:rsidRPr="005E3713" w:rsidTr="000759F5">
                        <w:trPr>
                          <w:trHeight w:val="290"/>
                        </w:trPr>
                        <w:tc>
                          <w:tcPr>
                            <w:tcW w:w="5171" w:type="dxa"/>
                            <w:gridSpan w:val="5"/>
                            <w:tcBorders>
                              <w:top w:val="nil"/>
                              <w:left w:val="nil"/>
                              <w:bottom w:val="nil"/>
                              <w:right w:val="nil"/>
                            </w:tcBorders>
                          </w:tcPr>
                          <w:p w:rsidR="00025FC6" w:rsidRPr="005E3713" w:rsidRDefault="00025FC6" w:rsidP="00477EB1">
                            <w:pPr>
                              <w:widowControl/>
                              <w:spacing w:line="280" w:lineRule="exact"/>
                              <w:ind w:leftChars="1" w:left="660" w:hangingChars="274" w:hanging="658"/>
                              <w:jc w:val="both"/>
                              <w:rPr>
                                <w:rFonts w:ascii="標楷體" w:eastAsia="標楷體" w:hAnsi="標楷體" w:cs="新細明體"/>
                                <w:b/>
                                <w:kern w:val="0"/>
                                <w:szCs w:val="24"/>
                              </w:rPr>
                            </w:pPr>
                            <w:r w:rsidRPr="005E3713">
                              <w:rPr>
                                <w:rFonts w:ascii="標楷體" w:eastAsia="標楷體" w:hAnsi="標楷體" w:cs="新細明體" w:hint="eastAsia"/>
                                <w:b/>
                                <w:kern w:val="0"/>
                                <w:szCs w:val="24"/>
                              </w:rPr>
                              <w:t>表</w:t>
                            </w:r>
                            <w:r w:rsidRPr="005E3713">
                              <w:rPr>
                                <w:rFonts w:ascii="標楷體" w:eastAsia="標楷體" w:hAnsi="標楷體" w:cs="新細明體"/>
                                <w:b/>
                                <w:kern w:val="0"/>
                                <w:szCs w:val="24"/>
                              </w:rPr>
                              <w:t>7</w:t>
                            </w:r>
                            <w:r w:rsidRPr="005E3713">
                              <w:rPr>
                                <w:rFonts w:ascii="標楷體" w:eastAsia="標楷體" w:hAnsi="標楷體" w:cs="新細明體" w:hint="eastAsia"/>
                                <w:b/>
                                <w:kern w:val="0"/>
                                <w:szCs w:val="24"/>
                              </w:rPr>
                              <w:t xml:space="preserve">　</w:t>
                            </w:r>
                            <w:r w:rsidRPr="005E3713">
                              <w:rPr>
                                <w:rFonts w:ascii="標楷體" w:eastAsia="標楷體" w:hAnsi="標楷體" w:cs="新細明體" w:hint="eastAsia"/>
                                <w:b/>
                                <w:spacing w:val="4"/>
                                <w:kern w:val="0"/>
                                <w:szCs w:val="24"/>
                              </w:rPr>
                              <w:t>國有出（標）租基地位於國土功能分區圖草案國土保育地區第一類範圍概況</w:t>
                            </w:r>
                          </w:p>
                        </w:tc>
                      </w:tr>
                      <w:tr w:rsidR="00025FC6" w:rsidRPr="005E3713" w:rsidTr="000759F5">
                        <w:trPr>
                          <w:trHeight w:val="170"/>
                        </w:trPr>
                        <w:tc>
                          <w:tcPr>
                            <w:tcW w:w="5171" w:type="dxa"/>
                            <w:gridSpan w:val="5"/>
                            <w:tcBorders>
                              <w:top w:val="nil"/>
                              <w:left w:val="nil"/>
                              <w:right w:val="nil"/>
                            </w:tcBorders>
                          </w:tcPr>
                          <w:p w:rsidR="00025FC6" w:rsidRPr="005E3713" w:rsidRDefault="00025FC6" w:rsidP="000759F5">
                            <w:pPr>
                              <w:widowControl/>
                              <w:wordWrap w:val="0"/>
                              <w:spacing w:line="240" w:lineRule="exact"/>
                              <w:jc w:val="right"/>
                              <w:rPr>
                                <w:rFonts w:ascii="標楷體" w:eastAsia="標楷體" w:hAnsi="標楷體" w:cs="新細明體"/>
                                <w:kern w:val="0"/>
                                <w:sz w:val="20"/>
                                <w:szCs w:val="24"/>
                              </w:rPr>
                            </w:pPr>
                            <w:r w:rsidRPr="005E3713">
                              <w:rPr>
                                <w:rFonts w:ascii="標楷體" w:eastAsia="標楷體" w:hAnsi="標楷體" w:cs="新細明體" w:hint="eastAsia"/>
                                <w:kern w:val="0"/>
                                <w:sz w:val="20"/>
                                <w:szCs w:val="24"/>
                              </w:rPr>
                              <w:t>單位：筆（錄）</w:t>
                            </w:r>
                          </w:p>
                        </w:tc>
                      </w:tr>
                      <w:tr w:rsidR="00025FC6" w:rsidRPr="005E3713" w:rsidTr="000759F5">
                        <w:trPr>
                          <w:trHeight w:val="525"/>
                        </w:trPr>
                        <w:tc>
                          <w:tcPr>
                            <w:tcW w:w="1588" w:type="dxa"/>
                            <w:vAlign w:val="center"/>
                          </w:tcPr>
                          <w:p w:rsidR="00025FC6" w:rsidRPr="005E3713" w:rsidRDefault="00025FC6" w:rsidP="000759F5">
                            <w:pPr>
                              <w:widowControl/>
                              <w:spacing w:line="240" w:lineRule="exact"/>
                              <w:jc w:val="center"/>
                              <w:rPr>
                                <w:rFonts w:ascii="標楷體" w:eastAsia="標楷體" w:hAnsi="標楷體" w:cs="新細明體"/>
                                <w:kern w:val="0"/>
                                <w:sz w:val="20"/>
                              </w:rPr>
                            </w:pPr>
                            <w:r w:rsidRPr="005E3713">
                              <w:rPr>
                                <w:rFonts w:ascii="標楷體" w:eastAsia="標楷體" w:hAnsi="標楷體" w:cs="新細明體" w:hint="eastAsia"/>
                                <w:kern w:val="0"/>
                                <w:sz w:val="20"/>
                              </w:rPr>
                              <w:t>國土功能</w:t>
                            </w:r>
                            <w:r w:rsidRPr="005E3713">
                              <w:rPr>
                                <w:rFonts w:ascii="標楷體" w:eastAsia="標楷體" w:hAnsi="標楷體" w:cs="新細明體"/>
                                <w:kern w:val="0"/>
                                <w:sz w:val="20"/>
                              </w:rPr>
                              <w:br/>
                            </w:r>
                            <w:r w:rsidRPr="005E3713">
                              <w:rPr>
                                <w:rFonts w:ascii="標楷體" w:eastAsia="標楷體" w:hAnsi="標楷體" w:cs="新細明體" w:hint="eastAsia"/>
                                <w:kern w:val="0"/>
                                <w:sz w:val="20"/>
                              </w:rPr>
                              <w:t>分區分類</w:t>
                            </w:r>
                          </w:p>
                        </w:tc>
                        <w:tc>
                          <w:tcPr>
                            <w:tcW w:w="600" w:type="dxa"/>
                            <w:vAlign w:val="center"/>
                          </w:tcPr>
                          <w:p w:rsidR="00025FC6" w:rsidRPr="005E3713" w:rsidRDefault="00025FC6" w:rsidP="000759F5">
                            <w:pPr>
                              <w:widowControl/>
                              <w:spacing w:line="240" w:lineRule="exact"/>
                              <w:jc w:val="center"/>
                              <w:rPr>
                                <w:rFonts w:ascii="標楷體" w:eastAsia="標楷體" w:hAnsi="標楷體" w:cs="新細明體"/>
                                <w:kern w:val="0"/>
                                <w:sz w:val="20"/>
                              </w:rPr>
                            </w:pPr>
                            <w:r w:rsidRPr="005E3713">
                              <w:rPr>
                                <w:rFonts w:ascii="標楷體" w:eastAsia="標楷體" w:hAnsi="標楷體" w:cs="新細明體" w:hint="eastAsia"/>
                                <w:kern w:val="0"/>
                                <w:sz w:val="20"/>
                              </w:rPr>
                              <w:t>租約類型</w:t>
                            </w:r>
                          </w:p>
                        </w:tc>
                        <w:tc>
                          <w:tcPr>
                            <w:tcW w:w="817" w:type="dxa"/>
                            <w:vAlign w:val="center"/>
                          </w:tcPr>
                          <w:p w:rsidR="00025FC6" w:rsidRPr="005E3713" w:rsidRDefault="00025FC6" w:rsidP="000759F5">
                            <w:pPr>
                              <w:widowControl/>
                              <w:spacing w:line="240" w:lineRule="exact"/>
                              <w:jc w:val="center"/>
                              <w:rPr>
                                <w:rFonts w:ascii="標楷體" w:eastAsia="標楷體" w:hAnsi="標楷體" w:cs="新細明體"/>
                                <w:kern w:val="0"/>
                                <w:sz w:val="20"/>
                              </w:rPr>
                            </w:pPr>
                            <w:r w:rsidRPr="005E3713">
                              <w:rPr>
                                <w:rFonts w:ascii="標楷體" w:eastAsia="標楷體" w:hAnsi="標楷體" w:cs="新細明體" w:hint="eastAsia"/>
                                <w:kern w:val="0"/>
                                <w:sz w:val="20"/>
                              </w:rPr>
                              <w:t>合計</w:t>
                            </w:r>
                          </w:p>
                        </w:tc>
                        <w:tc>
                          <w:tcPr>
                            <w:tcW w:w="992" w:type="dxa"/>
                            <w:shd w:val="clear" w:color="auto" w:fill="auto"/>
                            <w:noWrap/>
                            <w:vAlign w:val="center"/>
                          </w:tcPr>
                          <w:p w:rsidR="00025FC6" w:rsidRPr="005E3713" w:rsidRDefault="00025FC6" w:rsidP="000759F5">
                            <w:pPr>
                              <w:widowControl/>
                              <w:spacing w:line="240" w:lineRule="exact"/>
                              <w:jc w:val="center"/>
                              <w:rPr>
                                <w:rFonts w:ascii="標楷體" w:eastAsia="標楷體" w:hAnsi="標楷體" w:cs="新細明體"/>
                                <w:kern w:val="0"/>
                                <w:sz w:val="20"/>
                              </w:rPr>
                            </w:pPr>
                            <w:r w:rsidRPr="005E3713">
                              <w:rPr>
                                <w:rFonts w:ascii="標楷體" w:eastAsia="標楷體" w:hAnsi="標楷體" w:cs="新細明體" w:hint="eastAsia"/>
                                <w:kern w:val="0"/>
                                <w:sz w:val="20"/>
                              </w:rPr>
                              <w:t>建築用地</w:t>
                            </w:r>
                          </w:p>
                        </w:tc>
                        <w:tc>
                          <w:tcPr>
                            <w:tcW w:w="1174" w:type="dxa"/>
                            <w:shd w:val="clear" w:color="auto" w:fill="auto"/>
                            <w:noWrap/>
                            <w:vAlign w:val="center"/>
                          </w:tcPr>
                          <w:p w:rsidR="00025FC6" w:rsidRPr="005E3713" w:rsidRDefault="00025FC6" w:rsidP="000759F5">
                            <w:pPr>
                              <w:widowControl/>
                              <w:spacing w:line="240" w:lineRule="exact"/>
                              <w:jc w:val="center"/>
                              <w:rPr>
                                <w:rFonts w:ascii="標楷體" w:eastAsia="標楷體" w:hAnsi="標楷體" w:cs="新細明體"/>
                                <w:kern w:val="0"/>
                                <w:sz w:val="20"/>
                              </w:rPr>
                            </w:pPr>
                            <w:r w:rsidRPr="005E3713">
                              <w:rPr>
                                <w:rFonts w:ascii="標楷體" w:eastAsia="標楷體" w:hAnsi="標楷體" w:cs="新細明體" w:hint="eastAsia"/>
                                <w:kern w:val="0"/>
                                <w:sz w:val="20"/>
                              </w:rPr>
                              <w:t>非建築用地</w:t>
                            </w:r>
                          </w:p>
                        </w:tc>
                      </w:tr>
                      <w:tr w:rsidR="00025FC6" w:rsidRPr="005E3713" w:rsidTr="006478D9">
                        <w:trPr>
                          <w:trHeight w:val="340"/>
                        </w:trPr>
                        <w:tc>
                          <w:tcPr>
                            <w:tcW w:w="2188" w:type="dxa"/>
                            <w:gridSpan w:val="2"/>
                            <w:vAlign w:val="center"/>
                          </w:tcPr>
                          <w:p w:rsidR="00025FC6" w:rsidRPr="005E3713" w:rsidRDefault="00025FC6" w:rsidP="006478D9">
                            <w:pPr>
                              <w:widowControl/>
                              <w:spacing w:beforeLines="10" w:before="36" w:afterLines="10" w:after="36" w:line="300" w:lineRule="exact"/>
                              <w:jc w:val="center"/>
                              <w:rPr>
                                <w:rFonts w:ascii="標楷體" w:eastAsia="標楷體" w:hAnsi="標楷體" w:cs="新細明體"/>
                                <w:bCs/>
                                <w:kern w:val="0"/>
                                <w:sz w:val="20"/>
                              </w:rPr>
                            </w:pPr>
                            <w:r w:rsidRPr="005E3713">
                              <w:rPr>
                                <w:rFonts w:ascii="標楷體" w:eastAsia="標楷體" w:hAnsi="標楷體" w:cs="新細明體" w:hint="eastAsia"/>
                                <w:b/>
                                <w:bCs/>
                                <w:kern w:val="0"/>
                                <w:sz w:val="20"/>
                              </w:rPr>
                              <w:t>合計</w:t>
                            </w:r>
                          </w:p>
                        </w:tc>
                        <w:tc>
                          <w:tcPr>
                            <w:tcW w:w="817" w:type="dxa"/>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
                                <w:bCs/>
                                <w:kern w:val="0"/>
                                <w:sz w:val="20"/>
                              </w:rPr>
                            </w:pPr>
                            <w:r w:rsidRPr="005E3713">
                              <w:rPr>
                                <w:rFonts w:ascii="標楷體" w:eastAsia="標楷體" w:hAnsi="標楷體" w:cs="新細明體" w:hint="eastAsia"/>
                                <w:b/>
                                <w:bCs/>
                                <w:kern w:val="0"/>
                                <w:sz w:val="20"/>
                              </w:rPr>
                              <w:t>3,501</w:t>
                            </w:r>
                          </w:p>
                        </w:tc>
                        <w:tc>
                          <w:tcPr>
                            <w:tcW w:w="992" w:type="dxa"/>
                            <w:shd w:val="clear" w:color="auto" w:fill="auto"/>
                            <w:noWrap/>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
                                <w:bCs/>
                                <w:kern w:val="0"/>
                                <w:sz w:val="20"/>
                              </w:rPr>
                            </w:pPr>
                            <w:r w:rsidRPr="005E3713">
                              <w:rPr>
                                <w:rFonts w:ascii="標楷體" w:eastAsia="標楷體" w:hAnsi="標楷體" w:cs="新細明體" w:hint="eastAsia"/>
                                <w:b/>
                                <w:bCs/>
                                <w:kern w:val="0"/>
                                <w:sz w:val="20"/>
                              </w:rPr>
                              <w:t>1</w:t>
                            </w:r>
                            <w:r w:rsidRPr="005E3713">
                              <w:rPr>
                                <w:rFonts w:ascii="標楷體" w:eastAsia="標楷體" w:hAnsi="標楷體" w:cs="新細明體"/>
                                <w:b/>
                                <w:bCs/>
                                <w:kern w:val="0"/>
                                <w:sz w:val="20"/>
                              </w:rPr>
                              <w:t>,</w:t>
                            </w:r>
                            <w:r w:rsidRPr="005E3713">
                              <w:rPr>
                                <w:rFonts w:ascii="標楷體" w:eastAsia="標楷體" w:hAnsi="標楷體" w:cs="新細明體" w:hint="eastAsia"/>
                                <w:b/>
                                <w:bCs/>
                                <w:kern w:val="0"/>
                                <w:sz w:val="20"/>
                              </w:rPr>
                              <w:t>169</w:t>
                            </w:r>
                          </w:p>
                        </w:tc>
                        <w:tc>
                          <w:tcPr>
                            <w:tcW w:w="1174" w:type="dxa"/>
                            <w:shd w:val="clear" w:color="auto" w:fill="auto"/>
                            <w:noWrap/>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
                                <w:bCs/>
                                <w:kern w:val="0"/>
                                <w:sz w:val="20"/>
                              </w:rPr>
                            </w:pPr>
                            <w:r w:rsidRPr="005E3713">
                              <w:rPr>
                                <w:rFonts w:ascii="標楷體" w:eastAsia="標楷體" w:hAnsi="標楷體" w:cs="新細明體" w:hint="eastAsia"/>
                                <w:b/>
                                <w:bCs/>
                                <w:kern w:val="0"/>
                                <w:sz w:val="20"/>
                              </w:rPr>
                              <w:t>2,332</w:t>
                            </w:r>
                          </w:p>
                        </w:tc>
                      </w:tr>
                      <w:tr w:rsidR="00025FC6" w:rsidRPr="005E3713" w:rsidTr="006478D9">
                        <w:trPr>
                          <w:trHeight w:val="340"/>
                        </w:trPr>
                        <w:tc>
                          <w:tcPr>
                            <w:tcW w:w="1588" w:type="dxa"/>
                            <w:vMerge w:val="restart"/>
                            <w:vAlign w:val="center"/>
                          </w:tcPr>
                          <w:p w:rsidR="00025FC6" w:rsidRPr="005E3713" w:rsidRDefault="00025FC6" w:rsidP="006478D9">
                            <w:pPr>
                              <w:widowControl/>
                              <w:spacing w:beforeLines="10" w:before="36" w:afterLines="10" w:after="36" w:line="300" w:lineRule="exact"/>
                              <w:ind w:rightChars="15" w:right="36"/>
                              <w:jc w:val="distribute"/>
                              <w:rPr>
                                <w:rFonts w:ascii="標楷體" w:eastAsia="標楷體" w:hAnsi="標楷體" w:cs="新細明體"/>
                                <w:bCs/>
                                <w:kern w:val="0"/>
                                <w:sz w:val="20"/>
                              </w:rPr>
                            </w:pPr>
                            <w:proofErr w:type="gramStart"/>
                            <w:r w:rsidRPr="005E3713">
                              <w:rPr>
                                <w:rFonts w:ascii="標楷體" w:eastAsia="標楷體" w:hAnsi="標楷體" w:cs="新細明體" w:hint="eastAsia"/>
                                <w:bCs/>
                                <w:kern w:val="0"/>
                                <w:sz w:val="20"/>
                              </w:rPr>
                              <w:t>全筆位</w:t>
                            </w:r>
                            <w:proofErr w:type="gramEnd"/>
                            <w:r w:rsidRPr="005E3713">
                              <w:rPr>
                                <w:rFonts w:ascii="標楷體" w:eastAsia="標楷體" w:hAnsi="標楷體" w:cs="新細明體" w:hint="eastAsia"/>
                                <w:bCs/>
                                <w:kern w:val="0"/>
                                <w:sz w:val="20"/>
                              </w:rPr>
                              <w:t>處國土</w:t>
                            </w:r>
                            <w:r w:rsidRPr="005E3713">
                              <w:rPr>
                                <w:rFonts w:ascii="標楷體" w:eastAsia="標楷體" w:hAnsi="標楷體" w:cs="新細明體"/>
                                <w:bCs/>
                                <w:kern w:val="0"/>
                                <w:sz w:val="20"/>
                              </w:rPr>
                              <w:br/>
                            </w:r>
                            <w:r w:rsidRPr="005E3713">
                              <w:rPr>
                                <w:rFonts w:ascii="標楷體" w:eastAsia="標楷體" w:hAnsi="標楷體" w:cs="新細明體" w:hint="eastAsia"/>
                                <w:bCs/>
                                <w:kern w:val="0"/>
                                <w:sz w:val="20"/>
                              </w:rPr>
                              <w:t>保育地區第一類</w:t>
                            </w:r>
                          </w:p>
                        </w:tc>
                        <w:tc>
                          <w:tcPr>
                            <w:tcW w:w="600" w:type="dxa"/>
                            <w:vAlign w:val="center"/>
                          </w:tcPr>
                          <w:p w:rsidR="00025FC6" w:rsidRPr="005E3713" w:rsidRDefault="00025FC6" w:rsidP="001417D8">
                            <w:pPr>
                              <w:widowControl/>
                              <w:spacing w:beforeLines="10" w:before="36" w:afterLines="10" w:after="36"/>
                              <w:jc w:val="center"/>
                              <w:rPr>
                                <w:rFonts w:ascii="標楷體" w:eastAsia="標楷體" w:hAnsi="標楷體" w:cs="新細明體"/>
                                <w:bCs/>
                                <w:kern w:val="0"/>
                                <w:sz w:val="20"/>
                              </w:rPr>
                            </w:pPr>
                            <w:r w:rsidRPr="005E3713">
                              <w:rPr>
                                <w:rFonts w:ascii="標楷體" w:eastAsia="標楷體" w:hAnsi="標楷體" w:cs="新細明體" w:hint="eastAsia"/>
                                <w:bCs/>
                                <w:kern w:val="0"/>
                                <w:sz w:val="20"/>
                              </w:rPr>
                              <w:t>出租</w:t>
                            </w:r>
                          </w:p>
                        </w:tc>
                        <w:tc>
                          <w:tcPr>
                            <w:tcW w:w="817" w:type="dxa"/>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
                                <w:bCs/>
                                <w:kern w:val="0"/>
                                <w:sz w:val="20"/>
                              </w:rPr>
                            </w:pPr>
                            <w:r w:rsidRPr="005E3713">
                              <w:rPr>
                                <w:rFonts w:ascii="標楷體" w:eastAsia="標楷體" w:hAnsi="標楷體" w:cs="新細明體" w:hint="eastAsia"/>
                                <w:b/>
                                <w:bCs/>
                                <w:kern w:val="0"/>
                                <w:sz w:val="20"/>
                              </w:rPr>
                              <w:t>2,617</w:t>
                            </w:r>
                          </w:p>
                        </w:tc>
                        <w:tc>
                          <w:tcPr>
                            <w:tcW w:w="992" w:type="dxa"/>
                            <w:shd w:val="clear" w:color="auto" w:fill="auto"/>
                            <w:noWrap/>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Cs/>
                                <w:kern w:val="0"/>
                                <w:sz w:val="20"/>
                              </w:rPr>
                            </w:pPr>
                            <w:r w:rsidRPr="005E3713">
                              <w:rPr>
                                <w:rFonts w:ascii="標楷體" w:eastAsia="標楷體" w:hAnsi="標楷體" w:cs="新細明體" w:hint="eastAsia"/>
                                <w:bCs/>
                                <w:kern w:val="0"/>
                                <w:sz w:val="20"/>
                              </w:rPr>
                              <w:t>1,</w:t>
                            </w:r>
                            <w:r w:rsidRPr="005E3713">
                              <w:rPr>
                                <w:rFonts w:ascii="標楷體" w:eastAsia="標楷體" w:hAnsi="標楷體" w:cs="新細明體"/>
                                <w:bCs/>
                                <w:kern w:val="0"/>
                                <w:sz w:val="20"/>
                              </w:rPr>
                              <w:t>035</w:t>
                            </w:r>
                          </w:p>
                        </w:tc>
                        <w:tc>
                          <w:tcPr>
                            <w:tcW w:w="1174" w:type="dxa"/>
                            <w:shd w:val="clear" w:color="auto" w:fill="auto"/>
                            <w:noWrap/>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Cs/>
                                <w:kern w:val="0"/>
                                <w:sz w:val="20"/>
                              </w:rPr>
                            </w:pPr>
                            <w:r w:rsidRPr="005E3713">
                              <w:rPr>
                                <w:rFonts w:ascii="標楷體" w:eastAsia="標楷體" w:hAnsi="標楷體" w:cs="新細明體" w:hint="eastAsia"/>
                                <w:bCs/>
                                <w:kern w:val="0"/>
                                <w:sz w:val="20"/>
                              </w:rPr>
                              <w:t>1</w:t>
                            </w:r>
                            <w:r w:rsidRPr="005E3713">
                              <w:rPr>
                                <w:rFonts w:ascii="標楷體" w:eastAsia="標楷體" w:hAnsi="標楷體" w:cs="新細明體"/>
                                <w:bCs/>
                                <w:kern w:val="0"/>
                                <w:sz w:val="20"/>
                              </w:rPr>
                              <w:t>,582</w:t>
                            </w:r>
                          </w:p>
                        </w:tc>
                      </w:tr>
                      <w:tr w:rsidR="00025FC6" w:rsidRPr="005E3713" w:rsidTr="006478D9">
                        <w:trPr>
                          <w:trHeight w:val="340"/>
                        </w:trPr>
                        <w:tc>
                          <w:tcPr>
                            <w:tcW w:w="1588" w:type="dxa"/>
                            <w:vMerge/>
                            <w:vAlign w:val="center"/>
                          </w:tcPr>
                          <w:p w:rsidR="00025FC6" w:rsidRPr="005E3713" w:rsidRDefault="00025FC6" w:rsidP="006478D9">
                            <w:pPr>
                              <w:widowControl/>
                              <w:spacing w:beforeLines="10" w:before="36" w:afterLines="10" w:after="36" w:line="300" w:lineRule="exact"/>
                              <w:ind w:rightChars="15" w:right="36" w:firstLineChars="118" w:firstLine="236"/>
                              <w:jc w:val="both"/>
                              <w:rPr>
                                <w:rFonts w:ascii="標楷體" w:eastAsia="標楷體" w:hAnsi="標楷體" w:cs="新細明體"/>
                                <w:b/>
                                <w:bCs/>
                                <w:kern w:val="0"/>
                                <w:sz w:val="20"/>
                              </w:rPr>
                            </w:pPr>
                          </w:p>
                        </w:tc>
                        <w:tc>
                          <w:tcPr>
                            <w:tcW w:w="600" w:type="dxa"/>
                            <w:vAlign w:val="center"/>
                          </w:tcPr>
                          <w:p w:rsidR="00025FC6" w:rsidRPr="005E3713" w:rsidRDefault="00025FC6" w:rsidP="001417D8">
                            <w:pPr>
                              <w:widowControl/>
                              <w:spacing w:beforeLines="10" w:before="36" w:afterLines="10" w:after="36"/>
                              <w:jc w:val="center"/>
                              <w:rPr>
                                <w:rFonts w:ascii="標楷體" w:eastAsia="標楷體" w:hAnsi="標楷體" w:cs="新細明體"/>
                                <w:bCs/>
                                <w:kern w:val="0"/>
                                <w:sz w:val="20"/>
                              </w:rPr>
                            </w:pPr>
                            <w:r w:rsidRPr="005E3713">
                              <w:rPr>
                                <w:rFonts w:ascii="標楷體" w:eastAsia="標楷體" w:hAnsi="標楷體" w:cs="新細明體" w:hint="eastAsia"/>
                                <w:bCs/>
                                <w:kern w:val="0"/>
                                <w:sz w:val="20"/>
                              </w:rPr>
                              <w:t>標租</w:t>
                            </w:r>
                          </w:p>
                        </w:tc>
                        <w:tc>
                          <w:tcPr>
                            <w:tcW w:w="817" w:type="dxa"/>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
                                <w:bCs/>
                                <w:kern w:val="0"/>
                                <w:sz w:val="20"/>
                              </w:rPr>
                            </w:pPr>
                            <w:r w:rsidRPr="005E3713">
                              <w:rPr>
                                <w:rFonts w:ascii="標楷體" w:eastAsia="標楷體" w:hAnsi="標楷體" w:cs="新細明體" w:hint="eastAsia"/>
                                <w:b/>
                                <w:bCs/>
                                <w:kern w:val="0"/>
                                <w:sz w:val="20"/>
                              </w:rPr>
                              <w:t>35</w:t>
                            </w:r>
                          </w:p>
                        </w:tc>
                        <w:tc>
                          <w:tcPr>
                            <w:tcW w:w="992" w:type="dxa"/>
                            <w:shd w:val="clear" w:color="auto" w:fill="auto"/>
                            <w:noWrap/>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Cs/>
                                <w:kern w:val="0"/>
                                <w:sz w:val="20"/>
                              </w:rPr>
                            </w:pPr>
                            <w:r w:rsidRPr="005E3713">
                              <w:rPr>
                                <w:rFonts w:ascii="標楷體" w:eastAsia="標楷體" w:hAnsi="標楷體" w:cs="新細明體" w:hint="eastAsia"/>
                                <w:bCs/>
                                <w:kern w:val="0"/>
                                <w:sz w:val="20"/>
                              </w:rPr>
                              <w:t>6</w:t>
                            </w:r>
                          </w:p>
                        </w:tc>
                        <w:tc>
                          <w:tcPr>
                            <w:tcW w:w="1174" w:type="dxa"/>
                            <w:shd w:val="clear" w:color="auto" w:fill="auto"/>
                            <w:noWrap/>
                            <w:vAlign w:val="center"/>
                          </w:tcPr>
                          <w:p w:rsidR="00025FC6" w:rsidRPr="005E3713" w:rsidRDefault="00025FC6" w:rsidP="006478D9">
                            <w:pPr>
                              <w:widowControl/>
                              <w:spacing w:beforeLines="10" w:before="36" w:afterLines="10" w:after="36" w:line="300" w:lineRule="exact"/>
                              <w:ind w:firstLineChars="118" w:firstLine="236"/>
                              <w:jc w:val="right"/>
                              <w:rPr>
                                <w:rFonts w:ascii="標楷體" w:eastAsia="標楷體" w:hAnsi="標楷體" w:cs="新細明體"/>
                                <w:bCs/>
                                <w:kern w:val="0"/>
                                <w:sz w:val="20"/>
                              </w:rPr>
                            </w:pPr>
                            <w:r w:rsidRPr="005E3713">
                              <w:rPr>
                                <w:rFonts w:ascii="標楷體" w:eastAsia="標楷體" w:hAnsi="標楷體" w:cs="新細明體" w:hint="eastAsia"/>
                                <w:bCs/>
                                <w:kern w:val="0"/>
                                <w:sz w:val="20"/>
                              </w:rPr>
                              <w:t>2</w:t>
                            </w:r>
                            <w:r w:rsidRPr="005E3713">
                              <w:rPr>
                                <w:rFonts w:ascii="標楷體" w:eastAsia="標楷體" w:hAnsi="標楷體" w:cs="新細明體"/>
                                <w:bCs/>
                                <w:kern w:val="0"/>
                                <w:sz w:val="20"/>
                              </w:rPr>
                              <w:t>9</w:t>
                            </w:r>
                          </w:p>
                        </w:tc>
                      </w:tr>
                      <w:tr w:rsidR="00025FC6" w:rsidRPr="005E3713" w:rsidTr="006478D9">
                        <w:trPr>
                          <w:trHeight w:val="340"/>
                        </w:trPr>
                        <w:tc>
                          <w:tcPr>
                            <w:tcW w:w="1588" w:type="dxa"/>
                            <w:vMerge w:val="restart"/>
                            <w:vAlign w:val="center"/>
                          </w:tcPr>
                          <w:p w:rsidR="00025FC6" w:rsidRPr="005E3713" w:rsidRDefault="00025FC6" w:rsidP="006478D9">
                            <w:pPr>
                              <w:widowControl/>
                              <w:spacing w:beforeLines="10" w:before="36" w:afterLines="10" w:after="36" w:line="300" w:lineRule="exact"/>
                              <w:ind w:rightChars="15" w:right="36"/>
                              <w:jc w:val="distribute"/>
                              <w:rPr>
                                <w:rFonts w:ascii="標楷體" w:eastAsia="標楷體" w:hAnsi="標楷體"/>
                                <w:kern w:val="0"/>
                                <w:sz w:val="20"/>
                              </w:rPr>
                            </w:pPr>
                            <w:r w:rsidRPr="005E3713">
                              <w:rPr>
                                <w:rFonts w:ascii="標楷體" w:eastAsia="標楷體" w:hAnsi="標楷體" w:hint="eastAsia"/>
                                <w:kern w:val="0"/>
                                <w:sz w:val="20"/>
                              </w:rPr>
                              <w:t>部分位處國土</w:t>
                            </w:r>
                            <w:r w:rsidRPr="005E3713">
                              <w:rPr>
                                <w:rFonts w:ascii="標楷體" w:eastAsia="標楷體" w:hAnsi="標楷體"/>
                                <w:kern w:val="0"/>
                                <w:sz w:val="20"/>
                              </w:rPr>
                              <w:br/>
                            </w:r>
                            <w:r w:rsidRPr="005E3713">
                              <w:rPr>
                                <w:rFonts w:ascii="標楷體" w:eastAsia="標楷體" w:hAnsi="標楷體" w:hint="eastAsia"/>
                                <w:kern w:val="0"/>
                                <w:sz w:val="20"/>
                              </w:rPr>
                              <w:t>保育地區第一類</w:t>
                            </w:r>
                          </w:p>
                        </w:tc>
                        <w:tc>
                          <w:tcPr>
                            <w:tcW w:w="600" w:type="dxa"/>
                            <w:vAlign w:val="center"/>
                          </w:tcPr>
                          <w:p w:rsidR="00025FC6" w:rsidRPr="005E3713" w:rsidRDefault="00025FC6" w:rsidP="001417D8">
                            <w:pPr>
                              <w:widowControl/>
                              <w:spacing w:beforeLines="10" w:before="36" w:afterLines="10" w:after="36"/>
                              <w:jc w:val="center"/>
                              <w:rPr>
                                <w:rFonts w:ascii="標楷體" w:eastAsia="標楷體" w:hAnsi="標楷體" w:cs="新細明體"/>
                                <w:bCs/>
                                <w:kern w:val="0"/>
                                <w:sz w:val="20"/>
                              </w:rPr>
                            </w:pPr>
                            <w:r w:rsidRPr="005E3713">
                              <w:rPr>
                                <w:rFonts w:ascii="標楷體" w:eastAsia="標楷體" w:hAnsi="標楷體" w:cs="新細明體" w:hint="eastAsia"/>
                                <w:bCs/>
                                <w:kern w:val="0"/>
                                <w:sz w:val="20"/>
                              </w:rPr>
                              <w:t>出租</w:t>
                            </w:r>
                          </w:p>
                        </w:tc>
                        <w:tc>
                          <w:tcPr>
                            <w:tcW w:w="817" w:type="dxa"/>
                            <w:vAlign w:val="center"/>
                          </w:tcPr>
                          <w:p w:rsidR="00025FC6" w:rsidRPr="005E3713" w:rsidRDefault="00025FC6" w:rsidP="006478D9">
                            <w:pPr>
                              <w:widowControl/>
                              <w:spacing w:beforeLines="10" w:before="36" w:afterLines="10" w:after="36" w:line="300" w:lineRule="exact"/>
                              <w:ind w:leftChars="110" w:left="1011" w:hangingChars="373" w:hanging="747"/>
                              <w:jc w:val="right"/>
                              <w:rPr>
                                <w:rFonts w:ascii="標楷體" w:eastAsia="標楷體" w:hAnsi="標楷體"/>
                                <w:b/>
                                <w:kern w:val="0"/>
                                <w:sz w:val="20"/>
                              </w:rPr>
                            </w:pPr>
                            <w:r w:rsidRPr="005E3713">
                              <w:rPr>
                                <w:rFonts w:ascii="標楷體" w:eastAsia="標楷體" w:hAnsi="標楷體" w:hint="eastAsia"/>
                                <w:b/>
                                <w:kern w:val="0"/>
                                <w:sz w:val="20"/>
                              </w:rPr>
                              <w:t>825</w:t>
                            </w:r>
                          </w:p>
                        </w:tc>
                        <w:tc>
                          <w:tcPr>
                            <w:tcW w:w="992" w:type="dxa"/>
                            <w:shd w:val="clear" w:color="auto" w:fill="auto"/>
                            <w:noWrap/>
                            <w:vAlign w:val="center"/>
                          </w:tcPr>
                          <w:p w:rsidR="00025FC6" w:rsidRPr="005E3713" w:rsidRDefault="00025FC6" w:rsidP="006478D9">
                            <w:pPr>
                              <w:widowControl/>
                              <w:spacing w:beforeLines="10" w:before="36" w:afterLines="10" w:after="36" w:line="300" w:lineRule="exact"/>
                              <w:ind w:leftChars="110" w:left="1010" w:hangingChars="373" w:hanging="746"/>
                              <w:jc w:val="right"/>
                              <w:rPr>
                                <w:rFonts w:ascii="標楷體" w:eastAsia="標楷體" w:hAnsi="標楷體"/>
                                <w:kern w:val="0"/>
                                <w:sz w:val="20"/>
                              </w:rPr>
                            </w:pPr>
                            <w:r w:rsidRPr="005E3713">
                              <w:rPr>
                                <w:rFonts w:ascii="標楷體" w:eastAsia="標楷體" w:hAnsi="標楷體" w:hint="eastAsia"/>
                                <w:kern w:val="0"/>
                                <w:sz w:val="20"/>
                              </w:rPr>
                              <w:t>1</w:t>
                            </w:r>
                            <w:r w:rsidRPr="005E3713">
                              <w:rPr>
                                <w:rFonts w:ascii="標楷體" w:eastAsia="標楷體" w:hAnsi="標楷體"/>
                                <w:kern w:val="0"/>
                                <w:sz w:val="20"/>
                              </w:rPr>
                              <w:t>28</w:t>
                            </w:r>
                          </w:p>
                        </w:tc>
                        <w:tc>
                          <w:tcPr>
                            <w:tcW w:w="1174" w:type="dxa"/>
                            <w:shd w:val="clear" w:color="auto" w:fill="auto"/>
                            <w:noWrap/>
                            <w:vAlign w:val="center"/>
                          </w:tcPr>
                          <w:p w:rsidR="00025FC6" w:rsidRPr="005E3713" w:rsidRDefault="00025FC6" w:rsidP="006478D9">
                            <w:pPr>
                              <w:widowControl/>
                              <w:spacing w:beforeLines="10" w:before="36" w:afterLines="10" w:after="36" w:line="300" w:lineRule="exact"/>
                              <w:ind w:leftChars="110" w:left="1010" w:hangingChars="373" w:hanging="746"/>
                              <w:jc w:val="right"/>
                              <w:rPr>
                                <w:rFonts w:ascii="標楷體" w:eastAsia="標楷體" w:hAnsi="標楷體"/>
                                <w:kern w:val="0"/>
                                <w:sz w:val="20"/>
                              </w:rPr>
                            </w:pPr>
                            <w:r w:rsidRPr="005E3713">
                              <w:rPr>
                                <w:rFonts w:ascii="標楷體" w:eastAsia="標楷體" w:hAnsi="標楷體" w:hint="eastAsia"/>
                                <w:kern w:val="0"/>
                                <w:sz w:val="20"/>
                              </w:rPr>
                              <w:t>6</w:t>
                            </w:r>
                            <w:r w:rsidRPr="005E3713">
                              <w:rPr>
                                <w:rFonts w:ascii="標楷體" w:eastAsia="標楷體" w:hAnsi="標楷體"/>
                                <w:kern w:val="0"/>
                                <w:sz w:val="20"/>
                              </w:rPr>
                              <w:t>97</w:t>
                            </w:r>
                          </w:p>
                        </w:tc>
                      </w:tr>
                      <w:tr w:rsidR="00025FC6" w:rsidRPr="005E3713" w:rsidTr="006478D9">
                        <w:trPr>
                          <w:trHeight w:val="340"/>
                        </w:trPr>
                        <w:tc>
                          <w:tcPr>
                            <w:tcW w:w="1588" w:type="dxa"/>
                            <w:vMerge/>
                            <w:vAlign w:val="center"/>
                          </w:tcPr>
                          <w:p w:rsidR="00025FC6" w:rsidRPr="005E3713" w:rsidRDefault="00025FC6" w:rsidP="006478D9">
                            <w:pPr>
                              <w:widowControl/>
                              <w:spacing w:beforeLines="10" w:before="36" w:afterLines="10" w:after="36" w:line="300" w:lineRule="exact"/>
                              <w:ind w:leftChars="117" w:left="1059" w:hangingChars="389" w:hanging="778"/>
                              <w:jc w:val="center"/>
                              <w:rPr>
                                <w:rFonts w:ascii="標楷體" w:eastAsia="標楷體" w:hAnsi="標楷體"/>
                                <w:kern w:val="0"/>
                                <w:sz w:val="20"/>
                              </w:rPr>
                            </w:pPr>
                          </w:p>
                        </w:tc>
                        <w:tc>
                          <w:tcPr>
                            <w:tcW w:w="600" w:type="dxa"/>
                            <w:vAlign w:val="center"/>
                          </w:tcPr>
                          <w:p w:rsidR="00025FC6" w:rsidRPr="005E3713" w:rsidRDefault="00025FC6" w:rsidP="001417D8">
                            <w:pPr>
                              <w:widowControl/>
                              <w:spacing w:beforeLines="10" w:before="36" w:afterLines="10" w:after="36"/>
                              <w:jc w:val="center"/>
                              <w:rPr>
                                <w:rFonts w:ascii="標楷體" w:eastAsia="標楷體" w:hAnsi="標楷體" w:cs="新細明體"/>
                                <w:bCs/>
                                <w:kern w:val="0"/>
                                <w:sz w:val="20"/>
                              </w:rPr>
                            </w:pPr>
                            <w:r w:rsidRPr="005E3713">
                              <w:rPr>
                                <w:rFonts w:ascii="標楷體" w:eastAsia="標楷體" w:hAnsi="標楷體" w:cs="新細明體" w:hint="eastAsia"/>
                                <w:bCs/>
                                <w:kern w:val="0"/>
                                <w:sz w:val="20"/>
                              </w:rPr>
                              <w:t>標租</w:t>
                            </w:r>
                          </w:p>
                        </w:tc>
                        <w:tc>
                          <w:tcPr>
                            <w:tcW w:w="817" w:type="dxa"/>
                            <w:vAlign w:val="center"/>
                          </w:tcPr>
                          <w:p w:rsidR="00025FC6" w:rsidRPr="005E3713" w:rsidRDefault="00025FC6" w:rsidP="006478D9">
                            <w:pPr>
                              <w:widowControl/>
                              <w:spacing w:beforeLines="10" w:before="36" w:afterLines="10" w:after="36" w:line="300" w:lineRule="exact"/>
                              <w:ind w:leftChars="117" w:left="1060" w:hangingChars="389" w:hanging="779"/>
                              <w:jc w:val="right"/>
                              <w:rPr>
                                <w:rFonts w:ascii="標楷體" w:eastAsia="標楷體" w:hAnsi="標楷體"/>
                                <w:b/>
                                <w:kern w:val="0"/>
                                <w:sz w:val="20"/>
                              </w:rPr>
                            </w:pPr>
                            <w:r w:rsidRPr="005E3713">
                              <w:rPr>
                                <w:rFonts w:ascii="標楷體" w:eastAsia="標楷體" w:hAnsi="標楷體" w:hint="eastAsia"/>
                                <w:b/>
                                <w:kern w:val="0"/>
                                <w:sz w:val="20"/>
                              </w:rPr>
                              <w:t>24</w:t>
                            </w:r>
                          </w:p>
                        </w:tc>
                        <w:tc>
                          <w:tcPr>
                            <w:tcW w:w="992" w:type="dxa"/>
                            <w:shd w:val="clear" w:color="auto" w:fill="auto"/>
                            <w:noWrap/>
                            <w:vAlign w:val="center"/>
                          </w:tcPr>
                          <w:p w:rsidR="00025FC6" w:rsidRPr="005E3713" w:rsidRDefault="00025FC6" w:rsidP="006478D9">
                            <w:pPr>
                              <w:widowControl/>
                              <w:spacing w:beforeLines="10" w:before="36" w:afterLines="10" w:after="36" w:line="300" w:lineRule="exact"/>
                              <w:ind w:leftChars="117" w:left="1059" w:hangingChars="389" w:hanging="778"/>
                              <w:jc w:val="right"/>
                              <w:rPr>
                                <w:rFonts w:ascii="標楷體" w:eastAsia="標楷體" w:hAnsi="標楷體"/>
                                <w:kern w:val="0"/>
                                <w:sz w:val="20"/>
                              </w:rPr>
                            </w:pPr>
                            <w:r w:rsidRPr="005E3713">
                              <w:rPr>
                                <w:rFonts w:ascii="標楷體" w:eastAsia="標楷體" w:hAnsi="標楷體"/>
                                <w:kern w:val="0"/>
                                <w:sz w:val="20"/>
                              </w:rPr>
                              <w:t>-</w:t>
                            </w:r>
                          </w:p>
                        </w:tc>
                        <w:tc>
                          <w:tcPr>
                            <w:tcW w:w="1174" w:type="dxa"/>
                            <w:shd w:val="clear" w:color="auto" w:fill="auto"/>
                            <w:noWrap/>
                            <w:vAlign w:val="center"/>
                          </w:tcPr>
                          <w:p w:rsidR="00025FC6" w:rsidRPr="005E3713" w:rsidRDefault="00025FC6" w:rsidP="006478D9">
                            <w:pPr>
                              <w:widowControl/>
                              <w:spacing w:beforeLines="10" w:before="36" w:afterLines="10" w:after="36" w:line="300" w:lineRule="exact"/>
                              <w:ind w:leftChars="117" w:left="1059" w:hangingChars="389" w:hanging="778"/>
                              <w:jc w:val="right"/>
                              <w:rPr>
                                <w:rFonts w:ascii="標楷體" w:eastAsia="標楷體" w:hAnsi="標楷體"/>
                                <w:kern w:val="0"/>
                                <w:sz w:val="20"/>
                              </w:rPr>
                            </w:pPr>
                            <w:r w:rsidRPr="005E3713">
                              <w:rPr>
                                <w:rFonts w:ascii="標楷體" w:eastAsia="標楷體" w:hAnsi="標楷體" w:hint="eastAsia"/>
                                <w:kern w:val="0"/>
                                <w:sz w:val="20"/>
                              </w:rPr>
                              <w:t>2</w:t>
                            </w:r>
                            <w:r w:rsidRPr="005E3713">
                              <w:rPr>
                                <w:rFonts w:ascii="標楷體" w:eastAsia="標楷體" w:hAnsi="標楷體"/>
                                <w:kern w:val="0"/>
                                <w:sz w:val="20"/>
                              </w:rPr>
                              <w:t>4</w:t>
                            </w:r>
                          </w:p>
                        </w:tc>
                      </w:tr>
                      <w:tr w:rsidR="00025FC6" w:rsidRPr="005E3713" w:rsidTr="000759F5">
                        <w:trPr>
                          <w:trHeight w:val="227"/>
                        </w:trPr>
                        <w:tc>
                          <w:tcPr>
                            <w:tcW w:w="5171" w:type="dxa"/>
                            <w:gridSpan w:val="5"/>
                            <w:tcBorders>
                              <w:left w:val="nil"/>
                              <w:bottom w:val="nil"/>
                              <w:right w:val="nil"/>
                            </w:tcBorders>
                          </w:tcPr>
                          <w:p w:rsidR="00025FC6" w:rsidRPr="005E3713" w:rsidRDefault="00025FC6" w:rsidP="000759F5">
                            <w:pPr>
                              <w:widowControl/>
                              <w:spacing w:line="200" w:lineRule="exact"/>
                              <w:rPr>
                                <w:rFonts w:ascii="標楷體" w:eastAsia="標楷體" w:hAnsi="標楷體" w:cs="新細明體"/>
                                <w:kern w:val="0"/>
                                <w:sz w:val="18"/>
                              </w:rPr>
                            </w:pPr>
                            <w:proofErr w:type="gramStart"/>
                            <w:r w:rsidRPr="005E3713">
                              <w:rPr>
                                <w:rFonts w:ascii="標楷體" w:eastAsia="標楷體" w:hAnsi="標楷體" w:cs="新細明體" w:hint="eastAsia"/>
                                <w:kern w:val="0"/>
                                <w:sz w:val="18"/>
                              </w:rPr>
                              <w:t>註</w:t>
                            </w:r>
                            <w:proofErr w:type="gramEnd"/>
                            <w:r w:rsidRPr="005E3713">
                              <w:rPr>
                                <w:rFonts w:ascii="標楷體" w:eastAsia="標楷體" w:hAnsi="標楷體" w:cs="新細明體" w:hint="eastAsia"/>
                                <w:kern w:val="0"/>
                                <w:sz w:val="18"/>
                              </w:rPr>
                              <w:t>：1.資料統計日期：112年5月17日。</w:t>
                            </w:r>
                            <w:r w:rsidRPr="005E3713">
                              <w:rPr>
                                <w:rFonts w:ascii="標楷體" w:eastAsia="標楷體" w:hAnsi="標楷體" w:cs="新細明體"/>
                                <w:kern w:val="0"/>
                                <w:sz w:val="18"/>
                              </w:rPr>
                              <w:t xml:space="preserve"> </w:t>
                            </w:r>
                          </w:p>
                          <w:p w:rsidR="00025FC6" w:rsidRPr="005E3713" w:rsidRDefault="00025FC6" w:rsidP="00884F69">
                            <w:pPr>
                              <w:widowControl/>
                              <w:spacing w:line="200" w:lineRule="exact"/>
                              <w:ind w:firstLineChars="196" w:firstLine="353"/>
                              <w:rPr>
                                <w:rFonts w:ascii="標楷體" w:eastAsia="標楷體" w:hAnsi="標楷體" w:cs="新細明體"/>
                                <w:kern w:val="0"/>
                                <w:sz w:val="18"/>
                                <w:szCs w:val="24"/>
                              </w:rPr>
                            </w:pPr>
                            <w:r w:rsidRPr="005E3713">
                              <w:rPr>
                                <w:rFonts w:ascii="標楷體" w:eastAsia="標楷體" w:hAnsi="標楷體" w:cs="新細明體" w:hint="eastAsia"/>
                                <w:kern w:val="0"/>
                                <w:sz w:val="18"/>
                              </w:rPr>
                              <w:t>2.資料來源：整理自國產署提供資料。</w:t>
                            </w:r>
                          </w:p>
                        </w:tc>
                      </w:tr>
                    </w:tbl>
                    <w:p w:rsidR="00025FC6" w:rsidRPr="005E3713" w:rsidRDefault="00025FC6" w:rsidP="00F30DD2"/>
                  </w:txbxContent>
                </v:textbox>
                <w10:wrap type="square" anchorx="margin"/>
              </v:shape>
            </w:pict>
          </mc:Fallback>
        </mc:AlternateContent>
      </w:r>
      <w:r w:rsidR="0021625C" w:rsidRPr="00E323C0">
        <w:rPr>
          <w:rFonts w:ascii="標楷體" w:hAnsi="標楷體" w:hint="eastAsia"/>
          <w:sz w:val="24"/>
        </w:rPr>
        <w:t>政</w:t>
      </w:r>
      <w:r w:rsidR="00BE173C" w:rsidRPr="00E323C0">
        <w:rPr>
          <w:rFonts w:ascii="標楷體" w:hAnsi="標楷體" w:hint="eastAsia"/>
          <w:sz w:val="24"/>
        </w:rPr>
        <w:t>府</w:t>
      </w:r>
      <w:r w:rsidR="0021625C" w:rsidRPr="00E323C0">
        <w:rPr>
          <w:rFonts w:ascii="標楷體" w:hAnsi="標楷體" w:hint="eastAsia"/>
          <w:sz w:val="24"/>
        </w:rPr>
        <w:t>為促進資源與產業合理配置，並復育環境敏感與國土破壞地區，制定國土計畫法，於105年5月1日施行，107年4月30</w:t>
      </w:r>
      <w:r w:rsidR="00703726" w:rsidRPr="00E323C0">
        <w:rPr>
          <w:rFonts w:ascii="標楷體" w:hAnsi="標楷體" w:hint="eastAsia"/>
          <w:sz w:val="24"/>
        </w:rPr>
        <w:t>日訂</w:t>
      </w:r>
      <w:r w:rsidR="0021625C" w:rsidRPr="00E323C0">
        <w:rPr>
          <w:rFonts w:ascii="標楷體" w:hAnsi="標楷體" w:hint="eastAsia"/>
          <w:sz w:val="24"/>
        </w:rPr>
        <w:t>定全國國土計畫後，續由直轄市、縣（市）政府擬製國土功能分區圖，於法定期限114年4月30日前全面實施國土計畫。國有財產署（下稱國產署）為因應國土計畫屆時全面實施，須配合土地使用管制新制管理國有非公用土地，</w:t>
      </w:r>
      <w:proofErr w:type="gramStart"/>
      <w:r w:rsidR="0021625C" w:rsidRPr="00E323C0">
        <w:rPr>
          <w:rFonts w:ascii="標楷體" w:hAnsi="標楷體" w:hint="eastAsia"/>
          <w:sz w:val="24"/>
        </w:rPr>
        <w:t>爰</w:t>
      </w:r>
      <w:proofErr w:type="gramEnd"/>
      <w:r w:rsidR="0021625C" w:rsidRPr="00E323C0">
        <w:rPr>
          <w:rFonts w:ascii="標楷體" w:hAnsi="標楷體" w:hint="eastAsia"/>
          <w:sz w:val="24"/>
        </w:rPr>
        <w:t>定期召開內部會議</w:t>
      </w:r>
      <w:proofErr w:type="gramStart"/>
      <w:r w:rsidR="0021625C" w:rsidRPr="00E323C0">
        <w:rPr>
          <w:rFonts w:ascii="標楷體" w:hAnsi="標楷體" w:hint="eastAsia"/>
          <w:sz w:val="24"/>
        </w:rPr>
        <w:t>研</w:t>
      </w:r>
      <w:proofErr w:type="gramEnd"/>
      <w:r w:rsidR="0021625C" w:rsidRPr="00E323C0">
        <w:rPr>
          <w:rFonts w:ascii="標楷體" w:hAnsi="標楷體" w:hint="eastAsia"/>
          <w:sz w:val="24"/>
        </w:rPr>
        <w:t>議相關管理配套措施，又考量國土功能分區分類劃設後，有影響承租人使用權益之虞，</w:t>
      </w:r>
      <w:proofErr w:type="gramStart"/>
      <w:r w:rsidR="0021625C" w:rsidRPr="00E323C0">
        <w:rPr>
          <w:rFonts w:ascii="標楷體" w:hAnsi="標楷體" w:hint="eastAsia"/>
          <w:sz w:val="24"/>
        </w:rPr>
        <w:t>爰</w:t>
      </w:r>
      <w:proofErr w:type="gramEnd"/>
      <w:r w:rsidR="0021625C" w:rsidRPr="00E323C0">
        <w:rPr>
          <w:rFonts w:ascii="標楷體" w:hAnsi="標楷體" w:hint="eastAsia"/>
          <w:sz w:val="24"/>
        </w:rPr>
        <w:t>就現行地方政府公開展覽國土功能分區圖草案，擇選使用限制條件較高之國土保育地區第一類，通知</w:t>
      </w:r>
      <w:proofErr w:type="gramStart"/>
      <w:r w:rsidR="0021625C" w:rsidRPr="00E323C0">
        <w:rPr>
          <w:rFonts w:ascii="標楷體" w:hAnsi="標楷體" w:hint="eastAsia"/>
          <w:sz w:val="24"/>
        </w:rPr>
        <w:t>承租人倘於非</w:t>
      </w:r>
      <w:proofErr w:type="gramEnd"/>
      <w:r w:rsidR="0021625C" w:rsidRPr="00E323C0">
        <w:rPr>
          <w:rFonts w:ascii="標楷體" w:hAnsi="標楷體" w:hint="eastAsia"/>
          <w:sz w:val="24"/>
        </w:rPr>
        <w:t>建築用地作建築使用，應依規定辦理用地更正或變更編定相關作業，以保障未來繼續使用之權益。按國有基地出（標）租</w:t>
      </w:r>
      <w:proofErr w:type="gramStart"/>
      <w:r w:rsidR="0021625C" w:rsidRPr="00E323C0">
        <w:rPr>
          <w:rFonts w:ascii="標楷體" w:hAnsi="標楷體" w:hint="eastAsia"/>
          <w:sz w:val="24"/>
        </w:rPr>
        <w:t>案件緣係基於</w:t>
      </w:r>
      <w:proofErr w:type="gramEnd"/>
      <w:r w:rsidR="0021625C" w:rsidRPr="00E323C0">
        <w:rPr>
          <w:rFonts w:ascii="標楷體" w:hAnsi="標楷體" w:hint="eastAsia"/>
          <w:sz w:val="24"/>
        </w:rPr>
        <w:t>民眾使用土地已存在相當程度之經濟依賴，將被占用不動產納入合法使用關係管理，然因歷來未審視申租案件之使用是否符合土地使用管制規定，致地上使用情形</w:t>
      </w:r>
      <w:proofErr w:type="gramStart"/>
      <w:r w:rsidR="0021625C" w:rsidRPr="00E323C0">
        <w:rPr>
          <w:rFonts w:ascii="標楷體" w:hAnsi="標楷體" w:hint="eastAsia"/>
          <w:sz w:val="24"/>
        </w:rPr>
        <w:t>未盡適法</w:t>
      </w:r>
      <w:proofErr w:type="gramEnd"/>
      <w:r w:rsidR="0021625C" w:rsidRPr="00E323C0">
        <w:rPr>
          <w:rFonts w:ascii="標楷體" w:hAnsi="標楷體" w:hint="eastAsia"/>
          <w:sz w:val="24"/>
        </w:rPr>
        <w:t>，經查截至112年5月17日止，國有出（標）租基地位於國土功能分區圖草案之</w:t>
      </w:r>
      <w:r w:rsidR="007D2A3D" w:rsidRPr="00E323C0">
        <w:rPr>
          <w:rFonts w:ascii="標楷體" w:hAnsi="標楷體" w:hint="eastAsia"/>
          <w:sz w:val="24"/>
        </w:rPr>
        <w:t>國土保育地區第一類</w:t>
      </w:r>
      <w:r w:rsidR="0021625C" w:rsidRPr="00E323C0">
        <w:rPr>
          <w:rFonts w:ascii="標楷體" w:hAnsi="標楷體" w:hint="eastAsia"/>
          <w:sz w:val="24"/>
        </w:rPr>
        <w:t>範圍者計2,474案租約，3,501筆（錄）土地，除少數為建築用地，其地上既有建物得為原來之合法使用，其餘非屬建築用地多達2,332筆（錄）（表</w:t>
      </w:r>
      <w:r w:rsidR="00477EB1" w:rsidRPr="00E323C0">
        <w:rPr>
          <w:rFonts w:ascii="標楷體" w:hAnsi="標楷體" w:hint="eastAsia"/>
          <w:sz w:val="24"/>
        </w:rPr>
        <w:t>7</w:t>
      </w:r>
      <w:r w:rsidR="0021625C" w:rsidRPr="00E323C0">
        <w:rPr>
          <w:rFonts w:ascii="標楷體" w:hAnsi="標楷體" w:hint="eastAsia"/>
          <w:sz w:val="24"/>
        </w:rPr>
        <w:t>），</w:t>
      </w:r>
      <w:proofErr w:type="gramStart"/>
      <w:r w:rsidR="0021625C" w:rsidRPr="00E323C0">
        <w:rPr>
          <w:rFonts w:ascii="標楷體" w:hAnsi="標楷體" w:hint="eastAsia"/>
          <w:sz w:val="24"/>
        </w:rPr>
        <w:t>間有已</w:t>
      </w:r>
      <w:proofErr w:type="gramEnd"/>
      <w:r w:rsidR="0021625C" w:rsidRPr="00E323C0">
        <w:rPr>
          <w:rFonts w:ascii="標楷體" w:hAnsi="標楷體" w:hint="eastAsia"/>
          <w:sz w:val="24"/>
        </w:rPr>
        <w:t>投入</w:t>
      </w:r>
      <w:r w:rsidR="0021625C" w:rsidRPr="00E323C0">
        <w:rPr>
          <w:rFonts w:ascii="標楷體" w:hAnsi="標楷體" w:hint="eastAsia"/>
          <w:sz w:val="24"/>
        </w:rPr>
        <w:lastRenderedPageBreak/>
        <w:t>行政資源移請檢警機關偵辦竊</w:t>
      </w:r>
      <w:proofErr w:type="gramStart"/>
      <w:r w:rsidR="0021625C" w:rsidRPr="00E323C0">
        <w:rPr>
          <w:rFonts w:ascii="標楷體" w:hAnsi="標楷體" w:hint="eastAsia"/>
          <w:sz w:val="24"/>
        </w:rPr>
        <w:t>佔</w:t>
      </w:r>
      <w:proofErr w:type="gramEnd"/>
      <w:r w:rsidR="0021625C" w:rsidRPr="00E323C0">
        <w:rPr>
          <w:rFonts w:ascii="標楷體" w:hAnsi="標楷體" w:hint="eastAsia"/>
          <w:sz w:val="24"/>
        </w:rPr>
        <w:t>罪責，惟未續處排除侵害事宜，</w:t>
      </w:r>
      <w:proofErr w:type="gramStart"/>
      <w:r w:rsidR="0021625C" w:rsidRPr="00E323C0">
        <w:rPr>
          <w:rFonts w:ascii="標楷體" w:hAnsi="標楷體" w:hint="eastAsia"/>
          <w:sz w:val="24"/>
        </w:rPr>
        <w:t>嗣</w:t>
      </w:r>
      <w:proofErr w:type="gramEnd"/>
      <w:r w:rsidR="0021625C" w:rsidRPr="00E323C0">
        <w:rPr>
          <w:rFonts w:ascii="標楷體" w:hAnsi="標楷體" w:hint="eastAsia"/>
          <w:sz w:val="24"/>
        </w:rPr>
        <w:t>地上建物轉手第三人後</w:t>
      </w:r>
      <w:proofErr w:type="gramStart"/>
      <w:r w:rsidR="0021625C" w:rsidRPr="00E323C0">
        <w:rPr>
          <w:rFonts w:ascii="標楷體" w:hAnsi="標楷體" w:hint="eastAsia"/>
          <w:sz w:val="24"/>
        </w:rPr>
        <w:t>逕</w:t>
      </w:r>
      <w:proofErr w:type="gramEnd"/>
      <w:r w:rsidR="0021625C" w:rsidRPr="00E323C0">
        <w:rPr>
          <w:rFonts w:ascii="標楷體" w:hAnsi="標楷體" w:hint="eastAsia"/>
          <w:sz w:val="24"/>
        </w:rPr>
        <w:t>核予基地出租，地上違章建築持續存在；或涉超限利用、違反土地使用管制規定等，</w:t>
      </w:r>
      <w:proofErr w:type="gramStart"/>
      <w:r w:rsidR="0021625C" w:rsidRPr="00E323C0">
        <w:rPr>
          <w:rFonts w:ascii="標楷體" w:hAnsi="標楷體" w:hint="eastAsia"/>
          <w:sz w:val="24"/>
        </w:rPr>
        <w:t>仍核予</w:t>
      </w:r>
      <w:proofErr w:type="gramEnd"/>
      <w:r w:rsidR="0021625C" w:rsidRPr="00E323C0">
        <w:rPr>
          <w:rFonts w:ascii="標楷體" w:hAnsi="標楷體" w:hint="eastAsia"/>
          <w:sz w:val="24"/>
        </w:rPr>
        <w:t>基地出租</w:t>
      </w:r>
      <w:r w:rsidR="00B91533" w:rsidRPr="00E323C0">
        <w:rPr>
          <w:rFonts w:ascii="標楷體" w:hAnsi="標楷體" w:hint="eastAsia"/>
          <w:sz w:val="24"/>
        </w:rPr>
        <w:t>等情事</w:t>
      </w:r>
      <w:r w:rsidR="0021625C" w:rsidRPr="00E323C0">
        <w:rPr>
          <w:rFonts w:ascii="標楷體" w:hAnsi="標楷體" w:hint="eastAsia"/>
          <w:sz w:val="24"/>
        </w:rPr>
        <w:t>。</w:t>
      </w:r>
      <w:proofErr w:type="gramStart"/>
      <w:r w:rsidR="0021625C" w:rsidRPr="00E323C0">
        <w:rPr>
          <w:rFonts w:ascii="標楷體" w:hAnsi="標楷體" w:hint="eastAsia"/>
          <w:sz w:val="24"/>
        </w:rPr>
        <w:t>又除上</w:t>
      </w:r>
      <w:proofErr w:type="gramEnd"/>
      <w:r w:rsidR="0021625C" w:rsidRPr="00E323C0">
        <w:rPr>
          <w:rFonts w:ascii="標楷體" w:hAnsi="標楷體" w:hint="eastAsia"/>
          <w:sz w:val="24"/>
        </w:rPr>
        <w:t>開</w:t>
      </w:r>
      <w:r w:rsidR="007D2A3D" w:rsidRPr="00E323C0">
        <w:rPr>
          <w:rFonts w:ascii="標楷體" w:hAnsi="標楷體" w:hint="eastAsia"/>
          <w:sz w:val="24"/>
        </w:rPr>
        <w:t>國土保育地區第一類</w:t>
      </w:r>
      <w:r w:rsidR="0021625C" w:rsidRPr="00E323C0">
        <w:rPr>
          <w:rFonts w:ascii="標楷體" w:hAnsi="標楷體" w:hint="eastAsia"/>
          <w:sz w:val="24"/>
        </w:rPr>
        <w:t>土地，位處農業發展地區第一類之土地，亦有已出租耕地遭</w:t>
      </w:r>
      <w:proofErr w:type="gramStart"/>
      <w:r w:rsidR="0021625C" w:rsidRPr="00E323C0">
        <w:rPr>
          <w:rFonts w:ascii="標楷體" w:hAnsi="標楷體" w:hint="eastAsia"/>
          <w:sz w:val="24"/>
        </w:rPr>
        <w:t>闢</w:t>
      </w:r>
      <w:proofErr w:type="gramEnd"/>
      <w:r w:rsidR="0021625C" w:rsidRPr="00E323C0">
        <w:rPr>
          <w:rFonts w:ascii="標楷體" w:hAnsi="標楷體" w:hint="eastAsia"/>
          <w:sz w:val="24"/>
        </w:rPr>
        <w:t>建廠房違約使用多年，卻</w:t>
      </w:r>
      <w:proofErr w:type="gramStart"/>
      <w:r w:rsidR="0021625C" w:rsidRPr="00E323C0">
        <w:rPr>
          <w:rFonts w:ascii="標楷體" w:hAnsi="標楷體" w:hint="eastAsia"/>
          <w:sz w:val="24"/>
        </w:rPr>
        <w:t>逕</w:t>
      </w:r>
      <w:proofErr w:type="gramEnd"/>
      <w:r w:rsidR="0021625C" w:rsidRPr="00E323C0">
        <w:rPr>
          <w:rFonts w:ascii="標楷體" w:hAnsi="標楷體" w:hint="eastAsia"/>
          <w:sz w:val="24"/>
        </w:rPr>
        <w:t>循例核准</w:t>
      </w:r>
      <w:proofErr w:type="gramStart"/>
      <w:r w:rsidR="0021625C" w:rsidRPr="00E323C0">
        <w:rPr>
          <w:rFonts w:ascii="標楷體" w:hAnsi="標楷體" w:hint="eastAsia"/>
          <w:sz w:val="24"/>
        </w:rPr>
        <w:t>續租換約</w:t>
      </w:r>
      <w:proofErr w:type="gramEnd"/>
      <w:r w:rsidR="0021625C" w:rsidRPr="00E323C0">
        <w:rPr>
          <w:rFonts w:ascii="標楷體" w:hAnsi="標楷體" w:hint="eastAsia"/>
          <w:sz w:val="24"/>
        </w:rPr>
        <w:t>；或同屬違規使用之土地，部分核予基地租約、部分占用列管之差別處理；或藉由</w:t>
      </w:r>
      <w:proofErr w:type="gramStart"/>
      <w:r w:rsidR="0021625C" w:rsidRPr="00E323C0">
        <w:rPr>
          <w:rFonts w:ascii="標楷體" w:hAnsi="標楷體" w:hint="eastAsia"/>
          <w:sz w:val="24"/>
        </w:rPr>
        <w:t>優先審辦簽訂</w:t>
      </w:r>
      <w:proofErr w:type="gramEnd"/>
      <w:r w:rsidR="0021625C" w:rsidRPr="00E323C0">
        <w:rPr>
          <w:rFonts w:ascii="標楷體" w:hAnsi="標楷體" w:hint="eastAsia"/>
          <w:sz w:val="24"/>
        </w:rPr>
        <w:t>基地出租或標租契約，藉以</w:t>
      </w:r>
      <w:proofErr w:type="gramStart"/>
      <w:r w:rsidR="0021625C" w:rsidRPr="00E323C0">
        <w:rPr>
          <w:rFonts w:ascii="標楷體" w:hAnsi="標楷體" w:hint="eastAsia"/>
          <w:sz w:val="24"/>
        </w:rPr>
        <w:t>去化占用</w:t>
      </w:r>
      <w:proofErr w:type="gramEnd"/>
      <w:r w:rsidR="0021625C" w:rsidRPr="00E323C0">
        <w:rPr>
          <w:rFonts w:ascii="標楷體" w:hAnsi="標楷體" w:hint="eastAsia"/>
          <w:sz w:val="24"/>
        </w:rPr>
        <w:t>數量，惟地上違規使用情形持續存在等情事。</w:t>
      </w:r>
      <w:r w:rsidR="001B03A5" w:rsidRPr="00E323C0">
        <w:rPr>
          <w:rFonts w:ascii="標楷體" w:hAnsi="標楷體" w:hint="eastAsia"/>
          <w:sz w:val="24"/>
        </w:rPr>
        <w:t>按政府為促進國土永續發展</w:t>
      </w:r>
      <w:r w:rsidR="0021625C" w:rsidRPr="00E323C0">
        <w:rPr>
          <w:rFonts w:ascii="標楷體" w:hAnsi="標楷體" w:hint="eastAsia"/>
          <w:sz w:val="24"/>
        </w:rPr>
        <w:t>，將土地資源劃分為國土保育地區、海洋資源地區、農業發展地區及城鄉發展地區等4種功能分區，國產署雖就位處</w:t>
      </w:r>
      <w:r w:rsidR="007D2A3D" w:rsidRPr="00E323C0">
        <w:rPr>
          <w:rFonts w:ascii="標楷體" w:hAnsi="標楷體" w:hint="eastAsia"/>
          <w:sz w:val="24"/>
        </w:rPr>
        <w:t>國土保育地區第一類</w:t>
      </w:r>
      <w:r w:rsidR="001B03A5" w:rsidRPr="00E323C0">
        <w:rPr>
          <w:rFonts w:ascii="標楷體" w:hAnsi="標楷體" w:hint="eastAsia"/>
          <w:sz w:val="24"/>
        </w:rPr>
        <w:t>範圍</w:t>
      </w:r>
      <w:r w:rsidR="0021625C" w:rsidRPr="00E323C0">
        <w:rPr>
          <w:rFonts w:ascii="標楷體" w:hAnsi="標楷體" w:hint="eastAsia"/>
          <w:sz w:val="24"/>
        </w:rPr>
        <w:t>之出租案件，通知承租人依規定辦理土地使用合法作業，</w:t>
      </w:r>
      <w:proofErr w:type="gramStart"/>
      <w:r w:rsidR="0021625C" w:rsidRPr="00E323C0">
        <w:rPr>
          <w:rFonts w:ascii="標楷體" w:hAnsi="標楷體" w:hint="eastAsia"/>
          <w:sz w:val="24"/>
        </w:rPr>
        <w:t>惟位處</w:t>
      </w:r>
      <w:proofErr w:type="gramEnd"/>
      <w:r w:rsidR="0021625C" w:rsidRPr="00E323C0">
        <w:rPr>
          <w:rFonts w:ascii="標楷體" w:hAnsi="標楷體" w:hint="eastAsia"/>
          <w:sz w:val="24"/>
        </w:rPr>
        <w:t>其他國土功能分區分類</w:t>
      </w:r>
      <w:proofErr w:type="gramStart"/>
      <w:r w:rsidR="00B91533" w:rsidRPr="00E323C0">
        <w:rPr>
          <w:rFonts w:ascii="標楷體" w:hAnsi="標楷體" w:hint="eastAsia"/>
          <w:sz w:val="24"/>
        </w:rPr>
        <w:t>之租案</w:t>
      </w:r>
      <w:proofErr w:type="gramEnd"/>
      <w:r w:rsidR="00B91533" w:rsidRPr="00E323C0">
        <w:rPr>
          <w:rFonts w:ascii="標楷體" w:hAnsi="標楷體" w:hint="eastAsia"/>
          <w:sz w:val="24"/>
        </w:rPr>
        <w:t>，亦有涉及違規使用及未符功能分區使用之情形。</w:t>
      </w:r>
      <w:r w:rsidR="001B03A5" w:rsidRPr="00E323C0">
        <w:rPr>
          <w:rFonts w:ascii="標楷體" w:hAnsi="標楷體" w:hint="eastAsia"/>
          <w:sz w:val="24"/>
        </w:rPr>
        <w:t>為期未來配合</w:t>
      </w:r>
      <w:r w:rsidR="0021625C" w:rsidRPr="00E323C0">
        <w:rPr>
          <w:rFonts w:ascii="標楷體" w:hAnsi="標楷體" w:hint="eastAsia"/>
          <w:sz w:val="24"/>
        </w:rPr>
        <w:t>國土計畫落實執行，及實質保障承租人使用</w:t>
      </w:r>
      <w:r w:rsidR="005114EF" w:rsidRPr="00E323C0">
        <w:rPr>
          <w:rFonts w:ascii="標楷體" w:hAnsi="標楷體" w:hint="eastAsia"/>
          <w:sz w:val="24"/>
        </w:rPr>
        <w:t>權益，經函請</w:t>
      </w:r>
      <w:proofErr w:type="gramStart"/>
      <w:r w:rsidR="005114EF" w:rsidRPr="00E323C0">
        <w:rPr>
          <w:rFonts w:ascii="標楷體" w:hAnsi="標楷體" w:hint="eastAsia"/>
          <w:sz w:val="24"/>
        </w:rPr>
        <w:t>國產署衡酌</w:t>
      </w:r>
      <w:proofErr w:type="gramEnd"/>
      <w:r w:rsidR="005114EF" w:rsidRPr="00E323C0">
        <w:rPr>
          <w:rFonts w:ascii="標楷體" w:hAnsi="標楷體" w:hint="eastAsia"/>
          <w:sz w:val="24"/>
        </w:rPr>
        <w:t>土地資源適法利用等面向，</w:t>
      </w:r>
      <w:proofErr w:type="gramStart"/>
      <w:r w:rsidR="005114EF" w:rsidRPr="00E323C0">
        <w:rPr>
          <w:rFonts w:ascii="標楷體" w:hAnsi="標楷體" w:hint="eastAsia"/>
          <w:sz w:val="24"/>
        </w:rPr>
        <w:t>研</w:t>
      </w:r>
      <w:proofErr w:type="gramEnd"/>
      <w:r w:rsidR="005114EF" w:rsidRPr="00E323C0">
        <w:rPr>
          <w:rFonts w:ascii="標楷體" w:hAnsi="標楷體" w:hint="eastAsia"/>
          <w:sz w:val="24"/>
        </w:rPr>
        <w:t>謀合理輔導方案與</w:t>
      </w:r>
      <w:r w:rsidR="0021625C" w:rsidRPr="00E323C0">
        <w:rPr>
          <w:rFonts w:ascii="標楷體" w:hAnsi="標楷體" w:hint="eastAsia"/>
          <w:sz w:val="24"/>
        </w:rPr>
        <w:t>期程，及配合土地使用管制規定審慎裁量現行基地出（標）租機制，</w:t>
      </w:r>
      <w:proofErr w:type="gramStart"/>
      <w:r w:rsidR="0021625C" w:rsidRPr="00E323C0">
        <w:rPr>
          <w:rFonts w:ascii="標楷體" w:hAnsi="標楷體" w:hint="eastAsia"/>
          <w:sz w:val="24"/>
        </w:rPr>
        <w:t>俾</w:t>
      </w:r>
      <w:proofErr w:type="gramEnd"/>
      <w:r w:rsidR="001B03A5" w:rsidRPr="00E323C0">
        <w:rPr>
          <w:rFonts w:ascii="標楷體" w:hAnsi="標楷體" w:hint="eastAsia"/>
          <w:sz w:val="24"/>
        </w:rPr>
        <w:t>使</w:t>
      </w:r>
      <w:r w:rsidR="0021625C" w:rsidRPr="00E323C0">
        <w:rPr>
          <w:rFonts w:ascii="標楷體" w:hAnsi="標楷體" w:hint="eastAsia"/>
          <w:sz w:val="24"/>
        </w:rPr>
        <w:t>國有土地資源永續利用。據復：</w:t>
      </w:r>
      <w:proofErr w:type="gramStart"/>
      <w:r w:rsidR="0021625C" w:rsidRPr="00E323C0">
        <w:rPr>
          <w:rFonts w:ascii="標楷體" w:hAnsi="標楷體" w:hint="eastAsia"/>
          <w:sz w:val="24"/>
        </w:rPr>
        <w:t>業責請</w:t>
      </w:r>
      <w:proofErr w:type="gramEnd"/>
      <w:r w:rsidR="0021625C" w:rsidRPr="00E323C0">
        <w:rPr>
          <w:rFonts w:ascii="標楷體" w:hAnsi="標楷體" w:hint="eastAsia"/>
          <w:sz w:val="24"/>
        </w:rPr>
        <w:t>所屬分署、辦事處</w:t>
      </w:r>
      <w:proofErr w:type="gramStart"/>
      <w:r w:rsidR="0021625C" w:rsidRPr="00E323C0">
        <w:rPr>
          <w:rFonts w:ascii="標楷體" w:hAnsi="標楷體" w:hint="eastAsia"/>
          <w:sz w:val="24"/>
        </w:rPr>
        <w:t>賡</w:t>
      </w:r>
      <w:proofErr w:type="gramEnd"/>
      <w:r w:rsidR="0021625C" w:rsidRPr="00E323C0">
        <w:rPr>
          <w:rFonts w:ascii="標楷體" w:hAnsi="標楷體" w:hint="eastAsia"/>
          <w:sz w:val="24"/>
        </w:rPr>
        <w:t>續追蹤</w:t>
      </w:r>
      <w:r w:rsidR="001B03A5" w:rsidRPr="00E323C0">
        <w:rPr>
          <w:rFonts w:ascii="標楷體" w:hAnsi="標楷體" w:hint="eastAsia"/>
          <w:sz w:val="24"/>
        </w:rPr>
        <w:t>位處</w:t>
      </w:r>
      <w:r w:rsidR="007D2A3D" w:rsidRPr="00E323C0">
        <w:rPr>
          <w:rFonts w:ascii="標楷體" w:hAnsi="標楷體" w:hint="eastAsia"/>
          <w:sz w:val="24"/>
        </w:rPr>
        <w:t>國土保育地區第一類</w:t>
      </w:r>
      <w:r w:rsidR="001B03A5" w:rsidRPr="00E323C0">
        <w:rPr>
          <w:rFonts w:ascii="標楷體" w:hAnsi="標楷體" w:hint="eastAsia"/>
          <w:sz w:val="24"/>
        </w:rPr>
        <w:t>範圍內之國有出租基地申辦變更編定情形，及擴大辦理</w:t>
      </w:r>
      <w:r w:rsidR="004E3E4E" w:rsidRPr="00E323C0">
        <w:rPr>
          <w:rFonts w:ascii="標楷體" w:hAnsi="標楷體" w:hint="eastAsia"/>
          <w:sz w:val="24"/>
        </w:rPr>
        <w:t>該範圍</w:t>
      </w:r>
      <w:r w:rsidR="001B03A5" w:rsidRPr="00E323C0">
        <w:rPr>
          <w:rFonts w:ascii="標楷體" w:hAnsi="標楷體" w:hint="eastAsia"/>
          <w:sz w:val="24"/>
        </w:rPr>
        <w:t>以外</w:t>
      </w:r>
      <w:r w:rsidR="0021625C" w:rsidRPr="00E323C0">
        <w:rPr>
          <w:rFonts w:ascii="標楷體" w:hAnsi="標楷體" w:hint="eastAsia"/>
          <w:sz w:val="24"/>
        </w:rPr>
        <w:t>其他4種不</w:t>
      </w:r>
      <w:r w:rsidR="001B03A5" w:rsidRPr="00E323C0">
        <w:rPr>
          <w:rFonts w:ascii="標楷體" w:hAnsi="標楷體" w:hint="eastAsia"/>
          <w:sz w:val="24"/>
        </w:rPr>
        <w:t>得作住宅使用國土分區</w:t>
      </w:r>
      <w:proofErr w:type="gramStart"/>
      <w:r w:rsidR="001B03A5" w:rsidRPr="00E323C0">
        <w:rPr>
          <w:rFonts w:ascii="標楷體" w:hAnsi="標楷體" w:hint="eastAsia"/>
          <w:sz w:val="24"/>
        </w:rPr>
        <w:t>之租案</w:t>
      </w:r>
      <w:proofErr w:type="gramEnd"/>
      <w:r w:rsidR="001B03A5" w:rsidRPr="00E323C0">
        <w:rPr>
          <w:rFonts w:ascii="標楷體" w:hAnsi="標楷體" w:hint="eastAsia"/>
          <w:sz w:val="24"/>
        </w:rPr>
        <w:t>，通知承租人依規定辦理用地合法事宜，並</w:t>
      </w:r>
      <w:r w:rsidR="0021625C" w:rsidRPr="00E323C0">
        <w:rPr>
          <w:rFonts w:ascii="標楷體" w:hAnsi="標楷體" w:hint="eastAsia"/>
          <w:sz w:val="24"/>
        </w:rPr>
        <w:t>加強與地方政府橫向溝通聯繫，就主管機關認定有違法使用或影響國土保安之個案，續處改正或終止租約事宜，另</w:t>
      </w:r>
      <w:proofErr w:type="gramStart"/>
      <w:r w:rsidR="0021625C" w:rsidRPr="00E323C0">
        <w:rPr>
          <w:rFonts w:ascii="標楷體" w:hAnsi="標楷體" w:hint="eastAsia"/>
          <w:sz w:val="24"/>
        </w:rPr>
        <w:t>賡</w:t>
      </w:r>
      <w:proofErr w:type="gramEnd"/>
      <w:r w:rsidR="0021625C" w:rsidRPr="00E323C0">
        <w:rPr>
          <w:rFonts w:ascii="標楷體" w:hAnsi="標楷體" w:hint="eastAsia"/>
          <w:sz w:val="24"/>
        </w:rPr>
        <w:t>續檢討</w:t>
      </w:r>
      <w:proofErr w:type="gramStart"/>
      <w:r w:rsidR="0021625C" w:rsidRPr="00E323C0">
        <w:rPr>
          <w:rFonts w:ascii="標楷體" w:hAnsi="標楷體" w:hint="eastAsia"/>
          <w:sz w:val="24"/>
        </w:rPr>
        <w:t>研</w:t>
      </w:r>
      <w:proofErr w:type="gramEnd"/>
      <w:r w:rsidR="0021625C" w:rsidRPr="00E323C0">
        <w:rPr>
          <w:rFonts w:ascii="標楷體" w:hAnsi="標楷體" w:hint="eastAsia"/>
          <w:sz w:val="24"/>
        </w:rPr>
        <w:t>修出租相關規定，以強化國有土地管理及維護國產權益。</w:t>
      </w:r>
    </w:p>
    <w:p w:rsidR="00A569FF" w:rsidRPr="00E323C0" w:rsidRDefault="005037C4" w:rsidP="00F30DD2">
      <w:pPr>
        <w:pStyle w:val="affff"/>
        <w:overflowPunct w:val="0"/>
        <w:spacing w:before="72" w:after="72" w:line="440" w:lineRule="exact"/>
        <w:ind w:firstLine="561"/>
        <w:rPr>
          <w:rFonts w:ascii="標楷體" w:hAnsi="標楷體"/>
        </w:rPr>
      </w:pPr>
      <w:r w:rsidRPr="00E323C0">
        <w:rPr>
          <w:rFonts w:ascii="標楷體" w:hAnsi="標楷體" w:hint="eastAsia"/>
        </w:rPr>
        <w:t>（十三</w:t>
      </w:r>
      <w:r w:rsidR="00A569FF" w:rsidRPr="00E323C0">
        <w:rPr>
          <w:rFonts w:ascii="標楷體" w:hAnsi="標楷體" w:hint="eastAsia"/>
        </w:rPr>
        <w:t xml:space="preserve">）　</w:t>
      </w:r>
      <w:r w:rsidR="001B03A5" w:rsidRPr="00E323C0">
        <w:rPr>
          <w:rFonts w:ascii="標楷體" w:hAnsi="標楷體" w:hint="eastAsia"/>
        </w:rPr>
        <w:t>國有財產署</w:t>
      </w:r>
      <w:r w:rsidR="00A74873" w:rsidRPr="00E323C0">
        <w:rPr>
          <w:rFonts w:ascii="標楷體" w:hAnsi="標楷體" w:hint="eastAsia"/>
        </w:rPr>
        <w:t>未確實管控辦理蟾蜍山地區國有土地占用排除作業，多數案件處理進度</w:t>
      </w:r>
      <w:proofErr w:type="gramStart"/>
      <w:r w:rsidR="00A74873" w:rsidRPr="00E323C0">
        <w:rPr>
          <w:rFonts w:ascii="標楷體" w:hAnsi="標楷體" w:hint="eastAsia"/>
        </w:rPr>
        <w:t>遲滯，</w:t>
      </w:r>
      <w:proofErr w:type="gramEnd"/>
      <w:r w:rsidR="00A74873" w:rsidRPr="00E323C0">
        <w:rPr>
          <w:rFonts w:ascii="標楷體" w:hAnsi="標楷體" w:hint="eastAsia"/>
        </w:rPr>
        <w:t>復未</w:t>
      </w:r>
      <w:proofErr w:type="gramStart"/>
      <w:r w:rsidR="00A74873" w:rsidRPr="00E323C0">
        <w:rPr>
          <w:rFonts w:ascii="標楷體" w:hAnsi="標楷體" w:hint="eastAsia"/>
        </w:rPr>
        <w:t>積極向占用人</w:t>
      </w:r>
      <w:proofErr w:type="gramEnd"/>
      <w:r w:rsidR="00A74873" w:rsidRPr="00E323C0">
        <w:rPr>
          <w:rFonts w:ascii="標楷體" w:hAnsi="標楷體" w:hint="eastAsia"/>
        </w:rPr>
        <w:t>追收使用補償金，或辦理強制執行等債權保全事宜，有損國產權益，</w:t>
      </w:r>
      <w:r w:rsidR="00BE173C" w:rsidRPr="00E323C0">
        <w:rPr>
          <w:rFonts w:ascii="標楷體" w:hAnsi="標楷體" w:hint="eastAsia"/>
        </w:rPr>
        <w:t>允宜</w:t>
      </w:r>
      <w:proofErr w:type="gramStart"/>
      <w:r w:rsidR="00A74873" w:rsidRPr="00E323C0">
        <w:rPr>
          <w:rFonts w:ascii="標楷體" w:hAnsi="標楷體" w:hint="eastAsia"/>
        </w:rPr>
        <w:t>檢討妥處</w:t>
      </w:r>
      <w:proofErr w:type="gramEnd"/>
      <w:r w:rsidR="00A74873" w:rsidRPr="00E323C0">
        <w:rPr>
          <w:rFonts w:ascii="標楷體" w:hAnsi="標楷體" w:hint="eastAsia"/>
        </w:rPr>
        <w:t>。</w:t>
      </w:r>
    </w:p>
    <w:p w:rsidR="000759F5" w:rsidRPr="00E323C0" w:rsidRDefault="00F30DD2" w:rsidP="00F30DD2">
      <w:pPr>
        <w:overflowPunct w:val="0"/>
        <w:spacing w:line="440" w:lineRule="exact"/>
        <w:ind w:firstLineChars="200" w:firstLine="480"/>
        <w:jc w:val="both"/>
        <w:rPr>
          <w:rFonts w:ascii="標楷體" w:eastAsia="標楷體" w:hAnsi="標楷體"/>
          <w:b/>
          <w:spacing w:val="-4"/>
          <w:szCs w:val="24"/>
        </w:rPr>
      </w:pPr>
      <w:r w:rsidRPr="00E323C0">
        <w:rPr>
          <w:rFonts w:ascii="標楷體" w:eastAsia="標楷體" w:hAnsi="標楷體" w:hint="eastAsia"/>
          <w:b/>
          <w:noProof/>
          <w:szCs w:val="24"/>
        </w:rPr>
        <mc:AlternateContent>
          <mc:Choice Requires="wpg">
            <w:drawing>
              <wp:anchor distT="0" distB="0" distL="114300" distR="114300" simplePos="0" relativeHeight="251763712" behindDoc="0" locked="0" layoutInCell="1" allowOverlap="1">
                <wp:simplePos x="0" y="0"/>
                <wp:positionH relativeFrom="column">
                  <wp:posOffset>4006342</wp:posOffset>
                </wp:positionH>
                <wp:positionV relativeFrom="paragraph">
                  <wp:posOffset>1407922</wp:posOffset>
                </wp:positionV>
                <wp:extent cx="2113026" cy="1346835"/>
                <wp:effectExtent l="0" t="0" r="0" b="5715"/>
                <wp:wrapNone/>
                <wp:docPr id="30" name="群組 30"/>
                <wp:cNvGraphicFramePr/>
                <a:graphic xmlns:a="http://schemas.openxmlformats.org/drawingml/2006/main">
                  <a:graphicData uri="http://schemas.microsoft.com/office/word/2010/wordprocessingGroup">
                    <wpg:wgp>
                      <wpg:cNvGrpSpPr/>
                      <wpg:grpSpPr>
                        <a:xfrm>
                          <a:off x="0" y="0"/>
                          <a:ext cx="2113026" cy="1346835"/>
                          <a:chOff x="73152" y="54864"/>
                          <a:chExt cx="2113026" cy="1346835"/>
                        </a:xfrm>
                      </wpg:grpSpPr>
                      <wps:wsp>
                        <wps:cNvPr id="28" name="文字方塊 28"/>
                        <wps:cNvSpPr txBox="1"/>
                        <wps:spPr bwMode="auto">
                          <a:xfrm>
                            <a:off x="1481328" y="1106424"/>
                            <a:ext cx="704850" cy="295275"/>
                          </a:xfrm>
                          <a:prstGeom prst="rect">
                            <a:avLst/>
                          </a:prstGeom>
                          <a:noFill/>
                          <a:ln w="6350">
                            <a:noFill/>
                          </a:ln>
                        </wps:spPr>
                        <wps:txbx>
                          <w:txbxContent>
                            <w:p w:rsidR="00025FC6" w:rsidRPr="00BE23B0" w:rsidRDefault="00025FC6" w:rsidP="0096273D">
                              <w:pPr>
                                <w:rPr>
                                  <w:rFonts w:ascii="標楷體" w:eastAsia="標楷體" w:hAnsi="標楷體"/>
                                </w:rPr>
                              </w:pPr>
                              <w:r w:rsidRPr="00BE23B0">
                                <w:rPr>
                                  <w:rFonts w:ascii="標楷體" w:eastAsia="標楷體" w:hAnsi="標楷體" w:hint="eastAsia"/>
                                  <w:sz w:val="20"/>
                                </w:rPr>
                                <w:t>國有土地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文字方塊 8"/>
                        <wps:cNvSpPr txBox="1"/>
                        <wps:spPr bwMode="auto">
                          <a:xfrm>
                            <a:off x="73152" y="54864"/>
                            <a:ext cx="704850" cy="295275"/>
                          </a:xfrm>
                          <a:prstGeom prst="rect">
                            <a:avLst/>
                          </a:prstGeom>
                          <a:noFill/>
                          <a:ln w="6350">
                            <a:noFill/>
                          </a:ln>
                        </wps:spPr>
                        <wps:txbx>
                          <w:txbxContent>
                            <w:p w:rsidR="00025FC6" w:rsidRPr="00E276AC" w:rsidRDefault="00025FC6" w:rsidP="0096273D">
                              <w:pPr>
                                <w:rPr>
                                  <w:rFonts w:ascii="標楷體" w:eastAsia="標楷體" w:hAnsi="標楷體"/>
                                </w:rPr>
                              </w:pPr>
                              <w:r w:rsidRPr="00E276AC">
                                <w:rPr>
                                  <w:rFonts w:ascii="標楷體" w:eastAsia="標楷體" w:hAnsi="標楷體" w:hint="eastAsia"/>
                                  <w:sz w:val="20"/>
                                </w:rPr>
                                <w:t>私有土地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9" name="圖片 2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1399032" y="1216152"/>
                            <a:ext cx="123190" cy="12319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群組 30" o:spid="_x0000_s1038" style="position:absolute;left:0;text-align:left;margin-left:315.45pt;margin-top:110.85pt;width:166.4pt;height:106.05pt;z-index:251763712;mso-width-relative:margin;mso-height-relative:margin" coordorigin="731,548" coordsize="21130,13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">
                <v:shape id="文字方塊 28" o:spid="_x0000_s1039" type="#_x0000_t202" style="position:absolute;left:14813;top:11064;width:7048;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rsidR="00025FC6" w:rsidRPr="00BE23B0" w:rsidRDefault="00025FC6" w:rsidP="0096273D">
                        <w:pPr>
                          <w:rPr>
                            <w:rFonts w:ascii="標楷體" w:eastAsia="標楷體" w:hAnsi="標楷體"/>
                          </w:rPr>
                        </w:pPr>
                        <w:r w:rsidRPr="00BE23B0">
                          <w:rPr>
                            <w:rFonts w:ascii="標楷體" w:eastAsia="標楷體" w:hAnsi="標楷體" w:hint="eastAsia"/>
                            <w:sz w:val="20"/>
                          </w:rPr>
                          <w:t>國有土地</w:t>
                        </w:r>
                      </w:p>
                    </w:txbxContent>
                  </v:textbox>
                </v:shape>
                <v:shape id="文字方塊 8" o:spid="_x0000_s1040" type="#_x0000_t202" style="position:absolute;left:731;top:548;width:7049;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rsidR="00025FC6" w:rsidRPr="00E276AC" w:rsidRDefault="00025FC6" w:rsidP="0096273D">
                        <w:pPr>
                          <w:rPr>
                            <w:rFonts w:ascii="標楷體" w:eastAsia="標楷體" w:hAnsi="標楷體"/>
                          </w:rPr>
                        </w:pPr>
                        <w:r w:rsidRPr="00E276AC">
                          <w:rPr>
                            <w:rFonts w:ascii="標楷體" w:eastAsia="標楷體" w:hAnsi="標楷體" w:hint="eastAsia"/>
                            <w:sz w:val="20"/>
                          </w:rPr>
                          <w:t>私有土地</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9" o:spid="_x0000_s1041" type="#_x0000_t75" style="position:absolute;left:13990;top:12161;width:1232;height:1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">
                  <v:imagedata r:id="rId18" o:title=""/>
                  <v:path arrowok="t"/>
                </v:shape>
              </v:group>
            </w:pict>
          </mc:Fallback>
        </mc:AlternateContent>
      </w:r>
      <w:r w:rsidR="007E0F00" w:rsidRPr="00E323C0">
        <w:rPr>
          <w:rFonts w:ascii="標楷體" w:eastAsia="標楷體" w:hAnsi="標楷體" w:hint="eastAsia"/>
          <w:b/>
          <w:noProof/>
          <w:szCs w:val="24"/>
        </w:rPr>
        <mc:AlternateContent>
          <mc:Choice Requires="wps">
            <w:drawing>
              <wp:anchor distT="0" distB="0" distL="114300" distR="114300" simplePos="0" relativeHeight="251758592" behindDoc="0" locked="0" layoutInCell="1" allowOverlap="1" wp14:anchorId="0A133D9F" wp14:editId="1F2FC093">
                <wp:simplePos x="0" y="0"/>
                <wp:positionH relativeFrom="margin">
                  <wp:posOffset>2543175</wp:posOffset>
                </wp:positionH>
                <wp:positionV relativeFrom="paragraph">
                  <wp:posOffset>184150</wp:posOffset>
                </wp:positionV>
                <wp:extent cx="3748405" cy="3090545"/>
                <wp:effectExtent l="0" t="0" r="0" b="0"/>
                <wp:wrapSquare wrapText="bothSides"/>
                <wp:docPr id="23" name="文字方塊 23"/>
                <wp:cNvGraphicFramePr/>
                <a:graphic xmlns:a="http://schemas.openxmlformats.org/drawingml/2006/main">
                  <a:graphicData uri="http://schemas.microsoft.com/office/word/2010/wordprocessingShape">
                    <wps:wsp>
                      <wps:cNvSpPr txBox="1"/>
                      <wps:spPr bwMode="auto">
                        <a:xfrm>
                          <a:off x="0" y="0"/>
                          <a:ext cx="3748405" cy="3090545"/>
                        </a:xfrm>
                        <a:prstGeom prst="rect">
                          <a:avLst/>
                        </a:prstGeom>
                        <a:noFill/>
                        <a:ln w="6350">
                          <a:noFill/>
                        </a:ln>
                      </wps:spPr>
                      <wps:txbx>
                        <w:txbxContent>
                          <w:p w:rsidR="00025FC6" w:rsidRPr="005E3713" w:rsidRDefault="00025FC6" w:rsidP="0096273D">
                            <w:pPr>
                              <w:adjustRightInd w:val="0"/>
                              <w:snapToGrid w:val="0"/>
                              <w:ind w:left="850" w:hangingChars="354" w:hanging="850"/>
                              <w:jc w:val="center"/>
                              <w:rPr>
                                <w:rFonts w:ascii="標楷體" w:eastAsia="標楷體" w:hAnsi="標楷體"/>
                                <w:b/>
                              </w:rPr>
                            </w:pPr>
                            <w:r w:rsidRPr="005E3713">
                              <w:rPr>
                                <w:rFonts w:ascii="標楷體" w:eastAsia="標楷體" w:hAnsi="標楷體" w:hint="eastAsia"/>
                                <w:b/>
                              </w:rPr>
                              <w:t>圖5</w:t>
                            </w:r>
                            <w:r w:rsidRPr="005E3713">
                              <w:rPr>
                                <w:rFonts w:ascii="標楷體" w:eastAsia="標楷體" w:hAnsi="標楷體"/>
                                <w:b/>
                              </w:rPr>
                              <w:t xml:space="preserve">  </w:t>
                            </w:r>
                            <w:r w:rsidRPr="005E3713">
                              <w:rPr>
                                <w:rFonts w:ascii="標楷體" w:eastAsia="標楷體" w:hAnsi="標楷體" w:hint="eastAsia"/>
                                <w:b/>
                              </w:rPr>
                              <w:t>蟾蜍山地區國有土地分布示意</w:t>
                            </w:r>
                          </w:p>
                          <w:p w:rsidR="00025FC6" w:rsidRPr="005E3713" w:rsidRDefault="00025FC6" w:rsidP="0096273D">
                            <w:pPr>
                              <w:jc w:val="both"/>
                              <w:rPr>
                                <w:rFonts w:ascii="標楷體" w:eastAsia="標楷體" w:hAnsi="標楷體"/>
                                <w:sz w:val="18"/>
                                <w:szCs w:val="18"/>
                              </w:rPr>
                            </w:pPr>
                            <w:r w:rsidRPr="005E3713">
                              <w:rPr>
                                <w:noProof/>
                              </w:rPr>
                              <w:drawing>
                                <wp:inline distT="0" distB="0" distL="0" distR="0" wp14:anchorId="2F0CC2DE" wp14:editId="179C79EB">
                                  <wp:extent cx="3565397" cy="2295144"/>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BEBA8EAE-BF5A-486C-A8C5-ECC9F3942E4B}">
                                                <a14:imgProps xmlns:a14="http://schemas.microsoft.com/office/drawing/2010/main">
                                                  <a14:imgLayer r:embed="rId20">
                                                    <a14:imgEffect>
                                                      <a14:saturation sat="0"/>
                                                    </a14:imgEffect>
                                                  </a14:imgLayer>
                                                </a14:imgProps>
                                              </a:ext>
                                            </a:extLst>
                                          </a:blip>
                                          <a:srcRect r="3091"/>
                                          <a:stretch/>
                                        </pic:blipFill>
                                        <pic:spPr bwMode="auto">
                                          <a:xfrm>
                                            <a:off x="0" y="0"/>
                                            <a:ext cx="3627724" cy="2335266"/>
                                          </a:xfrm>
                                          <a:prstGeom prst="rect">
                                            <a:avLst/>
                                          </a:prstGeom>
                                          <a:ln>
                                            <a:noFill/>
                                          </a:ln>
                                          <a:extLst>
                                            <a:ext uri="{53640926-AAD7-44D8-BBD7-CCE9431645EC}">
                                              <a14:shadowObscured xmlns:a14="http://schemas.microsoft.com/office/drawing/2010/main"/>
                                            </a:ext>
                                          </a:extLst>
                                        </pic:spPr>
                                      </pic:pic>
                                    </a:graphicData>
                                  </a:graphic>
                                </wp:inline>
                              </w:drawing>
                            </w:r>
                          </w:p>
                          <w:p w:rsidR="00025FC6" w:rsidRPr="005E3713" w:rsidRDefault="00025FC6" w:rsidP="0096273D">
                            <w:pPr>
                              <w:adjustRightInd w:val="0"/>
                              <w:snapToGrid w:val="0"/>
                              <w:ind w:left="900" w:hangingChars="500" w:hanging="900"/>
                              <w:jc w:val="both"/>
                              <w:rPr>
                                <w:rFonts w:ascii="標楷體" w:eastAsia="標楷體" w:hAnsi="標楷體"/>
                                <w:sz w:val="18"/>
                                <w:szCs w:val="18"/>
                              </w:rPr>
                            </w:pPr>
                            <w:proofErr w:type="gramStart"/>
                            <w:r w:rsidRPr="005E3713">
                              <w:rPr>
                                <w:rFonts w:ascii="標楷體" w:eastAsia="標楷體" w:hAnsi="標楷體" w:hint="eastAsia"/>
                                <w:sz w:val="18"/>
                                <w:szCs w:val="18"/>
                              </w:rPr>
                              <w:t>註</w:t>
                            </w:r>
                            <w:proofErr w:type="gramEnd"/>
                            <w:r w:rsidRPr="005E3713">
                              <w:rPr>
                                <w:rFonts w:ascii="標楷體" w:eastAsia="標楷體" w:hAnsi="標楷體"/>
                                <w:sz w:val="18"/>
                                <w:szCs w:val="18"/>
                              </w:rPr>
                              <w:t>：</w:t>
                            </w:r>
                            <w:r w:rsidRPr="005E3713">
                              <w:rPr>
                                <w:rFonts w:ascii="標楷體" w:eastAsia="標楷體" w:hAnsi="標楷體" w:hint="eastAsia"/>
                                <w:sz w:val="18"/>
                                <w:szCs w:val="18"/>
                              </w:rPr>
                              <w:t>1</w:t>
                            </w:r>
                            <w:r w:rsidRPr="005E3713">
                              <w:rPr>
                                <w:rFonts w:ascii="標楷體" w:eastAsia="標楷體" w:hAnsi="標楷體"/>
                                <w:sz w:val="18"/>
                                <w:szCs w:val="18"/>
                              </w:rPr>
                              <w:t>.</w:t>
                            </w:r>
                            <w:r w:rsidRPr="005E3713">
                              <w:rPr>
                                <w:rFonts w:ascii="標楷體" w:eastAsia="標楷體" w:hAnsi="標楷體" w:hint="eastAsia"/>
                                <w:sz w:val="18"/>
                                <w:szCs w:val="18"/>
                              </w:rPr>
                              <w:t>資料時間：1</w:t>
                            </w:r>
                            <w:r w:rsidRPr="005E3713">
                              <w:rPr>
                                <w:rFonts w:ascii="標楷體" w:eastAsia="標楷體" w:hAnsi="標楷體"/>
                                <w:sz w:val="18"/>
                                <w:szCs w:val="18"/>
                              </w:rPr>
                              <w:t>12</w:t>
                            </w:r>
                            <w:r w:rsidRPr="005E3713">
                              <w:rPr>
                                <w:rFonts w:ascii="標楷體" w:eastAsia="標楷體" w:hAnsi="標楷體" w:hint="eastAsia"/>
                                <w:sz w:val="18"/>
                                <w:szCs w:val="18"/>
                              </w:rPr>
                              <w:t>年</w:t>
                            </w:r>
                            <w:r w:rsidRPr="005E3713">
                              <w:rPr>
                                <w:rFonts w:ascii="標楷體" w:eastAsia="標楷體" w:hAnsi="標楷體"/>
                                <w:sz w:val="18"/>
                                <w:szCs w:val="18"/>
                              </w:rPr>
                              <w:t>6</w:t>
                            </w:r>
                            <w:r w:rsidRPr="005E3713">
                              <w:rPr>
                                <w:rFonts w:ascii="標楷體" w:eastAsia="標楷體" w:hAnsi="標楷體" w:hint="eastAsia"/>
                                <w:sz w:val="18"/>
                                <w:szCs w:val="18"/>
                              </w:rPr>
                              <w:t>月</w:t>
                            </w:r>
                            <w:r w:rsidRPr="005E3713">
                              <w:rPr>
                                <w:rFonts w:ascii="標楷體" w:eastAsia="標楷體" w:hAnsi="標楷體"/>
                                <w:sz w:val="18"/>
                                <w:szCs w:val="18"/>
                              </w:rPr>
                              <w:t>30</w:t>
                            </w:r>
                            <w:r w:rsidRPr="005E3713">
                              <w:rPr>
                                <w:rFonts w:ascii="標楷體" w:eastAsia="標楷體" w:hAnsi="標楷體" w:hint="eastAsia"/>
                                <w:sz w:val="18"/>
                                <w:szCs w:val="18"/>
                              </w:rPr>
                              <w:t>日</w:t>
                            </w:r>
                            <w:r w:rsidRPr="005E3713">
                              <w:rPr>
                                <w:rFonts w:ascii="標楷體" w:eastAsia="標楷體" w:hAnsi="標楷體"/>
                                <w:sz w:val="18"/>
                                <w:szCs w:val="18"/>
                              </w:rPr>
                              <w:t>。</w:t>
                            </w:r>
                          </w:p>
                          <w:p w:rsidR="00025FC6" w:rsidRPr="005E3713" w:rsidRDefault="00025FC6" w:rsidP="0096273D">
                            <w:pPr>
                              <w:adjustRightInd w:val="0"/>
                              <w:snapToGrid w:val="0"/>
                              <w:ind w:leftChars="151" w:left="897" w:hangingChars="297" w:hanging="535"/>
                              <w:jc w:val="both"/>
                              <w:rPr>
                                <w:sz w:val="18"/>
                                <w:szCs w:val="18"/>
                              </w:rPr>
                            </w:pPr>
                            <w:r w:rsidRPr="005E3713">
                              <w:rPr>
                                <w:rFonts w:ascii="標楷體" w:eastAsia="標楷體" w:hAnsi="標楷體"/>
                                <w:sz w:val="18"/>
                                <w:szCs w:val="18"/>
                              </w:rPr>
                              <w:t>2.</w:t>
                            </w:r>
                            <w:r w:rsidRPr="005E3713">
                              <w:rPr>
                                <w:rFonts w:ascii="標楷體" w:eastAsia="標楷體" w:hAnsi="標楷體" w:hint="eastAsia"/>
                                <w:sz w:val="18"/>
                                <w:szCs w:val="18"/>
                              </w:rPr>
                              <w:t>資料來源：整理自國產署提供資料及臺灣通用電子地圖</w:t>
                            </w:r>
                            <w:proofErr w:type="gramStart"/>
                            <w:r w:rsidRPr="005E3713">
                              <w:rPr>
                                <w:rFonts w:ascii="標楷體" w:eastAsia="標楷體" w:hAnsi="標楷體" w:hint="eastAsia"/>
                                <w:sz w:val="18"/>
                                <w:szCs w:val="18"/>
                              </w:rPr>
                              <w:t>圖</w:t>
                            </w:r>
                            <w:proofErr w:type="gramEnd"/>
                            <w:r w:rsidRPr="005E3713">
                              <w:rPr>
                                <w:rFonts w:ascii="標楷體" w:eastAsia="標楷體" w:hAnsi="標楷體" w:hint="eastAsia"/>
                                <w:sz w:val="18"/>
                                <w:szCs w:val="18"/>
                              </w:rPr>
                              <w:t>資。</w:t>
                            </w:r>
                          </w:p>
                          <w:p w:rsidR="00025FC6" w:rsidRPr="005E3713" w:rsidRDefault="00025FC6" w:rsidP="0096273D">
                            <w:pPr>
                              <w:adjustRightInd w:val="0"/>
                              <w:snapToGrid w:val="0"/>
                              <w:ind w:left="900" w:hangingChars="500" w:hanging="900"/>
                              <w:jc w:val="both"/>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133D9F" id="文字方塊 23" o:spid="_x0000_s1042" type="#_x0000_t202" style="position:absolute;left:0;text-align:left;margin-left:200.25pt;margin-top:14.5pt;width:295.15pt;height:243.35pt;z-index:25175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" filled="f" stroked="f" strokeweight=".5pt">
                <v:textbox>
                  <w:txbxContent>
                    <w:p w:rsidR="00025FC6" w:rsidRPr="005E3713" w:rsidRDefault="00025FC6" w:rsidP="0096273D">
                      <w:pPr>
                        <w:adjustRightInd w:val="0"/>
                        <w:snapToGrid w:val="0"/>
                        <w:ind w:left="850" w:hangingChars="354" w:hanging="850"/>
                        <w:jc w:val="center"/>
                        <w:rPr>
                          <w:rFonts w:ascii="標楷體" w:eastAsia="標楷體" w:hAnsi="標楷體"/>
                          <w:b/>
                        </w:rPr>
                      </w:pPr>
                      <w:r w:rsidRPr="005E3713">
                        <w:rPr>
                          <w:rFonts w:ascii="標楷體" w:eastAsia="標楷體" w:hAnsi="標楷體" w:hint="eastAsia"/>
                          <w:b/>
                        </w:rPr>
                        <w:t>圖5</w:t>
                      </w:r>
                      <w:r w:rsidRPr="005E3713">
                        <w:rPr>
                          <w:rFonts w:ascii="標楷體" w:eastAsia="標楷體" w:hAnsi="標楷體"/>
                          <w:b/>
                        </w:rPr>
                        <w:t xml:space="preserve">  </w:t>
                      </w:r>
                      <w:r w:rsidRPr="005E3713">
                        <w:rPr>
                          <w:rFonts w:ascii="標楷體" w:eastAsia="標楷體" w:hAnsi="標楷體" w:hint="eastAsia"/>
                          <w:b/>
                        </w:rPr>
                        <w:t>蟾蜍山地區國有土地分布示意</w:t>
                      </w:r>
                    </w:p>
                    <w:p w:rsidR="00025FC6" w:rsidRPr="005E3713" w:rsidRDefault="00025FC6" w:rsidP="0096273D">
                      <w:pPr>
                        <w:jc w:val="both"/>
                        <w:rPr>
                          <w:rFonts w:ascii="標楷體" w:eastAsia="標楷體" w:hAnsi="標楷體"/>
                          <w:sz w:val="18"/>
                          <w:szCs w:val="18"/>
                        </w:rPr>
                      </w:pPr>
                      <w:r w:rsidRPr="005E3713">
                        <w:rPr>
                          <w:noProof/>
                        </w:rPr>
                        <w:drawing>
                          <wp:inline distT="0" distB="0" distL="0" distR="0" wp14:anchorId="2F0CC2DE" wp14:editId="179C79EB">
                            <wp:extent cx="3565397" cy="2295144"/>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BEBA8EAE-BF5A-486C-A8C5-ECC9F3942E4B}">
                                          <a14:imgProps xmlns:a14="http://schemas.microsoft.com/office/drawing/2010/main">
                                            <a14:imgLayer r:embed="rId22">
                                              <a14:imgEffect>
                                                <a14:saturation sat="0"/>
                                              </a14:imgEffect>
                                            </a14:imgLayer>
                                          </a14:imgProps>
                                        </a:ext>
                                      </a:extLst>
                                    </a:blip>
                                    <a:srcRect r="3091"/>
                                    <a:stretch/>
                                  </pic:blipFill>
                                  <pic:spPr bwMode="auto">
                                    <a:xfrm>
                                      <a:off x="0" y="0"/>
                                      <a:ext cx="3627724" cy="2335266"/>
                                    </a:xfrm>
                                    <a:prstGeom prst="rect">
                                      <a:avLst/>
                                    </a:prstGeom>
                                    <a:ln>
                                      <a:noFill/>
                                    </a:ln>
                                    <a:extLst>
                                      <a:ext uri="{53640926-AAD7-44D8-BBD7-CCE9431645EC}">
                                        <a14:shadowObscured xmlns:a14="http://schemas.microsoft.com/office/drawing/2010/main"/>
                                      </a:ext>
                                    </a:extLst>
                                  </pic:spPr>
                                </pic:pic>
                              </a:graphicData>
                            </a:graphic>
                          </wp:inline>
                        </w:drawing>
                      </w:r>
                    </w:p>
                    <w:p w:rsidR="00025FC6" w:rsidRPr="005E3713" w:rsidRDefault="00025FC6" w:rsidP="0096273D">
                      <w:pPr>
                        <w:adjustRightInd w:val="0"/>
                        <w:snapToGrid w:val="0"/>
                        <w:ind w:left="900" w:hangingChars="500" w:hanging="900"/>
                        <w:jc w:val="both"/>
                        <w:rPr>
                          <w:rFonts w:ascii="標楷體" w:eastAsia="標楷體" w:hAnsi="標楷體"/>
                          <w:sz w:val="18"/>
                          <w:szCs w:val="18"/>
                        </w:rPr>
                      </w:pPr>
                      <w:proofErr w:type="gramStart"/>
                      <w:r w:rsidRPr="005E3713">
                        <w:rPr>
                          <w:rFonts w:ascii="標楷體" w:eastAsia="標楷體" w:hAnsi="標楷體" w:hint="eastAsia"/>
                          <w:sz w:val="18"/>
                          <w:szCs w:val="18"/>
                        </w:rPr>
                        <w:t>註</w:t>
                      </w:r>
                      <w:proofErr w:type="gramEnd"/>
                      <w:r w:rsidRPr="005E3713">
                        <w:rPr>
                          <w:rFonts w:ascii="標楷體" w:eastAsia="標楷體" w:hAnsi="標楷體"/>
                          <w:sz w:val="18"/>
                          <w:szCs w:val="18"/>
                        </w:rPr>
                        <w:t>：</w:t>
                      </w:r>
                      <w:r w:rsidRPr="005E3713">
                        <w:rPr>
                          <w:rFonts w:ascii="標楷體" w:eastAsia="標楷體" w:hAnsi="標楷體" w:hint="eastAsia"/>
                          <w:sz w:val="18"/>
                          <w:szCs w:val="18"/>
                        </w:rPr>
                        <w:t>1</w:t>
                      </w:r>
                      <w:r w:rsidRPr="005E3713">
                        <w:rPr>
                          <w:rFonts w:ascii="標楷體" w:eastAsia="標楷體" w:hAnsi="標楷體"/>
                          <w:sz w:val="18"/>
                          <w:szCs w:val="18"/>
                        </w:rPr>
                        <w:t>.</w:t>
                      </w:r>
                      <w:r w:rsidRPr="005E3713">
                        <w:rPr>
                          <w:rFonts w:ascii="標楷體" w:eastAsia="標楷體" w:hAnsi="標楷體" w:hint="eastAsia"/>
                          <w:sz w:val="18"/>
                          <w:szCs w:val="18"/>
                        </w:rPr>
                        <w:t>資料時間：1</w:t>
                      </w:r>
                      <w:r w:rsidRPr="005E3713">
                        <w:rPr>
                          <w:rFonts w:ascii="標楷體" w:eastAsia="標楷體" w:hAnsi="標楷體"/>
                          <w:sz w:val="18"/>
                          <w:szCs w:val="18"/>
                        </w:rPr>
                        <w:t>12</w:t>
                      </w:r>
                      <w:r w:rsidRPr="005E3713">
                        <w:rPr>
                          <w:rFonts w:ascii="標楷體" w:eastAsia="標楷體" w:hAnsi="標楷體" w:hint="eastAsia"/>
                          <w:sz w:val="18"/>
                          <w:szCs w:val="18"/>
                        </w:rPr>
                        <w:t>年</w:t>
                      </w:r>
                      <w:r w:rsidRPr="005E3713">
                        <w:rPr>
                          <w:rFonts w:ascii="標楷體" w:eastAsia="標楷體" w:hAnsi="標楷體"/>
                          <w:sz w:val="18"/>
                          <w:szCs w:val="18"/>
                        </w:rPr>
                        <w:t>6</w:t>
                      </w:r>
                      <w:r w:rsidRPr="005E3713">
                        <w:rPr>
                          <w:rFonts w:ascii="標楷體" w:eastAsia="標楷體" w:hAnsi="標楷體" w:hint="eastAsia"/>
                          <w:sz w:val="18"/>
                          <w:szCs w:val="18"/>
                        </w:rPr>
                        <w:t>月</w:t>
                      </w:r>
                      <w:r w:rsidRPr="005E3713">
                        <w:rPr>
                          <w:rFonts w:ascii="標楷體" w:eastAsia="標楷體" w:hAnsi="標楷體"/>
                          <w:sz w:val="18"/>
                          <w:szCs w:val="18"/>
                        </w:rPr>
                        <w:t>30</w:t>
                      </w:r>
                      <w:r w:rsidRPr="005E3713">
                        <w:rPr>
                          <w:rFonts w:ascii="標楷體" w:eastAsia="標楷體" w:hAnsi="標楷體" w:hint="eastAsia"/>
                          <w:sz w:val="18"/>
                          <w:szCs w:val="18"/>
                        </w:rPr>
                        <w:t>日</w:t>
                      </w:r>
                      <w:r w:rsidRPr="005E3713">
                        <w:rPr>
                          <w:rFonts w:ascii="標楷體" w:eastAsia="標楷體" w:hAnsi="標楷體"/>
                          <w:sz w:val="18"/>
                          <w:szCs w:val="18"/>
                        </w:rPr>
                        <w:t>。</w:t>
                      </w:r>
                    </w:p>
                    <w:p w:rsidR="00025FC6" w:rsidRPr="005E3713" w:rsidRDefault="00025FC6" w:rsidP="0096273D">
                      <w:pPr>
                        <w:adjustRightInd w:val="0"/>
                        <w:snapToGrid w:val="0"/>
                        <w:ind w:leftChars="151" w:left="897" w:hangingChars="297" w:hanging="535"/>
                        <w:jc w:val="both"/>
                        <w:rPr>
                          <w:sz w:val="18"/>
                          <w:szCs w:val="18"/>
                        </w:rPr>
                      </w:pPr>
                      <w:r w:rsidRPr="005E3713">
                        <w:rPr>
                          <w:rFonts w:ascii="標楷體" w:eastAsia="標楷體" w:hAnsi="標楷體"/>
                          <w:sz w:val="18"/>
                          <w:szCs w:val="18"/>
                        </w:rPr>
                        <w:t>2.</w:t>
                      </w:r>
                      <w:r w:rsidRPr="005E3713">
                        <w:rPr>
                          <w:rFonts w:ascii="標楷體" w:eastAsia="標楷體" w:hAnsi="標楷體" w:hint="eastAsia"/>
                          <w:sz w:val="18"/>
                          <w:szCs w:val="18"/>
                        </w:rPr>
                        <w:t>資料來源：整理自國產署提供資料及臺灣通用電子地圖</w:t>
                      </w:r>
                      <w:proofErr w:type="gramStart"/>
                      <w:r w:rsidRPr="005E3713">
                        <w:rPr>
                          <w:rFonts w:ascii="標楷體" w:eastAsia="標楷體" w:hAnsi="標楷體" w:hint="eastAsia"/>
                          <w:sz w:val="18"/>
                          <w:szCs w:val="18"/>
                        </w:rPr>
                        <w:t>圖</w:t>
                      </w:r>
                      <w:proofErr w:type="gramEnd"/>
                      <w:r w:rsidRPr="005E3713">
                        <w:rPr>
                          <w:rFonts w:ascii="標楷體" w:eastAsia="標楷體" w:hAnsi="標楷體" w:hint="eastAsia"/>
                          <w:sz w:val="18"/>
                          <w:szCs w:val="18"/>
                        </w:rPr>
                        <w:t>資。</w:t>
                      </w:r>
                    </w:p>
                    <w:p w:rsidR="00025FC6" w:rsidRPr="005E3713" w:rsidRDefault="00025FC6" w:rsidP="0096273D">
                      <w:pPr>
                        <w:adjustRightInd w:val="0"/>
                        <w:snapToGrid w:val="0"/>
                        <w:ind w:left="900" w:hangingChars="500" w:hanging="900"/>
                        <w:jc w:val="both"/>
                        <w:rPr>
                          <w:sz w:val="18"/>
                          <w:szCs w:val="18"/>
                        </w:rPr>
                      </w:pPr>
                    </w:p>
                  </w:txbxContent>
                </v:textbox>
                <w10:wrap type="square" anchorx="margin"/>
              </v:shape>
            </w:pict>
          </mc:Fallback>
        </mc:AlternateContent>
      </w:r>
      <w:r w:rsidR="000759F5" w:rsidRPr="00E323C0">
        <w:rPr>
          <w:rFonts w:ascii="標楷體" w:eastAsia="標楷體" w:hAnsi="標楷體" w:hint="eastAsia"/>
          <w:noProof/>
          <w:spacing w:val="-4"/>
          <w:szCs w:val="24"/>
        </w:rPr>
        <w:t>蟾蜍山位處臺北盆地南緣芳蘭山與寶藏巖之間，</w:t>
      </w:r>
      <w:r w:rsidR="00483DED" w:rsidRPr="00E323C0">
        <w:rPr>
          <w:rFonts w:ascii="標楷體" w:eastAsia="標楷體" w:hAnsi="標楷體" w:hint="eastAsia"/>
          <w:noProof/>
          <w:spacing w:val="-4"/>
          <w:szCs w:val="24"/>
        </w:rPr>
        <w:t>105年8月25日經</w:t>
      </w:r>
      <w:r w:rsidR="000759F5" w:rsidRPr="00E323C0">
        <w:rPr>
          <w:rFonts w:ascii="標楷體" w:eastAsia="標楷體" w:hAnsi="標楷體" w:hint="eastAsia"/>
          <w:noProof/>
          <w:spacing w:val="-4"/>
          <w:szCs w:val="24"/>
        </w:rPr>
        <w:t>臺北市政府以其聚落建築包含已遷出之「列管眷村煥民新村建築」及「自立眷村/自營聚落」，係臺灣少數仍留存自立營造眷村與列管眷村共構之聚落等</w:t>
      </w:r>
      <w:r w:rsidR="00483DED" w:rsidRPr="00E323C0">
        <w:rPr>
          <w:rFonts w:ascii="標楷體" w:eastAsia="標楷體" w:hAnsi="標楷體" w:hint="eastAsia"/>
          <w:noProof/>
          <w:spacing w:val="-4"/>
          <w:szCs w:val="24"/>
        </w:rPr>
        <w:t>由</w:t>
      </w:r>
      <w:r w:rsidR="000759F5" w:rsidRPr="00E323C0">
        <w:rPr>
          <w:rFonts w:ascii="標楷體" w:eastAsia="標楷體" w:hAnsi="標楷體" w:hint="eastAsia"/>
          <w:noProof/>
          <w:spacing w:val="-4"/>
          <w:szCs w:val="24"/>
        </w:rPr>
        <w:t>，公告登錄為臺北市文化景觀，其定著土地範圍包含大安區辛亥段五小段及文山區興隆段三小段等127筆土地，面積合計約28公頃，其中97筆為國有土地</w:t>
      </w:r>
      <w:r w:rsidR="00483DED" w:rsidRPr="00E323C0">
        <w:rPr>
          <w:rFonts w:ascii="標楷體" w:eastAsia="標楷體" w:hAnsi="標楷體" w:hint="eastAsia"/>
          <w:noProof/>
          <w:spacing w:val="-4"/>
          <w:szCs w:val="24"/>
        </w:rPr>
        <w:t>（圖</w:t>
      </w:r>
      <w:r w:rsidR="00F440A6" w:rsidRPr="00E323C0">
        <w:rPr>
          <w:rFonts w:ascii="標楷體" w:eastAsia="標楷體" w:hAnsi="標楷體" w:hint="eastAsia"/>
          <w:noProof/>
          <w:spacing w:val="-4"/>
          <w:szCs w:val="24"/>
        </w:rPr>
        <w:t>5</w:t>
      </w:r>
      <w:r w:rsidR="00483DED" w:rsidRPr="00E323C0">
        <w:rPr>
          <w:rFonts w:ascii="標楷體" w:eastAsia="標楷體" w:hAnsi="標楷體" w:hint="eastAsia"/>
          <w:noProof/>
          <w:spacing w:val="-4"/>
          <w:szCs w:val="24"/>
        </w:rPr>
        <w:t>）</w:t>
      </w:r>
      <w:r w:rsidR="000759F5" w:rsidRPr="00E323C0">
        <w:rPr>
          <w:rFonts w:ascii="標楷體" w:eastAsia="標楷體" w:hAnsi="標楷體" w:hint="eastAsia"/>
          <w:noProof/>
          <w:spacing w:val="-4"/>
          <w:szCs w:val="24"/>
        </w:rPr>
        <w:t>，包含64筆公用土地</w:t>
      </w:r>
      <w:r w:rsidR="00483DED" w:rsidRPr="00E323C0">
        <w:rPr>
          <w:rFonts w:ascii="標楷體" w:eastAsia="標楷體" w:hAnsi="標楷體" w:hint="eastAsia"/>
          <w:noProof/>
          <w:spacing w:val="-4"/>
          <w:szCs w:val="24"/>
        </w:rPr>
        <w:t>及33筆</w:t>
      </w:r>
      <w:r w:rsidR="00604981" w:rsidRPr="00E323C0">
        <w:rPr>
          <w:rFonts w:ascii="標楷體" w:eastAsia="標楷體" w:hAnsi="標楷體" w:hint="eastAsia"/>
          <w:noProof/>
          <w:spacing w:val="-4"/>
          <w:szCs w:val="24"/>
        </w:rPr>
        <w:t>國有財產署（下稱國產署）</w:t>
      </w:r>
      <w:r w:rsidR="00483DED" w:rsidRPr="00E323C0">
        <w:rPr>
          <w:rFonts w:ascii="標楷體" w:eastAsia="標楷體" w:hAnsi="標楷體" w:hint="eastAsia"/>
          <w:noProof/>
          <w:spacing w:val="-4"/>
          <w:szCs w:val="24"/>
        </w:rPr>
        <w:t>經管之非公用土地</w:t>
      </w:r>
      <w:r w:rsidR="001C070A" w:rsidRPr="00E323C0">
        <w:rPr>
          <w:rFonts w:ascii="標楷體" w:eastAsia="標楷體" w:hAnsi="標楷體" w:hint="eastAsia"/>
          <w:noProof/>
          <w:spacing w:val="-4"/>
          <w:szCs w:val="24"/>
        </w:rPr>
        <w:t>。</w:t>
      </w:r>
      <w:r w:rsidR="000759F5" w:rsidRPr="00E323C0">
        <w:rPr>
          <w:rFonts w:ascii="標楷體" w:eastAsia="標楷體" w:hAnsi="標楷體" w:hint="eastAsia"/>
          <w:spacing w:val="-4"/>
          <w:szCs w:val="24"/>
        </w:rPr>
        <w:t>經查相關土地管理情形，核有下列事項：</w:t>
      </w:r>
    </w:p>
    <w:p w:rsidR="000759F5" w:rsidRPr="00E323C0" w:rsidRDefault="000759F5" w:rsidP="00F30DD2">
      <w:pPr>
        <w:overflowPunct w:val="0"/>
        <w:spacing w:beforeLines="20" w:before="72" w:line="440" w:lineRule="exact"/>
        <w:ind w:firstLineChars="450" w:firstLine="1080"/>
        <w:jc w:val="both"/>
        <w:rPr>
          <w:rFonts w:ascii="標楷體" w:eastAsia="標楷體" w:hAnsi="標楷體"/>
          <w:szCs w:val="24"/>
        </w:rPr>
      </w:pPr>
      <w:r w:rsidRPr="00E323C0">
        <w:rPr>
          <w:rFonts w:ascii="標楷體" w:eastAsia="標楷體" w:hAnsi="標楷體"/>
          <w:noProof/>
          <w:szCs w:val="24"/>
        </w:rPr>
        <w:lastRenderedPageBreak/>
        <mc:AlternateContent>
          <mc:Choice Requires="wps">
            <w:drawing>
              <wp:anchor distT="0" distB="0" distL="114300" distR="114300" simplePos="0" relativeHeight="251685888" behindDoc="0" locked="0" layoutInCell="1" allowOverlap="1" wp14:anchorId="43E67876" wp14:editId="7BA83289">
                <wp:simplePos x="0" y="0"/>
                <wp:positionH relativeFrom="margin">
                  <wp:posOffset>3821430</wp:posOffset>
                </wp:positionH>
                <wp:positionV relativeFrom="paragraph">
                  <wp:posOffset>3246456</wp:posOffset>
                </wp:positionV>
                <wp:extent cx="705373" cy="295835"/>
                <wp:effectExtent l="0" t="0" r="0" b="0"/>
                <wp:wrapNone/>
                <wp:docPr id="18" name="文字方塊 18"/>
                <wp:cNvGraphicFramePr/>
                <a:graphic xmlns:a="http://schemas.openxmlformats.org/drawingml/2006/main">
                  <a:graphicData uri="http://schemas.microsoft.com/office/word/2010/wordprocessingShape">
                    <wps:wsp>
                      <wps:cNvSpPr txBox="1"/>
                      <wps:spPr bwMode="auto">
                        <a:xfrm>
                          <a:off x="0" y="0"/>
                          <a:ext cx="705373" cy="295835"/>
                        </a:xfrm>
                        <a:prstGeom prst="rect">
                          <a:avLst/>
                        </a:prstGeom>
                        <a:noFill/>
                        <a:ln w="6350">
                          <a:noFill/>
                        </a:ln>
                      </wps:spPr>
                      <wps:txbx>
                        <w:txbxContent>
                          <w:p w:rsidR="00025FC6" w:rsidRPr="003C6944" w:rsidRDefault="00025FC6" w:rsidP="000759F5">
                            <w:pPr>
                              <w:rPr>
                                <w:rFonts w:ascii="標楷體" w:eastAsia="標楷體" w:hAnsi="標楷體"/>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3E67876" id="文字方塊 18" o:spid="_x0000_s1043" type="#_x0000_t202" style="position:absolute;left:0;text-align:left;margin-left:300.9pt;margin-top:255.65pt;width:55.55pt;height:23.3pt;z-index:2516858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" filled="f" stroked="f" strokeweight=".5pt">
                <v:textbox>
                  <w:txbxContent>
                    <w:p w:rsidR="00025FC6" w:rsidRPr="003C6944" w:rsidRDefault="00025FC6" w:rsidP="000759F5">
                      <w:pPr>
                        <w:rPr>
                          <w:rFonts w:ascii="標楷體" w:eastAsia="標楷體" w:hAnsi="標楷體"/>
                          <w:sz w:val="22"/>
                        </w:rPr>
                      </w:pPr>
                    </w:p>
                  </w:txbxContent>
                </v:textbox>
                <w10:wrap anchorx="margin"/>
              </v:shape>
            </w:pict>
          </mc:Fallback>
        </mc:AlternateContent>
      </w:r>
      <w:r w:rsidRPr="00E323C0">
        <w:rPr>
          <w:rFonts w:ascii="標楷體" w:eastAsia="標楷體" w:hAnsi="標楷體"/>
          <w:b/>
          <w:szCs w:val="24"/>
        </w:rPr>
        <w:t>1</w:t>
      </w:r>
      <w:r w:rsidRPr="00E323C0">
        <w:rPr>
          <w:rFonts w:ascii="標楷體" w:eastAsia="標楷體" w:hAnsi="標楷體" w:hint="eastAsia"/>
          <w:b/>
          <w:szCs w:val="24"/>
        </w:rPr>
        <w:t>.　部分機關學校經管之公用土地，現況為墓塚、既成巷道等，尚待</w:t>
      </w:r>
      <w:proofErr w:type="gramStart"/>
      <w:r w:rsidRPr="00E323C0">
        <w:rPr>
          <w:rFonts w:ascii="標楷體" w:eastAsia="標楷體" w:hAnsi="標楷體" w:hint="eastAsia"/>
          <w:b/>
          <w:szCs w:val="24"/>
        </w:rPr>
        <w:t>釐</w:t>
      </w:r>
      <w:proofErr w:type="gramEnd"/>
      <w:r w:rsidRPr="00E323C0">
        <w:rPr>
          <w:rFonts w:ascii="標楷體" w:eastAsia="標楷體" w:hAnsi="標楷體" w:hint="eastAsia"/>
          <w:b/>
          <w:szCs w:val="24"/>
        </w:rPr>
        <w:t>清使用現況，國產署經管之非公用土地亦遭私人占用多年，未確實管控清查處理：</w:t>
      </w:r>
      <w:r w:rsidRPr="00E323C0">
        <w:rPr>
          <w:rFonts w:ascii="標楷體" w:eastAsia="標楷體" w:hAnsi="標楷體" w:hint="eastAsia"/>
          <w:szCs w:val="24"/>
        </w:rPr>
        <w:t>蟾蜍山地區</w:t>
      </w:r>
      <w:r w:rsidR="00AD4AA2" w:rsidRPr="00E323C0">
        <w:rPr>
          <w:rFonts w:ascii="標楷體" w:eastAsia="標楷體" w:hAnsi="標楷體" w:hint="eastAsia"/>
          <w:szCs w:val="24"/>
        </w:rPr>
        <w:t>64筆</w:t>
      </w:r>
      <w:r w:rsidRPr="00E323C0">
        <w:rPr>
          <w:rFonts w:ascii="標楷體" w:eastAsia="標楷體" w:hAnsi="標楷體" w:hint="eastAsia"/>
          <w:szCs w:val="24"/>
        </w:rPr>
        <w:t>公用土地</w:t>
      </w:r>
      <w:r w:rsidR="00AD4AA2" w:rsidRPr="00E323C0">
        <w:rPr>
          <w:rFonts w:ascii="標楷體" w:eastAsia="標楷體" w:hAnsi="標楷體" w:hint="eastAsia"/>
          <w:szCs w:val="24"/>
        </w:rPr>
        <w:t>，分屬</w:t>
      </w:r>
      <w:r w:rsidRPr="00E323C0">
        <w:rPr>
          <w:rFonts w:ascii="標楷體" w:eastAsia="標楷體" w:hAnsi="標楷體" w:hint="eastAsia"/>
          <w:szCs w:val="24"/>
        </w:rPr>
        <w:t>內政部警政署、國防部軍備局、農業部苗栗區農業改良場及農田水利署、臺北市政府財政局及工務局新建工程處、國立臺灣大學、國立臺灣科技大學等8</w:t>
      </w:r>
      <w:r w:rsidR="0042033E" w:rsidRPr="00E323C0">
        <w:rPr>
          <w:rFonts w:ascii="標楷體" w:eastAsia="標楷體" w:hAnsi="標楷體" w:hint="eastAsia"/>
          <w:szCs w:val="24"/>
        </w:rPr>
        <w:t>個機關學校管理使用，其中</w:t>
      </w:r>
      <w:r w:rsidRPr="00E323C0">
        <w:rPr>
          <w:rFonts w:ascii="標楷體" w:eastAsia="標楷體" w:hAnsi="標楷體" w:hint="eastAsia"/>
          <w:szCs w:val="24"/>
        </w:rPr>
        <w:t>間有部分土地現況為墓塚、既成巷道，或遭學校、私人占用，迄已多年仍未查明</w:t>
      </w:r>
      <w:proofErr w:type="gramStart"/>
      <w:r w:rsidRPr="00E323C0">
        <w:rPr>
          <w:rFonts w:ascii="標楷體" w:eastAsia="標楷體" w:hAnsi="標楷體" w:hint="eastAsia"/>
          <w:szCs w:val="24"/>
        </w:rPr>
        <w:t>釐</w:t>
      </w:r>
      <w:proofErr w:type="gramEnd"/>
      <w:r w:rsidRPr="00E323C0">
        <w:rPr>
          <w:rFonts w:ascii="標楷體" w:eastAsia="標楷體" w:hAnsi="標楷體" w:hint="eastAsia"/>
          <w:szCs w:val="24"/>
        </w:rPr>
        <w:t>清使用現況，或</w:t>
      </w:r>
      <w:r w:rsidR="0042033E" w:rsidRPr="00E323C0">
        <w:rPr>
          <w:rFonts w:ascii="標楷體" w:eastAsia="標楷體" w:hAnsi="標楷體" w:hint="eastAsia"/>
          <w:szCs w:val="24"/>
        </w:rPr>
        <w:t>雖已</w:t>
      </w:r>
      <w:proofErr w:type="gramStart"/>
      <w:r w:rsidR="0042033E" w:rsidRPr="00E323C0">
        <w:rPr>
          <w:rFonts w:ascii="標楷體" w:eastAsia="標楷體" w:hAnsi="標楷體" w:hint="eastAsia"/>
          <w:szCs w:val="24"/>
        </w:rPr>
        <w:t>蒐整占</w:t>
      </w:r>
      <w:proofErr w:type="gramEnd"/>
      <w:r w:rsidR="0042033E" w:rsidRPr="00E323C0">
        <w:rPr>
          <w:rFonts w:ascii="標楷體" w:eastAsia="標楷體" w:hAnsi="標楷體" w:hint="eastAsia"/>
          <w:szCs w:val="24"/>
        </w:rPr>
        <w:t>用相關資料，仍</w:t>
      </w:r>
      <w:r w:rsidRPr="00E323C0">
        <w:rPr>
          <w:rFonts w:ascii="標楷體" w:eastAsia="標楷體" w:hAnsi="標楷體" w:hint="eastAsia"/>
          <w:szCs w:val="24"/>
        </w:rPr>
        <w:t>未妥處排除占用事宜</w:t>
      </w:r>
      <w:r w:rsidR="00A94D4A" w:rsidRPr="00E323C0">
        <w:rPr>
          <w:rFonts w:ascii="標楷體" w:eastAsia="標楷體" w:hAnsi="標楷體" w:hint="eastAsia"/>
          <w:szCs w:val="24"/>
        </w:rPr>
        <w:t>等情事</w:t>
      </w:r>
      <w:r w:rsidRPr="00E323C0">
        <w:rPr>
          <w:rFonts w:ascii="標楷體" w:eastAsia="標楷體" w:hAnsi="標楷體" w:hint="eastAsia"/>
          <w:szCs w:val="24"/>
        </w:rPr>
        <w:t>，對於所管公用土地之管理未</w:t>
      </w:r>
      <w:proofErr w:type="gramStart"/>
      <w:r w:rsidRPr="00E323C0">
        <w:rPr>
          <w:rFonts w:ascii="標楷體" w:eastAsia="標楷體" w:hAnsi="標楷體" w:hint="eastAsia"/>
          <w:szCs w:val="24"/>
        </w:rPr>
        <w:t>盡允適</w:t>
      </w:r>
      <w:proofErr w:type="gramEnd"/>
      <w:r w:rsidRPr="00E323C0">
        <w:rPr>
          <w:rFonts w:ascii="標楷體" w:eastAsia="標楷體" w:hAnsi="標楷體" w:hint="eastAsia"/>
          <w:szCs w:val="24"/>
        </w:rPr>
        <w:t>；</w:t>
      </w:r>
      <w:r w:rsidR="00604981" w:rsidRPr="00E323C0">
        <w:rPr>
          <w:rFonts w:ascii="標楷體" w:eastAsia="標楷體" w:hAnsi="標楷體" w:hint="eastAsia"/>
          <w:szCs w:val="24"/>
        </w:rPr>
        <w:t>國產署</w:t>
      </w:r>
      <w:r w:rsidRPr="00E323C0">
        <w:rPr>
          <w:rFonts w:ascii="標楷體" w:eastAsia="標楷體" w:hAnsi="標楷體" w:hint="eastAsia"/>
          <w:szCs w:val="24"/>
        </w:rPr>
        <w:t>經管之</w:t>
      </w:r>
      <w:r w:rsidR="00B52F7D" w:rsidRPr="00E323C0">
        <w:rPr>
          <w:rFonts w:ascii="標楷體" w:eastAsia="標楷體" w:hAnsi="標楷體" w:hint="eastAsia"/>
          <w:szCs w:val="24"/>
        </w:rPr>
        <w:t>33筆</w:t>
      </w:r>
      <w:r w:rsidRPr="00E323C0">
        <w:rPr>
          <w:rFonts w:ascii="標楷體" w:eastAsia="標楷體" w:hAnsi="標楷體" w:hint="eastAsia"/>
          <w:szCs w:val="24"/>
        </w:rPr>
        <w:t>非公用土地，於94年間接管後即知有私人占用事實，卻疏於清查處理</w:t>
      </w:r>
      <w:r w:rsidR="00C60A1A" w:rsidRPr="00E323C0">
        <w:rPr>
          <w:rFonts w:ascii="標楷體" w:eastAsia="標楷體" w:hAnsi="標楷體" w:hint="eastAsia"/>
          <w:szCs w:val="24"/>
        </w:rPr>
        <w:t>，經</w:t>
      </w:r>
      <w:r w:rsidRPr="00E323C0">
        <w:rPr>
          <w:rFonts w:ascii="標楷體" w:eastAsia="標楷體" w:hAnsi="標楷體" w:hint="eastAsia"/>
          <w:szCs w:val="24"/>
        </w:rPr>
        <w:t>本部</w:t>
      </w:r>
      <w:r w:rsidR="00C60A1A" w:rsidRPr="00E323C0">
        <w:rPr>
          <w:rFonts w:ascii="標楷體" w:eastAsia="標楷體" w:hAnsi="標楷體" w:hint="eastAsia"/>
          <w:szCs w:val="24"/>
        </w:rPr>
        <w:t>於</w:t>
      </w:r>
      <w:r w:rsidRPr="00E323C0">
        <w:rPr>
          <w:rFonts w:ascii="標楷體" w:eastAsia="標楷體" w:hAnsi="標楷體" w:hint="eastAsia"/>
          <w:szCs w:val="24"/>
        </w:rPr>
        <w:t>103年間查核發現清理排除占用效能欠佳，於104年初報請監察院核辦，</w:t>
      </w:r>
      <w:proofErr w:type="gramStart"/>
      <w:r w:rsidR="00C60A1A" w:rsidRPr="00E323C0">
        <w:rPr>
          <w:rFonts w:ascii="標楷體" w:eastAsia="標楷體" w:hAnsi="標楷體" w:hint="eastAsia"/>
          <w:szCs w:val="24"/>
        </w:rPr>
        <w:t>嗣</w:t>
      </w:r>
      <w:proofErr w:type="gramEnd"/>
      <w:r w:rsidRPr="00E323C0">
        <w:rPr>
          <w:rFonts w:ascii="標楷體" w:eastAsia="標楷體" w:hAnsi="標楷體" w:hint="eastAsia"/>
          <w:szCs w:val="24"/>
        </w:rPr>
        <w:t>經</w:t>
      </w:r>
      <w:r w:rsidR="00C60A1A" w:rsidRPr="00E323C0">
        <w:rPr>
          <w:rFonts w:ascii="標楷體" w:eastAsia="標楷體" w:hAnsi="標楷體" w:hint="eastAsia"/>
          <w:szCs w:val="24"/>
        </w:rPr>
        <w:t>該院函請</w:t>
      </w:r>
      <w:r w:rsidRPr="00E323C0">
        <w:rPr>
          <w:rFonts w:ascii="標楷體" w:eastAsia="標楷體" w:hAnsi="標楷體" w:hint="eastAsia"/>
          <w:szCs w:val="24"/>
        </w:rPr>
        <w:t>財政部查復辦理情形，</w:t>
      </w:r>
      <w:proofErr w:type="gramStart"/>
      <w:r w:rsidRPr="00E323C0">
        <w:rPr>
          <w:rFonts w:ascii="標楷體" w:eastAsia="標楷體" w:hAnsi="標楷體" w:hint="eastAsia"/>
          <w:szCs w:val="24"/>
        </w:rPr>
        <w:t>該</w:t>
      </w:r>
      <w:r w:rsidR="00C60A1A" w:rsidRPr="00E323C0">
        <w:rPr>
          <w:rFonts w:ascii="標楷體" w:eastAsia="標楷體" w:hAnsi="標楷體" w:hint="eastAsia"/>
          <w:szCs w:val="24"/>
        </w:rPr>
        <w:t>部函</w:t>
      </w:r>
      <w:r w:rsidRPr="00E323C0">
        <w:rPr>
          <w:rFonts w:ascii="標楷體" w:eastAsia="標楷體" w:hAnsi="標楷體" w:hint="eastAsia"/>
          <w:szCs w:val="24"/>
        </w:rPr>
        <w:t>復</w:t>
      </w:r>
      <w:proofErr w:type="gramEnd"/>
      <w:r w:rsidRPr="00E323C0">
        <w:rPr>
          <w:rFonts w:ascii="標楷體" w:eastAsia="標楷體" w:hAnsi="標楷體" w:hint="eastAsia"/>
          <w:szCs w:val="24"/>
        </w:rPr>
        <w:t>表示，將聲請支付命令追收使用補償金及依國有非公用不動產被占用處理要點規定處理。惟迄本部112年9</w:t>
      </w:r>
      <w:r w:rsidR="00C60A1A" w:rsidRPr="00E323C0">
        <w:rPr>
          <w:rFonts w:ascii="標楷體" w:eastAsia="標楷體" w:hAnsi="標楷體" w:hint="eastAsia"/>
          <w:szCs w:val="24"/>
        </w:rPr>
        <w:t>月追蹤辦理情形</w:t>
      </w:r>
      <w:r w:rsidRPr="00E323C0">
        <w:rPr>
          <w:rFonts w:ascii="標楷體" w:eastAsia="標楷體" w:hAnsi="標楷體" w:hint="eastAsia"/>
          <w:szCs w:val="24"/>
        </w:rPr>
        <w:t>，原104年列管之26件占用案件，仍有17件持續占用中，顯未確實依104年間查復</w:t>
      </w:r>
      <w:proofErr w:type="gramStart"/>
      <w:r w:rsidRPr="00E323C0">
        <w:rPr>
          <w:rFonts w:ascii="標楷體" w:eastAsia="標楷體" w:hAnsi="標楷體" w:hint="eastAsia"/>
          <w:szCs w:val="24"/>
        </w:rPr>
        <w:t>監察院所允妥為</w:t>
      </w:r>
      <w:proofErr w:type="gramEnd"/>
      <w:r w:rsidRPr="00E323C0">
        <w:rPr>
          <w:rFonts w:ascii="標楷體" w:eastAsia="標楷體" w:hAnsi="標楷體" w:hint="eastAsia"/>
          <w:szCs w:val="24"/>
        </w:rPr>
        <w:t>管控積極處理，另後續陸續清查新增列管15件</w:t>
      </w:r>
      <w:proofErr w:type="gramStart"/>
      <w:r w:rsidRPr="00E323C0">
        <w:rPr>
          <w:rFonts w:ascii="標楷體" w:eastAsia="標楷體" w:hAnsi="標楷體" w:hint="eastAsia"/>
          <w:szCs w:val="24"/>
        </w:rPr>
        <w:t>占用案</w:t>
      </w:r>
      <w:proofErr w:type="gramEnd"/>
      <w:r w:rsidRPr="00E323C0">
        <w:rPr>
          <w:rFonts w:ascii="標楷體" w:eastAsia="標楷體" w:hAnsi="標楷體" w:hint="eastAsia"/>
          <w:szCs w:val="24"/>
        </w:rPr>
        <w:t>，亦未積極處理，尚在辦理</w:t>
      </w:r>
      <w:proofErr w:type="gramStart"/>
      <w:r w:rsidRPr="00E323C0">
        <w:rPr>
          <w:rFonts w:ascii="標楷體" w:eastAsia="標楷體" w:hAnsi="標楷體" w:hint="eastAsia"/>
          <w:szCs w:val="24"/>
        </w:rPr>
        <w:t>釐整產</w:t>
      </w:r>
      <w:proofErr w:type="gramEnd"/>
      <w:r w:rsidRPr="00E323C0">
        <w:rPr>
          <w:rFonts w:ascii="標楷體" w:eastAsia="標楷體" w:hAnsi="標楷體" w:hint="eastAsia"/>
          <w:szCs w:val="24"/>
        </w:rPr>
        <w:t>籍、確認占用人等作業，案件處理進度</w:t>
      </w:r>
      <w:proofErr w:type="gramStart"/>
      <w:r w:rsidRPr="00E323C0">
        <w:rPr>
          <w:rFonts w:ascii="標楷體" w:eastAsia="標楷體" w:hAnsi="標楷體" w:hint="eastAsia"/>
          <w:szCs w:val="24"/>
        </w:rPr>
        <w:t>遲滯，</w:t>
      </w:r>
      <w:proofErr w:type="gramEnd"/>
      <w:r w:rsidRPr="00E323C0">
        <w:rPr>
          <w:rFonts w:ascii="標楷體" w:eastAsia="標楷體" w:hAnsi="標楷體" w:hint="eastAsia"/>
          <w:szCs w:val="24"/>
        </w:rPr>
        <w:t>占用處理效能欠佳</w:t>
      </w:r>
      <w:r w:rsidR="00BE173C" w:rsidRPr="00E323C0">
        <w:rPr>
          <w:rFonts w:ascii="標楷體" w:eastAsia="標楷體" w:hAnsi="標楷體" w:hint="eastAsia"/>
          <w:szCs w:val="24"/>
        </w:rPr>
        <w:t>。</w:t>
      </w:r>
      <w:r w:rsidRPr="00E323C0">
        <w:rPr>
          <w:rFonts w:ascii="標楷體" w:eastAsia="標楷體" w:hAnsi="標楷體" w:hint="eastAsia"/>
          <w:szCs w:val="24"/>
        </w:rPr>
        <w:t>經函請財政部督促檢討管理疏失癥結，確實</w:t>
      </w:r>
      <w:proofErr w:type="gramStart"/>
      <w:r w:rsidRPr="00E323C0">
        <w:rPr>
          <w:rFonts w:ascii="標楷體" w:eastAsia="標楷體" w:hAnsi="標楷體" w:hint="eastAsia"/>
          <w:szCs w:val="24"/>
        </w:rPr>
        <w:t>列管占用</w:t>
      </w:r>
      <w:proofErr w:type="gramEnd"/>
      <w:r w:rsidRPr="00E323C0">
        <w:rPr>
          <w:rFonts w:ascii="標楷體" w:eastAsia="標楷體" w:hAnsi="標楷體" w:hint="eastAsia"/>
          <w:szCs w:val="24"/>
        </w:rPr>
        <w:t>案件處理情形，並洽商文化主管機關</w:t>
      </w:r>
      <w:proofErr w:type="gramStart"/>
      <w:r w:rsidRPr="00E323C0">
        <w:rPr>
          <w:rFonts w:ascii="標楷體" w:eastAsia="標楷體" w:hAnsi="標楷體" w:hint="eastAsia"/>
          <w:szCs w:val="24"/>
        </w:rPr>
        <w:t>研</w:t>
      </w:r>
      <w:proofErr w:type="gramEnd"/>
      <w:r w:rsidRPr="00E323C0">
        <w:rPr>
          <w:rFonts w:ascii="標楷體" w:eastAsia="標楷體" w:hAnsi="標楷體" w:hint="eastAsia"/>
          <w:szCs w:val="24"/>
        </w:rPr>
        <w:t>商排除占用作業方式，以確保國產權益並兼顧文化景觀之保存維護。據復：國產署已請各主管機關督導所屬儘速查明</w:t>
      </w:r>
      <w:proofErr w:type="gramStart"/>
      <w:r w:rsidRPr="00E323C0">
        <w:rPr>
          <w:rFonts w:ascii="標楷體" w:eastAsia="標楷體" w:hAnsi="標楷體" w:hint="eastAsia"/>
          <w:szCs w:val="24"/>
        </w:rPr>
        <w:t>釐</w:t>
      </w:r>
      <w:proofErr w:type="gramEnd"/>
      <w:r w:rsidRPr="00E323C0">
        <w:rPr>
          <w:rFonts w:ascii="標楷體" w:eastAsia="標楷體" w:hAnsi="標楷體" w:hint="eastAsia"/>
          <w:szCs w:val="24"/>
        </w:rPr>
        <w:t>清國有公用土地使用現況並列管處理，另將分批次提供國有非公用土地</w:t>
      </w:r>
      <w:proofErr w:type="gramStart"/>
      <w:r w:rsidRPr="00E323C0">
        <w:rPr>
          <w:rFonts w:ascii="標楷體" w:eastAsia="標楷體" w:hAnsi="標楷體" w:hint="eastAsia"/>
          <w:szCs w:val="24"/>
        </w:rPr>
        <w:t>占用標的</w:t>
      </w:r>
      <w:proofErr w:type="gramEnd"/>
      <w:r w:rsidRPr="00E323C0">
        <w:rPr>
          <w:rFonts w:ascii="標楷體" w:eastAsia="標楷體" w:hAnsi="標楷體" w:hint="eastAsia"/>
          <w:szCs w:val="24"/>
        </w:rPr>
        <w:t>物，請臺北市政府文化局協助審認是否屬文化景觀重要元素，</w:t>
      </w:r>
      <w:proofErr w:type="gramStart"/>
      <w:r w:rsidRPr="00E323C0">
        <w:rPr>
          <w:rFonts w:ascii="標楷體" w:eastAsia="標楷體" w:hAnsi="標楷體" w:hint="eastAsia"/>
          <w:szCs w:val="24"/>
        </w:rPr>
        <w:t>倘認屬</w:t>
      </w:r>
      <w:proofErr w:type="gramEnd"/>
      <w:r w:rsidRPr="00E323C0">
        <w:rPr>
          <w:rFonts w:ascii="標楷體" w:eastAsia="標楷體" w:hAnsi="標楷體" w:hint="eastAsia"/>
          <w:szCs w:val="24"/>
        </w:rPr>
        <w:t>不影響文化景觀得予拆除者，即委請律師辦理排除侵害訴訟事宜。</w:t>
      </w:r>
    </w:p>
    <w:p w:rsidR="00A74873" w:rsidRPr="00E323C0" w:rsidRDefault="000759F5" w:rsidP="00F30DD2">
      <w:pPr>
        <w:overflowPunct w:val="0"/>
        <w:spacing w:beforeLines="20" w:before="72" w:line="430" w:lineRule="exact"/>
        <w:ind w:firstLineChars="450" w:firstLine="1081"/>
        <w:jc w:val="both"/>
        <w:rPr>
          <w:rFonts w:ascii="標楷體" w:hAnsi="標楷體"/>
        </w:rPr>
      </w:pPr>
      <w:r w:rsidRPr="00E323C0">
        <w:rPr>
          <w:rFonts w:ascii="標楷體" w:eastAsia="標楷體" w:hAnsi="標楷體" w:hint="eastAsia"/>
          <w:b/>
          <w:szCs w:val="24"/>
        </w:rPr>
        <w:t>2.　使用補償金追收成效欠佳，</w:t>
      </w:r>
      <w:proofErr w:type="gramStart"/>
      <w:r w:rsidR="00B52F7D" w:rsidRPr="00E323C0">
        <w:rPr>
          <w:rFonts w:ascii="標楷體" w:eastAsia="標楷體" w:hAnsi="標楷體" w:hint="eastAsia"/>
          <w:b/>
          <w:szCs w:val="24"/>
        </w:rPr>
        <w:t>且間有</w:t>
      </w:r>
      <w:r w:rsidRPr="00E323C0">
        <w:rPr>
          <w:rFonts w:ascii="標楷體" w:eastAsia="標楷體" w:hAnsi="標楷體" w:hint="eastAsia"/>
          <w:b/>
          <w:szCs w:val="24"/>
        </w:rPr>
        <w:t>部分</w:t>
      </w:r>
      <w:proofErr w:type="gramEnd"/>
      <w:r w:rsidRPr="00E323C0">
        <w:rPr>
          <w:rFonts w:ascii="標楷體" w:eastAsia="標楷體" w:hAnsi="標楷體" w:hint="eastAsia"/>
          <w:b/>
          <w:szCs w:val="24"/>
        </w:rPr>
        <w:t>占用人藉由多次送件申租逾期未補正之方式，</w:t>
      </w:r>
      <w:proofErr w:type="gramStart"/>
      <w:r w:rsidRPr="00E323C0">
        <w:rPr>
          <w:rFonts w:ascii="標楷體" w:eastAsia="標楷體" w:hAnsi="標楷體" w:hint="eastAsia"/>
          <w:b/>
          <w:szCs w:val="24"/>
        </w:rPr>
        <w:t>推延占用</w:t>
      </w:r>
      <w:proofErr w:type="gramEnd"/>
      <w:r w:rsidRPr="00E323C0">
        <w:rPr>
          <w:rFonts w:ascii="標楷體" w:eastAsia="標楷體" w:hAnsi="標楷體" w:hint="eastAsia"/>
          <w:b/>
          <w:szCs w:val="24"/>
        </w:rPr>
        <w:t>處理期程及規避繳納使用補償金，有損國產權益：</w:t>
      </w:r>
      <w:r w:rsidRPr="00E323C0">
        <w:rPr>
          <w:rFonts w:ascii="標楷體" w:eastAsia="標楷體" w:hAnsi="標楷體" w:hint="eastAsia"/>
          <w:szCs w:val="24"/>
        </w:rPr>
        <w:t>截至112年6月底止，蟾蜍山地區國有非公用土地被私人占用案件計28件，國產署雖</w:t>
      </w:r>
      <w:proofErr w:type="gramStart"/>
      <w:r w:rsidRPr="00E323C0">
        <w:rPr>
          <w:rFonts w:ascii="標楷體" w:eastAsia="標楷體" w:hAnsi="標楷體" w:hint="eastAsia"/>
          <w:szCs w:val="24"/>
        </w:rPr>
        <w:t>已產製列管號追</w:t>
      </w:r>
      <w:proofErr w:type="gramEnd"/>
      <w:r w:rsidRPr="00E323C0">
        <w:rPr>
          <w:rFonts w:ascii="標楷體" w:eastAsia="標楷體" w:hAnsi="標楷體" w:hint="eastAsia"/>
          <w:szCs w:val="24"/>
        </w:rPr>
        <w:t>收使用補償金，惟對於占用人積欠之</w:t>
      </w:r>
      <w:proofErr w:type="gramStart"/>
      <w:r w:rsidRPr="00E323C0">
        <w:rPr>
          <w:rFonts w:ascii="標楷體" w:eastAsia="標楷體" w:hAnsi="標楷體" w:hint="eastAsia"/>
          <w:szCs w:val="24"/>
        </w:rPr>
        <w:t>補償金催收</w:t>
      </w:r>
      <w:proofErr w:type="gramEnd"/>
      <w:r w:rsidRPr="00E323C0">
        <w:rPr>
          <w:rFonts w:ascii="標楷體" w:eastAsia="標楷體" w:hAnsi="標楷體" w:hint="eastAsia"/>
          <w:szCs w:val="24"/>
        </w:rPr>
        <w:t>不力，部分案件縱已取得執行名義，亦未妥</w:t>
      </w:r>
      <w:proofErr w:type="gramStart"/>
      <w:r w:rsidRPr="00E323C0">
        <w:rPr>
          <w:rFonts w:ascii="標楷體" w:eastAsia="標楷體" w:hAnsi="標楷體" w:hint="eastAsia"/>
          <w:szCs w:val="24"/>
        </w:rPr>
        <w:t>予控管續行</w:t>
      </w:r>
      <w:proofErr w:type="gramEnd"/>
      <w:r w:rsidRPr="00E323C0">
        <w:rPr>
          <w:rFonts w:ascii="標楷體" w:eastAsia="標楷體" w:hAnsi="標楷體" w:hint="eastAsia"/>
          <w:szCs w:val="24"/>
        </w:rPr>
        <w:t>強制執行，迄仍積欠使用補償金</w:t>
      </w:r>
      <w:r w:rsidR="00E1456D" w:rsidRPr="00E323C0">
        <w:rPr>
          <w:rFonts w:ascii="標楷體" w:eastAsia="標楷體" w:hAnsi="標楷體" w:hint="eastAsia"/>
          <w:szCs w:val="24"/>
        </w:rPr>
        <w:t>4</w:t>
      </w:r>
      <w:r w:rsidR="00E1456D" w:rsidRPr="00E323C0">
        <w:rPr>
          <w:rFonts w:ascii="標楷體" w:eastAsia="標楷體" w:hAnsi="標楷體"/>
          <w:szCs w:val="24"/>
        </w:rPr>
        <w:t>,480</w:t>
      </w:r>
      <w:r w:rsidR="00E1456D" w:rsidRPr="00E323C0">
        <w:rPr>
          <w:rFonts w:ascii="標楷體" w:eastAsia="標楷體" w:hAnsi="標楷體" w:hint="eastAsia"/>
          <w:szCs w:val="24"/>
        </w:rPr>
        <w:t>萬餘元</w:t>
      </w:r>
      <w:r w:rsidRPr="00E323C0">
        <w:rPr>
          <w:rFonts w:ascii="標楷體" w:eastAsia="標楷體" w:hAnsi="標楷體" w:hint="eastAsia"/>
          <w:szCs w:val="24"/>
        </w:rPr>
        <w:t>待收繳，追收成效欠佳。另部分占用人藉由送件</w:t>
      </w:r>
      <w:proofErr w:type="gramStart"/>
      <w:r w:rsidRPr="00E323C0">
        <w:rPr>
          <w:rFonts w:ascii="標楷體" w:eastAsia="標楷體" w:hAnsi="標楷體" w:hint="eastAsia"/>
          <w:szCs w:val="24"/>
        </w:rPr>
        <w:t>申租卻逾期</w:t>
      </w:r>
      <w:proofErr w:type="gramEnd"/>
      <w:r w:rsidRPr="00E323C0">
        <w:rPr>
          <w:rFonts w:ascii="標楷體" w:eastAsia="標楷體" w:hAnsi="標楷體" w:hint="eastAsia"/>
          <w:szCs w:val="24"/>
        </w:rPr>
        <w:t>未補正或繳款訂約之方式，</w:t>
      </w:r>
      <w:proofErr w:type="gramStart"/>
      <w:r w:rsidRPr="00E323C0">
        <w:rPr>
          <w:rFonts w:ascii="標楷體" w:eastAsia="標楷體" w:hAnsi="標楷體" w:hint="eastAsia"/>
          <w:szCs w:val="24"/>
        </w:rPr>
        <w:t>推延占用</w:t>
      </w:r>
      <w:proofErr w:type="gramEnd"/>
      <w:r w:rsidRPr="00E323C0">
        <w:rPr>
          <w:rFonts w:ascii="標楷體" w:eastAsia="標楷體" w:hAnsi="標楷體" w:hint="eastAsia"/>
          <w:szCs w:val="24"/>
        </w:rPr>
        <w:t>處理期程及規避履行清償使用補償金，申租案件最後雖完成訂約，惟僅能就受理</w:t>
      </w:r>
      <w:proofErr w:type="gramStart"/>
      <w:r w:rsidRPr="00E323C0">
        <w:rPr>
          <w:rFonts w:ascii="標楷體" w:eastAsia="標楷體" w:hAnsi="標楷體" w:hint="eastAsia"/>
          <w:szCs w:val="24"/>
        </w:rPr>
        <w:t>申租案當月</w:t>
      </w:r>
      <w:proofErr w:type="gramEnd"/>
      <w:r w:rsidRPr="00E323C0">
        <w:rPr>
          <w:rFonts w:ascii="標楷體" w:eastAsia="標楷體" w:hAnsi="標楷體" w:hint="eastAsia"/>
          <w:szCs w:val="24"/>
        </w:rPr>
        <w:t>底往前追溯收取5年之使用補償金，逾5年部分已無法受償，損及國庫權益；又國產</w:t>
      </w:r>
      <w:proofErr w:type="gramStart"/>
      <w:r w:rsidRPr="00E323C0">
        <w:rPr>
          <w:rFonts w:ascii="標楷體" w:eastAsia="標楷體" w:hAnsi="標楷體" w:hint="eastAsia"/>
          <w:szCs w:val="24"/>
        </w:rPr>
        <w:t>署間有受理申租案時</w:t>
      </w:r>
      <w:proofErr w:type="gramEnd"/>
      <w:r w:rsidRPr="00E323C0">
        <w:rPr>
          <w:rFonts w:ascii="標楷體" w:eastAsia="標楷體" w:hAnsi="標楷體" w:hint="eastAsia"/>
          <w:szCs w:val="24"/>
        </w:rPr>
        <w:t>，已知申租人占用他筆土地，卻未要求申租人騰空返還及繳納使用補償金，即核准</w:t>
      </w:r>
      <w:proofErr w:type="gramStart"/>
      <w:r w:rsidRPr="00E323C0">
        <w:rPr>
          <w:rFonts w:ascii="標楷體" w:eastAsia="標楷體" w:hAnsi="標楷體" w:hint="eastAsia"/>
          <w:szCs w:val="24"/>
        </w:rPr>
        <w:t>逕</w:t>
      </w:r>
      <w:proofErr w:type="gramEnd"/>
      <w:r w:rsidRPr="00E323C0">
        <w:rPr>
          <w:rFonts w:ascii="標楷體" w:eastAsia="標楷體" w:hAnsi="標楷體" w:hint="eastAsia"/>
          <w:szCs w:val="24"/>
        </w:rPr>
        <w:t>予出租符合法令之土地，衍生占用人雖積欠他筆土地使用補償金，仍得繼續合法使用國有土地之有欠公允情事</w:t>
      </w:r>
      <w:r w:rsidR="00BE173C" w:rsidRPr="00E323C0">
        <w:rPr>
          <w:rFonts w:ascii="標楷體" w:eastAsia="標楷體" w:hAnsi="標楷體" w:hint="eastAsia"/>
          <w:szCs w:val="24"/>
        </w:rPr>
        <w:t>。</w:t>
      </w:r>
      <w:r w:rsidRPr="00E323C0">
        <w:rPr>
          <w:rFonts w:ascii="標楷體" w:eastAsia="標楷體" w:hAnsi="標楷體" w:hint="eastAsia"/>
          <w:szCs w:val="24"/>
        </w:rPr>
        <w:t>經函請財政部督促</w:t>
      </w:r>
      <w:proofErr w:type="gramStart"/>
      <w:r w:rsidRPr="00E323C0">
        <w:rPr>
          <w:rFonts w:ascii="標楷體" w:eastAsia="標楷體" w:hAnsi="標楷體" w:hint="eastAsia"/>
          <w:szCs w:val="24"/>
        </w:rPr>
        <w:t>研議相</w:t>
      </w:r>
      <w:proofErr w:type="gramEnd"/>
      <w:r w:rsidRPr="00E323C0">
        <w:rPr>
          <w:rFonts w:ascii="標楷體" w:eastAsia="標楷體" w:hAnsi="標楷體" w:hint="eastAsia"/>
          <w:szCs w:val="24"/>
        </w:rPr>
        <w:t>關防堵措施，並訂定周延之追償機制，以遏阻國有土地遭惡意非法違規使用。據復：已建立通案處理機制，占用人送件</w:t>
      </w:r>
      <w:proofErr w:type="gramStart"/>
      <w:r w:rsidRPr="00E323C0">
        <w:rPr>
          <w:rFonts w:ascii="標楷體" w:eastAsia="標楷體" w:hAnsi="標楷體" w:hint="eastAsia"/>
          <w:szCs w:val="24"/>
        </w:rPr>
        <w:t>申租經通知</w:t>
      </w:r>
      <w:proofErr w:type="gramEnd"/>
      <w:r w:rsidRPr="00E323C0">
        <w:rPr>
          <w:rFonts w:ascii="標楷體" w:eastAsia="標楷體" w:hAnsi="標楷體" w:hint="eastAsia"/>
          <w:szCs w:val="24"/>
        </w:rPr>
        <w:t>繳款訂約逾期未辦理者，應按使用補償金欠繳金額排定處理順序聲請核發支付命令，已獲支付命令確定證明書仍持續欠繳者，</w:t>
      </w:r>
      <w:proofErr w:type="gramStart"/>
      <w:r w:rsidRPr="00E323C0">
        <w:rPr>
          <w:rFonts w:ascii="標楷體" w:eastAsia="標楷體" w:hAnsi="標楷體" w:hint="eastAsia"/>
          <w:szCs w:val="24"/>
        </w:rPr>
        <w:t>於占用人</w:t>
      </w:r>
      <w:proofErr w:type="gramEnd"/>
      <w:r w:rsidRPr="00E323C0">
        <w:rPr>
          <w:rFonts w:ascii="標楷體" w:eastAsia="標楷體" w:hAnsi="標楷體" w:hint="eastAsia"/>
          <w:szCs w:val="24"/>
        </w:rPr>
        <w:t>申</w:t>
      </w:r>
      <w:proofErr w:type="gramStart"/>
      <w:r w:rsidRPr="00E323C0">
        <w:rPr>
          <w:rFonts w:ascii="標楷體" w:eastAsia="標楷體" w:hAnsi="標楷體" w:hint="eastAsia"/>
          <w:szCs w:val="24"/>
        </w:rPr>
        <w:t>租期間仍應</w:t>
      </w:r>
      <w:proofErr w:type="gramEnd"/>
      <w:r w:rsidRPr="00E323C0">
        <w:rPr>
          <w:rFonts w:ascii="標楷體" w:eastAsia="標楷體" w:hAnsi="標楷體" w:hint="eastAsia"/>
          <w:szCs w:val="24"/>
        </w:rPr>
        <w:t>續行辦理強制執行事宜；另刻正增修國有非公用財產管理系統，</w:t>
      </w:r>
      <w:proofErr w:type="gramStart"/>
      <w:r w:rsidRPr="00E323C0">
        <w:rPr>
          <w:rFonts w:ascii="標楷體" w:eastAsia="標楷體" w:hAnsi="標楷體" w:hint="eastAsia"/>
          <w:szCs w:val="24"/>
        </w:rPr>
        <w:t>申租中之</w:t>
      </w:r>
      <w:proofErr w:type="gramEnd"/>
      <w:r w:rsidRPr="00E323C0">
        <w:rPr>
          <w:rFonts w:ascii="標楷體" w:eastAsia="標楷體" w:hAnsi="標楷體" w:hint="eastAsia"/>
          <w:szCs w:val="24"/>
        </w:rPr>
        <w:t>占用案件將可產製截至受理申租當月之繳款通知書，以利實務追收作業。</w:t>
      </w:r>
    </w:p>
    <w:p w:rsidR="006D2FCC" w:rsidRPr="00E323C0" w:rsidRDefault="006C1397" w:rsidP="00F30DD2">
      <w:pPr>
        <w:pStyle w:val="affff"/>
        <w:overflowPunct w:val="0"/>
        <w:spacing w:before="72" w:after="72" w:line="450" w:lineRule="exact"/>
        <w:ind w:firstLine="561"/>
        <w:rPr>
          <w:rFonts w:ascii="標楷體" w:hAnsi="標楷體"/>
        </w:rPr>
      </w:pPr>
      <w:r w:rsidRPr="00E323C0">
        <w:rPr>
          <w:rFonts w:ascii="標楷體" w:hAnsi="標楷體" w:hint="eastAsia"/>
        </w:rPr>
        <w:lastRenderedPageBreak/>
        <w:t>（十四</w:t>
      </w:r>
      <w:r w:rsidR="004342A1" w:rsidRPr="00E323C0">
        <w:rPr>
          <w:rFonts w:ascii="標楷體" w:hAnsi="標楷體" w:hint="eastAsia"/>
        </w:rPr>
        <w:t>）　國有財產署95年間作成國有基地出租（售）須考量整體開發利用效益之認定原則，惟未考量地段價值因素，致高價值地段國有土地被創造為</w:t>
      </w:r>
      <w:proofErr w:type="gramStart"/>
      <w:r w:rsidR="004342A1" w:rsidRPr="00E323C0">
        <w:rPr>
          <w:rFonts w:ascii="標楷體" w:hAnsi="標楷體" w:hint="eastAsia"/>
        </w:rPr>
        <w:t>畸</w:t>
      </w:r>
      <w:proofErr w:type="gramEnd"/>
      <w:r w:rsidR="004342A1" w:rsidRPr="00E323C0">
        <w:rPr>
          <w:rFonts w:ascii="標楷體" w:hAnsi="標楷體" w:hint="eastAsia"/>
        </w:rPr>
        <w:t>零地，有損可運用效益；嗣後又以整體利用屬抽象性宣示及國產計價已參考市價</w:t>
      </w:r>
      <w:proofErr w:type="gramStart"/>
      <w:r w:rsidR="004342A1" w:rsidRPr="00E323C0">
        <w:rPr>
          <w:rFonts w:ascii="標楷體" w:hAnsi="標楷體" w:hint="eastAsia"/>
        </w:rPr>
        <w:t>查估等由</w:t>
      </w:r>
      <w:proofErr w:type="gramEnd"/>
      <w:r w:rsidR="004342A1" w:rsidRPr="00E323C0">
        <w:rPr>
          <w:rFonts w:ascii="標楷體" w:hAnsi="標楷體" w:hint="eastAsia"/>
        </w:rPr>
        <w:t>，遂停止適用須考量整體開發利用規定，致將一宗土地遭占用或出租之部分辦理分割，並就分割後其餘國有土地辦理標售，影響剩餘遭占用或出租國有土地可利用價值，</w:t>
      </w:r>
      <w:r w:rsidR="00BE173C" w:rsidRPr="00E323C0">
        <w:rPr>
          <w:rFonts w:ascii="標楷體" w:hAnsi="標楷體" w:hint="eastAsia"/>
        </w:rPr>
        <w:t>允宜</w:t>
      </w:r>
      <w:r w:rsidR="004342A1" w:rsidRPr="00E323C0">
        <w:rPr>
          <w:rFonts w:ascii="標楷體" w:hAnsi="標楷體" w:hint="eastAsia"/>
        </w:rPr>
        <w:t>檢討改善。</w:t>
      </w:r>
    </w:p>
    <w:p w:rsidR="0073207B" w:rsidRPr="00E323C0" w:rsidRDefault="0073032F" w:rsidP="00B3254C">
      <w:pPr>
        <w:overflowPunct w:val="0"/>
        <w:spacing w:beforeLines="20" w:before="72" w:afterLines="20" w:after="72" w:line="440" w:lineRule="exact"/>
        <w:ind w:firstLineChars="200" w:firstLine="480"/>
        <w:jc w:val="both"/>
        <w:rPr>
          <w:rFonts w:ascii="標楷體" w:eastAsia="標楷體" w:hAnsi="標楷體"/>
        </w:rPr>
      </w:pPr>
      <w:r w:rsidRPr="00E323C0">
        <w:rPr>
          <w:rFonts w:ascii="標楷體" w:eastAsia="標楷體" w:hAnsi="標楷體" w:hint="eastAsia"/>
        </w:rPr>
        <w:t>國有財產署（下稱國產署）考量大面積高價值土地部分出租，恐影響剩餘國有土地</w:t>
      </w:r>
      <w:r w:rsidR="002A3CDE" w:rsidRPr="00E323C0">
        <w:rPr>
          <w:rFonts w:ascii="標楷體" w:eastAsia="標楷體" w:hAnsi="標楷體" w:hint="eastAsia"/>
        </w:rPr>
        <w:t>之整體開發利用效益，及為避免大面積國有土地遭多次分割處分等情，</w:t>
      </w:r>
      <w:r w:rsidRPr="00E323C0">
        <w:rPr>
          <w:rFonts w:ascii="標楷體" w:eastAsia="標楷體" w:hAnsi="標楷體" w:hint="eastAsia"/>
        </w:rPr>
        <w:t>於95年2月23日以台財產局管字第0950005146號函示規定，國有土地之出租、出售，宜顧及國庫權益，視個案土地之條件，考量土地之整體開發利用效益，依國有財產法相關規定辦理；</w:t>
      </w:r>
      <w:proofErr w:type="gramStart"/>
      <w:r w:rsidRPr="00E323C0">
        <w:rPr>
          <w:rFonts w:ascii="標楷體" w:eastAsia="標楷體" w:hAnsi="標楷體" w:hint="eastAsia"/>
        </w:rPr>
        <w:t>嗣</w:t>
      </w:r>
      <w:proofErr w:type="gramEnd"/>
      <w:r w:rsidRPr="00E323C0">
        <w:rPr>
          <w:rFonts w:ascii="標楷體" w:eastAsia="標楷體" w:hAnsi="標楷體" w:hint="eastAsia"/>
        </w:rPr>
        <w:t>國產署為</w:t>
      </w:r>
      <w:proofErr w:type="gramStart"/>
      <w:r w:rsidRPr="00E323C0">
        <w:rPr>
          <w:rFonts w:ascii="標楷體" w:eastAsia="標楷體" w:hAnsi="標楷體" w:hint="eastAsia"/>
        </w:rPr>
        <w:t>研</w:t>
      </w:r>
      <w:proofErr w:type="gramEnd"/>
      <w:r w:rsidRPr="00E323C0">
        <w:rPr>
          <w:rFonts w:ascii="標楷體" w:eastAsia="標楷體" w:hAnsi="標楷體" w:hint="eastAsia"/>
        </w:rPr>
        <w:t>商「國有基地出租、出售如何規範合理整體利用」，於95年6月9日開會並作成結論，</w:t>
      </w:r>
      <w:proofErr w:type="gramStart"/>
      <w:r w:rsidRPr="00E323C0">
        <w:rPr>
          <w:rFonts w:ascii="標楷體" w:eastAsia="標楷體" w:hAnsi="標楷體" w:hint="eastAsia"/>
        </w:rPr>
        <w:t>其審辦</w:t>
      </w:r>
      <w:proofErr w:type="gramEnd"/>
      <w:r w:rsidRPr="00E323C0">
        <w:rPr>
          <w:rFonts w:ascii="標楷體" w:eastAsia="標楷體" w:hAnsi="標楷體" w:hint="eastAsia"/>
        </w:rPr>
        <w:t>出租、出售國有土地時，以同時具備「國有土地使用性質屬可供建築用地」、「單筆或</w:t>
      </w:r>
      <w:proofErr w:type="gramStart"/>
      <w:r w:rsidRPr="00E323C0">
        <w:rPr>
          <w:rFonts w:ascii="標楷體" w:eastAsia="標楷體" w:hAnsi="標楷體" w:hint="eastAsia"/>
        </w:rPr>
        <w:t>併</w:t>
      </w:r>
      <w:proofErr w:type="gramEnd"/>
      <w:r w:rsidRPr="00E323C0">
        <w:rPr>
          <w:rFonts w:ascii="標楷體" w:eastAsia="標楷體" w:hAnsi="標楷體" w:hint="eastAsia"/>
        </w:rPr>
        <w:t>計毗鄰可供合併建築之面積，在臺北市超過1,000平方公尺」、「單筆或合併毗鄰土地，地形屬可單獨建築使用」等3項條件後，始考量整體開發利用效益。嗣後國產署考量該署上開95年2月23</w:t>
      </w:r>
      <w:r w:rsidR="00C43E3E" w:rsidRPr="00E323C0">
        <w:rPr>
          <w:rFonts w:ascii="標楷體" w:eastAsia="標楷體" w:hAnsi="標楷體" w:hint="eastAsia"/>
        </w:rPr>
        <w:t>日函有關「整體利用」係屬抽象性之宣示與</w:t>
      </w:r>
      <w:r w:rsidRPr="00E323C0">
        <w:rPr>
          <w:rFonts w:ascii="標楷體" w:eastAsia="標楷體" w:hAnsi="標楷體" w:hint="eastAsia"/>
        </w:rPr>
        <w:t>規範，及該署經管</w:t>
      </w:r>
      <w:r w:rsidR="00C43E3E" w:rsidRPr="00E323C0">
        <w:rPr>
          <w:rFonts w:ascii="標楷體" w:eastAsia="標楷體" w:hAnsi="標楷體" w:hint="eastAsia"/>
        </w:rPr>
        <w:t>出租國有土地，</w:t>
      </w:r>
      <w:proofErr w:type="gramStart"/>
      <w:r w:rsidR="00C43E3E" w:rsidRPr="00E323C0">
        <w:rPr>
          <w:rFonts w:ascii="標楷體" w:eastAsia="標楷體" w:hAnsi="標楷體" w:hint="eastAsia"/>
        </w:rPr>
        <w:t>倘經承租人</w:t>
      </w:r>
      <w:proofErr w:type="gramEnd"/>
      <w:r w:rsidR="00C43E3E" w:rsidRPr="00E323C0">
        <w:rPr>
          <w:rFonts w:ascii="標楷體" w:eastAsia="標楷體" w:hAnsi="標楷體" w:hint="eastAsia"/>
        </w:rPr>
        <w:t>辦理承購再以合併方式申購毗鄰國有土地，</w:t>
      </w:r>
      <w:r w:rsidRPr="00E323C0">
        <w:rPr>
          <w:rFonts w:ascii="標楷體" w:eastAsia="標楷體" w:hAnsi="標楷體" w:hint="eastAsia"/>
        </w:rPr>
        <w:t>須依市價辦理讓售，無法再按當期公告現值計價，已兼顧國庫權益等為由，於97年7月22日以台財產局管字第09740012741號函所屬，停止適用上開該署</w:t>
      </w:r>
      <w:r w:rsidR="00BE173C" w:rsidRPr="00E323C0">
        <w:rPr>
          <w:rFonts w:ascii="標楷體" w:eastAsia="標楷體" w:hAnsi="標楷體" w:hint="eastAsia"/>
        </w:rPr>
        <w:t>95</w:t>
      </w:r>
      <w:r w:rsidRPr="00E323C0">
        <w:rPr>
          <w:rFonts w:ascii="標楷體" w:eastAsia="標楷體" w:hAnsi="標楷體" w:hint="eastAsia"/>
        </w:rPr>
        <w:t>年</w:t>
      </w:r>
      <w:r w:rsidR="00BE173C" w:rsidRPr="00E323C0">
        <w:rPr>
          <w:rFonts w:ascii="標楷體" w:eastAsia="標楷體" w:hAnsi="標楷體" w:hint="eastAsia"/>
        </w:rPr>
        <w:t>2</w:t>
      </w:r>
      <w:r w:rsidRPr="00E323C0">
        <w:rPr>
          <w:rFonts w:ascii="標楷體" w:eastAsia="標楷體" w:hAnsi="標楷體" w:hint="eastAsia"/>
        </w:rPr>
        <w:t>月</w:t>
      </w:r>
      <w:r w:rsidR="00BE173C" w:rsidRPr="00E323C0">
        <w:rPr>
          <w:rFonts w:ascii="標楷體" w:eastAsia="標楷體" w:hAnsi="標楷體" w:hint="eastAsia"/>
        </w:rPr>
        <w:t>23</w:t>
      </w:r>
      <w:r w:rsidRPr="00E323C0">
        <w:rPr>
          <w:rFonts w:ascii="標楷體" w:eastAsia="標楷體" w:hAnsi="標楷體" w:hint="eastAsia"/>
        </w:rPr>
        <w:t>日台財產局管字第0950005146號函。經查國產署辦理國有非公用土地標（讓）售作業情形，核有：1.國產署95年6月9日作成國有基地出租（售）須考量整體開發利用效益之認定原則，未將土地之地段價值等要件予以納入考量，致無法避免位屬臺北市信義區及大安區等為高價值地段之國有土地，遭有心人士藉由申租、申購等方式，刻意創造為</w:t>
      </w:r>
      <w:proofErr w:type="gramStart"/>
      <w:r w:rsidRPr="00E323C0">
        <w:rPr>
          <w:rFonts w:ascii="標楷體" w:eastAsia="標楷體" w:hAnsi="標楷體" w:hint="eastAsia"/>
        </w:rPr>
        <w:t>畸</w:t>
      </w:r>
      <w:proofErr w:type="gramEnd"/>
      <w:r w:rsidRPr="00E323C0">
        <w:rPr>
          <w:rFonts w:ascii="標楷體" w:eastAsia="標楷體" w:hAnsi="標楷體" w:hint="eastAsia"/>
        </w:rPr>
        <w:t>零地，損及國有土地可運用效益；2.國產署嗣後考量95年2月23日函有關「整</w:t>
      </w:r>
      <w:r w:rsidR="00C43E3E" w:rsidRPr="00E323C0">
        <w:rPr>
          <w:rFonts w:ascii="標楷體" w:eastAsia="標楷體" w:hAnsi="標楷體" w:hint="eastAsia"/>
        </w:rPr>
        <w:t>體利用」係屬抽象性之宣示與</w:t>
      </w:r>
      <w:r w:rsidR="00166119" w:rsidRPr="00E323C0">
        <w:rPr>
          <w:rFonts w:ascii="標楷體" w:eastAsia="標楷體" w:hAnsi="標楷體" w:hint="eastAsia"/>
        </w:rPr>
        <w:t>規範，及國產計價已參考市價</w:t>
      </w:r>
      <w:proofErr w:type="gramStart"/>
      <w:r w:rsidR="00166119" w:rsidRPr="00E323C0">
        <w:rPr>
          <w:rFonts w:ascii="標楷體" w:eastAsia="標楷體" w:hAnsi="標楷體" w:hint="eastAsia"/>
        </w:rPr>
        <w:t>查估等由</w:t>
      </w:r>
      <w:proofErr w:type="gramEnd"/>
      <w:r w:rsidR="00166119" w:rsidRPr="00E323C0">
        <w:rPr>
          <w:rFonts w:ascii="標楷體" w:eastAsia="標楷體" w:hAnsi="標楷體" w:hint="eastAsia"/>
        </w:rPr>
        <w:t>，</w:t>
      </w:r>
      <w:r w:rsidRPr="00E323C0">
        <w:rPr>
          <w:rFonts w:ascii="標楷體" w:eastAsia="標楷體" w:hAnsi="標楷體" w:hint="eastAsia"/>
        </w:rPr>
        <w:t>於97年7月22日通函所屬停止適用，影響所及，該署所屬辦理標售案件，得</w:t>
      </w:r>
      <w:proofErr w:type="gramStart"/>
      <w:r w:rsidRPr="00E323C0">
        <w:rPr>
          <w:rFonts w:ascii="標楷體" w:eastAsia="標楷體" w:hAnsi="標楷體" w:hint="eastAsia"/>
        </w:rPr>
        <w:t>逕</w:t>
      </w:r>
      <w:proofErr w:type="gramEnd"/>
      <w:r w:rsidRPr="00E323C0">
        <w:rPr>
          <w:rFonts w:ascii="標楷體" w:eastAsia="標楷體" w:hAnsi="標楷體" w:hint="eastAsia"/>
        </w:rPr>
        <w:t>將一宗國有土地之部分遭占用或出租土地辦理分割，並就其餘國有土地辦理標售，</w:t>
      </w:r>
      <w:proofErr w:type="gramStart"/>
      <w:r w:rsidRPr="00E323C0">
        <w:rPr>
          <w:rFonts w:ascii="標楷體" w:eastAsia="標楷體" w:hAnsi="標楷體" w:hint="eastAsia"/>
        </w:rPr>
        <w:t>致標售</w:t>
      </w:r>
      <w:proofErr w:type="gramEnd"/>
      <w:r w:rsidRPr="00E323C0">
        <w:rPr>
          <w:rFonts w:ascii="標楷體" w:eastAsia="標楷體" w:hAnsi="標楷體" w:hint="eastAsia"/>
        </w:rPr>
        <w:t>後將使分割出之剩餘國有土地形成為</w:t>
      </w:r>
      <w:proofErr w:type="gramStart"/>
      <w:r w:rsidRPr="00E323C0">
        <w:rPr>
          <w:rFonts w:ascii="標楷體" w:eastAsia="標楷體" w:hAnsi="標楷體" w:hint="eastAsia"/>
        </w:rPr>
        <w:t>畸</w:t>
      </w:r>
      <w:proofErr w:type="gramEnd"/>
      <w:r w:rsidRPr="00E323C0">
        <w:rPr>
          <w:rFonts w:ascii="標楷體" w:eastAsia="標楷體" w:hAnsi="標楷體" w:hint="eastAsia"/>
        </w:rPr>
        <w:t>零地或</w:t>
      </w:r>
      <w:proofErr w:type="gramStart"/>
      <w:r w:rsidRPr="00E323C0">
        <w:rPr>
          <w:rFonts w:ascii="標楷體" w:eastAsia="標楷體" w:hAnsi="標楷體" w:hint="eastAsia"/>
        </w:rPr>
        <w:t>未臨路之</w:t>
      </w:r>
      <w:proofErr w:type="gramEnd"/>
      <w:r w:rsidRPr="00E323C0">
        <w:rPr>
          <w:rFonts w:ascii="標楷體" w:eastAsia="標楷體" w:hAnsi="標楷體" w:hint="eastAsia"/>
        </w:rPr>
        <w:t>裡地，減損土地利用價值，損及國產權益，經函請財政部</w:t>
      </w:r>
      <w:proofErr w:type="gramStart"/>
      <w:r w:rsidRPr="00E323C0">
        <w:rPr>
          <w:rFonts w:ascii="標楷體" w:eastAsia="標楷體" w:hAnsi="標楷體" w:hint="eastAsia"/>
        </w:rPr>
        <w:t>檢討妥處</w:t>
      </w:r>
      <w:proofErr w:type="gramEnd"/>
      <w:r w:rsidRPr="00E323C0">
        <w:rPr>
          <w:rFonts w:ascii="標楷體" w:eastAsia="標楷體" w:hAnsi="標楷體" w:hint="eastAsia"/>
        </w:rPr>
        <w:t>。據復：已於113年6月13日邀集該部法制處、國產署各分署召開會議討論</w:t>
      </w:r>
      <w:proofErr w:type="gramStart"/>
      <w:r w:rsidRPr="00E323C0">
        <w:rPr>
          <w:rFonts w:ascii="標楷體" w:eastAsia="標楷體" w:hAnsi="標楷體" w:hint="eastAsia"/>
        </w:rPr>
        <w:t>研</w:t>
      </w:r>
      <w:proofErr w:type="gramEnd"/>
      <w:r w:rsidRPr="00E323C0">
        <w:rPr>
          <w:rFonts w:ascii="標楷體" w:eastAsia="標楷體" w:hAnsi="標楷體" w:hint="eastAsia"/>
        </w:rPr>
        <w:t>議中。</w:t>
      </w:r>
    </w:p>
    <w:p w:rsidR="002202F9" w:rsidRPr="00E323C0" w:rsidRDefault="00E300D2" w:rsidP="00F30DD2">
      <w:pPr>
        <w:pStyle w:val="affff"/>
        <w:overflowPunct w:val="0"/>
        <w:spacing w:before="72" w:after="72" w:line="450" w:lineRule="exact"/>
        <w:ind w:firstLine="561"/>
        <w:rPr>
          <w:rFonts w:ascii="標楷體" w:hAnsi="標楷體"/>
        </w:rPr>
      </w:pPr>
      <w:r w:rsidRPr="00E323C0">
        <w:rPr>
          <w:rFonts w:ascii="標楷體" w:hAnsi="標楷體" w:hint="eastAsia"/>
        </w:rPr>
        <w:t>（十五</w:t>
      </w:r>
      <w:r w:rsidR="002202F9" w:rsidRPr="00E323C0">
        <w:rPr>
          <w:rFonts w:ascii="標楷體" w:hAnsi="標楷體" w:hint="eastAsia"/>
        </w:rPr>
        <w:t>）　國有財產署北區分署加強被占用國有土地之處理，以符合公平正義原則及增裕國庫，惟首次通知占用人限期騰空返還土地作業，未</w:t>
      </w:r>
      <w:proofErr w:type="gramStart"/>
      <w:r w:rsidR="002202F9" w:rsidRPr="00E323C0">
        <w:rPr>
          <w:rFonts w:ascii="標楷體" w:hAnsi="標楷體" w:hint="eastAsia"/>
        </w:rPr>
        <w:t>就案地已</w:t>
      </w:r>
      <w:proofErr w:type="gramEnd"/>
      <w:r w:rsidR="002202F9" w:rsidRPr="00E323C0">
        <w:rPr>
          <w:rFonts w:ascii="標楷體" w:hAnsi="標楷體" w:hint="eastAsia"/>
        </w:rPr>
        <w:t>有他申請案情形一併通知，迄辦理複查時，始</w:t>
      </w:r>
      <w:proofErr w:type="gramStart"/>
      <w:r w:rsidR="002202F9" w:rsidRPr="00E323C0">
        <w:rPr>
          <w:rFonts w:ascii="標楷體" w:hAnsi="標楷體" w:hint="eastAsia"/>
        </w:rPr>
        <w:t>再向占用人</w:t>
      </w:r>
      <w:proofErr w:type="gramEnd"/>
      <w:r w:rsidR="002202F9" w:rsidRPr="00E323C0">
        <w:rPr>
          <w:rFonts w:ascii="標楷體" w:hAnsi="標楷體" w:hint="eastAsia"/>
        </w:rPr>
        <w:t>補充</w:t>
      </w:r>
      <w:proofErr w:type="gramStart"/>
      <w:r w:rsidR="002202F9" w:rsidRPr="00E323C0">
        <w:rPr>
          <w:rFonts w:ascii="標楷體" w:hAnsi="標楷體" w:hint="eastAsia"/>
        </w:rPr>
        <w:t>說明案地尚</w:t>
      </w:r>
      <w:proofErr w:type="gramEnd"/>
      <w:r w:rsidR="002202F9" w:rsidRPr="00E323C0">
        <w:rPr>
          <w:rFonts w:ascii="標楷體" w:hAnsi="標楷體" w:hint="eastAsia"/>
        </w:rPr>
        <w:t>有他申購案，而再予限期騰空，</w:t>
      </w:r>
      <w:r w:rsidR="00BE173C" w:rsidRPr="00E323C0">
        <w:rPr>
          <w:rFonts w:ascii="標楷體" w:hAnsi="標楷體" w:hint="eastAsia"/>
        </w:rPr>
        <w:t>允宜</w:t>
      </w:r>
      <w:r w:rsidR="002202F9" w:rsidRPr="00E323C0">
        <w:rPr>
          <w:rFonts w:ascii="標楷體" w:hAnsi="標楷體" w:hint="eastAsia"/>
        </w:rPr>
        <w:t>檢討改善。</w:t>
      </w:r>
    </w:p>
    <w:p w:rsidR="002202F9" w:rsidRPr="00E323C0" w:rsidRDefault="002202F9" w:rsidP="00056257">
      <w:pPr>
        <w:overflowPunct w:val="0"/>
        <w:spacing w:beforeLines="20" w:before="72" w:afterLines="20" w:after="72" w:line="420" w:lineRule="exact"/>
        <w:ind w:firstLineChars="200" w:firstLine="480"/>
        <w:jc w:val="both"/>
        <w:rPr>
          <w:rFonts w:ascii="標楷體" w:eastAsia="標楷體" w:hAnsi="標楷體"/>
        </w:rPr>
      </w:pPr>
      <w:r w:rsidRPr="00E323C0">
        <w:rPr>
          <w:rFonts w:ascii="標楷體" w:eastAsia="標楷體" w:hAnsi="標楷體" w:hint="eastAsia"/>
        </w:rPr>
        <w:lastRenderedPageBreak/>
        <w:t>國有財產署（下稱國產署）為加強被占用國有土地之處理，並符合公平正義原則及增裕國庫，依財政部訂定之國有非公用不動產被占用處理要點（下稱被占用處理要點）規定處理被占用國有非公用土地。依被占用處理要點第5點規定，國有非公用不動產被私人占用，執行機關應瞭解占用成因，分類處理，妥為評估處理方式，並避免紛爭；第6點第1項規定，被占用之不動產，在占用人未取得合法使用權源或騰空交還前，先依民法不當得利之規定，</w:t>
      </w:r>
      <w:proofErr w:type="gramStart"/>
      <w:r w:rsidRPr="00E323C0">
        <w:rPr>
          <w:rFonts w:ascii="標楷體" w:eastAsia="標楷體" w:hAnsi="標楷體" w:hint="eastAsia"/>
        </w:rPr>
        <w:t>向占用人</w:t>
      </w:r>
      <w:proofErr w:type="gramEnd"/>
      <w:r w:rsidRPr="00E323C0">
        <w:rPr>
          <w:rFonts w:ascii="標楷體" w:eastAsia="標楷體" w:hAnsi="標楷體" w:hint="eastAsia"/>
        </w:rPr>
        <w:t>追溯收取使用補償金，並限期占用人騰空交還或申請取得合法使用權源。經查國產署辦理國有非公用不動產被占用處理情形，核有：新北市板橋區忠孝段國有土地遭占用多年，國產署北區分署（下稱北區分署）於110年10月13日首次限期占用人繳納使用補償金，及依規定申請取得合法使用權，並通知倘無申請取得合法使用權，則依限於110年11月30日前騰空，另可申請免收使用補償金，逾期則無法適用免收規定。上開作業過程中，北區分署已</w:t>
      </w:r>
      <w:proofErr w:type="gramStart"/>
      <w:r w:rsidRPr="00E323C0">
        <w:rPr>
          <w:rFonts w:ascii="標楷體" w:eastAsia="標楷體" w:hAnsi="標楷體" w:hint="eastAsia"/>
        </w:rPr>
        <w:t>知悉案地國有</w:t>
      </w:r>
      <w:proofErr w:type="gramEnd"/>
      <w:r w:rsidRPr="00E323C0">
        <w:rPr>
          <w:rFonts w:ascii="標楷體" w:eastAsia="標楷體" w:hAnsi="標楷體" w:hint="eastAsia"/>
        </w:rPr>
        <w:t>土地於</w:t>
      </w:r>
      <w:proofErr w:type="gramStart"/>
      <w:r w:rsidRPr="00E323C0">
        <w:rPr>
          <w:rFonts w:ascii="標楷體" w:eastAsia="標楷體" w:hAnsi="標楷體" w:hint="eastAsia"/>
        </w:rPr>
        <w:t>110</w:t>
      </w:r>
      <w:proofErr w:type="gramEnd"/>
      <w:r w:rsidRPr="00E323C0">
        <w:rPr>
          <w:rFonts w:ascii="標楷體" w:eastAsia="標楷體" w:hAnsi="標楷體" w:hint="eastAsia"/>
        </w:rPr>
        <w:t>月9月23日已有他人申請承購，惟該分署於第1次通知占用人限期繳納使用補償金，及依規定申請取得合法使用權時，卻未敘</w:t>
      </w:r>
      <w:proofErr w:type="gramStart"/>
      <w:r w:rsidRPr="00E323C0">
        <w:rPr>
          <w:rFonts w:ascii="標楷體" w:eastAsia="標楷體" w:hAnsi="標楷體" w:hint="eastAsia"/>
        </w:rPr>
        <w:t>明案地已</w:t>
      </w:r>
      <w:proofErr w:type="gramEnd"/>
      <w:r w:rsidRPr="00E323C0">
        <w:rPr>
          <w:rFonts w:ascii="標楷體" w:eastAsia="標楷體" w:hAnsi="標楷體" w:hint="eastAsia"/>
        </w:rPr>
        <w:t>有他申購案，迄本部於112年2月10日函請該分署</w:t>
      </w:r>
      <w:proofErr w:type="gramStart"/>
      <w:r w:rsidRPr="00E323C0">
        <w:rPr>
          <w:rFonts w:ascii="標楷體" w:eastAsia="標楷體" w:hAnsi="標楷體" w:hint="eastAsia"/>
        </w:rPr>
        <w:t>提供案地國有</w:t>
      </w:r>
      <w:proofErr w:type="gramEnd"/>
      <w:r w:rsidRPr="00E323C0">
        <w:rPr>
          <w:rFonts w:ascii="標楷體" w:eastAsia="標楷體" w:hAnsi="標楷體" w:hint="eastAsia"/>
        </w:rPr>
        <w:t>土地管理情形，該分署又於112年2月18日再次通知占用人繳納使用補償金，及補充說明本案房地尚有他申購案，而再予限期騰空等情，該分署辦理國有土地管理排除占用程序顯未周延，經函請國產署</w:t>
      </w:r>
      <w:proofErr w:type="gramStart"/>
      <w:r w:rsidRPr="00E323C0">
        <w:rPr>
          <w:rFonts w:ascii="標楷體" w:eastAsia="標楷體" w:hAnsi="標楷體" w:hint="eastAsia"/>
        </w:rPr>
        <w:t>檢討妥處</w:t>
      </w:r>
      <w:proofErr w:type="gramEnd"/>
      <w:r w:rsidRPr="00E323C0">
        <w:rPr>
          <w:rFonts w:ascii="標楷體" w:eastAsia="標楷體" w:hAnsi="標楷體" w:hint="eastAsia"/>
        </w:rPr>
        <w:t>。</w:t>
      </w:r>
      <w:r w:rsidRPr="00A275F6">
        <w:rPr>
          <w:rFonts w:ascii="標楷體" w:eastAsia="標楷體" w:hAnsi="標楷體" w:hint="eastAsia"/>
          <w:spacing w:val="2"/>
        </w:rPr>
        <w:t>據復：實務上申租、申購案件審核費時，北區分署為積極處理占用情事，倘</w:t>
      </w:r>
      <w:proofErr w:type="gramStart"/>
      <w:r w:rsidRPr="00A275F6">
        <w:rPr>
          <w:rFonts w:ascii="標楷體" w:eastAsia="標楷體" w:hAnsi="標楷體" w:hint="eastAsia"/>
          <w:spacing w:val="2"/>
        </w:rPr>
        <w:t>先行送購案</w:t>
      </w:r>
      <w:proofErr w:type="gramEnd"/>
      <w:r w:rsidRPr="00A275F6">
        <w:rPr>
          <w:rFonts w:ascii="標楷體" w:eastAsia="標楷體" w:hAnsi="標楷體" w:hint="eastAsia"/>
          <w:spacing w:val="2"/>
        </w:rPr>
        <w:t>之</w:t>
      </w:r>
      <w:proofErr w:type="gramStart"/>
      <w:r w:rsidRPr="00A275F6">
        <w:rPr>
          <w:rFonts w:ascii="標楷體" w:eastAsia="標楷體" w:hAnsi="標楷體" w:hint="eastAsia"/>
          <w:spacing w:val="2"/>
        </w:rPr>
        <w:t>申請人非占用人</w:t>
      </w:r>
      <w:proofErr w:type="gramEnd"/>
      <w:r w:rsidRPr="00A275F6">
        <w:rPr>
          <w:rFonts w:ascii="標楷體" w:eastAsia="標楷體" w:hAnsi="標楷體" w:hint="eastAsia"/>
          <w:spacing w:val="2"/>
        </w:rPr>
        <w:t>時，該分署日後首次通知占用人時，</w:t>
      </w:r>
      <w:proofErr w:type="gramStart"/>
      <w:r w:rsidRPr="00A275F6">
        <w:rPr>
          <w:rFonts w:ascii="標楷體" w:eastAsia="標楷體" w:hAnsi="標楷體" w:hint="eastAsia"/>
          <w:spacing w:val="2"/>
        </w:rPr>
        <w:t>將敘明</w:t>
      </w:r>
      <w:proofErr w:type="gramEnd"/>
      <w:r w:rsidRPr="00A275F6">
        <w:rPr>
          <w:rFonts w:ascii="標楷體" w:eastAsia="標楷體" w:hAnsi="標楷體" w:hint="eastAsia"/>
          <w:spacing w:val="2"/>
        </w:rPr>
        <w:t>已有其他申請案，該分署依規定將</w:t>
      </w:r>
      <w:proofErr w:type="gramStart"/>
      <w:r w:rsidRPr="00A275F6">
        <w:rPr>
          <w:rFonts w:ascii="標楷體" w:eastAsia="標楷體" w:hAnsi="標楷體" w:hint="eastAsia"/>
          <w:spacing w:val="2"/>
        </w:rPr>
        <w:t>俟</w:t>
      </w:r>
      <w:proofErr w:type="gramEnd"/>
      <w:r w:rsidRPr="00A275F6">
        <w:rPr>
          <w:rFonts w:ascii="標楷體" w:eastAsia="標楷體" w:hAnsi="標楷體" w:hint="eastAsia"/>
          <w:spacing w:val="2"/>
        </w:rPr>
        <w:t>收件在前之申購案件辦結後，始得</w:t>
      </w:r>
      <w:proofErr w:type="gramStart"/>
      <w:r w:rsidRPr="00A275F6">
        <w:rPr>
          <w:rFonts w:ascii="標楷體" w:eastAsia="標楷體" w:hAnsi="標楷體" w:hint="eastAsia"/>
          <w:spacing w:val="2"/>
        </w:rPr>
        <w:t>續處占用人</w:t>
      </w:r>
      <w:proofErr w:type="gramEnd"/>
      <w:r w:rsidRPr="00A275F6">
        <w:rPr>
          <w:rFonts w:ascii="標楷體" w:eastAsia="標楷體" w:hAnsi="標楷體" w:hint="eastAsia"/>
          <w:spacing w:val="2"/>
        </w:rPr>
        <w:t>之申請案；</w:t>
      </w:r>
      <w:proofErr w:type="gramStart"/>
      <w:r w:rsidRPr="00A275F6">
        <w:rPr>
          <w:rFonts w:ascii="標楷體" w:eastAsia="標楷體" w:hAnsi="標楷體" w:hint="eastAsia"/>
          <w:spacing w:val="2"/>
        </w:rPr>
        <w:t>倘占用人</w:t>
      </w:r>
      <w:proofErr w:type="gramEnd"/>
      <w:r w:rsidRPr="00A275F6">
        <w:rPr>
          <w:rFonts w:ascii="標楷體" w:eastAsia="標楷體" w:hAnsi="標楷體" w:hint="eastAsia"/>
          <w:spacing w:val="2"/>
        </w:rPr>
        <w:t>無申請取得合法使用權源之意願等，則應繳納使用補償金並於期限內騰空返還國有土地，始適用被占用處理要點免收使用補償金規定，</w:t>
      </w:r>
      <w:proofErr w:type="gramStart"/>
      <w:r w:rsidRPr="00A275F6">
        <w:rPr>
          <w:rFonts w:ascii="標楷體" w:eastAsia="標楷體" w:hAnsi="標楷體" w:hint="eastAsia"/>
          <w:spacing w:val="2"/>
        </w:rPr>
        <w:t>倘未獲</w:t>
      </w:r>
      <w:proofErr w:type="gramEnd"/>
      <w:r w:rsidRPr="00A275F6">
        <w:rPr>
          <w:rFonts w:ascii="標楷體" w:eastAsia="標楷體" w:hAnsi="標楷體" w:hint="eastAsia"/>
          <w:spacing w:val="2"/>
        </w:rPr>
        <w:t>配合辦理，續行追繳使用補償金事宜；另北區分署為避免類同情事發生，已修正相關定型稿，國產署並將北區分署所提改善措施通函所屬參考辦理。</w:t>
      </w:r>
    </w:p>
    <w:p w:rsidR="009F5395" w:rsidRPr="00E323C0" w:rsidRDefault="00EC0D1B" w:rsidP="0025235C">
      <w:pPr>
        <w:pStyle w:val="affff2"/>
        <w:overflowPunct w:val="0"/>
        <w:spacing w:beforeLines="30" w:before="108" w:after="72" w:line="440" w:lineRule="exact"/>
        <w:ind w:firstLine="320"/>
        <w:rPr>
          <w:rFonts w:ascii="標楷體" w:hAnsi="標楷體"/>
        </w:rPr>
      </w:pPr>
      <w:r w:rsidRPr="00E323C0">
        <w:rPr>
          <w:rFonts w:ascii="標楷體" w:hAnsi="標楷體" w:hint="eastAsia"/>
        </w:rPr>
        <w:t>五</w:t>
      </w:r>
      <w:r w:rsidR="009F5395" w:rsidRPr="00E323C0">
        <w:rPr>
          <w:rFonts w:ascii="標楷體" w:hAnsi="標楷體" w:hint="eastAsia"/>
        </w:rPr>
        <w:t>、</w:t>
      </w:r>
      <w:proofErr w:type="gramStart"/>
      <w:r w:rsidR="00F529EE" w:rsidRPr="00E323C0">
        <w:rPr>
          <w:rFonts w:ascii="標楷體" w:hAnsi="標楷體" w:hint="eastAsia"/>
        </w:rPr>
        <w:t>1</w:t>
      </w:r>
      <w:r w:rsidR="007D24C1" w:rsidRPr="00E323C0">
        <w:rPr>
          <w:rFonts w:ascii="標楷體" w:hAnsi="標楷體" w:hint="eastAsia"/>
        </w:rPr>
        <w:t>1</w:t>
      </w:r>
      <w:r w:rsidR="005F64C0" w:rsidRPr="00E323C0">
        <w:rPr>
          <w:rFonts w:ascii="標楷體" w:hAnsi="標楷體" w:hint="eastAsia"/>
        </w:rPr>
        <w:t>1</w:t>
      </w:r>
      <w:proofErr w:type="gramEnd"/>
      <w:r w:rsidR="009F5395" w:rsidRPr="00E323C0">
        <w:rPr>
          <w:rFonts w:ascii="標楷體" w:hAnsi="標楷體" w:hint="eastAsia"/>
        </w:rPr>
        <w:t>年度重要審核意見追蹤查核情形</w:t>
      </w:r>
    </w:p>
    <w:p w:rsidR="009F5395" w:rsidRPr="00E323C0" w:rsidRDefault="00FB2374" w:rsidP="00D01996">
      <w:pPr>
        <w:pStyle w:val="af0"/>
        <w:overflowPunct w:val="0"/>
        <w:spacing w:beforeLines="30" w:before="108" w:line="420" w:lineRule="exact"/>
        <w:ind w:firstLine="480"/>
        <w:rPr>
          <w:rFonts w:hAnsi="標楷體"/>
        </w:rPr>
      </w:pPr>
      <w:r w:rsidRPr="00E323C0">
        <w:rPr>
          <w:rFonts w:hAnsi="標楷體" w:hint="eastAsia"/>
        </w:rPr>
        <w:t>本部於</w:t>
      </w:r>
      <w:proofErr w:type="gramStart"/>
      <w:r w:rsidRPr="00E323C0">
        <w:rPr>
          <w:rFonts w:hAnsi="標楷體" w:hint="eastAsia"/>
        </w:rPr>
        <w:t>1</w:t>
      </w:r>
      <w:r w:rsidR="007D24C1" w:rsidRPr="00E323C0">
        <w:rPr>
          <w:rFonts w:hAnsi="標楷體" w:hint="eastAsia"/>
        </w:rPr>
        <w:t>1</w:t>
      </w:r>
      <w:r w:rsidR="0050300C" w:rsidRPr="00E323C0">
        <w:rPr>
          <w:rFonts w:hAnsi="標楷體"/>
        </w:rPr>
        <w:t>1</w:t>
      </w:r>
      <w:proofErr w:type="gramEnd"/>
      <w:r w:rsidRPr="00E323C0">
        <w:rPr>
          <w:rFonts w:hAnsi="標楷體" w:hint="eastAsia"/>
        </w:rPr>
        <w:t>年度審核報告</w:t>
      </w:r>
      <w:r w:rsidR="00047C33" w:rsidRPr="00E323C0">
        <w:rPr>
          <w:rFonts w:hAnsi="標楷體" w:hint="eastAsia"/>
        </w:rPr>
        <w:t>內</w:t>
      </w:r>
      <w:r w:rsidRPr="00E323C0">
        <w:rPr>
          <w:rFonts w:hAnsi="標楷體" w:hint="eastAsia"/>
        </w:rPr>
        <w:t>列</w:t>
      </w:r>
      <w:r w:rsidR="00DE50FE" w:rsidRPr="00E323C0">
        <w:rPr>
          <w:rFonts w:hAnsi="標楷體" w:hint="eastAsia"/>
        </w:rPr>
        <w:t>普通公務相關</w:t>
      </w:r>
      <w:r w:rsidRPr="00E323C0">
        <w:rPr>
          <w:rFonts w:hAnsi="標楷體" w:hint="eastAsia"/>
        </w:rPr>
        <w:t>重要審核意見</w:t>
      </w:r>
      <w:r w:rsidR="00D54506" w:rsidRPr="00E323C0">
        <w:rPr>
          <w:rFonts w:hAnsi="標楷體" w:hint="eastAsia"/>
        </w:rPr>
        <w:t>1</w:t>
      </w:r>
      <w:r w:rsidR="0050300C" w:rsidRPr="00E323C0">
        <w:rPr>
          <w:rFonts w:hAnsi="標楷體"/>
        </w:rPr>
        <w:t>5</w:t>
      </w:r>
      <w:r w:rsidR="00D524FE" w:rsidRPr="00E323C0">
        <w:rPr>
          <w:rFonts w:hAnsi="標楷體" w:hint="eastAsia"/>
        </w:rPr>
        <w:t>項，經</w:t>
      </w:r>
      <w:proofErr w:type="gramStart"/>
      <w:r w:rsidR="00D524FE" w:rsidRPr="00E323C0">
        <w:rPr>
          <w:rFonts w:hAnsi="標楷體" w:hint="eastAsia"/>
        </w:rPr>
        <w:t>賡</w:t>
      </w:r>
      <w:proofErr w:type="gramEnd"/>
      <w:r w:rsidR="00D524FE" w:rsidRPr="00E323C0">
        <w:rPr>
          <w:rFonts w:hAnsi="標楷體" w:hint="eastAsia"/>
        </w:rPr>
        <w:t>續追蹤查核實際辦理結果</w:t>
      </w:r>
      <w:r w:rsidRPr="00E323C0">
        <w:rPr>
          <w:rFonts w:hAnsi="標楷體" w:hint="eastAsia"/>
        </w:rPr>
        <w:t>，仍待繼續改善者</w:t>
      </w:r>
      <w:r w:rsidR="00C100C9" w:rsidRPr="00E323C0">
        <w:rPr>
          <w:rFonts w:hAnsi="標楷體" w:hint="eastAsia"/>
        </w:rPr>
        <w:t>2</w:t>
      </w:r>
      <w:r w:rsidRPr="00E323C0">
        <w:rPr>
          <w:rFonts w:hAnsi="標楷體" w:hint="eastAsia"/>
        </w:rPr>
        <w:t>項</w:t>
      </w:r>
      <w:r w:rsidR="00C100C9" w:rsidRPr="00E323C0">
        <w:rPr>
          <w:rFonts w:hAnsi="標楷體" w:hint="eastAsia"/>
        </w:rPr>
        <w:t>、</w:t>
      </w:r>
      <w:r w:rsidRPr="00E323C0">
        <w:rPr>
          <w:rFonts w:hAnsi="標楷體" w:hint="eastAsia"/>
        </w:rPr>
        <w:t>已</w:t>
      </w:r>
      <w:proofErr w:type="gramStart"/>
      <w:r w:rsidRPr="00E323C0">
        <w:rPr>
          <w:rFonts w:hAnsi="標楷體" w:hint="eastAsia"/>
        </w:rPr>
        <w:t>研</w:t>
      </w:r>
      <w:proofErr w:type="gramEnd"/>
      <w:r w:rsidRPr="00E323C0">
        <w:rPr>
          <w:rFonts w:hAnsi="標楷體" w:hint="eastAsia"/>
        </w:rPr>
        <w:t>謀改善或依改善措施持續辦理者</w:t>
      </w:r>
      <w:r w:rsidR="00234087" w:rsidRPr="00E323C0">
        <w:rPr>
          <w:rFonts w:hAnsi="標楷體" w:hint="eastAsia"/>
        </w:rPr>
        <w:t>1</w:t>
      </w:r>
      <w:r w:rsidR="00E25F24" w:rsidRPr="00E323C0">
        <w:rPr>
          <w:rFonts w:hAnsi="標楷體" w:hint="eastAsia"/>
        </w:rPr>
        <w:t>3</w:t>
      </w:r>
      <w:r w:rsidRPr="00E323C0">
        <w:rPr>
          <w:rFonts w:hAnsi="標楷體" w:hint="eastAsia"/>
        </w:rPr>
        <w:t>項（表</w:t>
      </w:r>
      <w:r w:rsidR="00477EB1" w:rsidRPr="00E323C0">
        <w:rPr>
          <w:rFonts w:hAnsi="標楷體" w:hint="eastAsia"/>
        </w:rPr>
        <w:t>8</w:t>
      </w:r>
      <w:r w:rsidRPr="00E323C0">
        <w:rPr>
          <w:rFonts w:hAnsi="標楷體" w:hint="eastAsia"/>
        </w:rPr>
        <w:t>），其中仍待繼續改善者，經再</w:t>
      </w:r>
      <w:proofErr w:type="gramStart"/>
      <w:r w:rsidRPr="00E323C0">
        <w:rPr>
          <w:rFonts w:hAnsi="標楷體" w:hint="eastAsia"/>
        </w:rPr>
        <w:t>研</w:t>
      </w:r>
      <w:proofErr w:type="gramEnd"/>
      <w:r w:rsidRPr="00E323C0">
        <w:rPr>
          <w:rFonts w:hAnsi="標楷體" w:hint="eastAsia"/>
        </w:rPr>
        <w:t>提審核意見</w:t>
      </w:r>
      <w:r w:rsidR="006F4F7F" w:rsidRPr="00E323C0">
        <w:rPr>
          <w:rFonts w:hAnsi="標楷體" w:hint="eastAsia"/>
        </w:rPr>
        <w:t>2</w:t>
      </w:r>
      <w:r w:rsidRPr="00E323C0">
        <w:rPr>
          <w:rFonts w:hAnsi="標楷體" w:hint="eastAsia"/>
        </w:rPr>
        <w:t>項通知檢討改善。</w:t>
      </w:r>
    </w:p>
    <w:p w:rsidR="009330D6" w:rsidRPr="00E323C0" w:rsidRDefault="0048036D" w:rsidP="001B305B">
      <w:pPr>
        <w:spacing w:afterLines="40" w:after="144" w:line="580" w:lineRule="exact"/>
        <w:jc w:val="center"/>
        <w:rPr>
          <w:rFonts w:ascii="標楷體" w:eastAsia="標楷體" w:hAnsi="標楷體"/>
          <w:b/>
          <w:szCs w:val="24"/>
        </w:rPr>
      </w:pPr>
      <w:r w:rsidRPr="00E323C0">
        <w:rPr>
          <w:rFonts w:ascii="標楷體" w:eastAsia="標楷體" w:hAnsi="標楷體" w:hint="eastAsia"/>
          <w:b/>
          <w:szCs w:val="24"/>
        </w:rPr>
        <w:t>表</w:t>
      </w:r>
      <w:r w:rsidR="00477EB1" w:rsidRPr="00E323C0">
        <w:rPr>
          <w:rFonts w:ascii="標楷體" w:eastAsia="標楷體" w:hAnsi="標楷體" w:hint="eastAsia"/>
          <w:b/>
          <w:szCs w:val="24"/>
        </w:rPr>
        <w:t>8</w:t>
      </w:r>
      <w:r w:rsidRPr="00E323C0">
        <w:rPr>
          <w:rFonts w:ascii="標楷體" w:eastAsia="標楷體" w:hAnsi="標楷體" w:hint="eastAsia"/>
          <w:b/>
          <w:szCs w:val="24"/>
        </w:rPr>
        <w:t xml:space="preserve">　</w:t>
      </w:r>
      <w:proofErr w:type="gramStart"/>
      <w:r w:rsidR="00AC0EBA" w:rsidRPr="00E323C0">
        <w:rPr>
          <w:rFonts w:ascii="標楷體" w:eastAsia="標楷體" w:hAnsi="標楷體" w:hint="eastAsia"/>
          <w:b/>
          <w:szCs w:val="24"/>
        </w:rPr>
        <w:t>11</w:t>
      </w:r>
      <w:r w:rsidR="005F64C0" w:rsidRPr="00E323C0">
        <w:rPr>
          <w:rFonts w:ascii="標楷體" w:eastAsia="標楷體" w:hAnsi="標楷體" w:hint="eastAsia"/>
          <w:b/>
          <w:szCs w:val="24"/>
        </w:rPr>
        <w:t>1</w:t>
      </w:r>
      <w:proofErr w:type="gramEnd"/>
      <w:r w:rsidRPr="00E323C0">
        <w:rPr>
          <w:rFonts w:ascii="標楷體" w:eastAsia="標楷體" w:hAnsi="標楷體" w:hint="eastAsia"/>
          <w:b/>
          <w:szCs w:val="24"/>
        </w:rPr>
        <w:t>年度審核報告所列財政部主管</w:t>
      </w:r>
      <w:r w:rsidR="002001CA" w:rsidRPr="00E323C0">
        <w:rPr>
          <w:rFonts w:ascii="標楷體" w:eastAsia="標楷體" w:hAnsi="標楷體" w:hint="eastAsia"/>
          <w:b/>
          <w:szCs w:val="24"/>
        </w:rPr>
        <w:t>普通公務相關</w:t>
      </w:r>
      <w:r w:rsidR="00E82A1D" w:rsidRPr="00E323C0">
        <w:rPr>
          <w:rFonts w:ascii="標楷體" w:eastAsia="標楷體" w:hAnsi="標楷體" w:hint="eastAsia"/>
          <w:b/>
          <w:szCs w:val="24"/>
        </w:rPr>
        <w:t>重要審核意見覆核辦理情形</w:t>
      </w:r>
    </w:p>
    <w:tbl>
      <w:tblPr>
        <w:tblW w:w="9813"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bottom w:w="28" w:type="dxa"/>
          <w:right w:w="57" w:type="dxa"/>
        </w:tblCellMar>
        <w:tblLook w:val="0000" w:firstRow="0" w:lastRow="0" w:firstColumn="0" w:lastColumn="0" w:noHBand="0" w:noVBand="0"/>
      </w:tblPr>
      <w:tblGrid>
        <w:gridCol w:w="5739"/>
        <w:gridCol w:w="4074"/>
      </w:tblGrid>
      <w:tr w:rsidR="00E323C0" w:rsidRPr="00E323C0" w:rsidTr="00056257">
        <w:trPr>
          <w:trHeight w:val="567"/>
        </w:trPr>
        <w:tc>
          <w:tcPr>
            <w:tcW w:w="5739" w:type="dxa"/>
            <w:tcBorders>
              <w:top w:val="single" w:sz="4" w:space="0" w:color="auto"/>
              <w:left w:val="single" w:sz="4" w:space="0" w:color="auto"/>
              <w:bottom w:val="single" w:sz="4" w:space="0" w:color="auto"/>
              <w:right w:val="single" w:sz="4" w:space="0" w:color="auto"/>
            </w:tcBorders>
            <w:vAlign w:val="center"/>
          </w:tcPr>
          <w:p w:rsidR="00056257" w:rsidRPr="00E323C0" w:rsidRDefault="005668DE" w:rsidP="00056257">
            <w:pPr>
              <w:spacing w:line="240" w:lineRule="exact"/>
              <w:jc w:val="center"/>
              <w:rPr>
                <w:rFonts w:ascii="標楷體" w:eastAsia="標楷體" w:hAnsi="標楷體"/>
                <w:sz w:val="20"/>
              </w:rPr>
            </w:pPr>
            <w:r w:rsidRPr="00E323C0">
              <w:rPr>
                <w:rFonts w:ascii="標楷體" w:eastAsia="標楷體" w:hAnsi="標楷體" w:hint="eastAsia"/>
                <w:sz w:val="20"/>
              </w:rPr>
              <w:t>重要審核意見標題</w:t>
            </w:r>
          </w:p>
        </w:tc>
        <w:tc>
          <w:tcPr>
            <w:tcW w:w="4074" w:type="dxa"/>
            <w:tcBorders>
              <w:top w:val="single" w:sz="4" w:space="0" w:color="auto"/>
              <w:left w:val="single" w:sz="4" w:space="0" w:color="auto"/>
              <w:bottom w:val="single" w:sz="4" w:space="0" w:color="auto"/>
              <w:right w:val="single" w:sz="4" w:space="0" w:color="auto"/>
            </w:tcBorders>
            <w:vAlign w:val="center"/>
          </w:tcPr>
          <w:p w:rsidR="005668DE" w:rsidRPr="00E323C0" w:rsidRDefault="005668DE" w:rsidP="009D3548">
            <w:pPr>
              <w:spacing w:line="240" w:lineRule="exact"/>
              <w:jc w:val="center"/>
              <w:rPr>
                <w:rFonts w:ascii="標楷體" w:eastAsia="標楷體" w:hAnsi="標楷體"/>
                <w:sz w:val="20"/>
              </w:rPr>
            </w:pPr>
            <w:r w:rsidRPr="00E323C0">
              <w:rPr>
                <w:rFonts w:ascii="標楷體" w:eastAsia="標楷體" w:hAnsi="標楷體" w:hint="eastAsia"/>
                <w:sz w:val="20"/>
              </w:rPr>
              <w:t>說明</w:t>
            </w:r>
          </w:p>
        </w:tc>
      </w:tr>
      <w:tr w:rsidR="00E323C0" w:rsidRPr="00E323C0" w:rsidTr="007849AD">
        <w:trPr>
          <w:trHeight w:val="397"/>
        </w:trPr>
        <w:tc>
          <w:tcPr>
            <w:tcW w:w="5739" w:type="dxa"/>
            <w:tcBorders>
              <w:top w:val="single" w:sz="4" w:space="0" w:color="auto"/>
              <w:left w:val="single" w:sz="4" w:space="0" w:color="auto"/>
              <w:bottom w:val="single" w:sz="4" w:space="0" w:color="auto"/>
              <w:right w:val="nil"/>
            </w:tcBorders>
            <w:vAlign w:val="center"/>
          </w:tcPr>
          <w:p w:rsidR="005668DE" w:rsidRPr="00E323C0" w:rsidRDefault="005668DE" w:rsidP="00207ECB">
            <w:pPr>
              <w:spacing w:line="280" w:lineRule="exact"/>
              <w:ind w:left="295" w:hanging="318"/>
              <w:jc w:val="both"/>
              <w:rPr>
                <w:rFonts w:ascii="標楷體" w:eastAsia="標楷體" w:hAnsi="標楷體"/>
                <w:b/>
                <w:sz w:val="20"/>
              </w:rPr>
            </w:pPr>
            <w:r w:rsidRPr="00E323C0">
              <w:rPr>
                <w:rFonts w:ascii="標楷體" w:eastAsia="標楷體" w:hAnsi="標楷體" w:hint="eastAsia"/>
                <w:b/>
                <w:noProof/>
                <w:sz w:val="20"/>
              </w:rPr>
              <w:t>仍待繼續改善</w:t>
            </w:r>
          </w:p>
        </w:tc>
        <w:tc>
          <w:tcPr>
            <w:tcW w:w="4074" w:type="dxa"/>
            <w:tcBorders>
              <w:top w:val="single" w:sz="4" w:space="0" w:color="auto"/>
              <w:left w:val="nil"/>
              <w:bottom w:val="single" w:sz="4" w:space="0" w:color="auto"/>
              <w:right w:val="single" w:sz="4" w:space="0" w:color="auto"/>
            </w:tcBorders>
            <w:vAlign w:val="center"/>
          </w:tcPr>
          <w:p w:rsidR="005668DE" w:rsidRPr="00E323C0" w:rsidRDefault="005668DE" w:rsidP="00207ECB">
            <w:pPr>
              <w:spacing w:line="280" w:lineRule="exact"/>
              <w:jc w:val="both"/>
              <w:rPr>
                <w:rFonts w:ascii="標楷體" w:eastAsia="標楷體" w:hAnsi="標楷體"/>
                <w:b/>
                <w:sz w:val="20"/>
              </w:rPr>
            </w:pPr>
          </w:p>
        </w:tc>
      </w:tr>
      <w:tr w:rsidR="00E323C0" w:rsidRPr="00E323C0" w:rsidTr="00623F70">
        <w:trPr>
          <w:trHeight w:val="140"/>
        </w:trPr>
        <w:tc>
          <w:tcPr>
            <w:tcW w:w="5739" w:type="dxa"/>
          </w:tcPr>
          <w:p w:rsidR="00E135EF" w:rsidRPr="00E323C0" w:rsidRDefault="00E135EF" w:rsidP="00056257">
            <w:pPr>
              <w:overflowPunct w:val="0"/>
              <w:spacing w:line="290" w:lineRule="exact"/>
              <w:ind w:leftChars="-9" w:left="578" w:hangingChars="300" w:hanging="600"/>
              <w:jc w:val="both"/>
              <w:rPr>
                <w:rFonts w:ascii="標楷體" w:eastAsia="標楷體" w:hAnsi="標楷體"/>
                <w:noProof/>
                <w:sz w:val="20"/>
              </w:rPr>
            </w:pPr>
            <w:r w:rsidRPr="00E323C0">
              <w:rPr>
                <w:rFonts w:ascii="標楷體" w:eastAsia="標楷體" w:hAnsi="標楷體" w:hint="eastAsia"/>
                <w:noProof/>
                <w:sz w:val="20"/>
              </w:rPr>
              <w:t>（一）近年中央政府總預算歲入執行優於預期，惟部分年度倘加計特別預算後整體收支仍呈短絀，增加融資調度壓力，又展望未來全球經濟成長低緩，恐影響政府整體歲入執行及財政狀況，允宜強化整體債務控管，提升財政韌性，以維財政穩健。</w:t>
            </w:r>
          </w:p>
        </w:tc>
        <w:tc>
          <w:tcPr>
            <w:tcW w:w="4074" w:type="dxa"/>
          </w:tcPr>
          <w:p w:rsidR="00E135EF" w:rsidRPr="00E323C0" w:rsidRDefault="00D03DD6" w:rsidP="00056257">
            <w:pPr>
              <w:overflowPunct w:val="0"/>
              <w:spacing w:line="290" w:lineRule="exact"/>
              <w:ind w:leftChars="10" w:left="24"/>
              <w:jc w:val="both"/>
              <w:rPr>
                <w:rFonts w:ascii="標楷體" w:eastAsia="標楷體" w:hAnsi="標楷體"/>
                <w:sz w:val="20"/>
              </w:rPr>
            </w:pPr>
            <w:r w:rsidRPr="00E323C0">
              <w:rPr>
                <w:rFonts w:ascii="標楷體" w:eastAsia="標楷體" w:hAnsi="標楷體" w:hint="eastAsia"/>
                <w:sz w:val="20"/>
              </w:rPr>
              <w:t>因中央政府</w:t>
            </w:r>
            <w:r w:rsidR="00166119" w:rsidRPr="00E323C0">
              <w:rPr>
                <w:rFonts w:ascii="標楷體" w:eastAsia="標楷體" w:hAnsi="標楷體" w:hint="eastAsia"/>
                <w:sz w:val="20"/>
              </w:rPr>
              <w:t>長期債務餘額</w:t>
            </w:r>
            <w:r w:rsidRPr="00E323C0">
              <w:rPr>
                <w:rFonts w:ascii="標楷體" w:eastAsia="標楷體" w:hAnsi="標楷體" w:hint="eastAsia"/>
                <w:sz w:val="20"/>
              </w:rPr>
              <w:t>持續累增，</w:t>
            </w:r>
            <w:r w:rsidR="00166119" w:rsidRPr="00E323C0">
              <w:rPr>
                <w:rFonts w:ascii="標楷體" w:eastAsia="標楷體" w:hAnsi="標楷體" w:hint="eastAsia"/>
                <w:sz w:val="20"/>
              </w:rPr>
              <w:t>且未來支出規模可能持續增加，財政</w:t>
            </w:r>
            <w:proofErr w:type="gramStart"/>
            <w:r w:rsidR="00166119" w:rsidRPr="00E323C0">
              <w:rPr>
                <w:rFonts w:ascii="標楷體" w:eastAsia="標楷體" w:hAnsi="標楷體" w:hint="eastAsia"/>
                <w:sz w:val="20"/>
              </w:rPr>
              <w:t>調度仍潛存</w:t>
            </w:r>
            <w:proofErr w:type="gramEnd"/>
            <w:r w:rsidR="00166119" w:rsidRPr="00E323C0">
              <w:rPr>
                <w:rFonts w:ascii="標楷體" w:eastAsia="標楷體" w:hAnsi="標楷體" w:hint="eastAsia"/>
                <w:sz w:val="20"/>
              </w:rPr>
              <w:t>壓力</w:t>
            </w:r>
            <w:r w:rsidRPr="00E323C0">
              <w:rPr>
                <w:rFonts w:ascii="標楷體" w:eastAsia="標楷體" w:hAnsi="標楷體" w:hint="eastAsia"/>
                <w:sz w:val="20"/>
              </w:rPr>
              <w:t>，</w:t>
            </w:r>
            <w:r w:rsidRPr="00E323C0">
              <w:rPr>
                <w:rFonts w:ascii="標楷體" w:eastAsia="標楷體" w:hAnsi="標楷體" w:hint="eastAsia"/>
                <w:noProof/>
                <w:sz w:val="20"/>
              </w:rPr>
              <w:t>業再研提審核意見詳「四、重要審核意見（一）」。</w:t>
            </w:r>
          </w:p>
        </w:tc>
      </w:tr>
    </w:tbl>
    <w:p w:rsidR="00F07F46" w:rsidRPr="00E323C0" w:rsidRDefault="00F07F46" w:rsidP="00F07F46">
      <w:pPr>
        <w:spacing w:afterLines="40" w:after="144" w:line="560" w:lineRule="exact"/>
        <w:jc w:val="center"/>
        <w:rPr>
          <w:rFonts w:ascii="標楷體" w:eastAsia="標楷體" w:hAnsi="標楷體"/>
          <w:b/>
          <w:szCs w:val="24"/>
        </w:rPr>
      </w:pPr>
      <w:r w:rsidRPr="00E323C0">
        <w:rPr>
          <w:rFonts w:ascii="標楷體" w:eastAsia="標楷體" w:hAnsi="標楷體" w:hint="eastAsia"/>
          <w:b/>
          <w:szCs w:val="24"/>
        </w:rPr>
        <w:lastRenderedPageBreak/>
        <w:t>表</w:t>
      </w:r>
      <w:r w:rsidR="00477EB1" w:rsidRPr="00E323C0">
        <w:rPr>
          <w:rFonts w:ascii="標楷體" w:eastAsia="標楷體" w:hAnsi="標楷體" w:hint="eastAsia"/>
          <w:b/>
          <w:szCs w:val="24"/>
        </w:rPr>
        <w:t>8</w:t>
      </w:r>
      <w:r w:rsidRPr="00E323C0">
        <w:rPr>
          <w:rFonts w:ascii="標楷體" w:eastAsia="標楷體" w:hAnsi="標楷體" w:hint="eastAsia"/>
          <w:b/>
          <w:szCs w:val="24"/>
        </w:rPr>
        <w:t xml:space="preserve">　</w:t>
      </w:r>
      <w:proofErr w:type="gramStart"/>
      <w:r w:rsidRPr="00E323C0">
        <w:rPr>
          <w:rFonts w:ascii="標楷體" w:eastAsia="標楷體" w:hAnsi="標楷體" w:hint="eastAsia"/>
          <w:b/>
          <w:szCs w:val="24"/>
        </w:rPr>
        <w:t>111</w:t>
      </w:r>
      <w:proofErr w:type="gramEnd"/>
      <w:r w:rsidRPr="00E323C0">
        <w:rPr>
          <w:rFonts w:ascii="標楷體" w:eastAsia="標楷體" w:hAnsi="標楷體" w:hint="eastAsia"/>
          <w:b/>
          <w:szCs w:val="24"/>
        </w:rPr>
        <w:t>年度審核報告所列財政部主管普通公務相關重要審核意見覆核辦理情形（續）</w:t>
      </w:r>
    </w:p>
    <w:tbl>
      <w:tblPr>
        <w:tblW w:w="9791"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bottom w:w="28" w:type="dxa"/>
          <w:right w:w="57" w:type="dxa"/>
        </w:tblCellMar>
        <w:tblLook w:val="0000" w:firstRow="0" w:lastRow="0" w:firstColumn="0" w:lastColumn="0" w:noHBand="0" w:noVBand="0"/>
      </w:tblPr>
      <w:tblGrid>
        <w:gridCol w:w="5739"/>
        <w:gridCol w:w="4052"/>
      </w:tblGrid>
      <w:tr w:rsidR="00E323C0" w:rsidRPr="00E323C0" w:rsidTr="00056257">
        <w:trPr>
          <w:trHeight w:val="567"/>
        </w:trPr>
        <w:tc>
          <w:tcPr>
            <w:tcW w:w="5739" w:type="dxa"/>
            <w:tcBorders>
              <w:top w:val="single" w:sz="4" w:space="0" w:color="auto"/>
              <w:left w:val="single" w:sz="4" w:space="0" w:color="auto"/>
              <w:bottom w:val="single" w:sz="4" w:space="0" w:color="auto"/>
              <w:right w:val="single" w:sz="4" w:space="0" w:color="auto"/>
            </w:tcBorders>
            <w:vAlign w:val="center"/>
          </w:tcPr>
          <w:p w:rsidR="00056257" w:rsidRPr="00E323C0" w:rsidRDefault="00F07F46" w:rsidP="00056257">
            <w:pPr>
              <w:spacing w:line="240" w:lineRule="exact"/>
              <w:jc w:val="center"/>
              <w:rPr>
                <w:rFonts w:ascii="標楷體" w:eastAsia="標楷體" w:hAnsi="標楷體"/>
                <w:sz w:val="20"/>
              </w:rPr>
            </w:pPr>
            <w:r w:rsidRPr="00E323C0">
              <w:rPr>
                <w:rFonts w:ascii="標楷體" w:eastAsia="標楷體" w:hAnsi="標楷體" w:hint="eastAsia"/>
                <w:sz w:val="20"/>
              </w:rPr>
              <w:t>重要審核意見標題</w:t>
            </w:r>
          </w:p>
        </w:tc>
        <w:tc>
          <w:tcPr>
            <w:tcW w:w="4052" w:type="dxa"/>
            <w:tcBorders>
              <w:top w:val="single" w:sz="4" w:space="0" w:color="auto"/>
              <w:left w:val="single" w:sz="4" w:space="0" w:color="auto"/>
              <w:bottom w:val="single" w:sz="4" w:space="0" w:color="auto"/>
              <w:right w:val="single" w:sz="4" w:space="0" w:color="auto"/>
            </w:tcBorders>
            <w:vAlign w:val="center"/>
          </w:tcPr>
          <w:p w:rsidR="00F07F46" w:rsidRPr="00E323C0" w:rsidRDefault="00F07F46" w:rsidP="00F07F46">
            <w:pPr>
              <w:spacing w:line="240" w:lineRule="exact"/>
              <w:jc w:val="center"/>
              <w:rPr>
                <w:rFonts w:ascii="標楷體" w:eastAsia="標楷體" w:hAnsi="標楷體"/>
                <w:sz w:val="20"/>
              </w:rPr>
            </w:pPr>
            <w:r w:rsidRPr="00E323C0">
              <w:rPr>
                <w:rFonts w:ascii="標楷體" w:eastAsia="標楷體" w:hAnsi="標楷體" w:hint="eastAsia"/>
                <w:sz w:val="20"/>
              </w:rPr>
              <w:t>說明</w:t>
            </w:r>
          </w:p>
        </w:tc>
      </w:tr>
      <w:tr w:rsidR="00E323C0" w:rsidRPr="00E323C0" w:rsidTr="000949D9">
        <w:trPr>
          <w:trHeight w:val="494"/>
        </w:trPr>
        <w:tc>
          <w:tcPr>
            <w:tcW w:w="5739" w:type="dxa"/>
            <w:tcBorders>
              <w:top w:val="single" w:sz="4" w:space="0" w:color="auto"/>
              <w:left w:val="single" w:sz="4" w:space="0" w:color="auto"/>
              <w:bottom w:val="single" w:sz="4" w:space="0" w:color="auto"/>
              <w:right w:val="single" w:sz="4" w:space="0" w:color="auto"/>
            </w:tcBorders>
          </w:tcPr>
          <w:p w:rsidR="00F07F46" w:rsidRPr="00E323C0" w:rsidRDefault="00F07F46" w:rsidP="00B3254C">
            <w:pPr>
              <w:overflowPunct w:val="0"/>
              <w:spacing w:beforeLines="20" w:before="72" w:afterLines="20" w:after="72" w:line="400" w:lineRule="exact"/>
              <w:ind w:leftChars="-9" w:left="578" w:hangingChars="300" w:hanging="600"/>
              <w:jc w:val="both"/>
              <w:rPr>
                <w:rFonts w:ascii="標楷體" w:eastAsia="標楷體" w:hAnsi="標楷體"/>
                <w:noProof/>
                <w:sz w:val="20"/>
              </w:rPr>
            </w:pPr>
            <w:r w:rsidRPr="00E323C0">
              <w:rPr>
                <w:rFonts w:ascii="標楷體" w:eastAsia="標楷體" w:hAnsi="標楷體" w:hint="eastAsia"/>
                <w:noProof/>
                <w:sz w:val="20"/>
              </w:rPr>
              <w:t>（二）財政部配合健全房地產市場方案推動相關租稅措施，以落實資本利得課稅，惟選案查核及稽徵作業仍有改善空間，允宜精進查審機制，俾兼顧不動產交易市場健全發展及維護租稅公平。</w:t>
            </w:r>
          </w:p>
        </w:tc>
        <w:tc>
          <w:tcPr>
            <w:tcW w:w="4052" w:type="dxa"/>
            <w:tcBorders>
              <w:top w:val="single" w:sz="4" w:space="0" w:color="auto"/>
              <w:left w:val="single" w:sz="4" w:space="0" w:color="auto"/>
              <w:bottom w:val="single" w:sz="4" w:space="0" w:color="auto"/>
              <w:right w:val="single" w:sz="4" w:space="0" w:color="auto"/>
            </w:tcBorders>
          </w:tcPr>
          <w:p w:rsidR="00F07F46" w:rsidRPr="00E323C0" w:rsidRDefault="00F07F46" w:rsidP="00B3254C">
            <w:pPr>
              <w:overflowPunct w:val="0"/>
              <w:spacing w:beforeLines="20" w:before="72" w:afterLines="20" w:after="72" w:line="400" w:lineRule="exact"/>
              <w:ind w:leftChars="10" w:left="24"/>
              <w:jc w:val="both"/>
              <w:rPr>
                <w:rFonts w:ascii="標楷體" w:eastAsia="標楷體" w:hAnsi="標楷體"/>
                <w:sz w:val="20"/>
              </w:rPr>
            </w:pPr>
            <w:r w:rsidRPr="00E323C0">
              <w:rPr>
                <w:rFonts w:ascii="標楷體" w:eastAsia="標楷體" w:hAnsi="標楷體" w:hint="eastAsia"/>
                <w:sz w:val="20"/>
              </w:rPr>
              <w:t>因</w:t>
            </w:r>
            <w:proofErr w:type="gramStart"/>
            <w:r w:rsidRPr="00E323C0">
              <w:rPr>
                <w:rFonts w:ascii="標楷體" w:eastAsia="標楷體" w:hAnsi="標楷體" w:hint="eastAsia"/>
                <w:sz w:val="20"/>
              </w:rPr>
              <w:t>稽</w:t>
            </w:r>
            <w:proofErr w:type="gramEnd"/>
            <w:r w:rsidRPr="00E323C0">
              <w:rPr>
                <w:rFonts w:ascii="標楷體" w:eastAsia="標楷體" w:hAnsi="標楷體" w:hint="eastAsia"/>
                <w:sz w:val="20"/>
              </w:rPr>
              <w:t>徵機關對於個人及營利事業透過未上市櫃公司股權交易規避資本利得稅負案件，相關</w:t>
            </w:r>
            <w:r w:rsidR="004B31CD" w:rsidRPr="00E323C0">
              <w:rPr>
                <w:rFonts w:ascii="標楷體" w:eastAsia="標楷體" w:hAnsi="標楷體" w:hint="eastAsia"/>
                <w:sz w:val="20"/>
              </w:rPr>
              <w:t>查核及</w:t>
            </w:r>
            <w:proofErr w:type="gramStart"/>
            <w:r w:rsidR="004B31CD" w:rsidRPr="00E323C0">
              <w:rPr>
                <w:rFonts w:ascii="標楷體" w:eastAsia="標楷體" w:hAnsi="標楷體" w:hint="eastAsia"/>
                <w:sz w:val="20"/>
              </w:rPr>
              <w:t>稽</w:t>
            </w:r>
            <w:proofErr w:type="gramEnd"/>
            <w:r w:rsidR="004B31CD" w:rsidRPr="00E323C0">
              <w:rPr>
                <w:rFonts w:ascii="標楷體" w:eastAsia="標楷體" w:hAnsi="標楷體" w:hint="eastAsia"/>
                <w:sz w:val="20"/>
              </w:rPr>
              <w:t>徵作業仍未完備，業再</w:t>
            </w:r>
            <w:proofErr w:type="gramStart"/>
            <w:r w:rsidR="004B31CD" w:rsidRPr="00E323C0">
              <w:rPr>
                <w:rFonts w:ascii="標楷體" w:eastAsia="標楷體" w:hAnsi="標楷體" w:hint="eastAsia"/>
                <w:sz w:val="20"/>
              </w:rPr>
              <w:t>研</w:t>
            </w:r>
            <w:proofErr w:type="gramEnd"/>
            <w:r w:rsidR="004B31CD" w:rsidRPr="00E323C0">
              <w:rPr>
                <w:rFonts w:ascii="標楷體" w:eastAsia="標楷體" w:hAnsi="標楷體" w:hint="eastAsia"/>
                <w:sz w:val="20"/>
              </w:rPr>
              <w:t>提審核意見詳「四、重要審核意見（五</w:t>
            </w:r>
            <w:r w:rsidRPr="00E323C0">
              <w:rPr>
                <w:rFonts w:ascii="標楷體" w:eastAsia="標楷體" w:hAnsi="標楷體" w:hint="eastAsia"/>
                <w:sz w:val="20"/>
              </w:rPr>
              <w:t>）」。</w:t>
            </w:r>
          </w:p>
        </w:tc>
      </w:tr>
      <w:tr w:rsidR="00E323C0" w:rsidRPr="00E323C0" w:rsidTr="000949D9">
        <w:trPr>
          <w:trHeight w:val="494"/>
        </w:trPr>
        <w:tc>
          <w:tcPr>
            <w:tcW w:w="5739" w:type="dxa"/>
            <w:tcBorders>
              <w:top w:val="single" w:sz="4" w:space="0" w:color="auto"/>
              <w:left w:val="single" w:sz="4" w:space="0" w:color="auto"/>
              <w:bottom w:val="single" w:sz="4" w:space="0" w:color="auto"/>
              <w:right w:val="nil"/>
            </w:tcBorders>
            <w:vAlign w:val="center"/>
          </w:tcPr>
          <w:p w:rsidR="00472680" w:rsidRPr="00E323C0" w:rsidRDefault="00472680" w:rsidP="00F07F46">
            <w:pPr>
              <w:spacing w:line="360" w:lineRule="exact"/>
              <w:ind w:left="295" w:hanging="318"/>
              <w:jc w:val="both"/>
              <w:rPr>
                <w:rFonts w:ascii="標楷體" w:eastAsia="標楷體" w:hAnsi="標楷體"/>
                <w:b/>
                <w:noProof/>
                <w:sz w:val="20"/>
              </w:rPr>
            </w:pPr>
            <w:r w:rsidRPr="00E323C0">
              <w:rPr>
                <w:rFonts w:ascii="標楷體" w:eastAsia="標楷體" w:hAnsi="標楷體" w:hint="eastAsia"/>
                <w:b/>
                <w:noProof/>
                <w:sz w:val="20"/>
              </w:rPr>
              <w:t>已研謀改善或依改善措施持續辦理</w:t>
            </w:r>
          </w:p>
        </w:tc>
        <w:tc>
          <w:tcPr>
            <w:tcW w:w="4052" w:type="dxa"/>
            <w:tcBorders>
              <w:top w:val="single" w:sz="4" w:space="0" w:color="auto"/>
              <w:left w:val="nil"/>
              <w:bottom w:val="single" w:sz="4" w:space="0" w:color="auto"/>
              <w:right w:val="single" w:sz="4" w:space="0" w:color="auto"/>
            </w:tcBorders>
            <w:vAlign w:val="center"/>
          </w:tcPr>
          <w:p w:rsidR="00472680" w:rsidRPr="00E323C0" w:rsidRDefault="00472680" w:rsidP="00F07F46">
            <w:pPr>
              <w:spacing w:line="280" w:lineRule="exact"/>
              <w:ind w:left="295" w:hanging="318"/>
              <w:jc w:val="both"/>
              <w:rPr>
                <w:rFonts w:ascii="標楷體" w:eastAsia="標楷體" w:hAnsi="標楷體"/>
                <w:b/>
                <w:noProof/>
                <w:sz w:val="20"/>
              </w:rPr>
            </w:pPr>
          </w:p>
        </w:tc>
      </w:tr>
      <w:tr w:rsidR="00E323C0" w:rsidRPr="00E323C0" w:rsidTr="000949D9">
        <w:trPr>
          <w:trHeight w:val="977"/>
        </w:trPr>
        <w:tc>
          <w:tcPr>
            <w:tcW w:w="5739" w:type="dxa"/>
            <w:tcBorders>
              <w:top w:val="single" w:sz="4" w:space="0" w:color="auto"/>
              <w:left w:val="single" w:sz="4" w:space="0" w:color="auto"/>
              <w:bottom w:val="single" w:sz="4" w:space="0" w:color="auto"/>
              <w:right w:val="single" w:sz="4" w:space="0" w:color="auto"/>
            </w:tcBorders>
          </w:tcPr>
          <w:p w:rsidR="00D550FE" w:rsidRPr="00E323C0" w:rsidRDefault="00D550FE" w:rsidP="001813B5">
            <w:pPr>
              <w:overflowPunct w:val="0"/>
              <w:spacing w:afterLines="20" w:after="72" w:line="400" w:lineRule="exact"/>
              <w:ind w:leftChars="-9" w:left="578" w:hangingChars="300" w:hanging="600"/>
              <w:jc w:val="both"/>
              <w:rPr>
                <w:rFonts w:ascii="標楷體" w:eastAsia="標楷體" w:hAnsi="標楷體"/>
                <w:noProof/>
                <w:sz w:val="20"/>
              </w:rPr>
            </w:pPr>
            <w:r w:rsidRPr="00E323C0">
              <w:rPr>
                <w:rFonts w:ascii="標楷體" w:eastAsia="標楷體" w:hAnsi="標楷體" w:hint="eastAsia"/>
                <w:noProof/>
                <w:sz w:val="20"/>
              </w:rPr>
              <w:t>（一）財政部辦理個人非自住房屋租賃所得查核作業，已略具成效，惟仍有部分個人長期未如實列報租賃所得，允宜持續精進蒐集個人非自住房屋租賃課稅資料，並加強聚焦重點案件選案查核，以遏止逃漏稅。</w:t>
            </w:r>
          </w:p>
        </w:tc>
        <w:tc>
          <w:tcPr>
            <w:tcW w:w="4052" w:type="dxa"/>
            <w:vMerge w:val="restart"/>
            <w:tcBorders>
              <w:left w:val="single" w:sz="4" w:space="0" w:color="auto"/>
              <w:right w:val="single" w:sz="4" w:space="0" w:color="auto"/>
              <w:tl2br w:val="single" w:sz="4" w:space="0" w:color="auto"/>
            </w:tcBorders>
          </w:tcPr>
          <w:p w:rsidR="00D550FE" w:rsidRPr="00E323C0" w:rsidRDefault="00D550FE" w:rsidP="00F07F46">
            <w:pPr>
              <w:spacing w:line="280" w:lineRule="exact"/>
              <w:jc w:val="both"/>
              <w:rPr>
                <w:rFonts w:ascii="標楷體" w:eastAsia="標楷體" w:hAnsi="標楷體"/>
                <w:sz w:val="20"/>
              </w:rPr>
            </w:pPr>
          </w:p>
        </w:tc>
      </w:tr>
      <w:tr w:rsidR="00E323C0" w:rsidRPr="00E323C0" w:rsidTr="000949D9">
        <w:trPr>
          <w:trHeight w:val="1134"/>
        </w:trPr>
        <w:tc>
          <w:tcPr>
            <w:tcW w:w="5739" w:type="dxa"/>
            <w:tcBorders>
              <w:top w:val="single" w:sz="4" w:space="0" w:color="auto"/>
              <w:left w:val="single" w:sz="4" w:space="0" w:color="auto"/>
              <w:bottom w:val="single" w:sz="4" w:space="0" w:color="auto"/>
              <w:right w:val="single" w:sz="4" w:space="0" w:color="auto"/>
            </w:tcBorders>
          </w:tcPr>
          <w:p w:rsidR="00D550FE" w:rsidRPr="00E323C0" w:rsidRDefault="00D550FE" w:rsidP="001813B5">
            <w:pPr>
              <w:overflowPunct w:val="0"/>
              <w:spacing w:afterLines="20" w:after="72" w:line="400" w:lineRule="exact"/>
              <w:ind w:leftChars="-9" w:left="538" w:hangingChars="280" w:hanging="560"/>
              <w:jc w:val="both"/>
              <w:rPr>
                <w:rFonts w:ascii="標楷體" w:eastAsia="標楷體" w:hAnsi="標楷體"/>
                <w:noProof/>
                <w:sz w:val="20"/>
              </w:rPr>
            </w:pPr>
            <w:r w:rsidRPr="00E323C0">
              <w:rPr>
                <w:rFonts w:ascii="標楷體" w:eastAsia="標楷體" w:hAnsi="標楷體" w:hint="eastAsia"/>
                <w:noProof/>
                <w:sz w:val="20"/>
              </w:rPr>
              <w:t>（二</w:t>
            </w:r>
            <w:r w:rsidR="001813B5" w:rsidRPr="00E323C0">
              <w:rPr>
                <w:rFonts w:ascii="標楷體" w:eastAsia="標楷體" w:hAnsi="標楷體" w:hint="eastAsia"/>
                <w:noProof/>
                <w:sz w:val="20"/>
              </w:rPr>
              <w:t>）</w:t>
            </w:r>
            <w:r w:rsidRPr="00E323C0">
              <w:rPr>
                <w:rFonts w:ascii="標楷體" w:eastAsia="標楷體" w:hAnsi="標楷體" w:hint="eastAsia"/>
                <w:noProof/>
                <w:sz w:val="20"/>
              </w:rPr>
              <w:t>財政部推動統一發票兌獎多元服務，新增網路兌獎通路，已提升民眾兌獎便利性，惟於實體據點兌獎比率仍高，又部分消費通路開立雲端發票比率偏低，及雲端發票主要儲存於非共通性載具等，允宜研謀改善，俾落實雲端發票全程無紙化之目標。</w:t>
            </w:r>
          </w:p>
        </w:tc>
        <w:tc>
          <w:tcPr>
            <w:tcW w:w="4052" w:type="dxa"/>
            <w:vMerge/>
            <w:tcBorders>
              <w:left w:val="single" w:sz="4" w:space="0" w:color="auto"/>
              <w:right w:val="single" w:sz="4" w:space="0" w:color="auto"/>
              <w:tl2br w:val="single" w:sz="4" w:space="0" w:color="auto"/>
            </w:tcBorders>
          </w:tcPr>
          <w:p w:rsidR="00D550FE" w:rsidRPr="00E323C0" w:rsidRDefault="00D550FE" w:rsidP="00F07F46">
            <w:pPr>
              <w:spacing w:line="340" w:lineRule="exact"/>
              <w:jc w:val="both"/>
              <w:rPr>
                <w:rFonts w:ascii="標楷體" w:eastAsia="標楷體" w:hAnsi="標楷體"/>
                <w:sz w:val="20"/>
              </w:rPr>
            </w:pPr>
          </w:p>
        </w:tc>
      </w:tr>
      <w:tr w:rsidR="00E323C0" w:rsidRPr="00E323C0" w:rsidTr="000949D9">
        <w:trPr>
          <w:trHeight w:val="1361"/>
        </w:trPr>
        <w:tc>
          <w:tcPr>
            <w:tcW w:w="5739" w:type="dxa"/>
            <w:tcBorders>
              <w:top w:val="single" w:sz="4" w:space="0" w:color="auto"/>
              <w:left w:val="single" w:sz="4" w:space="0" w:color="auto"/>
              <w:bottom w:val="single" w:sz="4" w:space="0" w:color="auto"/>
              <w:right w:val="single" w:sz="4" w:space="0" w:color="auto"/>
            </w:tcBorders>
          </w:tcPr>
          <w:p w:rsidR="00D550FE" w:rsidRPr="00E323C0" w:rsidRDefault="00D550FE" w:rsidP="00B3254C">
            <w:pPr>
              <w:overflowPunct w:val="0"/>
              <w:spacing w:afterLines="20" w:after="72" w:line="400" w:lineRule="exact"/>
              <w:ind w:leftChars="-9" w:left="578" w:hangingChars="300" w:hanging="600"/>
              <w:jc w:val="both"/>
              <w:rPr>
                <w:rFonts w:ascii="標楷體" w:eastAsia="標楷體" w:hAnsi="標楷體"/>
                <w:noProof/>
                <w:sz w:val="20"/>
              </w:rPr>
            </w:pPr>
            <w:r w:rsidRPr="00E323C0">
              <w:rPr>
                <w:rFonts w:ascii="標楷體" w:eastAsia="標楷體" w:hAnsi="標楷體" w:hint="eastAsia"/>
                <w:noProof/>
                <w:sz w:val="20"/>
              </w:rPr>
              <w:t>（三）海關與國稅局辦理關稅與內地稅相互勾稽查核作業，略具成效，惟尚待就特定違章案件類型加強選查，且部分營業人相同違規態樣重複發生，或涉有未依規定取具進項憑證等情事，允宜研謀改善，以提升查核效益並防止逃漏稅。</w:t>
            </w:r>
          </w:p>
        </w:tc>
        <w:tc>
          <w:tcPr>
            <w:tcW w:w="4052" w:type="dxa"/>
            <w:vMerge/>
            <w:tcBorders>
              <w:left w:val="single" w:sz="4" w:space="0" w:color="auto"/>
              <w:right w:val="single" w:sz="4" w:space="0" w:color="auto"/>
              <w:tl2br w:val="single" w:sz="4" w:space="0" w:color="auto"/>
            </w:tcBorders>
          </w:tcPr>
          <w:p w:rsidR="00D550FE" w:rsidRPr="00E323C0" w:rsidRDefault="00D550FE" w:rsidP="00F07F46">
            <w:pPr>
              <w:spacing w:line="340" w:lineRule="exact"/>
              <w:jc w:val="both"/>
              <w:rPr>
                <w:rFonts w:ascii="標楷體" w:eastAsia="標楷體" w:hAnsi="標楷體"/>
                <w:sz w:val="20"/>
              </w:rPr>
            </w:pPr>
          </w:p>
        </w:tc>
      </w:tr>
      <w:tr w:rsidR="00E323C0" w:rsidRPr="00E323C0" w:rsidTr="000949D9">
        <w:trPr>
          <w:trHeight w:val="1077"/>
        </w:trPr>
        <w:tc>
          <w:tcPr>
            <w:tcW w:w="5739" w:type="dxa"/>
            <w:tcBorders>
              <w:top w:val="single" w:sz="4" w:space="0" w:color="auto"/>
              <w:left w:val="single" w:sz="4" w:space="0" w:color="auto"/>
              <w:bottom w:val="single" w:sz="4" w:space="0" w:color="auto"/>
              <w:right w:val="single" w:sz="4" w:space="0" w:color="auto"/>
            </w:tcBorders>
          </w:tcPr>
          <w:p w:rsidR="00D550FE" w:rsidRPr="00E323C0" w:rsidRDefault="00D550FE" w:rsidP="00B3254C">
            <w:pPr>
              <w:overflowPunct w:val="0"/>
              <w:spacing w:afterLines="20" w:after="72" w:line="400" w:lineRule="exact"/>
              <w:ind w:leftChars="-9" w:left="578" w:hangingChars="300" w:hanging="600"/>
              <w:jc w:val="both"/>
              <w:rPr>
                <w:rFonts w:ascii="標楷體" w:eastAsia="標楷體" w:hAnsi="標楷體"/>
                <w:noProof/>
                <w:sz w:val="20"/>
              </w:rPr>
            </w:pPr>
            <w:r w:rsidRPr="00E323C0">
              <w:rPr>
                <w:rFonts w:ascii="標楷體" w:eastAsia="標楷體" w:hAnsi="標楷體" w:hint="eastAsia"/>
                <w:noProof/>
                <w:sz w:val="20"/>
              </w:rPr>
              <w:t>（四）各地區國稅局為掌握網路交易稅源，運用網路交易資料辦理營業稅查核作業，惟仍有網路交易課稅資料之蒐集及相關審核作業未臻周妥情事，允宜研謀改善，以維租稅公平。</w:t>
            </w:r>
          </w:p>
        </w:tc>
        <w:tc>
          <w:tcPr>
            <w:tcW w:w="4052" w:type="dxa"/>
            <w:vMerge/>
            <w:tcBorders>
              <w:left w:val="single" w:sz="4" w:space="0" w:color="auto"/>
              <w:right w:val="single" w:sz="4" w:space="0" w:color="auto"/>
              <w:tl2br w:val="single" w:sz="4" w:space="0" w:color="auto"/>
            </w:tcBorders>
          </w:tcPr>
          <w:p w:rsidR="00D550FE" w:rsidRPr="00E323C0" w:rsidRDefault="00D550FE" w:rsidP="00F07F46">
            <w:pPr>
              <w:spacing w:line="340" w:lineRule="exact"/>
              <w:jc w:val="both"/>
              <w:rPr>
                <w:rFonts w:ascii="標楷體" w:eastAsia="標楷體" w:hAnsi="標楷體"/>
                <w:sz w:val="20"/>
              </w:rPr>
            </w:pPr>
          </w:p>
        </w:tc>
      </w:tr>
      <w:tr w:rsidR="00E323C0" w:rsidRPr="00E323C0" w:rsidTr="000949D9">
        <w:trPr>
          <w:trHeight w:val="282"/>
        </w:trPr>
        <w:tc>
          <w:tcPr>
            <w:tcW w:w="5739" w:type="dxa"/>
            <w:tcBorders>
              <w:top w:val="single" w:sz="4" w:space="0" w:color="auto"/>
              <w:left w:val="single" w:sz="4" w:space="0" w:color="auto"/>
              <w:bottom w:val="single" w:sz="4" w:space="0" w:color="auto"/>
              <w:right w:val="single" w:sz="4" w:space="0" w:color="auto"/>
            </w:tcBorders>
          </w:tcPr>
          <w:p w:rsidR="00D550FE" w:rsidRPr="00E323C0" w:rsidRDefault="00D550FE" w:rsidP="00B3254C">
            <w:pPr>
              <w:overflowPunct w:val="0"/>
              <w:spacing w:afterLines="20" w:after="72" w:line="400" w:lineRule="exact"/>
              <w:ind w:leftChars="-9" w:left="578" w:hangingChars="300" w:hanging="600"/>
              <w:jc w:val="both"/>
              <w:rPr>
                <w:rFonts w:ascii="標楷體" w:eastAsia="標楷體" w:hAnsi="標楷體"/>
                <w:noProof/>
                <w:sz w:val="20"/>
              </w:rPr>
            </w:pPr>
            <w:r w:rsidRPr="00E323C0">
              <w:rPr>
                <w:rFonts w:ascii="標楷體" w:eastAsia="標楷體" w:hAnsi="標楷體" w:hint="eastAsia"/>
                <w:noProof/>
                <w:sz w:val="20"/>
              </w:rPr>
              <w:t>（五）國有財產署辦理抵稅實物之管理及處分，間有未積極辦理標售作業、抵稅權利標售價格彈性不足，及部分案件久懸未結，減損抵稅實效等情，允宜研謀改善，以加速抵稅實物之處分，有效發揮抵稅效益。</w:t>
            </w:r>
          </w:p>
        </w:tc>
        <w:tc>
          <w:tcPr>
            <w:tcW w:w="4052" w:type="dxa"/>
            <w:vMerge/>
            <w:tcBorders>
              <w:left w:val="single" w:sz="4" w:space="0" w:color="auto"/>
              <w:right w:val="single" w:sz="4" w:space="0" w:color="auto"/>
              <w:tl2br w:val="single" w:sz="4" w:space="0" w:color="auto"/>
            </w:tcBorders>
          </w:tcPr>
          <w:p w:rsidR="00D550FE" w:rsidRPr="00E323C0" w:rsidRDefault="00D550FE" w:rsidP="00F07F46">
            <w:pPr>
              <w:spacing w:line="340" w:lineRule="exact"/>
              <w:jc w:val="both"/>
              <w:rPr>
                <w:rFonts w:ascii="標楷體" w:eastAsia="標楷體" w:hAnsi="標楷體"/>
                <w:sz w:val="20"/>
              </w:rPr>
            </w:pPr>
          </w:p>
        </w:tc>
      </w:tr>
      <w:tr w:rsidR="00D550FE" w:rsidRPr="00E323C0" w:rsidTr="000949D9">
        <w:trPr>
          <w:trHeight w:val="1591"/>
        </w:trPr>
        <w:tc>
          <w:tcPr>
            <w:tcW w:w="5739" w:type="dxa"/>
            <w:tcBorders>
              <w:top w:val="single" w:sz="4" w:space="0" w:color="auto"/>
              <w:left w:val="single" w:sz="4" w:space="0" w:color="auto"/>
              <w:bottom w:val="single" w:sz="4" w:space="0" w:color="auto"/>
              <w:right w:val="single" w:sz="4" w:space="0" w:color="auto"/>
            </w:tcBorders>
          </w:tcPr>
          <w:p w:rsidR="00D550FE" w:rsidRPr="00E323C0" w:rsidRDefault="00D550FE" w:rsidP="001813B5">
            <w:pPr>
              <w:overflowPunct w:val="0"/>
              <w:spacing w:afterLines="20" w:after="72" w:line="400" w:lineRule="exact"/>
              <w:ind w:leftChars="-9" w:left="538" w:hangingChars="280" w:hanging="560"/>
              <w:jc w:val="both"/>
              <w:rPr>
                <w:rFonts w:ascii="標楷體" w:eastAsia="標楷體" w:hAnsi="標楷體"/>
                <w:noProof/>
                <w:sz w:val="20"/>
              </w:rPr>
            </w:pPr>
            <w:r w:rsidRPr="00E323C0">
              <w:rPr>
                <w:rFonts w:ascii="標楷體" w:eastAsia="標楷體" w:hAnsi="標楷體" w:hint="eastAsia"/>
                <w:noProof/>
                <w:sz w:val="20"/>
              </w:rPr>
              <w:t>（六）部分市縣政府將獲配之中央普通統籌分配稅款第13次撥款拆分多筆並分列不同年度，核與財政收支劃分法等規定未合；又地方政府因年關資金調度向中央辦理墊借且未妥適揭露，恐喪失債務管控先機，允宜研謀改善。</w:t>
            </w:r>
          </w:p>
        </w:tc>
        <w:tc>
          <w:tcPr>
            <w:tcW w:w="4052" w:type="dxa"/>
            <w:vMerge/>
            <w:tcBorders>
              <w:left w:val="single" w:sz="4" w:space="0" w:color="auto"/>
              <w:right w:val="single" w:sz="4" w:space="0" w:color="auto"/>
              <w:tl2br w:val="single" w:sz="4" w:space="0" w:color="auto"/>
            </w:tcBorders>
          </w:tcPr>
          <w:p w:rsidR="00D550FE" w:rsidRPr="00E323C0" w:rsidRDefault="00D550FE" w:rsidP="00F07F46">
            <w:pPr>
              <w:spacing w:line="340" w:lineRule="exact"/>
              <w:jc w:val="both"/>
              <w:rPr>
                <w:rFonts w:ascii="標楷體" w:eastAsia="標楷體" w:hAnsi="標楷體"/>
                <w:sz w:val="20"/>
              </w:rPr>
            </w:pPr>
          </w:p>
        </w:tc>
      </w:tr>
    </w:tbl>
    <w:p w:rsidR="00472680" w:rsidRPr="00E323C0" w:rsidRDefault="00472680" w:rsidP="00472680">
      <w:pPr>
        <w:pStyle w:val="af0"/>
        <w:overflowPunct w:val="0"/>
        <w:spacing w:line="20" w:lineRule="exact"/>
        <w:ind w:firstLineChars="0" w:firstLine="0"/>
        <w:rPr>
          <w:rFonts w:hAnsi="標楷體"/>
        </w:rPr>
      </w:pPr>
    </w:p>
    <w:p w:rsidR="00E859FE" w:rsidRPr="00E323C0" w:rsidRDefault="00E859FE" w:rsidP="00E859FE">
      <w:pPr>
        <w:spacing w:afterLines="40" w:after="144" w:line="560" w:lineRule="exact"/>
        <w:jc w:val="center"/>
        <w:rPr>
          <w:rFonts w:ascii="標楷體" w:eastAsia="標楷體" w:hAnsi="標楷體"/>
          <w:b/>
          <w:szCs w:val="24"/>
        </w:rPr>
      </w:pPr>
      <w:r w:rsidRPr="00E323C0">
        <w:rPr>
          <w:rFonts w:ascii="標楷體" w:eastAsia="標楷體" w:hAnsi="標楷體" w:hint="eastAsia"/>
          <w:b/>
          <w:szCs w:val="24"/>
        </w:rPr>
        <w:lastRenderedPageBreak/>
        <w:t>表</w:t>
      </w:r>
      <w:r w:rsidR="00477EB1" w:rsidRPr="00E323C0">
        <w:rPr>
          <w:rFonts w:ascii="標楷體" w:eastAsia="標楷體" w:hAnsi="標楷體" w:hint="eastAsia"/>
          <w:b/>
          <w:szCs w:val="24"/>
        </w:rPr>
        <w:t>8</w:t>
      </w:r>
      <w:r w:rsidRPr="00E323C0">
        <w:rPr>
          <w:rFonts w:ascii="標楷體" w:eastAsia="標楷體" w:hAnsi="標楷體" w:hint="eastAsia"/>
          <w:b/>
          <w:szCs w:val="24"/>
        </w:rPr>
        <w:t xml:space="preserve">　</w:t>
      </w:r>
      <w:proofErr w:type="gramStart"/>
      <w:r w:rsidRPr="00E323C0">
        <w:rPr>
          <w:rFonts w:ascii="標楷體" w:eastAsia="標楷體" w:hAnsi="標楷體" w:hint="eastAsia"/>
          <w:b/>
          <w:szCs w:val="24"/>
        </w:rPr>
        <w:t>111</w:t>
      </w:r>
      <w:proofErr w:type="gramEnd"/>
      <w:r w:rsidRPr="00E323C0">
        <w:rPr>
          <w:rFonts w:ascii="標楷體" w:eastAsia="標楷體" w:hAnsi="標楷體" w:hint="eastAsia"/>
          <w:b/>
          <w:szCs w:val="24"/>
        </w:rPr>
        <w:t>年度審核報告所列財政部主管普通公務相關重要審核意見覆核辦理情形（續）</w:t>
      </w:r>
    </w:p>
    <w:tbl>
      <w:tblPr>
        <w:tblW w:w="9667"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bottom w:w="28" w:type="dxa"/>
          <w:right w:w="57" w:type="dxa"/>
        </w:tblCellMar>
        <w:tblLook w:val="0000" w:firstRow="0" w:lastRow="0" w:firstColumn="0" w:lastColumn="0" w:noHBand="0" w:noVBand="0"/>
      </w:tblPr>
      <w:tblGrid>
        <w:gridCol w:w="5739"/>
        <w:gridCol w:w="3928"/>
      </w:tblGrid>
      <w:tr w:rsidR="00E323C0" w:rsidRPr="00E323C0" w:rsidTr="00056257">
        <w:trPr>
          <w:trHeight w:val="567"/>
        </w:trPr>
        <w:tc>
          <w:tcPr>
            <w:tcW w:w="5739" w:type="dxa"/>
            <w:tcBorders>
              <w:top w:val="single" w:sz="4" w:space="0" w:color="auto"/>
              <w:left w:val="single" w:sz="4" w:space="0" w:color="auto"/>
              <w:bottom w:val="single" w:sz="4" w:space="0" w:color="auto"/>
              <w:right w:val="single" w:sz="4" w:space="0" w:color="auto"/>
            </w:tcBorders>
            <w:vAlign w:val="center"/>
          </w:tcPr>
          <w:p w:rsidR="00E859FE" w:rsidRPr="00E323C0" w:rsidRDefault="00E859FE" w:rsidP="00A8369D">
            <w:pPr>
              <w:spacing w:line="240" w:lineRule="exact"/>
              <w:jc w:val="center"/>
              <w:rPr>
                <w:rFonts w:ascii="標楷體" w:eastAsia="標楷體" w:hAnsi="標楷體"/>
                <w:sz w:val="20"/>
              </w:rPr>
            </w:pPr>
            <w:r w:rsidRPr="00E323C0">
              <w:rPr>
                <w:rFonts w:ascii="標楷體" w:eastAsia="標楷體" w:hAnsi="標楷體" w:hint="eastAsia"/>
                <w:sz w:val="20"/>
              </w:rPr>
              <w:t>重要審核意見標題</w:t>
            </w:r>
          </w:p>
        </w:tc>
        <w:tc>
          <w:tcPr>
            <w:tcW w:w="3928" w:type="dxa"/>
            <w:tcBorders>
              <w:top w:val="single" w:sz="4" w:space="0" w:color="auto"/>
              <w:left w:val="single" w:sz="4" w:space="0" w:color="auto"/>
              <w:bottom w:val="single" w:sz="4" w:space="0" w:color="auto"/>
              <w:right w:val="single" w:sz="4" w:space="0" w:color="auto"/>
            </w:tcBorders>
            <w:vAlign w:val="center"/>
          </w:tcPr>
          <w:p w:rsidR="00E859FE" w:rsidRPr="00E323C0" w:rsidRDefault="00E859FE" w:rsidP="00A8369D">
            <w:pPr>
              <w:spacing w:line="240" w:lineRule="exact"/>
              <w:jc w:val="center"/>
              <w:rPr>
                <w:rFonts w:ascii="標楷體" w:eastAsia="標楷體" w:hAnsi="標楷體"/>
                <w:sz w:val="20"/>
              </w:rPr>
            </w:pPr>
            <w:r w:rsidRPr="00E323C0">
              <w:rPr>
                <w:rFonts w:ascii="標楷體" w:eastAsia="標楷體" w:hAnsi="標楷體" w:hint="eastAsia"/>
                <w:sz w:val="20"/>
              </w:rPr>
              <w:t>說明</w:t>
            </w:r>
          </w:p>
        </w:tc>
      </w:tr>
      <w:tr w:rsidR="00E323C0" w:rsidRPr="00E323C0" w:rsidTr="00A8369D">
        <w:trPr>
          <w:trHeight w:val="1437"/>
        </w:trPr>
        <w:tc>
          <w:tcPr>
            <w:tcW w:w="5739" w:type="dxa"/>
            <w:tcBorders>
              <w:top w:val="single" w:sz="4" w:space="0" w:color="auto"/>
              <w:left w:val="single" w:sz="4" w:space="0" w:color="auto"/>
              <w:bottom w:val="single" w:sz="4" w:space="0" w:color="auto"/>
              <w:right w:val="single" w:sz="4" w:space="0" w:color="auto"/>
            </w:tcBorders>
          </w:tcPr>
          <w:p w:rsidR="00E859FE" w:rsidRPr="00E323C0" w:rsidRDefault="00E859FE" w:rsidP="00E13FCC">
            <w:pPr>
              <w:overflowPunct w:val="0"/>
              <w:spacing w:beforeLines="20" w:before="72" w:afterLines="20" w:after="72" w:line="370" w:lineRule="exact"/>
              <w:ind w:leftChars="-9" w:left="578" w:hangingChars="300" w:hanging="600"/>
              <w:jc w:val="both"/>
              <w:rPr>
                <w:rFonts w:ascii="標楷體" w:eastAsia="標楷體" w:hAnsi="標楷體"/>
                <w:noProof/>
                <w:sz w:val="20"/>
              </w:rPr>
            </w:pPr>
            <w:r w:rsidRPr="00E323C0">
              <w:rPr>
                <w:rFonts w:ascii="標楷體" w:eastAsia="標楷體" w:hAnsi="標楷體" w:hint="eastAsia"/>
                <w:noProof/>
                <w:sz w:val="20"/>
              </w:rPr>
              <w:t>（七）國有財產署訂定計畫逐步清理被占用國有非公用不動產，惟間有處理量能下降、處理作業機制未臻周妥情形，且各機關經管被占用國有公用不動產處理結案率偏低，間有疏於管理情事，亟待檢討妥處，以提升占用處理效能。</w:t>
            </w:r>
          </w:p>
        </w:tc>
        <w:tc>
          <w:tcPr>
            <w:tcW w:w="3928" w:type="dxa"/>
            <w:vMerge w:val="restart"/>
            <w:tcBorders>
              <w:left w:val="single" w:sz="4" w:space="0" w:color="auto"/>
              <w:right w:val="single" w:sz="4" w:space="0" w:color="auto"/>
              <w:tl2br w:val="single" w:sz="4" w:space="0" w:color="auto"/>
            </w:tcBorders>
          </w:tcPr>
          <w:p w:rsidR="00E859FE" w:rsidRPr="00E323C0" w:rsidRDefault="00E859FE" w:rsidP="00A8369D">
            <w:pPr>
              <w:spacing w:line="340" w:lineRule="exact"/>
              <w:jc w:val="both"/>
              <w:rPr>
                <w:rFonts w:ascii="標楷體" w:eastAsia="標楷體" w:hAnsi="標楷體"/>
                <w:sz w:val="20"/>
              </w:rPr>
            </w:pPr>
          </w:p>
        </w:tc>
      </w:tr>
      <w:tr w:rsidR="00E323C0" w:rsidRPr="00E323C0" w:rsidTr="00A8369D">
        <w:trPr>
          <w:trHeight w:val="1381"/>
        </w:trPr>
        <w:tc>
          <w:tcPr>
            <w:tcW w:w="5739" w:type="dxa"/>
            <w:tcBorders>
              <w:top w:val="single" w:sz="4" w:space="0" w:color="auto"/>
              <w:left w:val="single" w:sz="4" w:space="0" w:color="auto"/>
              <w:bottom w:val="single" w:sz="4" w:space="0" w:color="auto"/>
              <w:right w:val="single" w:sz="4" w:space="0" w:color="auto"/>
            </w:tcBorders>
          </w:tcPr>
          <w:p w:rsidR="00E859FE" w:rsidRPr="00E323C0" w:rsidRDefault="00E859FE" w:rsidP="00E13FCC">
            <w:pPr>
              <w:overflowPunct w:val="0"/>
              <w:spacing w:beforeLines="20" w:before="72" w:afterLines="20" w:after="72" w:line="370" w:lineRule="exact"/>
              <w:ind w:leftChars="-6" w:left="596" w:hangingChars="305" w:hanging="610"/>
              <w:jc w:val="both"/>
              <w:rPr>
                <w:rFonts w:ascii="標楷體" w:eastAsia="標楷體" w:hAnsi="標楷體"/>
                <w:noProof/>
                <w:sz w:val="20"/>
              </w:rPr>
            </w:pPr>
            <w:r w:rsidRPr="00E323C0">
              <w:rPr>
                <w:rFonts w:ascii="標楷體" w:eastAsia="標楷體" w:hAnsi="標楷體" w:hint="eastAsia"/>
                <w:noProof/>
                <w:sz w:val="20"/>
              </w:rPr>
              <w:t>（八） 政府賡續推動國有不動產多元活化措施，惟閒置土地仍多，且間有位處精華地區之非公用房地未妥為規劃利用，或國有公用不動產閒置、久未依撥用計畫使用等，允宜妥為規劃運用，以提升國家資產使用效益。</w:t>
            </w:r>
          </w:p>
        </w:tc>
        <w:tc>
          <w:tcPr>
            <w:tcW w:w="3928" w:type="dxa"/>
            <w:vMerge/>
            <w:tcBorders>
              <w:left w:val="single" w:sz="4" w:space="0" w:color="auto"/>
              <w:right w:val="single" w:sz="4" w:space="0" w:color="auto"/>
              <w:tl2br w:val="single" w:sz="4" w:space="0" w:color="auto"/>
            </w:tcBorders>
          </w:tcPr>
          <w:p w:rsidR="00E859FE" w:rsidRPr="00E323C0" w:rsidRDefault="00E859FE" w:rsidP="00A8369D">
            <w:pPr>
              <w:spacing w:line="340" w:lineRule="exact"/>
              <w:jc w:val="both"/>
              <w:rPr>
                <w:rFonts w:ascii="標楷體" w:eastAsia="標楷體" w:hAnsi="標楷體"/>
                <w:sz w:val="20"/>
              </w:rPr>
            </w:pPr>
          </w:p>
        </w:tc>
      </w:tr>
      <w:tr w:rsidR="00E323C0" w:rsidRPr="00E323C0" w:rsidTr="00A8369D">
        <w:trPr>
          <w:trHeight w:val="1395"/>
        </w:trPr>
        <w:tc>
          <w:tcPr>
            <w:tcW w:w="5739" w:type="dxa"/>
            <w:tcBorders>
              <w:top w:val="single" w:sz="4" w:space="0" w:color="auto"/>
              <w:left w:val="single" w:sz="4" w:space="0" w:color="auto"/>
              <w:bottom w:val="single" w:sz="4" w:space="0" w:color="auto"/>
              <w:right w:val="single" w:sz="4" w:space="0" w:color="auto"/>
            </w:tcBorders>
          </w:tcPr>
          <w:p w:rsidR="00E859FE" w:rsidRPr="00E323C0" w:rsidRDefault="00E859FE" w:rsidP="00E13FCC">
            <w:pPr>
              <w:overflowPunct w:val="0"/>
              <w:spacing w:beforeLines="20" w:before="72" w:afterLines="20" w:after="72" w:line="370" w:lineRule="exact"/>
              <w:ind w:leftChars="-6" w:left="596" w:hangingChars="305" w:hanging="610"/>
              <w:jc w:val="both"/>
              <w:rPr>
                <w:rFonts w:ascii="標楷體" w:eastAsia="標楷體" w:hAnsi="標楷體"/>
                <w:noProof/>
                <w:sz w:val="20"/>
              </w:rPr>
            </w:pPr>
            <w:r w:rsidRPr="00E323C0">
              <w:rPr>
                <w:rFonts w:ascii="標楷體" w:eastAsia="標楷體" w:hAnsi="標楷體" w:hint="eastAsia"/>
                <w:noProof/>
                <w:sz w:val="20"/>
              </w:rPr>
              <w:t>（九）國有財產署訂定國有出租農業用地同意興建農業設施審查作業規定據以執行，惟間有未妥適追蹤案件辦理進度，或巡管未盡確實、久未勘查等情，致出租農地上存在未合法之建物設施，允宜檢討精進相關管控機制，以完善管理。</w:t>
            </w:r>
          </w:p>
        </w:tc>
        <w:tc>
          <w:tcPr>
            <w:tcW w:w="3928" w:type="dxa"/>
            <w:vMerge/>
            <w:tcBorders>
              <w:left w:val="single" w:sz="4" w:space="0" w:color="auto"/>
              <w:right w:val="single" w:sz="4" w:space="0" w:color="auto"/>
              <w:tl2br w:val="single" w:sz="4" w:space="0" w:color="auto"/>
            </w:tcBorders>
          </w:tcPr>
          <w:p w:rsidR="00E859FE" w:rsidRPr="00E323C0" w:rsidRDefault="00E859FE" w:rsidP="00A8369D">
            <w:pPr>
              <w:spacing w:line="340" w:lineRule="exact"/>
              <w:jc w:val="both"/>
              <w:rPr>
                <w:rFonts w:ascii="標楷體" w:eastAsia="標楷體" w:hAnsi="標楷體"/>
                <w:sz w:val="20"/>
              </w:rPr>
            </w:pPr>
          </w:p>
        </w:tc>
      </w:tr>
      <w:tr w:rsidR="00E323C0" w:rsidRPr="00E323C0" w:rsidTr="00A8369D">
        <w:trPr>
          <w:trHeight w:val="1702"/>
        </w:trPr>
        <w:tc>
          <w:tcPr>
            <w:tcW w:w="5739" w:type="dxa"/>
            <w:tcBorders>
              <w:top w:val="single" w:sz="4" w:space="0" w:color="auto"/>
              <w:left w:val="single" w:sz="4" w:space="0" w:color="auto"/>
              <w:bottom w:val="single" w:sz="4" w:space="0" w:color="auto"/>
              <w:right w:val="single" w:sz="4" w:space="0" w:color="auto"/>
            </w:tcBorders>
          </w:tcPr>
          <w:p w:rsidR="00E859FE" w:rsidRPr="00E323C0" w:rsidRDefault="00E859FE" w:rsidP="00E13FCC">
            <w:pPr>
              <w:overflowPunct w:val="0"/>
              <w:spacing w:beforeLines="20" w:before="72" w:afterLines="20" w:after="72" w:line="370" w:lineRule="exact"/>
              <w:ind w:leftChars="-6" w:left="596" w:hangingChars="305" w:hanging="610"/>
              <w:jc w:val="both"/>
              <w:rPr>
                <w:rFonts w:ascii="標楷體" w:eastAsia="標楷體" w:hAnsi="標楷體"/>
                <w:noProof/>
                <w:sz w:val="20"/>
              </w:rPr>
            </w:pPr>
            <w:r w:rsidRPr="00E323C0">
              <w:rPr>
                <w:rFonts w:ascii="標楷體" w:eastAsia="標楷體" w:hAnsi="標楷體" w:hint="eastAsia"/>
                <w:noProof/>
                <w:sz w:val="20"/>
              </w:rPr>
              <w:t>（十）國有財產署辦理國有非公用不動產出租業務，對於欠租達法定期數之租金總額者，未依規定終止租約，租約管理及欠租催收作業有欠允適；另國有非公用土地租約終止後，承租人迄未騰空返還租賃土地案件仍多，亟待積極列管續處排除占用及追收使用補償金事宜，以維國產權益。</w:t>
            </w:r>
          </w:p>
        </w:tc>
        <w:tc>
          <w:tcPr>
            <w:tcW w:w="3928" w:type="dxa"/>
            <w:vMerge/>
            <w:tcBorders>
              <w:left w:val="single" w:sz="4" w:space="0" w:color="auto"/>
              <w:right w:val="single" w:sz="4" w:space="0" w:color="auto"/>
              <w:tl2br w:val="single" w:sz="4" w:space="0" w:color="auto"/>
            </w:tcBorders>
          </w:tcPr>
          <w:p w:rsidR="00E859FE" w:rsidRPr="00E323C0" w:rsidRDefault="00E859FE" w:rsidP="00A8369D">
            <w:pPr>
              <w:spacing w:line="340" w:lineRule="exact"/>
              <w:jc w:val="both"/>
              <w:rPr>
                <w:rFonts w:ascii="標楷體" w:eastAsia="標楷體" w:hAnsi="標楷體"/>
                <w:sz w:val="20"/>
              </w:rPr>
            </w:pPr>
          </w:p>
        </w:tc>
      </w:tr>
      <w:tr w:rsidR="00E323C0" w:rsidRPr="00E323C0" w:rsidTr="00A8369D">
        <w:trPr>
          <w:trHeight w:val="1361"/>
        </w:trPr>
        <w:tc>
          <w:tcPr>
            <w:tcW w:w="5739" w:type="dxa"/>
            <w:tcBorders>
              <w:top w:val="single" w:sz="4" w:space="0" w:color="auto"/>
              <w:left w:val="single" w:sz="4" w:space="0" w:color="auto"/>
              <w:bottom w:val="single" w:sz="4" w:space="0" w:color="auto"/>
              <w:right w:val="single" w:sz="4" w:space="0" w:color="auto"/>
            </w:tcBorders>
          </w:tcPr>
          <w:p w:rsidR="00E859FE" w:rsidRPr="00E323C0" w:rsidRDefault="00E859FE" w:rsidP="00E13FCC">
            <w:pPr>
              <w:overflowPunct w:val="0"/>
              <w:spacing w:beforeLines="20" w:before="72" w:afterLines="20" w:after="72" w:line="370" w:lineRule="exact"/>
              <w:ind w:leftChars="-9" w:left="790" w:hangingChars="406" w:hanging="812"/>
              <w:jc w:val="both"/>
              <w:rPr>
                <w:rFonts w:ascii="標楷體" w:eastAsia="標楷體" w:hAnsi="標楷體"/>
                <w:noProof/>
                <w:sz w:val="20"/>
              </w:rPr>
            </w:pPr>
            <w:r w:rsidRPr="00E323C0">
              <w:rPr>
                <w:rFonts w:ascii="標楷體" w:eastAsia="標楷體" w:hAnsi="標楷體" w:hint="eastAsia"/>
                <w:noProof/>
                <w:sz w:val="20"/>
              </w:rPr>
              <w:t>（十一）財政部暨所屬辦理公有建築物耐震補強工程，可降低天災發生時政府之受創影響及保障人員生命安全，惟辦理過程仍有工程基本設計階段審議、履約管理及計畫評核等作業未臻周延，有待強化精進。</w:t>
            </w:r>
          </w:p>
        </w:tc>
        <w:tc>
          <w:tcPr>
            <w:tcW w:w="3928" w:type="dxa"/>
            <w:vMerge/>
            <w:tcBorders>
              <w:left w:val="single" w:sz="4" w:space="0" w:color="auto"/>
              <w:right w:val="single" w:sz="4" w:space="0" w:color="auto"/>
              <w:tl2br w:val="single" w:sz="4" w:space="0" w:color="auto"/>
            </w:tcBorders>
          </w:tcPr>
          <w:p w:rsidR="00E859FE" w:rsidRPr="00E323C0" w:rsidRDefault="00E859FE" w:rsidP="00A8369D">
            <w:pPr>
              <w:spacing w:line="340" w:lineRule="exact"/>
              <w:jc w:val="both"/>
              <w:rPr>
                <w:rFonts w:ascii="標楷體" w:eastAsia="標楷體" w:hAnsi="標楷體"/>
                <w:sz w:val="20"/>
              </w:rPr>
            </w:pPr>
          </w:p>
        </w:tc>
      </w:tr>
      <w:tr w:rsidR="00E323C0" w:rsidRPr="00E323C0" w:rsidTr="00A8369D">
        <w:trPr>
          <w:trHeight w:val="1020"/>
        </w:trPr>
        <w:tc>
          <w:tcPr>
            <w:tcW w:w="5739" w:type="dxa"/>
            <w:tcBorders>
              <w:top w:val="single" w:sz="4" w:space="0" w:color="auto"/>
              <w:left w:val="single" w:sz="4" w:space="0" w:color="auto"/>
              <w:bottom w:val="single" w:sz="4" w:space="0" w:color="auto"/>
              <w:right w:val="single" w:sz="4" w:space="0" w:color="auto"/>
            </w:tcBorders>
          </w:tcPr>
          <w:p w:rsidR="00E859FE" w:rsidRPr="00E323C0" w:rsidRDefault="00E859FE" w:rsidP="00E13FCC">
            <w:pPr>
              <w:overflowPunct w:val="0"/>
              <w:spacing w:beforeLines="20" w:before="72" w:afterLines="20" w:after="72" w:line="370" w:lineRule="exact"/>
              <w:ind w:leftChars="-9" w:left="790" w:hangingChars="406" w:hanging="812"/>
              <w:jc w:val="both"/>
              <w:rPr>
                <w:rFonts w:ascii="標楷體" w:eastAsia="標楷體" w:hAnsi="標楷體"/>
                <w:noProof/>
                <w:sz w:val="20"/>
              </w:rPr>
            </w:pPr>
            <w:r w:rsidRPr="00E323C0">
              <w:rPr>
                <w:rFonts w:ascii="標楷體" w:eastAsia="標楷體" w:hAnsi="標楷體" w:hint="eastAsia"/>
                <w:noProof/>
                <w:sz w:val="20"/>
              </w:rPr>
              <w:t>（十二）新北市汐止區貨櫃集散站內國有土地，因國產管理機關作業鬆散，又未落實不定期巡查作業，遭業者濫闢為水泥柏油地並反覆堆置貨櫃占用多年，嚴重損及國產權益，允宜檢討妥處。</w:t>
            </w:r>
          </w:p>
        </w:tc>
        <w:tc>
          <w:tcPr>
            <w:tcW w:w="3928" w:type="dxa"/>
            <w:vMerge/>
            <w:tcBorders>
              <w:left w:val="single" w:sz="4" w:space="0" w:color="auto"/>
              <w:right w:val="single" w:sz="4" w:space="0" w:color="auto"/>
              <w:tl2br w:val="single" w:sz="4" w:space="0" w:color="auto"/>
            </w:tcBorders>
          </w:tcPr>
          <w:p w:rsidR="00E859FE" w:rsidRPr="00E323C0" w:rsidRDefault="00E859FE" w:rsidP="00A8369D">
            <w:pPr>
              <w:spacing w:line="340" w:lineRule="exact"/>
              <w:jc w:val="both"/>
              <w:rPr>
                <w:rFonts w:ascii="標楷體" w:eastAsia="標楷體" w:hAnsi="標楷體"/>
                <w:sz w:val="20"/>
              </w:rPr>
            </w:pPr>
          </w:p>
        </w:tc>
      </w:tr>
      <w:tr w:rsidR="00E323C0" w:rsidRPr="00E323C0" w:rsidTr="00E13FCC">
        <w:trPr>
          <w:trHeight w:val="2192"/>
        </w:trPr>
        <w:tc>
          <w:tcPr>
            <w:tcW w:w="5739" w:type="dxa"/>
            <w:tcBorders>
              <w:top w:val="single" w:sz="4" w:space="0" w:color="auto"/>
              <w:left w:val="single" w:sz="4" w:space="0" w:color="auto"/>
              <w:bottom w:val="single" w:sz="4" w:space="0" w:color="auto"/>
              <w:right w:val="single" w:sz="4" w:space="0" w:color="auto"/>
            </w:tcBorders>
          </w:tcPr>
          <w:p w:rsidR="00E859FE" w:rsidRPr="00E323C0" w:rsidRDefault="00E859FE" w:rsidP="00E13FCC">
            <w:pPr>
              <w:overflowPunct w:val="0"/>
              <w:spacing w:beforeLines="20" w:before="72" w:afterLines="20" w:after="72" w:line="370" w:lineRule="exact"/>
              <w:ind w:leftChars="-9" w:left="790" w:hangingChars="406" w:hanging="812"/>
              <w:jc w:val="both"/>
              <w:rPr>
                <w:rFonts w:ascii="標楷體" w:eastAsia="標楷體" w:hAnsi="標楷體"/>
                <w:noProof/>
                <w:sz w:val="20"/>
              </w:rPr>
            </w:pPr>
            <w:r w:rsidRPr="00E323C0">
              <w:rPr>
                <w:rFonts w:ascii="標楷體" w:eastAsia="標楷體" w:hAnsi="標楷體" w:hint="eastAsia"/>
                <w:noProof/>
                <w:sz w:val="20"/>
              </w:rPr>
              <w:t>（十三）機關經管公有土地供公眾停車使用，有助解決民眾洽公或地區停車問題，惟部分停車場域未訂定停車場管理辦法，或公有停車場因未收費，且坐落市區或觀光景點，停車率高，難以排除久占之情形，亦不符合使用者付費原則，亟待研謀改善。</w:t>
            </w:r>
          </w:p>
        </w:tc>
        <w:tc>
          <w:tcPr>
            <w:tcW w:w="3928" w:type="dxa"/>
            <w:vMerge/>
            <w:tcBorders>
              <w:left w:val="single" w:sz="4" w:space="0" w:color="auto"/>
              <w:bottom w:val="single" w:sz="4" w:space="0" w:color="auto"/>
              <w:right w:val="single" w:sz="4" w:space="0" w:color="auto"/>
              <w:tl2br w:val="single" w:sz="4" w:space="0" w:color="auto"/>
            </w:tcBorders>
          </w:tcPr>
          <w:p w:rsidR="00E859FE" w:rsidRPr="00E323C0" w:rsidRDefault="00E859FE" w:rsidP="00A8369D">
            <w:pPr>
              <w:spacing w:line="340" w:lineRule="exact"/>
              <w:jc w:val="both"/>
              <w:rPr>
                <w:rFonts w:ascii="標楷體" w:eastAsia="標楷體" w:hAnsi="標楷體"/>
                <w:sz w:val="20"/>
              </w:rPr>
            </w:pPr>
          </w:p>
        </w:tc>
      </w:tr>
    </w:tbl>
    <w:p w:rsidR="00A60F0C" w:rsidRPr="00E323C0" w:rsidRDefault="00A60F0C" w:rsidP="000949D9">
      <w:pPr>
        <w:pStyle w:val="affff2"/>
        <w:overflowPunct w:val="0"/>
        <w:spacing w:beforeLines="50" w:before="180" w:afterLines="50" w:after="180" w:line="480" w:lineRule="exact"/>
        <w:ind w:firstLine="320"/>
        <w:rPr>
          <w:rFonts w:ascii="標楷體" w:hAnsi="標楷體"/>
        </w:rPr>
      </w:pPr>
      <w:r w:rsidRPr="00E323C0">
        <w:rPr>
          <w:rFonts w:ascii="標楷體" w:hAnsi="標楷體" w:hint="eastAsia"/>
        </w:rPr>
        <w:lastRenderedPageBreak/>
        <w:t>六、其他事項</w:t>
      </w:r>
    </w:p>
    <w:p w:rsidR="00E34489" w:rsidRPr="00E323C0" w:rsidRDefault="00E34489" w:rsidP="000949D9">
      <w:pPr>
        <w:pStyle w:val="af0"/>
        <w:overflowPunct w:val="0"/>
        <w:spacing w:beforeLines="20" w:before="72" w:afterLines="30" w:after="108" w:line="460" w:lineRule="exact"/>
        <w:ind w:firstLine="480"/>
        <w:rPr>
          <w:rFonts w:hAnsi="標楷體"/>
        </w:rPr>
      </w:pPr>
      <w:r w:rsidRPr="00E323C0">
        <w:rPr>
          <w:rFonts w:hAnsi="標楷體" w:hint="eastAsia"/>
        </w:rPr>
        <w:t>財</w:t>
      </w:r>
      <w:r w:rsidR="001730E0" w:rsidRPr="00E323C0">
        <w:rPr>
          <w:rFonts w:hAnsi="標楷體" w:hint="eastAsia"/>
        </w:rPr>
        <w:t>政部主管推動施政計畫之執行結果，前經本部查核後於審核報告揭露，並</w:t>
      </w:r>
      <w:r w:rsidRPr="00E323C0">
        <w:rPr>
          <w:rFonts w:hAnsi="標楷體" w:hint="eastAsia"/>
        </w:rPr>
        <w:t>依法陳報監察院，</w:t>
      </w:r>
      <w:proofErr w:type="gramStart"/>
      <w:r w:rsidRPr="00E323C0">
        <w:rPr>
          <w:rFonts w:hAnsi="標楷體" w:hint="eastAsia"/>
        </w:rPr>
        <w:t>嗣</w:t>
      </w:r>
      <w:proofErr w:type="gramEnd"/>
      <w:r w:rsidRPr="00E323C0">
        <w:rPr>
          <w:rFonts w:hAnsi="標楷體" w:hint="eastAsia"/>
        </w:rPr>
        <w:t>經監察院於</w:t>
      </w:r>
      <w:r w:rsidRPr="00E323C0">
        <w:rPr>
          <w:rFonts w:hAnsi="標楷體"/>
        </w:rPr>
        <w:t>11</w:t>
      </w:r>
      <w:r w:rsidR="00C10AA2" w:rsidRPr="00E323C0">
        <w:rPr>
          <w:rFonts w:hAnsi="標楷體" w:hint="eastAsia"/>
        </w:rPr>
        <w:t>2</w:t>
      </w:r>
      <w:r w:rsidRPr="00E323C0">
        <w:rPr>
          <w:rFonts w:hAnsi="標楷體" w:hint="eastAsia"/>
        </w:rPr>
        <w:t>年</w:t>
      </w:r>
      <w:r w:rsidRPr="00E323C0">
        <w:rPr>
          <w:rFonts w:hAnsi="標楷體"/>
        </w:rPr>
        <w:t>7</w:t>
      </w:r>
      <w:r w:rsidRPr="00E323C0">
        <w:rPr>
          <w:rFonts w:hAnsi="標楷體" w:hint="eastAsia"/>
        </w:rPr>
        <w:t>月</w:t>
      </w:r>
      <w:r w:rsidRPr="00E323C0">
        <w:rPr>
          <w:rFonts w:hAnsi="標楷體"/>
        </w:rPr>
        <w:t>1</w:t>
      </w:r>
      <w:r w:rsidRPr="00E323C0">
        <w:rPr>
          <w:rFonts w:hAnsi="標楷體" w:hint="eastAsia"/>
        </w:rPr>
        <w:t>日至</w:t>
      </w:r>
      <w:r w:rsidRPr="00E323C0">
        <w:rPr>
          <w:rFonts w:hAnsi="標楷體"/>
        </w:rPr>
        <w:t>11</w:t>
      </w:r>
      <w:r w:rsidR="00C10AA2" w:rsidRPr="00E323C0">
        <w:rPr>
          <w:rFonts w:hAnsi="標楷體" w:hint="eastAsia"/>
        </w:rPr>
        <w:t>3</w:t>
      </w:r>
      <w:r w:rsidRPr="00E323C0">
        <w:rPr>
          <w:rFonts w:hAnsi="標楷體" w:hint="eastAsia"/>
        </w:rPr>
        <w:t>年</w:t>
      </w:r>
      <w:r w:rsidRPr="00E323C0">
        <w:rPr>
          <w:rFonts w:hAnsi="標楷體"/>
        </w:rPr>
        <w:t>6</w:t>
      </w:r>
      <w:r w:rsidRPr="00E323C0">
        <w:rPr>
          <w:rFonts w:hAnsi="標楷體" w:hint="eastAsia"/>
        </w:rPr>
        <w:t>月</w:t>
      </w:r>
      <w:r w:rsidRPr="00E323C0">
        <w:rPr>
          <w:rFonts w:hAnsi="標楷體"/>
        </w:rPr>
        <w:t>30</w:t>
      </w:r>
      <w:r w:rsidRPr="00E323C0">
        <w:rPr>
          <w:rFonts w:hAnsi="標楷體" w:hint="eastAsia"/>
        </w:rPr>
        <w:t>日間同意備查者，</w:t>
      </w:r>
      <w:proofErr w:type="gramStart"/>
      <w:r w:rsidRPr="00E323C0">
        <w:rPr>
          <w:rFonts w:hAnsi="標楷體" w:hint="eastAsia"/>
        </w:rPr>
        <w:t>摘述如次</w:t>
      </w:r>
      <w:proofErr w:type="gramEnd"/>
      <w:r w:rsidRPr="00E323C0">
        <w:rPr>
          <w:rFonts w:hAnsi="標楷體" w:hint="eastAsia"/>
        </w:rPr>
        <w:t>：</w:t>
      </w:r>
    </w:p>
    <w:p w:rsidR="00984E36" w:rsidRPr="00E323C0" w:rsidRDefault="00984E36" w:rsidP="00984E36">
      <w:pPr>
        <w:pStyle w:val="af0"/>
        <w:overflowPunct w:val="0"/>
        <w:spacing w:line="460" w:lineRule="exact"/>
        <w:ind w:firstLine="480"/>
      </w:pPr>
      <w:r w:rsidRPr="00E323C0">
        <w:rPr>
          <w:rFonts w:hint="eastAsia"/>
        </w:rPr>
        <w:t>（一）</w:t>
      </w:r>
      <w:r w:rsidRPr="00E323C0">
        <w:rPr>
          <w:rFonts w:hAnsi="標楷體" w:hint="eastAsia"/>
          <w:snapToGrid w:val="0"/>
          <w:kern w:val="32"/>
        </w:rPr>
        <w:t xml:space="preserve">　</w:t>
      </w:r>
      <w:r w:rsidRPr="00E323C0">
        <w:rPr>
          <w:rFonts w:hAnsi="標楷體"/>
        </w:rPr>
        <w:t>國有財產署</w:t>
      </w:r>
      <w:r w:rsidRPr="00E323C0">
        <w:rPr>
          <w:rFonts w:hAnsi="標楷體" w:hint="eastAsia"/>
        </w:rPr>
        <w:t>辦理國有非公用不動產出租管理業務，核有對於</w:t>
      </w:r>
      <w:proofErr w:type="gramStart"/>
      <w:r w:rsidRPr="00E323C0">
        <w:rPr>
          <w:rFonts w:hAnsi="標楷體" w:hint="eastAsia"/>
        </w:rPr>
        <w:t>欠租達法</w:t>
      </w:r>
      <w:proofErr w:type="gramEnd"/>
      <w:r w:rsidRPr="00E323C0">
        <w:rPr>
          <w:rFonts w:hAnsi="標楷體" w:hint="eastAsia"/>
        </w:rPr>
        <w:t>定期數之租金總額者，遲未依</w:t>
      </w:r>
      <w:proofErr w:type="gramStart"/>
      <w:r w:rsidRPr="00E323C0">
        <w:rPr>
          <w:rFonts w:hAnsi="標楷體" w:hint="eastAsia"/>
        </w:rPr>
        <w:t>規</w:t>
      </w:r>
      <w:proofErr w:type="gramEnd"/>
      <w:r w:rsidRPr="00E323C0">
        <w:rPr>
          <w:rFonts w:hAnsi="標楷體" w:hint="eastAsia"/>
        </w:rPr>
        <w:t>（約）定終止租約，衍生承租人積欠多年租金仍得繼續合法使用國有土地之有欠公允情事，又耕地出租案件租約屆期後未妥為列管勘查確認承租人是否繼續耕作，續處催辦</w:t>
      </w:r>
      <w:proofErr w:type="gramStart"/>
      <w:r w:rsidRPr="00E323C0">
        <w:rPr>
          <w:rFonts w:hAnsi="標楷體" w:hint="eastAsia"/>
        </w:rPr>
        <w:t>續租換約</w:t>
      </w:r>
      <w:proofErr w:type="gramEnd"/>
      <w:r w:rsidRPr="00E323C0">
        <w:rPr>
          <w:rFonts w:hAnsi="標楷體" w:hint="eastAsia"/>
        </w:rPr>
        <w:t>或終止租約事宜，徒增後續清查行政作業負擔；辦理加強催收以前年度欠租金執行計畫，選列優先處理標的歷時多年遲未辦結，復未就大</w:t>
      </w:r>
      <w:proofErr w:type="gramStart"/>
      <w:r w:rsidRPr="00E323C0">
        <w:rPr>
          <w:rFonts w:hAnsi="標楷體" w:hint="eastAsia"/>
        </w:rPr>
        <w:t>額欠租</w:t>
      </w:r>
      <w:proofErr w:type="gramEnd"/>
      <w:r w:rsidRPr="00E323C0">
        <w:rPr>
          <w:rFonts w:hAnsi="標楷體" w:hint="eastAsia"/>
        </w:rPr>
        <w:t>案件採取適足債權保全措施，致未能受償，損及國產權益；國有非公用土地租約終止後，承租人未騰空返還租賃土地案件仍多，該署未掌握占用處理時機，時隔多年再重</w:t>
      </w:r>
      <w:proofErr w:type="gramStart"/>
      <w:r w:rsidRPr="00E323C0">
        <w:rPr>
          <w:rFonts w:hAnsi="標楷體" w:hint="eastAsia"/>
        </w:rPr>
        <w:t>啟排占</w:t>
      </w:r>
      <w:proofErr w:type="gramEnd"/>
      <w:r w:rsidRPr="00E323C0">
        <w:rPr>
          <w:rFonts w:hAnsi="標楷體" w:hint="eastAsia"/>
        </w:rPr>
        <w:t>作業，產籍管理資料已與現況不符，</w:t>
      </w:r>
      <w:proofErr w:type="gramStart"/>
      <w:r w:rsidRPr="00E323C0">
        <w:rPr>
          <w:rFonts w:hAnsi="標楷體" w:hint="eastAsia"/>
        </w:rPr>
        <w:t>致須重新</w:t>
      </w:r>
      <w:proofErr w:type="gramEnd"/>
      <w:r w:rsidRPr="00E323C0">
        <w:rPr>
          <w:rFonts w:hAnsi="標楷體" w:hint="eastAsia"/>
        </w:rPr>
        <w:t>辦理勘查或查找相關事證，增加處理難度，部分</w:t>
      </w:r>
      <w:proofErr w:type="gramStart"/>
      <w:r w:rsidRPr="00E323C0">
        <w:rPr>
          <w:rFonts w:hAnsi="標楷體" w:hint="eastAsia"/>
        </w:rPr>
        <w:t>案件甚未確實列管追收</w:t>
      </w:r>
      <w:proofErr w:type="gramEnd"/>
      <w:r w:rsidRPr="00E323C0">
        <w:rPr>
          <w:rFonts w:hAnsi="標楷體" w:hint="eastAsia"/>
        </w:rPr>
        <w:t>使用補償金，</w:t>
      </w:r>
      <w:proofErr w:type="gramStart"/>
      <w:r w:rsidRPr="00E323C0">
        <w:rPr>
          <w:rFonts w:hAnsi="標楷體" w:hint="eastAsia"/>
        </w:rPr>
        <w:t>任占用人</w:t>
      </w:r>
      <w:proofErr w:type="gramEnd"/>
      <w:r w:rsidRPr="00E323C0">
        <w:rPr>
          <w:rFonts w:hAnsi="標楷體" w:hint="eastAsia"/>
        </w:rPr>
        <w:t>持續無償違規使用國有土地，其中尚包含林地等環境敏感地區，恐破壞森林生態及山坡地保育，顯未妥善管理國有財產，其租約管理、</w:t>
      </w:r>
      <w:proofErr w:type="gramStart"/>
      <w:r w:rsidRPr="00E323C0">
        <w:rPr>
          <w:rFonts w:hAnsi="標楷體" w:hint="eastAsia"/>
        </w:rPr>
        <w:t>欠租催</w:t>
      </w:r>
      <w:proofErr w:type="gramEnd"/>
      <w:r w:rsidRPr="00E323C0">
        <w:rPr>
          <w:rFonts w:hAnsi="標楷體" w:hint="eastAsia"/>
        </w:rPr>
        <w:t>收及排除占用作業核有效能過低情事</w:t>
      </w:r>
      <w:r w:rsidRPr="00E323C0">
        <w:rPr>
          <w:rFonts w:hAnsi="標楷體"/>
        </w:rPr>
        <w:t>，經依審計法第69條第1項前段規定，函請財政部</w:t>
      </w:r>
      <w:r w:rsidRPr="00E323C0">
        <w:rPr>
          <w:rFonts w:hAnsi="標楷體" w:hint="eastAsia"/>
        </w:rPr>
        <w:t>督促檢討</w:t>
      </w:r>
      <w:proofErr w:type="gramStart"/>
      <w:r w:rsidRPr="00E323C0">
        <w:rPr>
          <w:rFonts w:hAnsi="標楷體" w:hint="eastAsia"/>
        </w:rPr>
        <w:t>研</w:t>
      </w:r>
      <w:proofErr w:type="gramEnd"/>
      <w:r w:rsidRPr="00E323C0">
        <w:rPr>
          <w:rFonts w:hAnsi="標楷體" w:hint="eastAsia"/>
        </w:rPr>
        <w:t>謀改善</w:t>
      </w:r>
      <w:r w:rsidRPr="00E323C0">
        <w:rPr>
          <w:rFonts w:hAnsi="標楷體"/>
        </w:rPr>
        <w:t>，並報告監察院。</w:t>
      </w:r>
      <w:proofErr w:type="gramStart"/>
      <w:r w:rsidRPr="00E323C0">
        <w:rPr>
          <w:rFonts w:hAnsi="標楷體"/>
        </w:rPr>
        <w:t>嗣</w:t>
      </w:r>
      <w:proofErr w:type="gramEnd"/>
      <w:r w:rsidRPr="00E323C0">
        <w:rPr>
          <w:rFonts w:hAnsi="標楷體"/>
        </w:rPr>
        <w:t>經財政部</w:t>
      </w:r>
      <w:r w:rsidRPr="00E323C0">
        <w:rPr>
          <w:rFonts w:hAnsi="標楷體" w:hint="eastAsia"/>
        </w:rPr>
        <w:t>督促</w:t>
      </w:r>
      <w:r w:rsidRPr="00E323C0">
        <w:rPr>
          <w:rFonts w:hAnsi="標楷體"/>
        </w:rPr>
        <w:t>檢討結果，</w:t>
      </w:r>
      <w:r w:rsidRPr="00E323C0">
        <w:rPr>
          <w:rFonts w:hAnsi="標楷體" w:hint="eastAsia"/>
        </w:rPr>
        <w:t>國</w:t>
      </w:r>
      <w:r w:rsidR="00722131" w:rsidRPr="00E323C0">
        <w:rPr>
          <w:rFonts w:hAnsi="標楷體" w:hint="eastAsia"/>
        </w:rPr>
        <w:t>有財產</w:t>
      </w:r>
      <w:r w:rsidRPr="00E323C0">
        <w:rPr>
          <w:rFonts w:hAnsi="標楷體" w:hint="eastAsia"/>
        </w:rPr>
        <w:t>署已</w:t>
      </w:r>
      <w:r w:rsidR="00DC6E8F" w:rsidRPr="00E323C0">
        <w:rPr>
          <w:rFonts w:hAnsi="標楷體" w:hint="eastAsia"/>
        </w:rPr>
        <w:t>督促各分署</w:t>
      </w:r>
      <w:proofErr w:type="gramStart"/>
      <w:r w:rsidR="00DC6E8F" w:rsidRPr="00E323C0">
        <w:rPr>
          <w:rFonts w:hAnsi="標楷體" w:hint="eastAsia"/>
        </w:rPr>
        <w:t>依欠</w:t>
      </w:r>
      <w:r w:rsidRPr="00E323C0">
        <w:rPr>
          <w:rFonts w:hAnsi="標楷體" w:hint="eastAsia"/>
        </w:rPr>
        <w:t>租催</w:t>
      </w:r>
      <w:proofErr w:type="gramEnd"/>
      <w:r w:rsidRPr="00E323C0">
        <w:rPr>
          <w:rFonts w:hAnsi="標楷體" w:hint="eastAsia"/>
        </w:rPr>
        <w:t>收作業</w:t>
      </w:r>
      <w:r w:rsidR="00DC6E8F" w:rsidRPr="00E323C0">
        <w:rPr>
          <w:rFonts w:hAnsi="標楷體" w:hint="eastAsia"/>
        </w:rPr>
        <w:t>手冊等</w:t>
      </w:r>
      <w:r w:rsidRPr="00E323C0">
        <w:rPr>
          <w:rFonts w:hAnsi="標楷體" w:hint="eastAsia"/>
        </w:rPr>
        <w:t>相關</w:t>
      </w:r>
      <w:r w:rsidR="00DC6E8F" w:rsidRPr="00E323C0">
        <w:rPr>
          <w:rFonts w:hAnsi="標楷體" w:hint="eastAsia"/>
        </w:rPr>
        <w:t>規定</w:t>
      </w:r>
      <w:r w:rsidR="00606C61" w:rsidRPr="00E323C0">
        <w:rPr>
          <w:rFonts w:hAnsi="標楷體" w:hint="eastAsia"/>
        </w:rPr>
        <w:t>，</w:t>
      </w:r>
      <w:r w:rsidRPr="00E323C0">
        <w:rPr>
          <w:rFonts w:hAnsi="標楷體" w:hint="eastAsia"/>
        </w:rPr>
        <w:t>列</w:t>
      </w:r>
      <w:proofErr w:type="gramStart"/>
      <w:r w:rsidRPr="00E323C0">
        <w:rPr>
          <w:rFonts w:hAnsi="標楷體" w:hint="eastAsia"/>
        </w:rPr>
        <w:t>管欠租</w:t>
      </w:r>
      <w:proofErr w:type="gramEnd"/>
      <w:r w:rsidRPr="00E323C0">
        <w:rPr>
          <w:rFonts w:hAnsi="標楷體" w:hint="eastAsia"/>
        </w:rPr>
        <w:t>案件處理進度，</w:t>
      </w:r>
      <w:proofErr w:type="gramStart"/>
      <w:r w:rsidRPr="00E323C0">
        <w:rPr>
          <w:rFonts w:hAnsi="標楷體" w:hint="eastAsia"/>
        </w:rPr>
        <w:t>續處催收</w:t>
      </w:r>
      <w:proofErr w:type="gramEnd"/>
      <w:r w:rsidRPr="00E323C0">
        <w:rPr>
          <w:rFonts w:hAnsi="標楷體" w:hint="eastAsia"/>
        </w:rPr>
        <w:t>至結案，及確實清查承租人尚未依租約約定返還租賃物案件</w:t>
      </w:r>
      <w:r w:rsidR="00D01996" w:rsidRPr="00E323C0">
        <w:rPr>
          <w:rFonts w:hAnsi="標楷體" w:hint="eastAsia"/>
        </w:rPr>
        <w:t>，</w:t>
      </w:r>
      <w:r w:rsidRPr="00E323C0">
        <w:rPr>
          <w:rFonts w:hAnsi="標楷體" w:hint="eastAsia"/>
        </w:rPr>
        <w:t>積極依</w:t>
      </w:r>
      <w:proofErr w:type="gramStart"/>
      <w:r w:rsidRPr="00E323C0">
        <w:rPr>
          <w:rFonts w:hAnsi="標楷體" w:hint="eastAsia"/>
        </w:rPr>
        <w:t>規處理排占及</w:t>
      </w:r>
      <w:proofErr w:type="gramEnd"/>
      <w:r w:rsidRPr="00E323C0">
        <w:rPr>
          <w:rFonts w:hAnsi="標楷體" w:hint="eastAsia"/>
        </w:rPr>
        <w:t>使用補償金收繳事宜，</w:t>
      </w:r>
      <w:proofErr w:type="gramStart"/>
      <w:r w:rsidRPr="00E323C0">
        <w:rPr>
          <w:rFonts w:hAnsi="標楷體" w:hint="eastAsia"/>
        </w:rPr>
        <w:t>並納列年度</w:t>
      </w:r>
      <w:proofErr w:type="gramEnd"/>
      <w:r w:rsidRPr="00E323C0">
        <w:rPr>
          <w:rFonts w:hAnsi="標楷體" w:hint="eastAsia"/>
        </w:rPr>
        <w:t>檢核事項及內部控制作業項目</w:t>
      </w:r>
      <w:r w:rsidRPr="00E323C0">
        <w:rPr>
          <w:rFonts w:hAnsi="標楷體"/>
        </w:rPr>
        <w:t>。案經本部陳報監察院，於112年</w:t>
      </w:r>
      <w:r w:rsidRPr="00E323C0">
        <w:rPr>
          <w:rFonts w:hAnsi="標楷體" w:hint="eastAsia"/>
        </w:rPr>
        <w:t>1</w:t>
      </w:r>
      <w:r w:rsidRPr="00E323C0">
        <w:rPr>
          <w:rFonts w:hAnsi="標楷體"/>
        </w:rPr>
        <w:t>0月5日獲同意備查。</w:t>
      </w:r>
    </w:p>
    <w:p w:rsidR="00984E36" w:rsidRPr="00E323C0" w:rsidRDefault="003B09EE" w:rsidP="00A3053A">
      <w:pPr>
        <w:pStyle w:val="af0"/>
        <w:overflowPunct w:val="0"/>
        <w:spacing w:beforeLines="40" w:before="144" w:afterLines="40" w:after="144" w:line="460" w:lineRule="exact"/>
        <w:ind w:firstLine="480"/>
      </w:pPr>
      <w:r w:rsidRPr="00E323C0">
        <w:rPr>
          <w:rFonts w:hAnsi="標楷體" w:hint="eastAsia"/>
          <w:snapToGrid w:val="0"/>
          <w:kern w:val="32"/>
        </w:rPr>
        <w:t>（</w:t>
      </w:r>
      <w:r w:rsidR="006C12CE" w:rsidRPr="00E323C0">
        <w:rPr>
          <w:rFonts w:hAnsi="標楷體" w:hint="eastAsia"/>
          <w:snapToGrid w:val="0"/>
          <w:kern w:val="32"/>
        </w:rPr>
        <w:t>二</w:t>
      </w:r>
      <w:r w:rsidR="001730E0" w:rsidRPr="00E323C0">
        <w:rPr>
          <w:rFonts w:hAnsi="標楷體" w:hint="eastAsia"/>
          <w:snapToGrid w:val="0"/>
          <w:kern w:val="32"/>
        </w:rPr>
        <w:t xml:space="preserve">）　</w:t>
      </w:r>
      <w:r w:rsidRPr="00E323C0">
        <w:rPr>
          <w:rFonts w:hAnsi="標楷體" w:hint="eastAsia"/>
          <w:snapToGrid w:val="0"/>
          <w:kern w:val="32"/>
        </w:rPr>
        <w:t>國有財產署北區分署</w:t>
      </w:r>
      <w:r w:rsidR="00201DA6" w:rsidRPr="00E323C0">
        <w:rPr>
          <w:rFonts w:hAnsi="標楷體" w:hint="eastAsia"/>
          <w:snapToGrid w:val="0"/>
          <w:kern w:val="32"/>
        </w:rPr>
        <w:t>（</w:t>
      </w:r>
      <w:r w:rsidRPr="00E323C0">
        <w:rPr>
          <w:rFonts w:hAnsi="標楷體" w:hint="eastAsia"/>
          <w:snapToGrid w:val="0"/>
          <w:kern w:val="32"/>
        </w:rPr>
        <w:t>下稱北區分署</w:t>
      </w:r>
      <w:r w:rsidR="00201DA6" w:rsidRPr="00E323C0">
        <w:rPr>
          <w:rFonts w:hAnsi="標楷體" w:hint="eastAsia"/>
          <w:snapToGrid w:val="0"/>
          <w:kern w:val="32"/>
        </w:rPr>
        <w:t>）</w:t>
      </w:r>
      <w:r w:rsidRPr="00E323C0">
        <w:rPr>
          <w:rFonts w:hAnsi="標楷體" w:hint="eastAsia"/>
          <w:snapToGrid w:val="0"/>
          <w:kern w:val="32"/>
        </w:rPr>
        <w:t>辦理新北市汐止區貨櫃集散站內國有土地管理情形，核有</w:t>
      </w:r>
      <w:r w:rsidR="001730E0" w:rsidRPr="00E323C0">
        <w:rPr>
          <w:rFonts w:hAnsi="標楷體" w:hint="eastAsia"/>
          <w:snapToGrid w:val="0"/>
          <w:kern w:val="32"/>
        </w:rPr>
        <w:t>該</w:t>
      </w:r>
      <w:r w:rsidRPr="00E323C0">
        <w:rPr>
          <w:rFonts w:hAnsi="標楷體" w:hint="eastAsia"/>
          <w:snapToGrid w:val="0"/>
          <w:kern w:val="32"/>
        </w:rPr>
        <w:t>分署未探究新北市汐止區貨櫃集散站內國有土地涉及遭違法濫</w:t>
      </w:r>
      <w:proofErr w:type="gramStart"/>
      <w:r w:rsidRPr="00E323C0">
        <w:rPr>
          <w:rFonts w:hAnsi="標楷體" w:hint="eastAsia"/>
          <w:snapToGrid w:val="0"/>
          <w:kern w:val="32"/>
        </w:rPr>
        <w:t>闢</w:t>
      </w:r>
      <w:proofErr w:type="gramEnd"/>
      <w:r w:rsidRPr="00E323C0">
        <w:rPr>
          <w:rFonts w:hAnsi="標楷體" w:hint="eastAsia"/>
          <w:snapToGrid w:val="0"/>
          <w:kern w:val="32"/>
        </w:rPr>
        <w:t>及長期占用之成因，妥為評估其管理及勘查方式，亦未依規定通報主管機關</w:t>
      </w:r>
      <w:proofErr w:type="gramStart"/>
      <w:r w:rsidRPr="00E323C0">
        <w:rPr>
          <w:rFonts w:hAnsi="標楷體" w:hint="eastAsia"/>
          <w:snapToGrid w:val="0"/>
          <w:kern w:val="32"/>
        </w:rPr>
        <w:t>依法妥處</w:t>
      </w:r>
      <w:proofErr w:type="gramEnd"/>
      <w:r w:rsidRPr="00E323C0">
        <w:rPr>
          <w:rFonts w:hAnsi="標楷體" w:hint="eastAsia"/>
          <w:snapToGrid w:val="0"/>
          <w:kern w:val="32"/>
        </w:rPr>
        <w:t>，任令國有土地持續遭破壞，影響土地合理使用；勘查貨櫃集散站內國有土地現況，發現已遭占用事實，惟僅列管為占用而無進一步查處，嗣後辦理勘查又</w:t>
      </w:r>
      <w:proofErr w:type="gramStart"/>
      <w:r w:rsidRPr="00E323C0">
        <w:rPr>
          <w:rFonts w:hAnsi="標楷體" w:hint="eastAsia"/>
          <w:snapToGrid w:val="0"/>
          <w:kern w:val="32"/>
        </w:rPr>
        <w:t>未依初始</w:t>
      </w:r>
      <w:proofErr w:type="gramEnd"/>
      <w:r w:rsidRPr="00E323C0">
        <w:rPr>
          <w:rFonts w:hAnsi="標楷體" w:hint="eastAsia"/>
          <w:snapToGrid w:val="0"/>
          <w:kern w:val="32"/>
        </w:rPr>
        <w:t>發現占用事實之時點計算實際應繳交補償金，復未詳查占用成因及妥為評估處理方式，僅憑</w:t>
      </w:r>
      <w:proofErr w:type="gramStart"/>
      <w:r w:rsidRPr="00E323C0">
        <w:rPr>
          <w:rFonts w:hAnsi="標楷體" w:hint="eastAsia"/>
          <w:snapToGrid w:val="0"/>
          <w:kern w:val="32"/>
        </w:rPr>
        <w:t>複勘</w:t>
      </w:r>
      <w:proofErr w:type="gramEnd"/>
      <w:r w:rsidRPr="00E323C0">
        <w:rPr>
          <w:rFonts w:hAnsi="標楷體" w:hint="eastAsia"/>
          <w:snapToGrid w:val="0"/>
          <w:kern w:val="32"/>
        </w:rPr>
        <w:t>已騰空而免收補償金，任由國有土地長年持續遭占用，無法實質有效管理國有土地及根本解決遭占用問題等未盡職責及效能過低情事，經依審計法第69條第1項前段規定，函請財政部</w:t>
      </w:r>
      <w:r w:rsidR="001730E0" w:rsidRPr="00E323C0">
        <w:rPr>
          <w:rFonts w:hAnsi="標楷體" w:hint="eastAsia"/>
          <w:snapToGrid w:val="0"/>
          <w:kern w:val="32"/>
        </w:rPr>
        <w:t>督促</w:t>
      </w:r>
      <w:proofErr w:type="gramStart"/>
      <w:r w:rsidRPr="00E323C0">
        <w:rPr>
          <w:rFonts w:hAnsi="標楷體" w:hint="eastAsia"/>
          <w:snapToGrid w:val="0"/>
          <w:kern w:val="32"/>
        </w:rPr>
        <w:t>查明妥處</w:t>
      </w:r>
      <w:proofErr w:type="gramEnd"/>
      <w:r w:rsidRPr="00E323C0">
        <w:rPr>
          <w:rFonts w:hAnsi="標楷體" w:hint="eastAsia"/>
          <w:snapToGrid w:val="0"/>
          <w:kern w:val="32"/>
        </w:rPr>
        <w:t>，並報告監察院。</w:t>
      </w:r>
      <w:proofErr w:type="gramStart"/>
      <w:r w:rsidRPr="00E323C0">
        <w:rPr>
          <w:rFonts w:hAnsi="標楷體" w:hint="eastAsia"/>
          <w:snapToGrid w:val="0"/>
          <w:kern w:val="32"/>
        </w:rPr>
        <w:t>嗣</w:t>
      </w:r>
      <w:proofErr w:type="gramEnd"/>
      <w:r w:rsidRPr="00E323C0">
        <w:rPr>
          <w:rFonts w:hAnsi="標楷體" w:hint="eastAsia"/>
          <w:snapToGrid w:val="0"/>
          <w:kern w:val="32"/>
        </w:rPr>
        <w:t>經財政部督促檢討結果，北區分署已檢討相關人員疏失責任，</w:t>
      </w:r>
      <w:r w:rsidR="001730E0" w:rsidRPr="00E323C0">
        <w:rPr>
          <w:rFonts w:hAnsi="標楷體" w:hint="eastAsia"/>
          <w:snapToGrid w:val="0"/>
          <w:kern w:val="32"/>
        </w:rPr>
        <w:t>及向占用行為人追收</w:t>
      </w:r>
      <w:r w:rsidRPr="00E323C0">
        <w:rPr>
          <w:rFonts w:hAnsi="標楷體" w:hint="eastAsia"/>
          <w:snapToGrid w:val="0"/>
          <w:kern w:val="32"/>
        </w:rPr>
        <w:t>使用補償金，並</w:t>
      </w:r>
      <w:proofErr w:type="gramStart"/>
      <w:r w:rsidRPr="00E323C0">
        <w:rPr>
          <w:rFonts w:hAnsi="標楷體" w:hint="eastAsia"/>
          <w:snapToGrid w:val="0"/>
          <w:kern w:val="32"/>
        </w:rPr>
        <w:t>研</w:t>
      </w:r>
      <w:proofErr w:type="gramEnd"/>
      <w:r w:rsidRPr="00E323C0">
        <w:rPr>
          <w:rFonts w:hAnsi="標楷體" w:hint="eastAsia"/>
          <w:snapToGrid w:val="0"/>
          <w:kern w:val="32"/>
        </w:rPr>
        <w:t>擬「避免國有非公用土地遭占用違反相關使用管制法令及管領力範圍認定」作業流程圖等具體改善措施。案經本部陳報監察院，於113年2月17日獲同意備查。</w:t>
      </w:r>
    </w:p>
    <w:sectPr w:rsidR="00984E36" w:rsidRPr="00E323C0" w:rsidSect="00A44838">
      <w:footerReference w:type="even" r:id="rId23"/>
      <w:footerReference w:type="default" r:id="rId24"/>
      <w:footerReference w:type="first" r:id="rId25"/>
      <w:pgSz w:w="11907" w:h="16839" w:code="9"/>
      <w:pgMar w:top="1418" w:right="851" w:bottom="1418" w:left="851" w:header="1021" w:footer="737" w:gutter="284"/>
      <w:pgNumType w:start="243"/>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5FC6" w:rsidRDefault="00025FC6">
      <w:r>
        <w:separator/>
      </w:r>
    </w:p>
  </w:endnote>
  <w:endnote w:type="continuationSeparator" w:id="0">
    <w:p w:rsidR="00025FC6" w:rsidRDefault="00025F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script"/>
    <w:pitch w:val="fixed"/>
    <w:sig w:usb0="80000001" w:usb1="28091800" w:usb2="00000016" w:usb3="00000000" w:csb0="00100000" w:csb1="00000000"/>
  </w:font>
  <w:font w:name="華康楷書體W5(P)">
    <w:altName w:val="新細明體"/>
    <w:charset w:val="88"/>
    <w:family w:val="script"/>
    <w:pitch w:val="variable"/>
    <w:sig w:usb0="80000001" w:usb1="28091800" w:usb2="00000016" w:usb3="00000000" w:csb0="00100000" w:csb1="00000000"/>
  </w:font>
  <w:font w:name="華康中明體">
    <w:altName w:val="細明體"/>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Unicode MS">
    <w:panose1 w:val="020B0604020202020204"/>
    <w:charset w:val="88"/>
    <w:family w:val="swiss"/>
    <w:pitch w:val="variable"/>
    <w:sig w:usb0="F7FFAFFF" w:usb1="E9DFFFFF" w:usb2="0000003F" w:usb3="00000000" w:csb0="003F01FF" w:csb1="00000000"/>
  </w:font>
  <w:font w:name="華康儷中黑">
    <w:panose1 w:val="00000000000000000000"/>
    <w:charset w:val="88"/>
    <w:family w:val="auto"/>
    <w:notTrueType/>
    <w:pitch w:val="variable"/>
    <w:sig w:usb0="00000001" w:usb1="08080000" w:usb2="00000010" w:usb3="00000000" w:csb0="00100000" w:csb1="00000000"/>
  </w:font>
  <w:font w:name="s?">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ngal">
    <w:altName w:val="Liberation Mono"/>
    <w:panose1 w:val="00000400000000000000"/>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8810729"/>
      <w:docPartObj>
        <w:docPartGallery w:val="Page Numbers (Bottom of Page)"/>
        <w:docPartUnique/>
      </w:docPartObj>
    </w:sdtPr>
    <w:sdtEndPr>
      <w:rPr>
        <w:rFonts w:ascii="標楷體" w:eastAsia="標楷體" w:hAnsi="標楷體"/>
      </w:rPr>
    </w:sdtEndPr>
    <w:sdtContent>
      <w:p w:rsidR="00025FC6" w:rsidRPr="00E639E2" w:rsidRDefault="00025FC6" w:rsidP="00E639E2">
        <w:pPr>
          <w:pStyle w:val="aff7"/>
          <w:jc w:val="center"/>
          <w:rPr>
            <w:rFonts w:ascii="標楷體" w:eastAsia="標楷體" w:hAnsi="標楷體"/>
          </w:rPr>
        </w:pPr>
        <w:r w:rsidRPr="002E7164">
          <w:rPr>
            <w:rFonts w:ascii="標楷體" w:eastAsia="標楷體" w:hAnsi="標楷體" w:hint="eastAsia"/>
          </w:rPr>
          <w:t>丙</w:t>
        </w:r>
        <w:r w:rsidRPr="00E639E2">
          <w:rPr>
            <w:rFonts w:ascii="標楷體" w:eastAsia="標楷體" w:hAnsi="標楷體" w:hint="eastAsia"/>
            <w:sz w:val="18"/>
            <w:szCs w:val="18"/>
          </w:rPr>
          <w:t>－</w:t>
        </w:r>
        <w:r w:rsidRPr="00E639E2">
          <w:rPr>
            <w:rFonts w:ascii="標楷體" w:eastAsia="標楷體" w:hAnsi="標楷體"/>
          </w:rPr>
          <w:fldChar w:fldCharType="begin"/>
        </w:r>
        <w:r w:rsidRPr="00E639E2">
          <w:rPr>
            <w:rFonts w:ascii="標楷體" w:eastAsia="標楷體" w:hAnsi="標楷體"/>
          </w:rPr>
          <w:instrText>PAGE   \* MERGEFORMAT</w:instrText>
        </w:r>
        <w:r w:rsidRPr="00E639E2">
          <w:rPr>
            <w:rFonts w:ascii="標楷體" w:eastAsia="標楷體" w:hAnsi="標楷體"/>
          </w:rPr>
          <w:fldChar w:fldCharType="separate"/>
        </w:r>
        <w:r w:rsidR="00A44838" w:rsidRPr="00A44838">
          <w:rPr>
            <w:rFonts w:ascii="標楷體" w:eastAsia="標楷體" w:hAnsi="標楷體"/>
            <w:noProof/>
            <w:lang w:val="zh-TW"/>
          </w:rPr>
          <w:t>264</w:t>
        </w:r>
        <w:r w:rsidRPr="00E639E2">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9564011"/>
      <w:docPartObj>
        <w:docPartGallery w:val="Page Numbers (Bottom of Page)"/>
        <w:docPartUnique/>
      </w:docPartObj>
    </w:sdtPr>
    <w:sdtEndPr>
      <w:rPr>
        <w:rFonts w:ascii="標楷體" w:eastAsia="標楷體" w:hAnsi="標楷體"/>
      </w:rPr>
    </w:sdtEndPr>
    <w:sdtContent>
      <w:p w:rsidR="00025FC6" w:rsidRPr="00E639E2" w:rsidRDefault="00025FC6" w:rsidP="00E639E2">
        <w:pPr>
          <w:pStyle w:val="aff7"/>
          <w:jc w:val="center"/>
          <w:rPr>
            <w:rFonts w:ascii="標楷體" w:eastAsia="標楷體" w:hAnsi="標楷體"/>
          </w:rPr>
        </w:pPr>
        <w:r>
          <w:rPr>
            <w:rFonts w:ascii="標楷體" w:eastAsia="標楷體" w:hAnsi="標楷體" w:hint="eastAsia"/>
          </w:rPr>
          <w:t>丙</w:t>
        </w:r>
        <w:r w:rsidRPr="00E639E2">
          <w:rPr>
            <w:rFonts w:ascii="標楷體" w:eastAsia="標楷體" w:hAnsi="標楷體" w:hint="eastAsia"/>
          </w:rPr>
          <w:t>－</w:t>
        </w:r>
        <w:r w:rsidRPr="00E639E2">
          <w:rPr>
            <w:rFonts w:ascii="標楷體" w:eastAsia="標楷體" w:hAnsi="標楷體"/>
          </w:rPr>
          <w:fldChar w:fldCharType="begin"/>
        </w:r>
        <w:r w:rsidRPr="00E639E2">
          <w:rPr>
            <w:rFonts w:ascii="標楷體" w:eastAsia="標楷體" w:hAnsi="標楷體"/>
          </w:rPr>
          <w:instrText>PAGE   \* MERGEFORMAT</w:instrText>
        </w:r>
        <w:r w:rsidRPr="00E639E2">
          <w:rPr>
            <w:rFonts w:ascii="標楷體" w:eastAsia="標楷體" w:hAnsi="標楷體"/>
          </w:rPr>
          <w:fldChar w:fldCharType="separate"/>
        </w:r>
        <w:r w:rsidR="00A44838" w:rsidRPr="00A44838">
          <w:rPr>
            <w:rFonts w:ascii="標楷體" w:eastAsia="標楷體" w:hAnsi="標楷體"/>
            <w:noProof/>
            <w:lang w:val="zh-TW"/>
          </w:rPr>
          <w:t>263</w:t>
        </w:r>
        <w:r w:rsidRPr="00E639E2">
          <w:rPr>
            <w:rFonts w:ascii="標楷體" w:eastAsia="標楷體" w:hAnsi="標楷體"/>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5FC6" w:rsidRDefault="00025FC6">
    <w:pPr>
      <w:framePr w:wrap="around" w:vAnchor="text" w:hAnchor="margin" w:xAlign="center" w:y="1"/>
      <w:rPr>
        <w:rFonts w:ascii="標楷體" w:hAnsi="標楷體"/>
      </w:rPr>
    </w:pPr>
    <w:r>
      <w:fldChar w:fldCharType="begin"/>
    </w:r>
    <w:r>
      <w:instrText xml:space="preserve">PAGE  </w:instrText>
    </w:r>
    <w:r>
      <w:fldChar w:fldCharType="separate"/>
    </w:r>
    <w:r>
      <w:rPr>
        <w:noProof/>
      </w:rPr>
      <w:t>32</w:t>
    </w:r>
    <w:r>
      <w:fldChar w:fldCharType="end"/>
    </w:r>
  </w:p>
  <w:p w:rsidR="00025FC6" w:rsidRDefault="00025FC6"/>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5FC6" w:rsidRDefault="00025FC6">
      <w:r>
        <w:separator/>
      </w:r>
    </w:p>
  </w:footnote>
  <w:footnote w:type="continuationSeparator" w:id="0">
    <w:p w:rsidR="00025FC6" w:rsidRDefault="00025F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822F1"/>
    <w:multiLevelType w:val="hybridMultilevel"/>
    <w:tmpl w:val="B114CCB8"/>
    <w:lvl w:ilvl="0" w:tplc="A26EBF54">
      <w:start w:val="1"/>
      <w:numFmt w:val="taiwaneseCountingThousand"/>
      <w:lvlText w:val="（%1）"/>
      <w:lvlJc w:val="left"/>
      <w:pPr>
        <w:tabs>
          <w:tab w:val="num" w:pos="1410"/>
        </w:tabs>
        <w:ind w:left="1410" w:hanging="1080"/>
      </w:pPr>
      <w:rPr>
        <w:rFonts w:hint="eastAsia"/>
      </w:rPr>
    </w:lvl>
    <w:lvl w:ilvl="1" w:tplc="04090019" w:tentative="1">
      <w:start w:val="1"/>
      <w:numFmt w:val="ideographTraditional"/>
      <w:lvlText w:val="%2、"/>
      <w:lvlJc w:val="left"/>
      <w:pPr>
        <w:tabs>
          <w:tab w:val="num" w:pos="1290"/>
        </w:tabs>
        <w:ind w:left="1290" w:hanging="480"/>
      </w:pPr>
    </w:lvl>
    <w:lvl w:ilvl="2" w:tplc="0409001B" w:tentative="1">
      <w:start w:val="1"/>
      <w:numFmt w:val="lowerRoman"/>
      <w:lvlText w:val="%3."/>
      <w:lvlJc w:val="right"/>
      <w:pPr>
        <w:tabs>
          <w:tab w:val="num" w:pos="1770"/>
        </w:tabs>
        <w:ind w:left="1770" w:hanging="480"/>
      </w:pPr>
    </w:lvl>
    <w:lvl w:ilvl="3" w:tplc="0409000F" w:tentative="1">
      <w:start w:val="1"/>
      <w:numFmt w:val="decimal"/>
      <w:lvlText w:val="%4."/>
      <w:lvlJc w:val="left"/>
      <w:pPr>
        <w:tabs>
          <w:tab w:val="num" w:pos="2250"/>
        </w:tabs>
        <w:ind w:left="2250" w:hanging="480"/>
      </w:pPr>
    </w:lvl>
    <w:lvl w:ilvl="4" w:tplc="04090019" w:tentative="1">
      <w:start w:val="1"/>
      <w:numFmt w:val="ideographTraditional"/>
      <w:lvlText w:val="%5、"/>
      <w:lvlJc w:val="left"/>
      <w:pPr>
        <w:tabs>
          <w:tab w:val="num" w:pos="2730"/>
        </w:tabs>
        <w:ind w:left="2730" w:hanging="480"/>
      </w:pPr>
    </w:lvl>
    <w:lvl w:ilvl="5" w:tplc="0409001B" w:tentative="1">
      <w:start w:val="1"/>
      <w:numFmt w:val="lowerRoman"/>
      <w:lvlText w:val="%6."/>
      <w:lvlJc w:val="right"/>
      <w:pPr>
        <w:tabs>
          <w:tab w:val="num" w:pos="3210"/>
        </w:tabs>
        <w:ind w:left="3210" w:hanging="480"/>
      </w:pPr>
    </w:lvl>
    <w:lvl w:ilvl="6" w:tplc="0409000F" w:tentative="1">
      <w:start w:val="1"/>
      <w:numFmt w:val="decimal"/>
      <w:lvlText w:val="%7."/>
      <w:lvlJc w:val="left"/>
      <w:pPr>
        <w:tabs>
          <w:tab w:val="num" w:pos="3690"/>
        </w:tabs>
        <w:ind w:left="3690" w:hanging="480"/>
      </w:pPr>
    </w:lvl>
    <w:lvl w:ilvl="7" w:tplc="04090019" w:tentative="1">
      <w:start w:val="1"/>
      <w:numFmt w:val="ideographTraditional"/>
      <w:lvlText w:val="%8、"/>
      <w:lvlJc w:val="left"/>
      <w:pPr>
        <w:tabs>
          <w:tab w:val="num" w:pos="4170"/>
        </w:tabs>
        <w:ind w:left="4170" w:hanging="480"/>
      </w:pPr>
    </w:lvl>
    <w:lvl w:ilvl="8" w:tplc="0409001B" w:tentative="1">
      <w:start w:val="1"/>
      <w:numFmt w:val="lowerRoman"/>
      <w:lvlText w:val="%9."/>
      <w:lvlJc w:val="right"/>
      <w:pPr>
        <w:tabs>
          <w:tab w:val="num" w:pos="4650"/>
        </w:tabs>
        <w:ind w:left="4650" w:hanging="480"/>
      </w:pPr>
    </w:lvl>
  </w:abstractNum>
  <w:abstractNum w:abstractNumId="1" w15:restartNumberingAfterBreak="0">
    <w:nsid w:val="0B405542"/>
    <w:multiLevelType w:val="hybridMultilevel"/>
    <w:tmpl w:val="82D003CA"/>
    <w:lvl w:ilvl="0" w:tplc="9E8E1756">
      <w:start w:val="10"/>
      <w:numFmt w:val="taiwaneseCountingThousand"/>
      <w:lvlText w:val="(%1)"/>
      <w:lvlJc w:val="left"/>
      <w:pPr>
        <w:tabs>
          <w:tab w:val="num" w:pos="1745"/>
        </w:tabs>
        <w:ind w:left="1745" w:hanging="975"/>
      </w:pPr>
      <w:rPr>
        <w:rFonts w:hint="eastAsia"/>
      </w:rPr>
    </w:lvl>
    <w:lvl w:ilvl="1" w:tplc="04090019" w:tentative="1">
      <w:start w:val="1"/>
      <w:numFmt w:val="ideographTraditional"/>
      <w:lvlText w:val="%2、"/>
      <w:lvlJc w:val="left"/>
      <w:pPr>
        <w:tabs>
          <w:tab w:val="num" w:pos="1730"/>
        </w:tabs>
        <w:ind w:left="1730" w:hanging="480"/>
      </w:pPr>
    </w:lvl>
    <w:lvl w:ilvl="2" w:tplc="0409001B" w:tentative="1">
      <w:start w:val="1"/>
      <w:numFmt w:val="lowerRoman"/>
      <w:lvlText w:val="%3."/>
      <w:lvlJc w:val="right"/>
      <w:pPr>
        <w:tabs>
          <w:tab w:val="num" w:pos="2210"/>
        </w:tabs>
        <w:ind w:left="2210" w:hanging="480"/>
      </w:pPr>
    </w:lvl>
    <w:lvl w:ilvl="3" w:tplc="0409000F" w:tentative="1">
      <w:start w:val="1"/>
      <w:numFmt w:val="decimal"/>
      <w:lvlText w:val="%4."/>
      <w:lvlJc w:val="left"/>
      <w:pPr>
        <w:tabs>
          <w:tab w:val="num" w:pos="2690"/>
        </w:tabs>
        <w:ind w:left="2690" w:hanging="480"/>
      </w:pPr>
    </w:lvl>
    <w:lvl w:ilvl="4" w:tplc="04090019" w:tentative="1">
      <w:start w:val="1"/>
      <w:numFmt w:val="ideographTraditional"/>
      <w:lvlText w:val="%5、"/>
      <w:lvlJc w:val="left"/>
      <w:pPr>
        <w:tabs>
          <w:tab w:val="num" w:pos="3170"/>
        </w:tabs>
        <w:ind w:left="3170" w:hanging="480"/>
      </w:pPr>
    </w:lvl>
    <w:lvl w:ilvl="5" w:tplc="0409001B" w:tentative="1">
      <w:start w:val="1"/>
      <w:numFmt w:val="lowerRoman"/>
      <w:lvlText w:val="%6."/>
      <w:lvlJc w:val="right"/>
      <w:pPr>
        <w:tabs>
          <w:tab w:val="num" w:pos="3650"/>
        </w:tabs>
        <w:ind w:left="3650" w:hanging="480"/>
      </w:pPr>
    </w:lvl>
    <w:lvl w:ilvl="6" w:tplc="0409000F" w:tentative="1">
      <w:start w:val="1"/>
      <w:numFmt w:val="decimal"/>
      <w:lvlText w:val="%7."/>
      <w:lvlJc w:val="left"/>
      <w:pPr>
        <w:tabs>
          <w:tab w:val="num" w:pos="4130"/>
        </w:tabs>
        <w:ind w:left="4130" w:hanging="480"/>
      </w:pPr>
    </w:lvl>
    <w:lvl w:ilvl="7" w:tplc="04090019" w:tentative="1">
      <w:start w:val="1"/>
      <w:numFmt w:val="ideographTraditional"/>
      <w:lvlText w:val="%8、"/>
      <w:lvlJc w:val="left"/>
      <w:pPr>
        <w:tabs>
          <w:tab w:val="num" w:pos="4610"/>
        </w:tabs>
        <w:ind w:left="4610" w:hanging="480"/>
      </w:pPr>
    </w:lvl>
    <w:lvl w:ilvl="8" w:tplc="0409001B" w:tentative="1">
      <w:start w:val="1"/>
      <w:numFmt w:val="lowerRoman"/>
      <w:lvlText w:val="%9."/>
      <w:lvlJc w:val="right"/>
      <w:pPr>
        <w:tabs>
          <w:tab w:val="num" w:pos="5090"/>
        </w:tabs>
        <w:ind w:left="5090" w:hanging="480"/>
      </w:pPr>
    </w:lvl>
  </w:abstractNum>
  <w:abstractNum w:abstractNumId="2" w15:restartNumberingAfterBreak="0">
    <w:nsid w:val="0C055915"/>
    <w:multiLevelType w:val="hybridMultilevel"/>
    <w:tmpl w:val="C66009D2"/>
    <w:lvl w:ilvl="0" w:tplc="1B0CDD06">
      <w:start w:val="1"/>
      <w:numFmt w:val="decimal"/>
      <w:lvlText w:val="%1."/>
      <w:lvlJc w:val="left"/>
      <w:pPr>
        <w:ind w:left="1241" w:hanging="360"/>
      </w:pPr>
      <w:rPr>
        <w:rFonts w:hint="default"/>
      </w:rPr>
    </w:lvl>
    <w:lvl w:ilvl="1" w:tplc="04090019" w:tentative="1">
      <w:start w:val="1"/>
      <w:numFmt w:val="ideographTraditional"/>
      <w:lvlText w:val="%2、"/>
      <w:lvlJc w:val="left"/>
      <w:pPr>
        <w:ind w:left="1841" w:hanging="480"/>
      </w:pPr>
    </w:lvl>
    <w:lvl w:ilvl="2" w:tplc="0409001B" w:tentative="1">
      <w:start w:val="1"/>
      <w:numFmt w:val="lowerRoman"/>
      <w:lvlText w:val="%3."/>
      <w:lvlJc w:val="right"/>
      <w:pPr>
        <w:ind w:left="2321" w:hanging="480"/>
      </w:pPr>
    </w:lvl>
    <w:lvl w:ilvl="3" w:tplc="0409000F" w:tentative="1">
      <w:start w:val="1"/>
      <w:numFmt w:val="decimal"/>
      <w:lvlText w:val="%4."/>
      <w:lvlJc w:val="left"/>
      <w:pPr>
        <w:ind w:left="2801" w:hanging="480"/>
      </w:pPr>
    </w:lvl>
    <w:lvl w:ilvl="4" w:tplc="04090019" w:tentative="1">
      <w:start w:val="1"/>
      <w:numFmt w:val="ideographTraditional"/>
      <w:lvlText w:val="%5、"/>
      <w:lvlJc w:val="left"/>
      <w:pPr>
        <w:ind w:left="3281" w:hanging="480"/>
      </w:pPr>
    </w:lvl>
    <w:lvl w:ilvl="5" w:tplc="0409001B" w:tentative="1">
      <w:start w:val="1"/>
      <w:numFmt w:val="lowerRoman"/>
      <w:lvlText w:val="%6."/>
      <w:lvlJc w:val="right"/>
      <w:pPr>
        <w:ind w:left="3761" w:hanging="480"/>
      </w:pPr>
    </w:lvl>
    <w:lvl w:ilvl="6" w:tplc="0409000F" w:tentative="1">
      <w:start w:val="1"/>
      <w:numFmt w:val="decimal"/>
      <w:lvlText w:val="%7."/>
      <w:lvlJc w:val="left"/>
      <w:pPr>
        <w:ind w:left="4241" w:hanging="480"/>
      </w:pPr>
    </w:lvl>
    <w:lvl w:ilvl="7" w:tplc="04090019" w:tentative="1">
      <w:start w:val="1"/>
      <w:numFmt w:val="ideographTraditional"/>
      <w:lvlText w:val="%8、"/>
      <w:lvlJc w:val="left"/>
      <w:pPr>
        <w:ind w:left="4721" w:hanging="480"/>
      </w:pPr>
    </w:lvl>
    <w:lvl w:ilvl="8" w:tplc="0409001B" w:tentative="1">
      <w:start w:val="1"/>
      <w:numFmt w:val="lowerRoman"/>
      <w:lvlText w:val="%9."/>
      <w:lvlJc w:val="right"/>
      <w:pPr>
        <w:ind w:left="5201" w:hanging="480"/>
      </w:pPr>
    </w:lvl>
  </w:abstractNum>
  <w:abstractNum w:abstractNumId="3" w15:restartNumberingAfterBreak="0">
    <w:nsid w:val="0C5B2D67"/>
    <w:multiLevelType w:val="hybridMultilevel"/>
    <w:tmpl w:val="B19092AC"/>
    <w:lvl w:ilvl="0" w:tplc="77B00A68">
      <w:start w:val="1"/>
      <w:numFmt w:val="taiwaneseCountingThousand"/>
      <w:lvlText w:val="%1、"/>
      <w:lvlJc w:val="left"/>
      <w:pPr>
        <w:tabs>
          <w:tab w:val="num" w:pos="1040"/>
        </w:tabs>
        <w:ind w:left="1040" w:hanging="720"/>
      </w:pPr>
      <w:rPr>
        <w:rFonts w:hint="eastAsia"/>
      </w:rPr>
    </w:lvl>
    <w:lvl w:ilvl="1" w:tplc="04090019" w:tentative="1">
      <w:start w:val="1"/>
      <w:numFmt w:val="ideographTraditional"/>
      <w:lvlText w:val="%2、"/>
      <w:lvlJc w:val="left"/>
      <w:pPr>
        <w:tabs>
          <w:tab w:val="num" w:pos="1280"/>
        </w:tabs>
        <w:ind w:left="1280" w:hanging="480"/>
      </w:pPr>
    </w:lvl>
    <w:lvl w:ilvl="2" w:tplc="0409001B" w:tentative="1">
      <w:start w:val="1"/>
      <w:numFmt w:val="lowerRoman"/>
      <w:lvlText w:val="%3."/>
      <w:lvlJc w:val="right"/>
      <w:pPr>
        <w:tabs>
          <w:tab w:val="num" w:pos="1760"/>
        </w:tabs>
        <w:ind w:left="1760" w:hanging="480"/>
      </w:pPr>
    </w:lvl>
    <w:lvl w:ilvl="3" w:tplc="0409000F" w:tentative="1">
      <w:start w:val="1"/>
      <w:numFmt w:val="decimal"/>
      <w:lvlText w:val="%4."/>
      <w:lvlJc w:val="left"/>
      <w:pPr>
        <w:tabs>
          <w:tab w:val="num" w:pos="2240"/>
        </w:tabs>
        <w:ind w:left="2240" w:hanging="480"/>
      </w:pPr>
    </w:lvl>
    <w:lvl w:ilvl="4" w:tplc="04090019" w:tentative="1">
      <w:start w:val="1"/>
      <w:numFmt w:val="ideographTraditional"/>
      <w:lvlText w:val="%5、"/>
      <w:lvlJc w:val="left"/>
      <w:pPr>
        <w:tabs>
          <w:tab w:val="num" w:pos="2720"/>
        </w:tabs>
        <w:ind w:left="2720" w:hanging="480"/>
      </w:pPr>
    </w:lvl>
    <w:lvl w:ilvl="5" w:tplc="0409001B" w:tentative="1">
      <w:start w:val="1"/>
      <w:numFmt w:val="lowerRoman"/>
      <w:lvlText w:val="%6."/>
      <w:lvlJc w:val="right"/>
      <w:pPr>
        <w:tabs>
          <w:tab w:val="num" w:pos="3200"/>
        </w:tabs>
        <w:ind w:left="3200" w:hanging="480"/>
      </w:pPr>
    </w:lvl>
    <w:lvl w:ilvl="6" w:tplc="0409000F" w:tentative="1">
      <w:start w:val="1"/>
      <w:numFmt w:val="decimal"/>
      <w:lvlText w:val="%7."/>
      <w:lvlJc w:val="left"/>
      <w:pPr>
        <w:tabs>
          <w:tab w:val="num" w:pos="3680"/>
        </w:tabs>
        <w:ind w:left="3680" w:hanging="480"/>
      </w:pPr>
    </w:lvl>
    <w:lvl w:ilvl="7" w:tplc="04090019" w:tentative="1">
      <w:start w:val="1"/>
      <w:numFmt w:val="ideographTraditional"/>
      <w:lvlText w:val="%8、"/>
      <w:lvlJc w:val="left"/>
      <w:pPr>
        <w:tabs>
          <w:tab w:val="num" w:pos="4160"/>
        </w:tabs>
        <w:ind w:left="4160" w:hanging="480"/>
      </w:pPr>
    </w:lvl>
    <w:lvl w:ilvl="8" w:tplc="0409001B" w:tentative="1">
      <w:start w:val="1"/>
      <w:numFmt w:val="lowerRoman"/>
      <w:lvlText w:val="%9."/>
      <w:lvlJc w:val="right"/>
      <w:pPr>
        <w:tabs>
          <w:tab w:val="num" w:pos="4640"/>
        </w:tabs>
        <w:ind w:left="4640" w:hanging="480"/>
      </w:pPr>
    </w:lvl>
  </w:abstractNum>
  <w:abstractNum w:abstractNumId="4" w15:restartNumberingAfterBreak="0">
    <w:nsid w:val="0DB04E8D"/>
    <w:multiLevelType w:val="hybridMultilevel"/>
    <w:tmpl w:val="098C8BD4"/>
    <w:lvl w:ilvl="0" w:tplc="2158B338">
      <w:start w:val="1"/>
      <w:numFmt w:val="taiwaneseCountingThousand"/>
      <w:lvlText w:val="(%1)"/>
      <w:lvlJc w:val="left"/>
      <w:pPr>
        <w:tabs>
          <w:tab w:val="num" w:pos="1440"/>
        </w:tabs>
        <w:ind w:left="1440" w:hanging="720"/>
      </w:pPr>
      <w:rPr>
        <w:rFonts w:hint="eastAsia"/>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5" w15:restartNumberingAfterBreak="0">
    <w:nsid w:val="0DBE6352"/>
    <w:multiLevelType w:val="hybridMultilevel"/>
    <w:tmpl w:val="4184C116"/>
    <w:lvl w:ilvl="0" w:tplc="A1EC6C32">
      <w:start w:val="1"/>
      <w:numFmt w:val="decimal"/>
      <w:lvlText w:val="%1."/>
      <w:lvlJc w:val="left"/>
      <w:pPr>
        <w:tabs>
          <w:tab w:val="num" w:pos="2150"/>
        </w:tabs>
        <w:ind w:left="2150" w:hanging="360"/>
      </w:pPr>
      <w:rPr>
        <w:rFonts w:hint="eastAsia"/>
      </w:rPr>
    </w:lvl>
    <w:lvl w:ilvl="1" w:tplc="04090019" w:tentative="1">
      <w:start w:val="1"/>
      <w:numFmt w:val="ideographTraditional"/>
      <w:lvlText w:val="%2、"/>
      <w:lvlJc w:val="left"/>
      <w:pPr>
        <w:tabs>
          <w:tab w:val="num" w:pos="2750"/>
        </w:tabs>
        <w:ind w:left="2750" w:hanging="480"/>
      </w:pPr>
    </w:lvl>
    <w:lvl w:ilvl="2" w:tplc="0409001B" w:tentative="1">
      <w:start w:val="1"/>
      <w:numFmt w:val="lowerRoman"/>
      <w:lvlText w:val="%3."/>
      <w:lvlJc w:val="right"/>
      <w:pPr>
        <w:tabs>
          <w:tab w:val="num" w:pos="3230"/>
        </w:tabs>
        <w:ind w:left="3230" w:hanging="480"/>
      </w:pPr>
    </w:lvl>
    <w:lvl w:ilvl="3" w:tplc="0409000F" w:tentative="1">
      <w:start w:val="1"/>
      <w:numFmt w:val="decimal"/>
      <w:lvlText w:val="%4."/>
      <w:lvlJc w:val="left"/>
      <w:pPr>
        <w:tabs>
          <w:tab w:val="num" w:pos="3710"/>
        </w:tabs>
        <w:ind w:left="3710" w:hanging="480"/>
      </w:pPr>
    </w:lvl>
    <w:lvl w:ilvl="4" w:tplc="04090019" w:tentative="1">
      <w:start w:val="1"/>
      <w:numFmt w:val="ideographTraditional"/>
      <w:lvlText w:val="%5、"/>
      <w:lvlJc w:val="left"/>
      <w:pPr>
        <w:tabs>
          <w:tab w:val="num" w:pos="4190"/>
        </w:tabs>
        <w:ind w:left="4190" w:hanging="480"/>
      </w:pPr>
    </w:lvl>
    <w:lvl w:ilvl="5" w:tplc="0409001B" w:tentative="1">
      <w:start w:val="1"/>
      <w:numFmt w:val="lowerRoman"/>
      <w:lvlText w:val="%6."/>
      <w:lvlJc w:val="right"/>
      <w:pPr>
        <w:tabs>
          <w:tab w:val="num" w:pos="4670"/>
        </w:tabs>
        <w:ind w:left="4670" w:hanging="480"/>
      </w:pPr>
    </w:lvl>
    <w:lvl w:ilvl="6" w:tplc="0409000F" w:tentative="1">
      <w:start w:val="1"/>
      <w:numFmt w:val="decimal"/>
      <w:lvlText w:val="%7."/>
      <w:lvlJc w:val="left"/>
      <w:pPr>
        <w:tabs>
          <w:tab w:val="num" w:pos="5150"/>
        </w:tabs>
        <w:ind w:left="5150" w:hanging="480"/>
      </w:pPr>
    </w:lvl>
    <w:lvl w:ilvl="7" w:tplc="04090019" w:tentative="1">
      <w:start w:val="1"/>
      <w:numFmt w:val="ideographTraditional"/>
      <w:lvlText w:val="%8、"/>
      <w:lvlJc w:val="left"/>
      <w:pPr>
        <w:tabs>
          <w:tab w:val="num" w:pos="5630"/>
        </w:tabs>
        <w:ind w:left="5630" w:hanging="480"/>
      </w:pPr>
    </w:lvl>
    <w:lvl w:ilvl="8" w:tplc="0409001B" w:tentative="1">
      <w:start w:val="1"/>
      <w:numFmt w:val="lowerRoman"/>
      <w:lvlText w:val="%9."/>
      <w:lvlJc w:val="right"/>
      <w:pPr>
        <w:tabs>
          <w:tab w:val="num" w:pos="6110"/>
        </w:tabs>
        <w:ind w:left="6110" w:hanging="480"/>
      </w:pPr>
    </w:lvl>
  </w:abstractNum>
  <w:abstractNum w:abstractNumId="6" w15:restartNumberingAfterBreak="0">
    <w:nsid w:val="0ED0769C"/>
    <w:multiLevelType w:val="hybridMultilevel"/>
    <w:tmpl w:val="DC3CABB4"/>
    <w:lvl w:ilvl="0" w:tplc="F3AE184E">
      <w:start w:val="1"/>
      <w:numFmt w:val="decimal"/>
      <w:lvlText w:val="%1."/>
      <w:lvlJc w:val="left"/>
      <w:pPr>
        <w:ind w:left="1240" w:hanging="360"/>
      </w:pPr>
      <w:rPr>
        <w:rFonts w:hint="default"/>
        <w:color w:val="000000"/>
      </w:rPr>
    </w:lvl>
    <w:lvl w:ilvl="1" w:tplc="04090019" w:tentative="1">
      <w:start w:val="1"/>
      <w:numFmt w:val="ideographTraditional"/>
      <w:lvlText w:val="%2、"/>
      <w:lvlJc w:val="left"/>
      <w:pPr>
        <w:ind w:left="1840" w:hanging="480"/>
      </w:pPr>
    </w:lvl>
    <w:lvl w:ilvl="2" w:tplc="0409001B" w:tentative="1">
      <w:start w:val="1"/>
      <w:numFmt w:val="lowerRoman"/>
      <w:lvlText w:val="%3."/>
      <w:lvlJc w:val="right"/>
      <w:pPr>
        <w:ind w:left="2320" w:hanging="480"/>
      </w:pPr>
    </w:lvl>
    <w:lvl w:ilvl="3" w:tplc="0409000F" w:tentative="1">
      <w:start w:val="1"/>
      <w:numFmt w:val="decimal"/>
      <w:lvlText w:val="%4."/>
      <w:lvlJc w:val="left"/>
      <w:pPr>
        <w:ind w:left="2800" w:hanging="480"/>
      </w:pPr>
    </w:lvl>
    <w:lvl w:ilvl="4" w:tplc="04090019" w:tentative="1">
      <w:start w:val="1"/>
      <w:numFmt w:val="ideographTraditional"/>
      <w:lvlText w:val="%5、"/>
      <w:lvlJc w:val="left"/>
      <w:pPr>
        <w:ind w:left="3280" w:hanging="480"/>
      </w:pPr>
    </w:lvl>
    <w:lvl w:ilvl="5" w:tplc="0409001B" w:tentative="1">
      <w:start w:val="1"/>
      <w:numFmt w:val="lowerRoman"/>
      <w:lvlText w:val="%6."/>
      <w:lvlJc w:val="right"/>
      <w:pPr>
        <w:ind w:left="3760" w:hanging="480"/>
      </w:pPr>
    </w:lvl>
    <w:lvl w:ilvl="6" w:tplc="0409000F" w:tentative="1">
      <w:start w:val="1"/>
      <w:numFmt w:val="decimal"/>
      <w:lvlText w:val="%7."/>
      <w:lvlJc w:val="left"/>
      <w:pPr>
        <w:ind w:left="4240" w:hanging="480"/>
      </w:pPr>
    </w:lvl>
    <w:lvl w:ilvl="7" w:tplc="04090019" w:tentative="1">
      <w:start w:val="1"/>
      <w:numFmt w:val="ideographTraditional"/>
      <w:lvlText w:val="%8、"/>
      <w:lvlJc w:val="left"/>
      <w:pPr>
        <w:ind w:left="4720" w:hanging="480"/>
      </w:pPr>
    </w:lvl>
    <w:lvl w:ilvl="8" w:tplc="0409001B" w:tentative="1">
      <w:start w:val="1"/>
      <w:numFmt w:val="lowerRoman"/>
      <w:lvlText w:val="%9."/>
      <w:lvlJc w:val="right"/>
      <w:pPr>
        <w:ind w:left="5200" w:hanging="480"/>
      </w:pPr>
    </w:lvl>
  </w:abstractNum>
  <w:abstractNum w:abstractNumId="7" w15:restartNumberingAfterBreak="0">
    <w:nsid w:val="11065241"/>
    <w:multiLevelType w:val="hybridMultilevel"/>
    <w:tmpl w:val="81089336"/>
    <w:lvl w:ilvl="0" w:tplc="1F30E9DE">
      <w:start w:val="1"/>
      <w:numFmt w:val="taiwaneseCountingThousand"/>
      <w:lvlText w:val="(%1)"/>
      <w:lvlJc w:val="left"/>
      <w:pPr>
        <w:tabs>
          <w:tab w:val="num" w:pos="1055"/>
        </w:tabs>
        <w:ind w:left="1055" w:hanging="720"/>
      </w:pPr>
      <w:rPr>
        <w:rFonts w:cs="Times New Roman" w:hint="eastAsia"/>
        <w:b/>
        <w:color w:val="auto"/>
      </w:rPr>
    </w:lvl>
    <w:lvl w:ilvl="1" w:tplc="04090019" w:tentative="1">
      <w:start w:val="1"/>
      <w:numFmt w:val="ideographTraditional"/>
      <w:lvlText w:val="%2、"/>
      <w:lvlJc w:val="left"/>
      <w:pPr>
        <w:tabs>
          <w:tab w:val="num" w:pos="1295"/>
        </w:tabs>
        <w:ind w:left="1295" w:hanging="480"/>
      </w:pPr>
    </w:lvl>
    <w:lvl w:ilvl="2" w:tplc="0409001B" w:tentative="1">
      <w:start w:val="1"/>
      <w:numFmt w:val="lowerRoman"/>
      <w:lvlText w:val="%3."/>
      <w:lvlJc w:val="right"/>
      <w:pPr>
        <w:tabs>
          <w:tab w:val="num" w:pos="1775"/>
        </w:tabs>
        <w:ind w:left="1775" w:hanging="480"/>
      </w:pPr>
    </w:lvl>
    <w:lvl w:ilvl="3" w:tplc="0409000F" w:tentative="1">
      <w:start w:val="1"/>
      <w:numFmt w:val="decimal"/>
      <w:lvlText w:val="%4."/>
      <w:lvlJc w:val="left"/>
      <w:pPr>
        <w:tabs>
          <w:tab w:val="num" w:pos="2255"/>
        </w:tabs>
        <w:ind w:left="2255" w:hanging="480"/>
      </w:pPr>
    </w:lvl>
    <w:lvl w:ilvl="4" w:tplc="04090019" w:tentative="1">
      <w:start w:val="1"/>
      <w:numFmt w:val="ideographTraditional"/>
      <w:lvlText w:val="%5、"/>
      <w:lvlJc w:val="left"/>
      <w:pPr>
        <w:tabs>
          <w:tab w:val="num" w:pos="2735"/>
        </w:tabs>
        <w:ind w:left="2735" w:hanging="480"/>
      </w:pPr>
    </w:lvl>
    <w:lvl w:ilvl="5" w:tplc="0409001B" w:tentative="1">
      <w:start w:val="1"/>
      <w:numFmt w:val="lowerRoman"/>
      <w:lvlText w:val="%6."/>
      <w:lvlJc w:val="right"/>
      <w:pPr>
        <w:tabs>
          <w:tab w:val="num" w:pos="3215"/>
        </w:tabs>
        <w:ind w:left="3215" w:hanging="480"/>
      </w:pPr>
    </w:lvl>
    <w:lvl w:ilvl="6" w:tplc="0409000F" w:tentative="1">
      <w:start w:val="1"/>
      <w:numFmt w:val="decimal"/>
      <w:lvlText w:val="%7."/>
      <w:lvlJc w:val="left"/>
      <w:pPr>
        <w:tabs>
          <w:tab w:val="num" w:pos="3695"/>
        </w:tabs>
        <w:ind w:left="3695" w:hanging="480"/>
      </w:pPr>
    </w:lvl>
    <w:lvl w:ilvl="7" w:tplc="04090019" w:tentative="1">
      <w:start w:val="1"/>
      <w:numFmt w:val="ideographTraditional"/>
      <w:lvlText w:val="%8、"/>
      <w:lvlJc w:val="left"/>
      <w:pPr>
        <w:tabs>
          <w:tab w:val="num" w:pos="4175"/>
        </w:tabs>
        <w:ind w:left="4175" w:hanging="480"/>
      </w:pPr>
    </w:lvl>
    <w:lvl w:ilvl="8" w:tplc="0409001B" w:tentative="1">
      <w:start w:val="1"/>
      <w:numFmt w:val="lowerRoman"/>
      <w:lvlText w:val="%9."/>
      <w:lvlJc w:val="right"/>
      <w:pPr>
        <w:tabs>
          <w:tab w:val="num" w:pos="4655"/>
        </w:tabs>
        <w:ind w:left="4655" w:hanging="480"/>
      </w:pPr>
    </w:lvl>
  </w:abstractNum>
  <w:abstractNum w:abstractNumId="8" w15:restartNumberingAfterBreak="0">
    <w:nsid w:val="18CB4F63"/>
    <w:multiLevelType w:val="hybridMultilevel"/>
    <w:tmpl w:val="C60E84EE"/>
    <w:lvl w:ilvl="0" w:tplc="7A36F14E">
      <w:start w:val="1"/>
      <w:numFmt w:val="decimal"/>
      <w:lvlText w:val="%1."/>
      <w:lvlJc w:val="left"/>
      <w:pPr>
        <w:ind w:left="1240" w:hanging="360"/>
      </w:pPr>
      <w:rPr>
        <w:rFonts w:hint="default"/>
      </w:rPr>
    </w:lvl>
    <w:lvl w:ilvl="1" w:tplc="04090019" w:tentative="1">
      <w:start w:val="1"/>
      <w:numFmt w:val="ideographTraditional"/>
      <w:lvlText w:val="%2、"/>
      <w:lvlJc w:val="left"/>
      <w:pPr>
        <w:ind w:left="1840" w:hanging="480"/>
      </w:pPr>
    </w:lvl>
    <w:lvl w:ilvl="2" w:tplc="0409001B" w:tentative="1">
      <w:start w:val="1"/>
      <w:numFmt w:val="lowerRoman"/>
      <w:lvlText w:val="%3."/>
      <w:lvlJc w:val="right"/>
      <w:pPr>
        <w:ind w:left="2320" w:hanging="480"/>
      </w:pPr>
    </w:lvl>
    <w:lvl w:ilvl="3" w:tplc="0409000F" w:tentative="1">
      <w:start w:val="1"/>
      <w:numFmt w:val="decimal"/>
      <w:lvlText w:val="%4."/>
      <w:lvlJc w:val="left"/>
      <w:pPr>
        <w:ind w:left="2800" w:hanging="480"/>
      </w:pPr>
    </w:lvl>
    <w:lvl w:ilvl="4" w:tplc="04090019" w:tentative="1">
      <w:start w:val="1"/>
      <w:numFmt w:val="ideographTraditional"/>
      <w:lvlText w:val="%5、"/>
      <w:lvlJc w:val="left"/>
      <w:pPr>
        <w:ind w:left="3280" w:hanging="480"/>
      </w:pPr>
    </w:lvl>
    <w:lvl w:ilvl="5" w:tplc="0409001B" w:tentative="1">
      <w:start w:val="1"/>
      <w:numFmt w:val="lowerRoman"/>
      <w:lvlText w:val="%6."/>
      <w:lvlJc w:val="right"/>
      <w:pPr>
        <w:ind w:left="3760" w:hanging="480"/>
      </w:pPr>
    </w:lvl>
    <w:lvl w:ilvl="6" w:tplc="0409000F" w:tentative="1">
      <w:start w:val="1"/>
      <w:numFmt w:val="decimal"/>
      <w:lvlText w:val="%7."/>
      <w:lvlJc w:val="left"/>
      <w:pPr>
        <w:ind w:left="4240" w:hanging="480"/>
      </w:pPr>
    </w:lvl>
    <w:lvl w:ilvl="7" w:tplc="04090019" w:tentative="1">
      <w:start w:val="1"/>
      <w:numFmt w:val="ideographTraditional"/>
      <w:lvlText w:val="%8、"/>
      <w:lvlJc w:val="left"/>
      <w:pPr>
        <w:ind w:left="4720" w:hanging="480"/>
      </w:pPr>
    </w:lvl>
    <w:lvl w:ilvl="8" w:tplc="0409001B" w:tentative="1">
      <w:start w:val="1"/>
      <w:numFmt w:val="lowerRoman"/>
      <w:lvlText w:val="%9."/>
      <w:lvlJc w:val="right"/>
      <w:pPr>
        <w:ind w:left="5200" w:hanging="480"/>
      </w:pPr>
    </w:lvl>
  </w:abstractNum>
  <w:abstractNum w:abstractNumId="9" w15:restartNumberingAfterBreak="0">
    <w:nsid w:val="1C52385D"/>
    <w:multiLevelType w:val="hybridMultilevel"/>
    <w:tmpl w:val="138AE85A"/>
    <w:lvl w:ilvl="0" w:tplc="491ADF34">
      <w:start w:val="1"/>
      <w:numFmt w:val="decimal"/>
      <w:pStyle w:val="1"/>
      <w:lvlText w:val="%1."/>
      <w:lvlJc w:val="left"/>
      <w:pPr>
        <w:ind w:left="1241" w:hanging="360"/>
      </w:pPr>
      <w:rPr>
        <w:rFonts w:hint="default"/>
      </w:rPr>
    </w:lvl>
    <w:lvl w:ilvl="1" w:tplc="04090019" w:tentative="1">
      <w:start w:val="1"/>
      <w:numFmt w:val="ideographTraditional"/>
      <w:lvlText w:val="%2、"/>
      <w:lvlJc w:val="left"/>
      <w:pPr>
        <w:ind w:left="1841" w:hanging="480"/>
      </w:pPr>
    </w:lvl>
    <w:lvl w:ilvl="2" w:tplc="0409001B" w:tentative="1">
      <w:start w:val="1"/>
      <w:numFmt w:val="lowerRoman"/>
      <w:lvlText w:val="%3."/>
      <w:lvlJc w:val="right"/>
      <w:pPr>
        <w:ind w:left="2321" w:hanging="480"/>
      </w:pPr>
    </w:lvl>
    <w:lvl w:ilvl="3" w:tplc="0409000F" w:tentative="1">
      <w:start w:val="1"/>
      <w:numFmt w:val="decimal"/>
      <w:lvlText w:val="%4."/>
      <w:lvlJc w:val="left"/>
      <w:pPr>
        <w:ind w:left="2801" w:hanging="480"/>
      </w:pPr>
    </w:lvl>
    <w:lvl w:ilvl="4" w:tplc="04090019" w:tentative="1">
      <w:start w:val="1"/>
      <w:numFmt w:val="ideographTraditional"/>
      <w:lvlText w:val="%5、"/>
      <w:lvlJc w:val="left"/>
      <w:pPr>
        <w:ind w:left="3281" w:hanging="480"/>
      </w:pPr>
    </w:lvl>
    <w:lvl w:ilvl="5" w:tplc="0409001B" w:tentative="1">
      <w:start w:val="1"/>
      <w:numFmt w:val="lowerRoman"/>
      <w:lvlText w:val="%6."/>
      <w:lvlJc w:val="right"/>
      <w:pPr>
        <w:ind w:left="3761" w:hanging="480"/>
      </w:pPr>
    </w:lvl>
    <w:lvl w:ilvl="6" w:tplc="0409000F" w:tentative="1">
      <w:start w:val="1"/>
      <w:numFmt w:val="decimal"/>
      <w:lvlText w:val="%7."/>
      <w:lvlJc w:val="left"/>
      <w:pPr>
        <w:ind w:left="4241" w:hanging="480"/>
      </w:pPr>
    </w:lvl>
    <w:lvl w:ilvl="7" w:tplc="04090019" w:tentative="1">
      <w:start w:val="1"/>
      <w:numFmt w:val="ideographTraditional"/>
      <w:lvlText w:val="%8、"/>
      <w:lvlJc w:val="left"/>
      <w:pPr>
        <w:ind w:left="4721" w:hanging="480"/>
      </w:pPr>
    </w:lvl>
    <w:lvl w:ilvl="8" w:tplc="0409001B" w:tentative="1">
      <w:start w:val="1"/>
      <w:numFmt w:val="lowerRoman"/>
      <w:lvlText w:val="%9."/>
      <w:lvlJc w:val="right"/>
      <w:pPr>
        <w:ind w:left="5201" w:hanging="480"/>
      </w:pPr>
    </w:lvl>
  </w:abstractNum>
  <w:abstractNum w:abstractNumId="10" w15:restartNumberingAfterBreak="0">
    <w:nsid w:val="1EF84F46"/>
    <w:multiLevelType w:val="hybridMultilevel"/>
    <w:tmpl w:val="DA988486"/>
    <w:lvl w:ilvl="0" w:tplc="95708FB2">
      <w:start w:val="1"/>
      <w:numFmt w:val="taiwaneseCountingThousand"/>
      <w:lvlText w:val="(%1)"/>
      <w:lvlJc w:val="left"/>
      <w:pPr>
        <w:tabs>
          <w:tab w:val="num" w:pos="465"/>
        </w:tabs>
        <w:ind w:left="465" w:hanging="465"/>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24087583"/>
    <w:multiLevelType w:val="singleLevel"/>
    <w:tmpl w:val="EA3CBEC6"/>
    <w:lvl w:ilvl="0">
      <w:start w:val="1"/>
      <w:numFmt w:val="taiwaneseCountingThousand"/>
      <w:lvlText w:val="%1、"/>
      <w:lvlJc w:val="left"/>
      <w:pPr>
        <w:tabs>
          <w:tab w:val="num" w:pos="856"/>
        </w:tabs>
        <w:ind w:left="856" w:hanging="675"/>
      </w:pPr>
      <w:rPr>
        <w:rFonts w:hint="eastAsia"/>
        <w:b/>
      </w:rPr>
    </w:lvl>
  </w:abstractNum>
  <w:abstractNum w:abstractNumId="12" w15:restartNumberingAfterBreak="0">
    <w:nsid w:val="29D92CCC"/>
    <w:multiLevelType w:val="hybridMultilevel"/>
    <w:tmpl w:val="B30AFE44"/>
    <w:lvl w:ilvl="0" w:tplc="AB8A502A">
      <w:start w:val="1"/>
      <w:numFmt w:val="decimal"/>
      <w:lvlText w:val="%1."/>
      <w:lvlJc w:val="left"/>
      <w:pPr>
        <w:tabs>
          <w:tab w:val="num" w:pos="1237"/>
        </w:tabs>
        <w:ind w:left="1237" w:hanging="528"/>
      </w:pPr>
      <w:rPr>
        <w:rFonts w:hAnsi="Courier New" w:hint="eastAsia"/>
        <w:b/>
      </w:rPr>
    </w:lvl>
    <w:lvl w:ilvl="1" w:tplc="04090019" w:tentative="1">
      <w:start w:val="1"/>
      <w:numFmt w:val="ideographTraditional"/>
      <w:lvlText w:val="%2、"/>
      <w:lvlJc w:val="left"/>
      <w:pPr>
        <w:tabs>
          <w:tab w:val="num" w:pos="1669"/>
        </w:tabs>
        <w:ind w:left="1669" w:hanging="480"/>
      </w:pPr>
    </w:lvl>
    <w:lvl w:ilvl="2" w:tplc="0409001B" w:tentative="1">
      <w:start w:val="1"/>
      <w:numFmt w:val="lowerRoman"/>
      <w:lvlText w:val="%3."/>
      <w:lvlJc w:val="right"/>
      <w:pPr>
        <w:tabs>
          <w:tab w:val="num" w:pos="2149"/>
        </w:tabs>
        <w:ind w:left="2149" w:hanging="480"/>
      </w:pPr>
    </w:lvl>
    <w:lvl w:ilvl="3" w:tplc="0409000F" w:tentative="1">
      <w:start w:val="1"/>
      <w:numFmt w:val="decimal"/>
      <w:lvlText w:val="%4."/>
      <w:lvlJc w:val="left"/>
      <w:pPr>
        <w:tabs>
          <w:tab w:val="num" w:pos="2629"/>
        </w:tabs>
        <w:ind w:left="2629" w:hanging="480"/>
      </w:pPr>
    </w:lvl>
    <w:lvl w:ilvl="4" w:tplc="04090019" w:tentative="1">
      <w:start w:val="1"/>
      <w:numFmt w:val="ideographTraditional"/>
      <w:lvlText w:val="%5、"/>
      <w:lvlJc w:val="left"/>
      <w:pPr>
        <w:tabs>
          <w:tab w:val="num" w:pos="3109"/>
        </w:tabs>
        <w:ind w:left="3109" w:hanging="480"/>
      </w:pPr>
    </w:lvl>
    <w:lvl w:ilvl="5" w:tplc="0409001B" w:tentative="1">
      <w:start w:val="1"/>
      <w:numFmt w:val="lowerRoman"/>
      <w:lvlText w:val="%6."/>
      <w:lvlJc w:val="right"/>
      <w:pPr>
        <w:tabs>
          <w:tab w:val="num" w:pos="3589"/>
        </w:tabs>
        <w:ind w:left="3589" w:hanging="480"/>
      </w:pPr>
    </w:lvl>
    <w:lvl w:ilvl="6" w:tplc="0409000F" w:tentative="1">
      <w:start w:val="1"/>
      <w:numFmt w:val="decimal"/>
      <w:lvlText w:val="%7."/>
      <w:lvlJc w:val="left"/>
      <w:pPr>
        <w:tabs>
          <w:tab w:val="num" w:pos="4069"/>
        </w:tabs>
        <w:ind w:left="4069" w:hanging="480"/>
      </w:pPr>
    </w:lvl>
    <w:lvl w:ilvl="7" w:tplc="04090019" w:tentative="1">
      <w:start w:val="1"/>
      <w:numFmt w:val="ideographTraditional"/>
      <w:lvlText w:val="%8、"/>
      <w:lvlJc w:val="left"/>
      <w:pPr>
        <w:tabs>
          <w:tab w:val="num" w:pos="4549"/>
        </w:tabs>
        <w:ind w:left="4549" w:hanging="480"/>
      </w:pPr>
    </w:lvl>
    <w:lvl w:ilvl="8" w:tplc="0409001B" w:tentative="1">
      <w:start w:val="1"/>
      <w:numFmt w:val="lowerRoman"/>
      <w:lvlText w:val="%9."/>
      <w:lvlJc w:val="right"/>
      <w:pPr>
        <w:tabs>
          <w:tab w:val="num" w:pos="5029"/>
        </w:tabs>
        <w:ind w:left="5029" w:hanging="480"/>
      </w:pPr>
    </w:lvl>
  </w:abstractNum>
  <w:abstractNum w:abstractNumId="13" w15:restartNumberingAfterBreak="0">
    <w:nsid w:val="2A5F285C"/>
    <w:multiLevelType w:val="hybridMultilevel"/>
    <w:tmpl w:val="02DC02DA"/>
    <w:lvl w:ilvl="0" w:tplc="24D2E316">
      <w:start w:val="1"/>
      <w:numFmt w:val="taiwaneseCountingThousand"/>
      <w:lvlText w:val="%1、"/>
      <w:lvlJc w:val="left"/>
      <w:pPr>
        <w:tabs>
          <w:tab w:val="num" w:pos="2279"/>
        </w:tabs>
        <w:ind w:left="2279" w:hanging="720"/>
      </w:pPr>
      <w:rPr>
        <w:rFonts w:eastAsia="標楷體" w:hint="eastAsia"/>
        <w:b w:val="0"/>
        <w:i w:val="0"/>
        <w:sz w:val="32"/>
      </w:rPr>
    </w:lvl>
    <w:lvl w:ilvl="1" w:tplc="04090019" w:tentative="1">
      <w:start w:val="1"/>
      <w:numFmt w:val="ideographTraditional"/>
      <w:lvlText w:val="%2、"/>
      <w:lvlJc w:val="left"/>
      <w:pPr>
        <w:tabs>
          <w:tab w:val="num" w:pos="1600"/>
        </w:tabs>
        <w:ind w:left="1600" w:hanging="480"/>
      </w:pPr>
    </w:lvl>
    <w:lvl w:ilvl="2" w:tplc="0409001B" w:tentative="1">
      <w:start w:val="1"/>
      <w:numFmt w:val="lowerRoman"/>
      <w:lvlText w:val="%3."/>
      <w:lvlJc w:val="right"/>
      <w:pPr>
        <w:tabs>
          <w:tab w:val="num" w:pos="2080"/>
        </w:tabs>
        <w:ind w:left="2080" w:hanging="480"/>
      </w:pPr>
    </w:lvl>
    <w:lvl w:ilvl="3" w:tplc="0409000F" w:tentative="1">
      <w:start w:val="1"/>
      <w:numFmt w:val="decimal"/>
      <w:lvlText w:val="%4."/>
      <w:lvlJc w:val="left"/>
      <w:pPr>
        <w:tabs>
          <w:tab w:val="num" w:pos="2560"/>
        </w:tabs>
        <w:ind w:left="2560" w:hanging="480"/>
      </w:pPr>
    </w:lvl>
    <w:lvl w:ilvl="4" w:tplc="04090019" w:tentative="1">
      <w:start w:val="1"/>
      <w:numFmt w:val="ideographTraditional"/>
      <w:lvlText w:val="%5、"/>
      <w:lvlJc w:val="left"/>
      <w:pPr>
        <w:tabs>
          <w:tab w:val="num" w:pos="3040"/>
        </w:tabs>
        <w:ind w:left="3040" w:hanging="480"/>
      </w:pPr>
    </w:lvl>
    <w:lvl w:ilvl="5" w:tplc="0409001B" w:tentative="1">
      <w:start w:val="1"/>
      <w:numFmt w:val="lowerRoman"/>
      <w:lvlText w:val="%6."/>
      <w:lvlJc w:val="right"/>
      <w:pPr>
        <w:tabs>
          <w:tab w:val="num" w:pos="3520"/>
        </w:tabs>
        <w:ind w:left="3520" w:hanging="480"/>
      </w:pPr>
    </w:lvl>
    <w:lvl w:ilvl="6" w:tplc="0409000F" w:tentative="1">
      <w:start w:val="1"/>
      <w:numFmt w:val="decimal"/>
      <w:lvlText w:val="%7."/>
      <w:lvlJc w:val="left"/>
      <w:pPr>
        <w:tabs>
          <w:tab w:val="num" w:pos="4000"/>
        </w:tabs>
        <w:ind w:left="4000" w:hanging="480"/>
      </w:pPr>
    </w:lvl>
    <w:lvl w:ilvl="7" w:tplc="04090019" w:tentative="1">
      <w:start w:val="1"/>
      <w:numFmt w:val="ideographTraditional"/>
      <w:lvlText w:val="%8、"/>
      <w:lvlJc w:val="left"/>
      <w:pPr>
        <w:tabs>
          <w:tab w:val="num" w:pos="4480"/>
        </w:tabs>
        <w:ind w:left="4480" w:hanging="480"/>
      </w:pPr>
    </w:lvl>
    <w:lvl w:ilvl="8" w:tplc="0409001B" w:tentative="1">
      <w:start w:val="1"/>
      <w:numFmt w:val="lowerRoman"/>
      <w:lvlText w:val="%9."/>
      <w:lvlJc w:val="right"/>
      <w:pPr>
        <w:tabs>
          <w:tab w:val="num" w:pos="4960"/>
        </w:tabs>
        <w:ind w:left="4960" w:hanging="480"/>
      </w:pPr>
    </w:lvl>
  </w:abstractNum>
  <w:abstractNum w:abstractNumId="14" w15:restartNumberingAfterBreak="0">
    <w:nsid w:val="2B102D50"/>
    <w:multiLevelType w:val="hybridMultilevel"/>
    <w:tmpl w:val="25ACB9D0"/>
    <w:lvl w:ilvl="0" w:tplc="EF3A218A">
      <w:start w:val="1"/>
      <w:numFmt w:val="japaneseCounting"/>
      <w:lvlText w:val="（%1）"/>
      <w:lvlJc w:val="left"/>
      <w:pPr>
        <w:tabs>
          <w:tab w:val="num" w:pos="1339"/>
        </w:tabs>
        <w:ind w:left="1339" w:hanging="1080"/>
      </w:pPr>
      <w:rPr>
        <w:rFonts w:hAnsi="Times New Roman" w:cs="Times New Roman" w:hint="eastAsia"/>
      </w:rPr>
    </w:lvl>
    <w:lvl w:ilvl="1" w:tplc="0409000F">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B9B2761"/>
    <w:multiLevelType w:val="hybridMultilevel"/>
    <w:tmpl w:val="01CA00A0"/>
    <w:lvl w:ilvl="0" w:tplc="8758CBB8">
      <w:start w:val="1"/>
      <w:numFmt w:val="upperLetter"/>
      <w:lvlText w:val="%1."/>
      <w:lvlJc w:val="left"/>
      <w:pPr>
        <w:ind w:left="735" w:hanging="375"/>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15:restartNumberingAfterBreak="0">
    <w:nsid w:val="2BBE5B8F"/>
    <w:multiLevelType w:val="hybridMultilevel"/>
    <w:tmpl w:val="A5948C84"/>
    <w:lvl w:ilvl="0" w:tplc="048CB440">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7" w15:restartNumberingAfterBreak="0">
    <w:nsid w:val="2CB268E2"/>
    <w:multiLevelType w:val="hybridMultilevel"/>
    <w:tmpl w:val="76F64DBE"/>
    <w:lvl w:ilvl="0" w:tplc="CE4A97DE">
      <w:start w:val="1"/>
      <w:numFmt w:val="taiwaneseCountingThousand"/>
      <w:lvlText w:val="（%1）"/>
      <w:lvlJc w:val="left"/>
      <w:pPr>
        <w:tabs>
          <w:tab w:val="num" w:pos="1810"/>
        </w:tabs>
        <w:ind w:left="1810" w:hanging="1080"/>
      </w:pPr>
      <w:rPr>
        <w:rFonts w:hint="eastAsia"/>
      </w:rPr>
    </w:lvl>
    <w:lvl w:ilvl="1" w:tplc="49B03EF6">
      <w:start w:val="1"/>
      <w:numFmt w:val="decimal"/>
      <w:lvlText w:val="%2."/>
      <w:lvlJc w:val="left"/>
      <w:pPr>
        <w:tabs>
          <w:tab w:val="num" w:pos="1702"/>
        </w:tabs>
        <w:ind w:left="1702" w:hanging="492"/>
      </w:pPr>
      <w:rPr>
        <w:rFonts w:hint="eastAsia"/>
        <w:b/>
      </w:rPr>
    </w:lvl>
    <w:lvl w:ilvl="2" w:tplc="0409001B" w:tentative="1">
      <w:start w:val="1"/>
      <w:numFmt w:val="lowerRoman"/>
      <w:lvlText w:val="%3."/>
      <w:lvlJc w:val="right"/>
      <w:pPr>
        <w:tabs>
          <w:tab w:val="num" w:pos="2170"/>
        </w:tabs>
        <w:ind w:left="2170" w:hanging="480"/>
      </w:pPr>
    </w:lvl>
    <w:lvl w:ilvl="3" w:tplc="0409000F" w:tentative="1">
      <w:start w:val="1"/>
      <w:numFmt w:val="decimal"/>
      <w:lvlText w:val="%4."/>
      <w:lvlJc w:val="left"/>
      <w:pPr>
        <w:tabs>
          <w:tab w:val="num" w:pos="2650"/>
        </w:tabs>
        <w:ind w:left="2650" w:hanging="480"/>
      </w:pPr>
    </w:lvl>
    <w:lvl w:ilvl="4" w:tplc="04090019" w:tentative="1">
      <w:start w:val="1"/>
      <w:numFmt w:val="ideographTraditional"/>
      <w:lvlText w:val="%5、"/>
      <w:lvlJc w:val="left"/>
      <w:pPr>
        <w:tabs>
          <w:tab w:val="num" w:pos="3130"/>
        </w:tabs>
        <w:ind w:left="3130" w:hanging="480"/>
      </w:pPr>
    </w:lvl>
    <w:lvl w:ilvl="5" w:tplc="0409001B" w:tentative="1">
      <w:start w:val="1"/>
      <w:numFmt w:val="lowerRoman"/>
      <w:lvlText w:val="%6."/>
      <w:lvlJc w:val="right"/>
      <w:pPr>
        <w:tabs>
          <w:tab w:val="num" w:pos="3610"/>
        </w:tabs>
        <w:ind w:left="3610" w:hanging="480"/>
      </w:pPr>
    </w:lvl>
    <w:lvl w:ilvl="6" w:tplc="0409000F" w:tentative="1">
      <w:start w:val="1"/>
      <w:numFmt w:val="decimal"/>
      <w:lvlText w:val="%7."/>
      <w:lvlJc w:val="left"/>
      <w:pPr>
        <w:tabs>
          <w:tab w:val="num" w:pos="4090"/>
        </w:tabs>
        <w:ind w:left="4090" w:hanging="480"/>
      </w:pPr>
    </w:lvl>
    <w:lvl w:ilvl="7" w:tplc="04090019" w:tentative="1">
      <w:start w:val="1"/>
      <w:numFmt w:val="ideographTraditional"/>
      <w:lvlText w:val="%8、"/>
      <w:lvlJc w:val="left"/>
      <w:pPr>
        <w:tabs>
          <w:tab w:val="num" w:pos="4570"/>
        </w:tabs>
        <w:ind w:left="4570" w:hanging="480"/>
      </w:pPr>
    </w:lvl>
    <w:lvl w:ilvl="8" w:tplc="0409001B" w:tentative="1">
      <w:start w:val="1"/>
      <w:numFmt w:val="lowerRoman"/>
      <w:lvlText w:val="%9."/>
      <w:lvlJc w:val="right"/>
      <w:pPr>
        <w:tabs>
          <w:tab w:val="num" w:pos="5050"/>
        </w:tabs>
        <w:ind w:left="5050" w:hanging="480"/>
      </w:pPr>
    </w:lvl>
  </w:abstractNum>
  <w:abstractNum w:abstractNumId="18" w15:restartNumberingAfterBreak="0">
    <w:nsid w:val="2E326FC6"/>
    <w:multiLevelType w:val="hybridMultilevel"/>
    <w:tmpl w:val="2E54920A"/>
    <w:lvl w:ilvl="0" w:tplc="022C8B3E">
      <w:start w:val="1"/>
      <w:numFmt w:val="decimal"/>
      <w:lvlText w:val="%1."/>
      <w:lvlJc w:val="left"/>
      <w:pPr>
        <w:ind w:left="1920" w:hanging="360"/>
      </w:pPr>
      <w:rPr>
        <w:rFonts w:hint="default"/>
        <w:b/>
        <w:color w:val="auto"/>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19" w15:restartNumberingAfterBreak="0">
    <w:nsid w:val="30945D41"/>
    <w:multiLevelType w:val="hybridMultilevel"/>
    <w:tmpl w:val="14AC7C46"/>
    <w:lvl w:ilvl="0" w:tplc="6BA634D4">
      <w:start w:val="1"/>
      <w:numFmt w:val="taiwaneseCountingThousand"/>
      <w:lvlText w:val="(%1)"/>
      <w:lvlJc w:val="left"/>
      <w:pPr>
        <w:tabs>
          <w:tab w:val="num" w:pos="1440"/>
        </w:tabs>
        <w:ind w:left="1440" w:hanging="900"/>
      </w:pPr>
      <w:rPr>
        <w:rFonts w:hint="eastAsia"/>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20" w15:restartNumberingAfterBreak="0">
    <w:nsid w:val="32A527A8"/>
    <w:multiLevelType w:val="hybridMultilevel"/>
    <w:tmpl w:val="6714F1C8"/>
    <w:lvl w:ilvl="0" w:tplc="7AC08E80">
      <w:start w:val="1"/>
      <w:numFmt w:val="taiwaneseCountingThousand"/>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 w15:restartNumberingAfterBreak="0">
    <w:nsid w:val="33C70BCC"/>
    <w:multiLevelType w:val="hybridMultilevel"/>
    <w:tmpl w:val="A572972E"/>
    <w:lvl w:ilvl="0" w:tplc="561E248A">
      <w:start w:val="1"/>
      <w:numFmt w:val="decimal"/>
      <w:suff w:val="nothing"/>
      <w:lvlText w:val="%1."/>
      <w:lvlJc w:val="left"/>
      <w:pPr>
        <w:ind w:left="2629" w:hanging="360"/>
      </w:pPr>
      <w:rPr>
        <w:rFonts w:ascii="標楷體" w:eastAsia="標楷體" w:hAnsi="標楷體" w:hint="default"/>
        <w:b/>
        <w:color w:val="000000" w:themeColor="text1"/>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22" w15:restartNumberingAfterBreak="0">
    <w:nsid w:val="34E60AB7"/>
    <w:multiLevelType w:val="hybridMultilevel"/>
    <w:tmpl w:val="AD8A171E"/>
    <w:lvl w:ilvl="0" w:tplc="94E48F5E">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3" w15:restartNumberingAfterBreak="0">
    <w:nsid w:val="392B6B2E"/>
    <w:multiLevelType w:val="hybridMultilevel"/>
    <w:tmpl w:val="D742929C"/>
    <w:lvl w:ilvl="0" w:tplc="37C27C74">
      <w:start w:val="1"/>
      <w:numFmt w:val="taiwaneseCountingThousand"/>
      <w:lvlText w:val="(%1)"/>
      <w:lvlJc w:val="left"/>
      <w:pPr>
        <w:tabs>
          <w:tab w:val="num" w:pos="1440"/>
        </w:tabs>
        <w:ind w:left="1440" w:hanging="900"/>
      </w:pPr>
      <w:rPr>
        <w:rFonts w:hint="eastAsia"/>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24" w15:restartNumberingAfterBreak="0">
    <w:nsid w:val="39912392"/>
    <w:multiLevelType w:val="hybridMultilevel"/>
    <w:tmpl w:val="C9E6027C"/>
    <w:lvl w:ilvl="0" w:tplc="C5E44358">
      <w:start w:val="1"/>
      <w:numFmt w:val="decimal"/>
      <w:lvlText w:val="%1."/>
      <w:lvlJc w:val="left"/>
      <w:pPr>
        <w:ind w:left="1920" w:hanging="360"/>
      </w:pPr>
      <w:rPr>
        <w:rFonts w:ascii="標楷體" w:eastAsia="標楷體" w:hAnsi="標楷體" w:hint="default"/>
        <w:b/>
        <w:color w:val="auto"/>
      </w:rPr>
    </w:lvl>
    <w:lvl w:ilvl="1" w:tplc="04090019" w:tentative="1">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25" w15:restartNumberingAfterBreak="0">
    <w:nsid w:val="3D8E3F2C"/>
    <w:multiLevelType w:val="hybridMultilevel"/>
    <w:tmpl w:val="911A1DE6"/>
    <w:lvl w:ilvl="0" w:tplc="A3103758">
      <w:start w:val="1"/>
      <w:numFmt w:val="decimal"/>
      <w:lvlText w:val="%1."/>
      <w:lvlJc w:val="left"/>
      <w:pPr>
        <w:ind w:left="2321" w:hanging="1272"/>
      </w:pPr>
      <w:rPr>
        <w:rFonts w:cs="標楷體" w:hint="default"/>
        <w:b/>
      </w:rPr>
    </w:lvl>
    <w:lvl w:ilvl="1" w:tplc="04090019" w:tentative="1">
      <w:start w:val="1"/>
      <w:numFmt w:val="ideographTraditional"/>
      <w:lvlText w:val="%2、"/>
      <w:lvlJc w:val="left"/>
      <w:pPr>
        <w:ind w:left="2009" w:hanging="480"/>
      </w:pPr>
    </w:lvl>
    <w:lvl w:ilvl="2" w:tplc="0409001B" w:tentative="1">
      <w:start w:val="1"/>
      <w:numFmt w:val="lowerRoman"/>
      <w:lvlText w:val="%3."/>
      <w:lvlJc w:val="right"/>
      <w:pPr>
        <w:ind w:left="2489" w:hanging="480"/>
      </w:pPr>
    </w:lvl>
    <w:lvl w:ilvl="3" w:tplc="0409000F" w:tentative="1">
      <w:start w:val="1"/>
      <w:numFmt w:val="decimal"/>
      <w:lvlText w:val="%4."/>
      <w:lvlJc w:val="left"/>
      <w:pPr>
        <w:ind w:left="2969" w:hanging="480"/>
      </w:pPr>
    </w:lvl>
    <w:lvl w:ilvl="4" w:tplc="04090019" w:tentative="1">
      <w:start w:val="1"/>
      <w:numFmt w:val="ideographTraditional"/>
      <w:lvlText w:val="%5、"/>
      <w:lvlJc w:val="left"/>
      <w:pPr>
        <w:ind w:left="3449" w:hanging="480"/>
      </w:pPr>
    </w:lvl>
    <w:lvl w:ilvl="5" w:tplc="0409001B" w:tentative="1">
      <w:start w:val="1"/>
      <w:numFmt w:val="lowerRoman"/>
      <w:lvlText w:val="%6."/>
      <w:lvlJc w:val="right"/>
      <w:pPr>
        <w:ind w:left="3929" w:hanging="480"/>
      </w:pPr>
    </w:lvl>
    <w:lvl w:ilvl="6" w:tplc="0409000F" w:tentative="1">
      <w:start w:val="1"/>
      <w:numFmt w:val="decimal"/>
      <w:lvlText w:val="%7."/>
      <w:lvlJc w:val="left"/>
      <w:pPr>
        <w:ind w:left="4409" w:hanging="480"/>
      </w:pPr>
    </w:lvl>
    <w:lvl w:ilvl="7" w:tplc="04090019" w:tentative="1">
      <w:start w:val="1"/>
      <w:numFmt w:val="ideographTraditional"/>
      <w:lvlText w:val="%8、"/>
      <w:lvlJc w:val="left"/>
      <w:pPr>
        <w:ind w:left="4889" w:hanging="480"/>
      </w:pPr>
    </w:lvl>
    <w:lvl w:ilvl="8" w:tplc="0409001B" w:tentative="1">
      <w:start w:val="1"/>
      <w:numFmt w:val="lowerRoman"/>
      <w:lvlText w:val="%9."/>
      <w:lvlJc w:val="right"/>
      <w:pPr>
        <w:ind w:left="5369" w:hanging="480"/>
      </w:pPr>
    </w:lvl>
  </w:abstractNum>
  <w:abstractNum w:abstractNumId="26" w15:restartNumberingAfterBreak="0">
    <w:nsid w:val="42B561DC"/>
    <w:multiLevelType w:val="hybridMultilevel"/>
    <w:tmpl w:val="0804F21C"/>
    <w:lvl w:ilvl="0" w:tplc="A922E912">
      <w:start w:val="1"/>
      <w:numFmt w:val="decimal"/>
      <w:lvlText w:val="%1."/>
      <w:lvlJc w:val="left"/>
      <w:pPr>
        <w:tabs>
          <w:tab w:val="num" w:pos="2082"/>
        </w:tabs>
        <w:ind w:left="2082" w:hanging="645"/>
      </w:pPr>
      <w:rPr>
        <w:rFonts w:hint="eastAsia"/>
      </w:rPr>
    </w:lvl>
    <w:lvl w:ilvl="1" w:tplc="04090019" w:tentative="1">
      <w:start w:val="1"/>
      <w:numFmt w:val="ideographTraditional"/>
      <w:lvlText w:val="%2、"/>
      <w:lvlJc w:val="left"/>
      <w:pPr>
        <w:tabs>
          <w:tab w:val="num" w:pos="2397"/>
        </w:tabs>
        <w:ind w:left="2397" w:hanging="480"/>
      </w:pPr>
    </w:lvl>
    <w:lvl w:ilvl="2" w:tplc="0409001B" w:tentative="1">
      <w:start w:val="1"/>
      <w:numFmt w:val="lowerRoman"/>
      <w:lvlText w:val="%3."/>
      <w:lvlJc w:val="right"/>
      <w:pPr>
        <w:tabs>
          <w:tab w:val="num" w:pos="2877"/>
        </w:tabs>
        <w:ind w:left="2877" w:hanging="480"/>
      </w:pPr>
    </w:lvl>
    <w:lvl w:ilvl="3" w:tplc="0409000F" w:tentative="1">
      <w:start w:val="1"/>
      <w:numFmt w:val="decimal"/>
      <w:lvlText w:val="%4."/>
      <w:lvlJc w:val="left"/>
      <w:pPr>
        <w:tabs>
          <w:tab w:val="num" w:pos="3357"/>
        </w:tabs>
        <w:ind w:left="3357" w:hanging="480"/>
      </w:pPr>
    </w:lvl>
    <w:lvl w:ilvl="4" w:tplc="04090019" w:tentative="1">
      <w:start w:val="1"/>
      <w:numFmt w:val="ideographTraditional"/>
      <w:lvlText w:val="%5、"/>
      <w:lvlJc w:val="left"/>
      <w:pPr>
        <w:tabs>
          <w:tab w:val="num" w:pos="3837"/>
        </w:tabs>
        <w:ind w:left="3837" w:hanging="480"/>
      </w:pPr>
    </w:lvl>
    <w:lvl w:ilvl="5" w:tplc="0409001B" w:tentative="1">
      <w:start w:val="1"/>
      <w:numFmt w:val="lowerRoman"/>
      <w:lvlText w:val="%6."/>
      <w:lvlJc w:val="right"/>
      <w:pPr>
        <w:tabs>
          <w:tab w:val="num" w:pos="4317"/>
        </w:tabs>
        <w:ind w:left="4317" w:hanging="480"/>
      </w:pPr>
    </w:lvl>
    <w:lvl w:ilvl="6" w:tplc="0409000F" w:tentative="1">
      <w:start w:val="1"/>
      <w:numFmt w:val="decimal"/>
      <w:lvlText w:val="%7."/>
      <w:lvlJc w:val="left"/>
      <w:pPr>
        <w:tabs>
          <w:tab w:val="num" w:pos="4797"/>
        </w:tabs>
        <w:ind w:left="4797" w:hanging="480"/>
      </w:pPr>
    </w:lvl>
    <w:lvl w:ilvl="7" w:tplc="04090019" w:tentative="1">
      <w:start w:val="1"/>
      <w:numFmt w:val="ideographTraditional"/>
      <w:lvlText w:val="%8、"/>
      <w:lvlJc w:val="left"/>
      <w:pPr>
        <w:tabs>
          <w:tab w:val="num" w:pos="5277"/>
        </w:tabs>
        <w:ind w:left="5277" w:hanging="480"/>
      </w:pPr>
    </w:lvl>
    <w:lvl w:ilvl="8" w:tplc="0409001B" w:tentative="1">
      <w:start w:val="1"/>
      <w:numFmt w:val="lowerRoman"/>
      <w:lvlText w:val="%9."/>
      <w:lvlJc w:val="right"/>
      <w:pPr>
        <w:tabs>
          <w:tab w:val="num" w:pos="5757"/>
        </w:tabs>
        <w:ind w:left="5757" w:hanging="480"/>
      </w:pPr>
    </w:lvl>
  </w:abstractNum>
  <w:abstractNum w:abstractNumId="27" w15:restartNumberingAfterBreak="0">
    <w:nsid w:val="460D2F0D"/>
    <w:multiLevelType w:val="hybridMultilevel"/>
    <w:tmpl w:val="E5CC87A0"/>
    <w:lvl w:ilvl="0" w:tplc="FA66C32C">
      <w:start w:val="1"/>
      <w:numFmt w:val="decimal"/>
      <w:lvlText w:val="%1."/>
      <w:lvlJc w:val="left"/>
      <w:pPr>
        <w:tabs>
          <w:tab w:val="num" w:pos="680"/>
        </w:tabs>
        <w:ind w:left="680" w:hanging="360"/>
      </w:pPr>
      <w:rPr>
        <w:rFonts w:hAnsi="標楷體" w:hint="eastAsia"/>
      </w:rPr>
    </w:lvl>
    <w:lvl w:ilvl="1" w:tplc="04090019" w:tentative="1">
      <w:start w:val="1"/>
      <w:numFmt w:val="ideographTraditional"/>
      <w:lvlText w:val="%2、"/>
      <w:lvlJc w:val="left"/>
      <w:pPr>
        <w:tabs>
          <w:tab w:val="num" w:pos="1280"/>
        </w:tabs>
        <w:ind w:left="1280" w:hanging="480"/>
      </w:pPr>
    </w:lvl>
    <w:lvl w:ilvl="2" w:tplc="0409001B" w:tentative="1">
      <w:start w:val="1"/>
      <w:numFmt w:val="lowerRoman"/>
      <w:lvlText w:val="%3."/>
      <w:lvlJc w:val="right"/>
      <w:pPr>
        <w:tabs>
          <w:tab w:val="num" w:pos="1760"/>
        </w:tabs>
        <w:ind w:left="1760" w:hanging="480"/>
      </w:pPr>
    </w:lvl>
    <w:lvl w:ilvl="3" w:tplc="0409000F" w:tentative="1">
      <w:start w:val="1"/>
      <w:numFmt w:val="decimal"/>
      <w:lvlText w:val="%4."/>
      <w:lvlJc w:val="left"/>
      <w:pPr>
        <w:tabs>
          <w:tab w:val="num" w:pos="2240"/>
        </w:tabs>
        <w:ind w:left="2240" w:hanging="480"/>
      </w:pPr>
    </w:lvl>
    <w:lvl w:ilvl="4" w:tplc="04090019" w:tentative="1">
      <w:start w:val="1"/>
      <w:numFmt w:val="ideographTraditional"/>
      <w:lvlText w:val="%5、"/>
      <w:lvlJc w:val="left"/>
      <w:pPr>
        <w:tabs>
          <w:tab w:val="num" w:pos="2720"/>
        </w:tabs>
        <w:ind w:left="2720" w:hanging="480"/>
      </w:pPr>
    </w:lvl>
    <w:lvl w:ilvl="5" w:tplc="0409001B" w:tentative="1">
      <w:start w:val="1"/>
      <w:numFmt w:val="lowerRoman"/>
      <w:lvlText w:val="%6."/>
      <w:lvlJc w:val="right"/>
      <w:pPr>
        <w:tabs>
          <w:tab w:val="num" w:pos="3200"/>
        </w:tabs>
        <w:ind w:left="3200" w:hanging="480"/>
      </w:pPr>
    </w:lvl>
    <w:lvl w:ilvl="6" w:tplc="0409000F" w:tentative="1">
      <w:start w:val="1"/>
      <w:numFmt w:val="decimal"/>
      <w:lvlText w:val="%7."/>
      <w:lvlJc w:val="left"/>
      <w:pPr>
        <w:tabs>
          <w:tab w:val="num" w:pos="3680"/>
        </w:tabs>
        <w:ind w:left="3680" w:hanging="480"/>
      </w:pPr>
    </w:lvl>
    <w:lvl w:ilvl="7" w:tplc="04090019" w:tentative="1">
      <w:start w:val="1"/>
      <w:numFmt w:val="ideographTraditional"/>
      <w:lvlText w:val="%8、"/>
      <w:lvlJc w:val="left"/>
      <w:pPr>
        <w:tabs>
          <w:tab w:val="num" w:pos="4160"/>
        </w:tabs>
        <w:ind w:left="4160" w:hanging="480"/>
      </w:pPr>
    </w:lvl>
    <w:lvl w:ilvl="8" w:tplc="0409001B" w:tentative="1">
      <w:start w:val="1"/>
      <w:numFmt w:val="lowerRoman"/>
      <w:lvlText w:val="%9."/>
      <w:lvlJc w:val="right"/>
      <w:pPr>
        <w:tabs>
          <w:tab w:val="num" w:pos="4640"/>
        </w:tabs>
        <w:ind w:left="4640" w:hanging="480"/>
      </w:pPr>
    </w:lvl>
  </w:abstractNum>
  <w:abstractNum w:abstractNumId="28" w15:restartNumberingAfterBreak="0">
    <w:nsid w:val="46EC7D83"/>
    <w:multiLevelType w:val="hybridMultilevel"/>
    <w:tmpl w:val="88BE6E4E"/>
    <w:lvl w:ilvl="0" w:tplc="258CD380">
      <w:start w:val="1"/>
      <w:numFmt w:val="decimal"/>
      <w:lvlText w:val="%1."/>
      <w:lvlJc w:val="left"/>
      <w:pPr>
        <w:tabs>
          <w:tab w:val="num" w:pos="2014"/>
        </w:tabs>
        <w:ind w:left="2014" w:hanging="360"/>
      </w:pPr>
      <w:rPr>
        <w:rFonts w:hAnsi="Times New Roman" w:hint="eastAsia"/>
        <w:b/>
      </w:rPr>
    </w:lvl>
    <w:lvl w:ilvl="1" w:tplc="04090019" w:tentative="1">
      <w:start w:val="1"/>
      <w:numFmt w:val="ideographTraditional"/>
      <w:lvlText w:val="%2、"/>
      <w:lvlJc w:val="left"/>
      <w:pPr>
        <w:tabs>
          <w:tab w:val="num" w:pos="2614"/>
        </w:tabs>
        <w:ind w:left="2614" w:hanging="480"/>
      </w:pPr>
    </w:lvl>
    <w:lvl w:ilvl="2" w:tplc="0409001B" w:tentative="1">
      <w:start w:val="1"/>
      <w:numFmt w:val="lowerRoman"/>
      <w:lvlText w:val="%3."/>
      <w:lvlJc w:val="right"/>
      <w:pPr>
        <w:tabs>
          <w:tab w:val="num" w:pos="3094"/>
        </w:tabs>
        <w:ind w:left="3094" w:hanging="480"/>
      </w:pPr>
    </w:lvl>
    <w:lvl w:ilvl="3" w:tplc="0409000F" w:tentative="1">
      <w:start w:val="1"/>
      <w:numFmt w:val="decimal"/>
      <w:lvlText w:val="%4."/>
      <w:lvlJc w:val="left"/>
      <w:pPr>
        <w:tabs>
          <w:tab w:val="num" w:pos="3574"/>
        </w:tabs>
        <w:ind w:left="3574" w:hanging="480"/>
      </w:pPr>
    </w:lvl>
    <w:lvl w:ilvl="4" w:tplc="04090019" w:tentative="1">
      <w:start w:val="1"/>
      <w:numFmt w:val="ideographTraditional"/>
      <w:lvlText w:val="%5、"/>
      <w:lvlJc w:val="left"/>
      <w:pPr>
        <w:tabs>
          <w:tab w:val="num" w:pos="4054"/>
        </w:tabs>
        <w:ind w:left="4054" w:hanging="480"/>
      </w:pPr>
    </w:lvl>
    <w:lvl w:ilvl="5" w:tplc="0409001B" w:tentative="1">
      <w:start w:val="1"/>
      <w:numFmt w:val="lowerRoman"/>
      <w:lvlText w:val="%6."/>
      <w:lvlJc w:val="right"/>
      <w:pPr>
        <w:tabs>
          <w:tab w:val="num" w:pos="4534"/>
        </w:tabs>
        <w:ind w:left="4534" w:hanging="480"/>
      </w:pPr>
    </w:lvl>
    <w:lvl w:ilvl="6" w:tplc="0409000F" w:tentative="1">
      <w:start w:val="1"/>
      <w:numFmt w:val="decimal"/>
      <w:lvlText w:val="%7."/>
      <w:lvlJc w:val="left"/>
      <w:pPr>
        <w:tabs>
          <w:tab w:val="num" w:pos="5014"/>
        </w:tabs>
        <w:ind w:left="5014" w:hanging="480"/>
      </w:pPr>
    </w:lvl>
    <w:lvl w:ilvl="7" w:tplc="04090019" w:tentative="1">
      <w:start w:val="1"/>
      <w:numFmt w:val="ideographTraditional"/>
      <w:lvlText w:val="%8、"/>
      <w:lvlJc w:val="left"/>
      <w:pPr>
        <w:tabs>
          <w:tab w:val="num" w:pos="5494"/>
        </w:tabs>
        <w:ind w:left="5494" w:hanging="480"/>
      </w:pPr>
    </w:lvl>
    <w:lvl w:ilvl="8" w:tplc="0409001B" w:tentative="1">
      <w:start w:val="1"/>
      <w:numFmt w:val="lowerRoman"/>
      <w:lvlText w:val="%9."/>
      <w:lvlJc w:val="right"/>
      <w:pPr>
        <w:tabs>
          <w:tab w:val="num" w:pos="5974"/>
        </w:tabs>
        <w:ind w:left="5974" w:hanging="480"/>
      </w:pPr>
    </w:lvl>
  </w:abstractNum>
  <w:abstractNum w:abstractNumId="29" w15:restartNumberingAfterBreak="0">
    <w:nsid w:val="4823339A"/>
    <w:multiLevelType w:val="hybridMultilevel"/>
    <w:tmpl w:val="EB1E87C4"/>
    <w:lvl w:ilvl="0" w:tplc="0F745344">
      <w:start w:val="1"/>
      <w:numFmt w:val="decimal"/>
      <w:lvlText w:val="%1."/>
      <w:lvlJc w:val="left"/>
      <w:pPr>
        <w:ind w:left="1361" w:hanging="480"/>
      </w:pPr>
      <w:rPr>
        <w:rFonts w:ascii="標楷體" w:eastAsia="標楷體" w:hAnsi="標楷體" w:hint="eastAsia"/>
        <w:b/>
        <w:sz w:val="32"/>
        <w:szCs w:val="32"/>
      </w:rPr>
    </w:lvl>
    <w:lvl w:ilvl="1" w:tplc="04090019" w:tentative="1">
      <w:start w:val="1"/>
      <w:numFmt w:val="ideographTraditional"/>
      <w:lvlText w:val="%2、"/>
      <w:lvlJc w:val="left"/>
      <w:pPr>
        <w:ind w:left="1841" w:hanging="480"/>
      </w:pPr>
    </w:lvl>
    <w:lvl w:ilvl="2" w:tplc="0409001B" w:tentative="1">
      <w:start w:val="1"/>
      <w:numFmt w:val="lowerRoman"/>
      <w:lvlText w:val="%3."/>
      <w:lvlJc w:val="right"/>
      <w:pPr>
        <w:ind w:left="2321" w:hanging="480"/>
      </w:pPr>
    </w:lvl>
    <w:lvl w:ilvl="3" w:tplc="0409000F" w:tentative="1">
      <w:start w:val="1"/>
      <w:numFmt w:val="decimal"/>
      <w:lvlText w:val="%4."/>
      <w:lvlJc w:val="left"/>
      <w:pPr>
        <w:ind w:left="2801" w:hanging="480"/>
      </w:pPr>
    </w:lvl>
    <w:lvl w:ilvl="4" w:tplc="04090019" w:tentative="1">
      <w:start w:val="1"/>
      <w:numFmt w:val="ideographTraditional"/>
      <w:lvlText w:val="%5、"/>
      <w:lvlJc w:val="left"/>
      <w:pPr>
        <w:ind w:left="3281" w:hanging="480"/>
      </w:pPr>
    </w:lvl>
    <w:lvl w:ilvl="5" w:tplc="0409001B" w:tentative="1">
      <w:start w:val="1"/>
      <w:numFmt w:val="lowerRoman"/>
      <w:lvlText w:val="%6."/>
      <w:lvlJc w:val="right"/>
      <w:pPr>
        <w:ind w:left="3761" w:hanging="480"/>
      </w:pPr>
    </w:lvl>
    <w:lvl w:ilvl="6" w:tplc="0409000F" w:tentative="1">
      <w:start w:val="1"/>
      <w:numFmt w:val="decimal"/>
      <w:lvlText w:val="%7."/>
      <w:lvlJc w:val="left"/>
      <w:pPr>
        <w:ind w:left="4241" w:hanging="480"/>
      </w:pPr>
    </w:lvl>
    <w:lvl w:ilvl="7" w:tplc="04090019" w:tentative="1">
      <w:start w:val="1"/>
      <w:numFmt w:val="ideographTraditional"/>
      <w:lvlText w:val="%8、"/>
      <w:lvlJc w:val="left"/>
      <w:pPr>
        <w:ind w:left="4721" w:hanging="480"/>
      </w:pPr>
    </w:lvl>
    <w:lvl w:ilvl="8" w:tplc="0409001B" w:tentative="1">
      <w:start w:val="1"/>
      <w:numFmt w:val="lowerRoman"/>
      <w:lvlText w:val="%9."/>
      <w:lvlJc w:val="right"/>
      <w:pPr>
        <w:ind w:left="5201" w:hanging="480"/>
      </w:pPr>
    </w:lvl>
  </w:abstractNum>
  <w:abstractNum w:abstractNumId="30" w15:restartNumberingAfterBreak="0">
    <w:nsid w:val="4D1153A9"/>
    <w:multiLevelType w:val="hybridMultilevel"/>
    <w:tmpl w:val="AA9807F2"/>
    <w:lvl w:ilvl="0" w:tplc="7764DA1A">
      <w:start w:val="1"/>
      <w:numFmt w:val="taiwaneseCountingThousand"/>
      <w:lvlText w:val="%1、"/>
      <w:lvlJc w:val="left"/>
      <w:pPr>
        <w:tabs>
          <w:tab w:val="num" w:pos="720"/>
        </w:tabs>
        <w:ind w:left="720" w:hanging="720"/>
      </w:pPr>
      <w:rPr>
        <w:rFonts w:hint="eastAsia"/>
      </w:rPr>
    </w:lvl>
    <w:lvl w:ilvl="1" w:tplc="4D2E6B08">
      <w:start w:val="1"/>
      <w:numFmt w:val="taiwaneseCountingThousand"/>
      <w:lvlText w:val="（%2）"/>
      <w:lvlJc w:val="left"/>
      <w:pPr>
        <w:tabs>
          <w:tab w:val="num" w:pos="1560"/>
        </w:tabs>
        <w:ind w:left="1560" w:hanging="1080"/>
      </w:pPr>
      <w:rPr>
        <w:rFonts w:hint="eastAsia"/>
        <w:b w:val="0"/>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1" w15:restartNumberingAfterBreak="0">
    <w:nsid w:val="4D975FB6"/>
    <w:multiLevelType w:val="hybridMultilevel"/>
    <w:tmpl w:val="819801B6"/>
    <w:lvl w:ilvl="0" w:tplc="413281D6">
      <w:start w:val="1"/>
      <w:numFmt w:val="decimal"/>
      <w:lvlText w:val="%1."/>
      <w:lvlJc w:val="left"/>
      <w:pPr>
        <w:tabs>
          <w:tab w:val="num" w:pos="1901"/>
        </w:tabs>
        <w:ind w:left="1901" w:hanging="360"/>
      </w:pPr>
      <w:rPr>
        <w:rFonts w:hint="eastAsia"/>
        <w:b w:val="0"/>
      </w:rPr>
    </w:lvl>
    <w:lvl w:ilvl="1" w:tplc="04090019" w:tentative="1">
      <w:start w:val="1"/>
      <w:numFmt w:val="ideographTraditional"/>
      <w:lvlText w:val="%2、"/>
      <w:lvlJc w:val="left"/>
      <w:pPr>
        <w:tabs>
          <w:tab w:val="num" w:pos="2501"/>
        </w:tabs>
        <w:ind w:left="2501" w:hanging="480"/>
      </w:pPr>
    </w:lvl>
    <w:lvl w:ilvl="2" w:tplc="0409001B" w:tentative="1">
      <w:start w:val="1"/>
      <w:numFmt w:val="lowerRoman"/>
      <w:lvlText w:val="%3."/>
      <w:lvlJc w:val="right"/>
      <w:pPr>
        <w:tabs>
          <w:tab w:val="num" w:pos="2981"/>
        </w:tabs>
        <w:ind w:left="2981" w:hanging="480"/>
      </w:pPr>
    </w:lvl>
    <w:lvl w:ilvl="3" w:tplc="0409000F" w:tentative="1">
      <w:start w:val="1"/>
      <w:numFmt w:val="decimal"/>
      <w:lvlText w:val="%4."/>
      <w:lvlJc w:val="left"/>
      <w:pPr>
        <w:tabs>
          <w:tab w:val="num" w:pos="3461"/>
        </w:tabs>
        <w:ind w:left="3461" w:hanging="480"/>
      </w:pPr>
    </w:lvl>
    <w:lvl w:ilvl="4" w:tplc="04090019" w:tentative="1">
      <w:start w:val="1"/>
      <w:numFmt w:val="ideographTraditional"/>
      <w:lvlText w:val="%5、"/>
      <w:lvlJc w:val="left"/>
      <w:pPr>
        <w:tabs>
          <w:tab w:val="num" w:pos="3941"/>
        </w:tabs>
        <w:ind w:left="3941" w:hanging="480"/>
      </w:pPr>
    </w:lvl>
    <w:lvl w:ilvl="5" w:tplc="0409001B" w:tentative="1">
      <w:start w:val="1"/>
      <w:numFmt w:val="lowerRoman"/>
      <w:lvlText w:val="%6."/>
      <w:lvlJc w:val="right"/>
      <w:pPr>
        <w:tabs>
          <w:tab w:val="num" w:pos="4421"/>
        </w:tabs>
        <w:ind w:left="4421" w:hanging="480"/>
      </w:pPr>
    </w:lvl>
    <w:lvl w:ilvl="6" w:tplc="0409000F" w:tentative="1">
      <w:start w:val="1"/>
      <w:numFmt w:val="decimal"/>
      <w:lvlText w:val="%7."/>
      <w:lvlJc w:val="left"/>
      <w:pPr>
        <w:tabs>
          <w:tab w:val="num" w:pos="4901"/>
        </w:tabs>
        <w:ind w:left="4901" w:hanging="480"/>
      </w:pPr>
    </w:lvl>
    <w:lvl w:ilvl="7" w:tplc="04090019" w:tentative="1">
      <w:start w:val="1"/>
      <w:numFmt w:val="ideographTraditional"/>
      <w:lvlText w:val="%8、"/>
      <w:lvlJc w:val="left"/>
      <w:pPr>
        <w:tabs>
          <w:tab w:val="num" w:pos="5381"/>
        </w:tabs>
        <w:ind w:left="5381" w:hanging="480"/>
      </w:pPr>
    </w:lvl>
    <w:lvl w:ilvl="8" w:tplc="0409001B" w:tentative="1">
      <w:start w:val="1"/>
      <w:numFmt w:val="lowerRoman"/>
      <w:lvlText w:val="%9."/>
      <w:lvlJc w:val="right"/>
      <w:pPr>
        <w:tabs>
          <w:tab w:val="num" w:pos="5861"/>
        </w:tabs>
        <w:ind w:left="5861" w:hanging="480"/>
      </w:pPr>
    </w:lvl>
  </w:abstractNum>
  <w:abstractNum w:abstractNumId="32" w15:restartNumberingAfterBreak="0">
    <w:nsid w:val="53330688"/>
    <w:multiLevelType w:val="hybridMultilevel"/>
    <w:tmpl w:val="A0B4AF6C"/>
    <w:lvl w:ilvl="0" w:tplc="0CF8C21E">
      <w:start w:val="1"/>
      <w:numFmt w:val="decimal"/>
      <w:lvlText w:val="%1、"/>
      <w:lvlJc w:val="left"/>
      <w:pPr>
        <w:tabs>
          <w:tab w:val="num" w:pos="1445"/>
        </w:tabs>
        <w:ind w:left="1445" w:hanging="804"/>
      </w:pPr>
      <w:rPr>
        <w:rFonts w:hint="eastAsia"/>
      </w:rPr>
    </w:lvl>
    <w:lvl w:ilvl="1" w:tplc="04090019" w:tentative="1">
      <w:start w:val="1"/>
      <w:numFmt w:val="ideographTraditional"/>
      <w:lvlText w:val="%2、"/>
      <w:lvlJc w:val="left"/>
      <w:pPr>
        <w:tabs>
          <w:tab w:val="num" w:pos="1601"/>
        </w:tabs>
        <w:ind w:left="1601" w:hanging="480"/>
      </w:pPr>
    </w:lvl>
    <w:lvl w:ilvl="2" w:tplc="0409001B" w:tentative="1">
      <w:start w:val="1"/>
      <w:numFmt w:val="lowerRoman"/>
      <w:lvlText w:val="%3."/>
      <w:lvlJc w:val="right"/>
      <w:pPr>
        <w:tabs>
          <w:tab w:val="num" w:pos="2081"/>
        </w:tabs>
        <w:ind w:left="2081" w:hanging="480"/>
      </w:pPr>
    </w:lvl>
    <w:lvl w:ilvl="3" w:tplc="0409000F" w:tentative="1">
      <w:start w:val="1"/>
      <w:numFmt w:val="decimal"/>
      <w:lvlText w:val="%4."/>
      <w:lvlJc w:val="left"/>
      <w:pPr>
        <w:tabs>
          <w:tab w:val="num" w:pos="2561"/>
        </w:tabs>
        <w:ind w:left="2561" w:hanging="480"/>
      </w:pPr>
    </w:lvl>
    <w:lvl w:ilvl="4" w:tplc="04090019" w:tentative="1">
      <w:start w:val="1"/>
      <w:numFmt w:val="ideographTraditional"/>
      <w:lvlText w:val="%5、"/>
      <w:lvlJc w:val="left"/>
      <w:pPr>
        <w:tabs>
          <w:tab w:val="num" w:pos="3041"/>
        </w:tabs>
        <w:ind w:left="3041" w:hanging="480"/>
      </w:pPr>
    </w:lvl>
    <w:lvl w:ilvl="5" w:tplc="0409001B" w:tentative="1">
      <w:start w:val="1"/>
      <w:numFmt w:val="lowerRoman"/>
      <w:lvlText w:val="%6."/>
      <w:lvlJc w:val="right"/>
      <w:pPr>
        <w:tabs>
          <w:tab w:val="num" w:pos="3521"/>
        </w:tabs>
        <w:ind w:left="3521" w:hanging="480"/>
      </w:pPr>
    </w:lvl>
    <w:lvl w:ilvl="6" w:tplc="0409000F" w:tentative="1">
      <w:start w:val="1"/>
      <w:numFmt w:val="decimal"/>
      <w:lvlText w:val="%7."/>
      <w:lvlJc w:val="left"/>
      <w:pPr>
        <w:tabs>
          <w:tab w:val="num" w:pos="4001"/>
        </w:tabs>
        <w:ind w:left="4001" w:hanging="480"/>
      </w:pPr>
    </w:lvl>
    <w:lvl w:ilvl="7" w:tplc="04090019" w:tentative="1">
      <w:start w:val="1"/>
      <w:numFmt w:val="ideographTraditional"/>
      <w:lvlText w:val="%8、"/>
      <w:lvlJc w:val="left"/>
      <w:pPr>
        <w:tabs>
          <w:tab w:val="num" w:pos="4481"/>
        </w:tabs>
        <w:ind w:left="4481" w:hanging="480"/>
      </w:pPr>
    </w:lvl>
    <w:lvl w:ilvl="8" w:tplc="0409001B" w:tentative="1">
      <w:start w:val="1"/>
      <w:numFmt w:val="lowerRoman"/>
      <w:lvlText w:val="%9."/>
      <w:lvlJc w:val="right"/>
      <w:pPr>
        <w:tabs>
          <w:tab w:val="num" w:pos="4961"/>
        </w:tabs>
        <w:ind w:left="4961" w:hanging="480"/>
      </w:pPr>
    </w:lvl>
  </w:abstractNum>
  <w:abstractNum w:abstractNumId="33" w15:restartNumberingAfterBreak="0">
    <w:nsid w:val="565551B8"/>
    <w:multiLevelType w:val="hybridMultilevel"/>
    <w:tmpl w:val="F8662DAE"/>
    <w:lvl w:ilvl="0" w:tplc="62DAA776">
      <w:start w:val="1"/>
      <w:numFmt w:val="taiwaneseCountingThousand"/>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4" w15:restartNumberingAfterBreak="0">
    <w:nsid w:val="567512B9"/>
    <w:multiLevelType w:val="hybridMultilevel"/>
    <w:tmpl w:val="FDF8D2A4"/>
    <w:lvl w:ilvl="0" w:tplc="E312C3C2">
      <w:start w:val="1"/>
      <w:numFmt w:val="decimal"/>
      <w:lvlText w:val="%1."/>
      <w:lvlJc w:val="left"/>
      <w:pPr>
        <w:tabs>
          <w:tab w:val="num" w:pos="1001"/>
        </w:tabs>
        <w:ind w:left="1001" w:hanging="360"/>
      </w:pPr>
      <w:rPr>
        <w:rFonts w:hint="eastAsia"/>
      </w:rPr>
    </w:lvl>
    <w:lvl w:ilvl="1" w:tplc="9C340B7A">
      <w:start w:val="1"/>
      <w:numFmt w:val="decimal"/>
      <w:lvlText w:val="%2、"/>
      <w:lvlJc w:val="left"/>
      <w:pPr>
        <w:tabs>
          <w:tab w:val="num" w:pos="1841"/>
        </w:tabs>
        <w:ind w:left="1841" w:hanging="720"/>
      </w:pPr>
      <w:rPr>
        <w:rFonts w:hint="eastAsia"/>
      </w:rPr>
    </w:lvl>
    <w:lvl w:ilvl="2" w:tplc="0409001B" w:tentative="1">
      <w:start w:val="1"/>
      <w:numFmt w:val="lowerRoman"/>
      <w:lvlText w:val="%3."/>
      <w:lvlJc w:val="right"/>
      <w:pPr>
        <w:tabs>
          <w:tab w:val="num" w:pos="2081"/>
        </w:tabs>
        <w:ind w:left="2081" w:hanging="480"/>
      </w:pPr>
    </w:lvl>
    <w:lvl w:ilvl="3" w:tplc="0409000F" w:tentative="1">
      <w:start w:val="1"/>
      <w:numFmt w:val="decimal"/>
      <w:lvlText w:val="%4."/>
      <w:lvlJc w:val="left"/>
      <w:pPr>
        <w:tabs>
          <w:tab w:val="num" w:pos="2561"/>
        </w:tabs>
        <w:ind w:left="2561" w:hanging="480"/>
      </w:pPr>
    </w:lvl>
    <w:lvl w:ilvl="4" w:tplc="04090019" w:tentative="1">
      <w:start w:val="1"/>
      <w:numFmt w:val="ideographTraditional"/>
      <w:lvlText w:val="%5、"/>
      <w:lvlJc w:val="left"/>
      <w:pPr>
        <w:tabs>
          <w:tab w:val="num" w:pos="3041"/>
        </w:tabs>
        <w:ind w:left="3041" w:hanging="480"/>
      </w:pPr>
    </w:lvl>
    <w:lvl w:ilvl="5" w:tplc="0409001B" w:tentative="1">
      <w:start w:val="1"/>
      <w:numFmt w:val="lowerRoman"/>
      <w:lvlText w:val="%6."/>
      <w:lvlJc w:val="right"/>
      <w:pPr>
        <w:tabs>
          <w:tab w:val="num" w:pos="3521"/>
        </w:tabs>
        <w:ind w:left="3521" w:hanging="480"/>
      </w:pPr>
    </w:lvl>
    <w:lvl w:ilvl="6" w:tplc="0409000F" w:tentative="1">
      <w:start w:val="1"/>
      <w:numFmt w:val="decimal"/>
      <w:lvlText w:val="%7."/>
      <w:lvlJc w:val="left"/>
      <w:pPr>
        <w:tabs>
          <w:tab w:val="num" w:pos="4001"/>
        </w:tabs>
        <w:ind w:left="4001" w:hanging="480"/>
      </w:pPr>
    </w:lvl>
    <w:lvl w:ilvl="7" w:tplc="04090019" w:tentative="1">
      <w:start w:val="1"/>
      <w:numFmt w:val="ideographTraditional"/>
      <w:lvlText w:val="%8、"/>
      <w:lvlJc w:val="left"/>
      <w:pPr>
        <w:tabs>
          <w:tab w:val="num" w:pos="4481"/>
        </w:tabs>
        <w:ind w:left="4481" w:hanging="480"/>
      </w:pPr>
    </w:lvl>
    <w:lvl w:ilvl="8" w:tplc="0409001B" w:tentative="1">
      <w:start w:val="1"/>
      <w:numFmt w:val="lowerRoman"/>
      <w:lvlText w:val="%9."/>
      <w:lvlJc w:val="right"/>
      <w:pPr>
        <w:tabs>
          <w:tab w:val="num" w:pos="4961"/>
        </w:tabs>
        <w:ind w:left="4961" w:hanging="480"/>
      </w:pPr>
    </w:lvl>
  </w:abstractNum>
  <w:abstractNum w:abstractNumId="35" w15:restartNumberingAfterBreak="0">
    <w:nsid w:val="57E522B4"/>
    <w:multiLevelType w:val="hybridMultilevel"/>
    <w:tmpl w:val="E27675D6"/>
    <w:lvl w:ilvl="0" w:tplc="02A00980">
      <w:start w:val="1"/>
      <w:numFmt w:val="decimal"/>
      <w:lvlText w:val="%1."/>
      <w:lvlJc w:val="left"/>
      <w:pPr>
        <w:tabs>
          <w:tab w:val="num" w:pos="1634"/>
        </w:tabs>
        <w:ind w:left="1634" w:hanging="360"/>
      </w:pPr>
      <w:rPr>
        <w:rFonts w:hint="eastAsia"/>
        <w:b/>
      </w:rPr>
    </w:lvl>
    <w:lvl w:ilvl="1" w:tplc="04090019" w:tentative="1">
      <w:start w:val="1"/>
      <w:numFmt w:val="ideographTraditional"/>
      <w:lvlText w:val="%2、"/>
      <w:lvlJc w:val="left"/>
      <w:pPr>
        <w:tabs>
          <w:tab w:val="num" w:pos="2234"/>
        </w:tabs>
        <w:ind w:left="2234" w:hanging="480"/>
      </w:pPr>
    </w:lvl>
    <w:lvl w:ilvl="2" w:tplc="0409001B" w:tentative="1">
      <w:start w:val="1"/>
      <w:numFmt w:val="lowerRoman"/>
      <w:lvlText w:val="%3."/>
      <w:lvlJc w:val="right"/>
      <w:pPr>
        <w:tabs>
          <w:tab w:val="num" w:pos="2714"/>
        </w:tabs>
        <w:ind w:left="2714" w:hanging="480"/>
      </w:pPr>
    </w:lvl>
    <w:lvl w:ilvl="3" w:tplc="0409000F" w:tentative="1">
      <w:start w:val="1"/>
      <w:numFmt w:val="decimal"/>
      <w:lvlText w:val="%4."/>
      <w:lvlJc w:val="left"/>
      <w:pPr>
        <w:tabs>
          <w:tab w:val="num" w:pos="3194"/>
        </w:tabs>
        <w:ind w:left="3194" w:hanging="480"/>
      </w:pPr>
    </w:lvl>
    <w:lvl w:ilvl="4" w:tplc="04090019" w:tentative="1">
      <w:start w:val="1"/>
      <w:numFmt w:val="ideographTraditional"/>
      <w:lvlText w:val="%5、"/>
      <w:lvlJc w:val="left"/>
      <w:pPr>
        <w:tabs>
          <w:tab w:val="num" w:pos="3674"/>
        </w:tabs>
        <w:ind w:left="3674" w:hanging="480"/>
      </w:pPr>
    </w:lvl>
    <w:lvl w:ilvl="5" w:tplc="0409001B" w:tentative="1">
      <w:start w:val="1"/>
      <w:numFmt w:val="lowerRoman"/>
      <w:lvlText w:val="%6."/>
      <w:lvlJc w:val="right"/>
      <w:pPr>
        <w:tabs>
          <w:tab w:val="num" w:pos="4154"/>
        </w:tabs>
        <w:ind w:left="4154" w:hanging="480"/>
      </w:pPr>
    </w:lvl>
    <w:lvl w:ilvl="6" w:tplc="0409000F" w:tentative="1">
      <w:start w:val="1"/>
      <w:numFmt w:val="decimal"/>
      <w:lvlText w:val="%7."/>
      <w:lvlJc w:val="left"/>
      <w:pPr>
        <w:tabs>
          <w:tab w:val="num" w:pos="4634"/>
        </w:tabs>
        <w:ind w:left="4634" w:hanging="480"/>
      </w:pPr>
    </w:lvl>
    <w:lvl w:ilvl="7" w:tplc="04090019" w:tentative="1">
      <w:start w:val="1"/>
      <w:numFmt w:val="ideographTraditional"/>
      <w:lvlText w:val="%8、"/>
      <w:lvlJc w:val="left"/>
      <w:pPr>
        <w:tabs>
          <w:tab w:val="num" w:pos="5114"/>
        </w:tabs>
        <w:ind w:left="5114" w:hanging="480"/>
      </w:pPr>
    </w:lvl>
    <w:lvl w:ilvl="8" w:tplc="0409001B" w:tentative="1">
      <w:start w:val="1"/>
      <w:numFmt w:val="lowerRoman"/>
      <w:lvlText w:val="%9."/>
      <w:lvlJc w:val="right"/>
      <w:pPr>
        <w:tabs>
          <w:tab w:val="num" w:pos="5594"/>
        </w:tabs>
        <w:ind w:left="5594" w:hanging="480"/>
      </w:pPr>
    </w:lvl>
  </w:abstractNum>
  <w:abstractNum w:abstractNumId="36" w15:restartNumberingAfterBreak="0">
    <w:nsid w:val="5A4C4FB4"/>
    <w:multiLevelType w:val="hybridMultilevel"/>
    <w:tmpl w:val="0854F95A"/>
    <w:lvl w:ilvl="0" w:tplc="C01A1800">
      <w:start w:val="1"/>
      <w:numFmt w:val="decimal"/>
      <w:lvlText w:val="%1、"/>
      <w:lvlJc w:val="left"/>
      <w:pPr>
        <w:tabs>
          <w:tab w:val="num" w:pos="1361"/>
        </w:tabs>
        <w:ind w:left="1361" w:hanging="720"/>
      </w:pPr>
      <w:rPr>
        <w:rFonts w:hint="eastAsia"/>
      </w:rPr>
    </w:lvl>
    <w:lvl w:ilvl="1" w:tplc="04090019" w:tentative="1">
      <w:start w:val="1"/>
      <w:numFmt w:val="ideographTraditional"/>
      <w:lvlText w:val="%2、"/>
      <w:lvlJc w:val="left"/>
      <w:pPr>
        <w:tabs>
          <w:tab w:val="num" w:pos="1601"/>
        </w:tabs>
        <w:ind w:left="1601" w:hanging="480"/>
      </w:pPr>
    </w:lvl>
    <w:lvl w:ilvl="2" w:tplc="0409001B" w:tentative="1">
      <w:start w:val="1"/>
      <w:numFmt w:val="lowerRoman"/>
      <w:lvlText w:val="%3."/>
      <w:lvlJc w:val="right"/>
      <w:pPr>
        <w:tabs>
          <w:tab w:val="num" w:pos="2081"/>
        </w:tabs>
        <w:ind w:left="2081" w:hanging="480"/>
      </w:pPr>
    </w:lvl>
    <w:lvl w:ilvl="3" w:tplc="0409000F" w:tentative="1">
      <w:start w:val="1"/>
      <w:numFmt w:val="decimal"/>
      <w:lvlText w:val="%4."/>
      <w:lvlJc w:val="left"/>
      <w:pPr>
        <w:tabs>
          <w:tab w:val="num" w:pos="2561"/>
        </w:tabs>
        <w:ind w:left="2561" w:hanging="480"/>
      </w:pPr>
    </w:lvl>
    <w:lvl w:ilvl="4" w:tplc="04090019" w:tentative="1">
      <w:start w:val="1"/>
      <w:numFmt w:val="ideographTraditional"/>
      <w:lvlText w:val="%5、"/>
      <w:lvlJc w:val="left"/>
      <w:pPr>
        <w:tabs>
          <w:tab w:val="num" w:pos="3041"/>
        </w:tabs>
        <w:ind w:left="3041" w:hanging="480"/>
      </w:pPr>
    </w:lvl>
    <w:lvl w:ilvl="5" w:tplc="0409001B" w:tentative="1">
      <w:start w:val="1"/>
      <w:numFmt w:val="lowerRoman"/>
      <w:lvlText w:val="%6."/>
      <w:lvlJc w:val="right"/>
      <w:pPr>
        <w:tabs>
          <w:tab w:val="num" w:pos="3521"/>
        </w:tabs>
        <w:ind w:left="3521" w:hanging="480"/>
      </w:pPr>
    </w:lvl>
    <w:lvl w:ilvl="6" w:tplc="0409000F" w:tentative="1">
      <w:start w:val="1"/>
      <w:numFmt w:val="decimal"/>
      <w:lvlText w:val="%7."/>
      <w:lvlJc w:val="left"/>
      <w:pPr>
        <w:tabs>
          <w:tab w:val="num" w:pos="4001"/>
        </w:tabs>
        <w:ind w:left="4001" w:hanging="480"/>
      </w:pPr>
    </w:lvl>
    <w:lvl w:ilvl="7" w:tplc="04090019" w:tentative="1">
      <w:start w:val="1"/>
      <w:numFmt w:val="ideographTraditional"/>
      <w:lvlText w:val="%8、"/>
      <w:lvlJc w:val="left"/>
      <w:pPr>
        <w:tabs>
          <w:tab w:val="num" w:pos="4481"/>
        </w:tabs>
        <w:ind w:left="4481" w:hanging="480"/>
      </w:pPr>
    </w:lvl>
    <w:lvl w:ilvl="8" w:tplc="0409001B" w:tentative="1">
      <w:start w:val="1"/>
      <w:numFmt w:val="lowerRoman"/>
      <w:lvlText w:val="%9."/>
      <w:lvlJc w:val="right"/>
      <w:pPr>
        <w:tabs>
          <w:tab w:val="num" w:pos="4961"/>
        </w:tabs>
        <w:ind w:left="4961" w:hanging="480"/>
      </w:pPr>
    </w:lvl>
  </w:abstractNum>
  <w:abstractNum w:abstractNumId="37" w15:restartNumberingAfterBreak="0">
    <w:nsid w:val="5B047F27"/>
    <w:multiLevelType w:val="hybridMultilevel"/>
    <w:tmpl w:val="B3463462"/>
    <w:lvl w:ilvl="0" w:tplc="1938EA80">
      <w:start w:val="1"/>
      <w:numFmt w:val="decimal"/>
      <w:pStyle w:val="-"/>
      <w:lvlText w:val="%1."/>
      <w:lvlJc w:val="left"/>
      <w:pPr>
        <w:tabs>
          <w:tab w:val="num" w:pos="480"/>
        </w:tabs>
        <w:ind w:left="340" w:hanging="2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8" w15:restartNumberingAfterBreak="0">
    <w:nsid w:val="61001123"/>
    <w:multiLevelType w:val="hybridMultilevel"/>
    <w:tmpl w:val="14B0076E"/>
    <w:lvl w:ilvl="0" w:tplc="B1C2FC56">
      <w:start w:val="1"/>
      <w:numFmt w:val="taiwaneseCountingThousand"/>
      <w:lvlText w:val="（%1）"/>
      <w:lvlJc w:val="left"/>
      <w:pPr>
        <w:tabs>
          <w:tab w:val="num" w:pos="1618"/>
        </w:tabs>
        <w:ind w:left="1618" w:hanging="1080"/>
      </w:pPr>
      <w:rPr>
        <w:rFonts w:hint="eastAsia"/>
      </w:rPr>
    </w:lvl>
    <w:lvl w:ilvl="1" w:tplc="04090019" w:tentative="1">
      <w:start w:val="1"/>
      <w:numFmt w:val="ideographTraditional"/>
      <w:lvlText w:val="%2、"/>
      <w:lvlJc w:val="left"/>
      <w:pPr>
        <w:tabs>
          <w:tab w:val="num" w:pos="1498"/>
        </w:tabs>
        <w:ind w:left="1498" w:hanging="480"/>
      </w:pPr>
    </w:lvl>
    <w:lvl w:ilvl="2" w:tplc="0409001B" w:tentative="1">
      <w:start w:val="1"/>
      <w:numFmt w:val="lowerRoman"/>
      <w:lvlText w:val="%3."/>
      <w:lvlJc w:val="right"/>
      <w:pPr>
        <w:tabs>
          <w:tab w:val="num" w:pos="1978"/>
        </w:tabs>
        <w:ind w:left="1978" w:hanging="480"/>
      </w:pPr>
    </w:lvl>
    <w:lvl w:ilvl="3" w:tplc="0409000F" w:tentative="1">
      <w:start w:val="1"/>
      <w:numFmt w:val="decimal"/>
      <w:lvlText w:val="%4."/>
      <w:lvlJc w:val="left"/>
      <w:pPr>
        <w:tabs>
          <w:tab w:val="num" w:pos="2458"/>
        </w:tabs>
        <w:ind w:left="2458" w:hanging="480"/>
      </w:pPr>
    </w:lvl>
    <w:lvl w:ilvl="4" w:tplc="04090019" w:tentative="1">
      <w:start w:val="1"/>
      <w:numFmt w:val="ideographTraditional"/>
      <w:lvlText w:val="%5、"/>
      <w:lvlJc w:val="left"/>
      <w:pPr>
        <w:tabs>
          <w:tab w:val="num" w:pos="2938"/>
        </w:tabs>
        <w:ind w:left="2938" w:hanging="480"/>
      </w:pPr>
    </w:lvl>
    <w:lvl w:ilvl="5" w:tplc="0409001B" w:tentative="1">
      <w:start w:val="1"/>
      <w:numFmt w:val="lowerRoman"/>
      <w:lvlText w:val="%6."/>
      <w:lvlJc w:val="right"/>
      <w:pPr>
        <w:tabs>
          <w:tab w:val="num" w:pos="3418"/>
        </w:tabs>
        <w:ind w:left="3418" w:hanging="480"/>
      </w:pPr>
    </w:lvl>
    <w:lvl w:ilvl="6" w:tplc="0409000F" w:tentative="1">
      <w:start w:val="1"/>
      <w:numFmt w:val="decimal"/>
      <w:lvlText w:val="%7."/>
      <w:lvlJc w:val="left"/>
      <w:pPr>
        <w:tabs>
          <w:tab w:val="num" w:pos="3898"/>
        </w:tabs>
        <w:ind w:left="3898" w:hanging="480"/>
      </w:pPr>
    </w:lvl>
    <w:lvl w:ilvl="7" w:tplc="04090019" w:tentative="1">
      <w:start w:val="1"/>
      <w:numFmt w:val="ideographTraditional"/>
      <w:lvlText w:val="%8、"/>
      <w:lvlJc w:val="left"/>
      <w:pPr>
        <w:tabs>
          <w:tab w:val="num" w:pos="4378"/>
        </w:tabs>
        <w:ind w:left="4378" w:hanging="480"/>
      </w:pPr>
    </w:lvl>
    <w:lvl w:ilvl="8" w:tplc="0409001B" w:tentative="1">
      <w:start w:val="1"/>
      <w:numFmt w:val="lowerRoman"/>
      <w:lvlText w:val="%9."/>
      <w:lvlJc w:val="right"/>
      <w:pPr>
        <w:tabs>
          <w:tab w:val="num" w:pos="4858"/>
        </w:tabs>
        <w:ind w:left="4858" w:hanging="480"/>
      </w:pPr>
    </w:lvl>
  </w:abstractNum>
  <w:abstractNum w:abstractNumId="39" w15:restartNumberingAfterBreak="0">
    <w:nsid w:val="677A0DDF"/>
    <w:multiLevelType w:val="hybridMultilevel"/>
    <w:tmpl w:val="3FD06A6C"/>
    <w:lvl w:ilvl="0" w:tplc="E1900138">
      <w:start w:val="1"/>
      <w:numFmt w:val="ideographTraditional"/>
      <w:lvlText w:val="%1、"/>
      <w:lvlJc w:val="left"/>
      <w:pPr>
        <w:tabs>
          <w:tab w:val="num" w:pos="720"/>
        </w:tabs>
        <w:ind w:left="720" w:hanging="7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0" w15:restartNumberingAfterBreak="0">
    <w:nsid w:val="69C6117D"/>
    <w:multiLevelType w:val="hybridMultilevel"/>
    <w:tmpl w:val="65107C26"/>
    <w:lvl w:ilvl="0" w:tplc="7ABAACDE">
      <w:start w:val="1"/>
      <w:numFmt w:val="taiwaneseCountingThousand"/>
      <w:lvlText w:val="%1、"/>
      <w:lvlJc w:val="left"/>
      <w:pPr>
        <w:tabs>
          <w:tab w:val="num" w:pos="1440"/>
        </w:tabs>
        <w:ind w:left="1440" w:hanging="720"/>
      </w:pPr>
      <w:rPr>
        <w:rFonts w:hint="eastAsia"/>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41" w15:restartNumberingAfterBreak="0">
    <w:nsid w:val="6B5028EA"/>
    <w:multiLevelType w:val="hybridMultilevel"/>
    <w:tmpl w:val="342A9744"/>
    <w:lvl w:ilvl="0" w:tplc="B552A112">
      <w:start w:val="1"/>
      <w:numFmt w:val="taiwaneseCountingThousand"/>
      <w:lvlText w:val="%1、"/>
      <w:lvlJc w:val="left"/>
      <w:pPr>
        <w:tabs>
          <w:tab w:val="num" w:pos="720"/>
        </w:tabs>
        <w:ind w:left="720" w:hanging="720"/>
      </w:pPr>
      <w:rPr>
        <w:rFonts w:ascii="標楷體" w:eastAsia="標楷體" w:hAnsi="標楷體" w:cs="Times New Roman"/>
        <w:color w:val="auto"/>
        <w:sz w:val="32"/>
        <w:szCs w:val="32"/>
      </w:rPr>
    </w:lvl>
    <w:lvl w:ilvl="1" w:tplc="96B8AA40">
      <w:start w:val="1"/>
      <w:numFmt w:val="taiwaneseCountingThousand"/>
      <w:lvlText w:val="(%2)"/>
      <w:lvlJc w:val="left"/>
      <w:pPr>
        <w:tabs>
          <w:tab w:val="num" w:pos="1340"/>
        </w:tabs>
        <w:ind w:left="1340" w:hanging="720"/>
      </w:pPr>
      <w:rPr>
        <w:rFonts w:hint="default"/>
        <w:b w:val="0"/>
        <w:color w:val="auto"/>
      </w:rPr>
    </w:lvl>
    <w:lvl w:ilvl="2" w:tplc="FB2C70AC">
      <w:start w:val="1"/>
      <w:numFmt w:val="decimal"/>
      <w:lvlText w:val="%3."/>
      <w:lvlJc w:val="left"/>
      <w:pPr>
        <w:tabs>
          <w:tab w:val="num" w:pos="1460"/>
        </w:tabs>
        <w:ind w:left="1460" w:hanging="360"/>
      </w:pPr>
      <w:rPr>
        <w:rFonts w:hint="default"/>
      </w:rPr>
    </w:lvl>
    <w:lvl w:ilvl="3" w:tplc="0409000F" w:tentative="1">
      <w:start w:val="1"/>
      <w:numFmt w:val="decimal"/>
      <w:lvlText w:val="%4."/>
      <w:lvlJc w:val="left"/>
      <w:pPr>
        <w:tabs>
          <w:tab w:val="num" w:pos="2060"/>
        </w:tabs>
        <w:ind w:left="2060" w:hanging="480"/>
      </w:pPr>
    </w:lvl>
    <w:lvl w:ilvl="4" w:tplc="04090019" w:tentative="1">
      <w:start w:val="1"/>
      <w:numFmt w:val="ideographTraditional"/>
      <w:lvlText w:val="%5、"/>
      <w:lvlJc w:val="left"/>
      <w:pPr>
        <w:tabs>
          <w:tab w:val="num" w:pos="2540"/>
        </w:tabs>
        <w:ind w:left="2540" w:hanging="480"/>
      </w:pPr>
    </w:lvl>
    <w:lvl w:ilvl="5" w:tplc="0409001B" w:tentative="1">
      <w:start w:val="1"/>
      <w:numFmt w:val="lowerRoman"/>
      <w:lvlText w:val="%6."/>
      <w:lvlJc w:val="right"/>
      <w:pPr>
        <w:tabs>
          <w:tab w:val="num" w:pos="3020"/>
        </w:tabs>
        <w:ind w:left="3020" w:hanging="480"/>
      </w:pPr>
    </w:lvl>
    <w:lvl w:ilvl="6" w:tplc="0409000F" w:tentative="1">
      <w:start w:val="1"/>
      <w:numFmt w:val="decimal"/>
      <w:lvlText w:val="%7."/>
      <w:lvlJc w:val="left"/>
      <w:pPr>
        <w:tabs>
          <w:tab w:val="num" w:pos="3500"/>
        </w:tabs>
        <w:ind w:left="3500" w:hanging="480"/>
      </w:pPr>
    </w:lvl>
    <w:lvl w:ilvl="7" w:tplc="04090019" w:tentative="1">
      <w:start w:val="1"/>
      <w:numFmt w:val="ideographTraditional"/>
      <w:lvlText w:val="%8、"/>
      <w:lvlJc w:val="left"/>
      <w:pPr>
        <w:tabs>
          <w:tab w:val="num" w:pos="3980"/>
        </w:tabs>
        <w:ind w:left="3980" w:hanging="480"/>
      </w:pPr>
    </w:lvl>
    <w:lvl w:ilvl="8" w:tplc="0409001B" w:tentative="1">
      <w:start w:val="1"/>
      <w:numFmt w:val="lowerRoman"/>
      <w:lvlText w:val="%9."/>
      <w:lvlJc w:val="right"/>
      <w:pPr>
        <w:tabs>
          <w:tab w:val="num" w:pos="4460"/>
        </w:tabs>
        <w:ind w:left="4460" w:hanging="480"/>
      </w:pPr>
    </w:lvl>
  </w:abstractNum>
  <w:abstractNum w:abstractNumId="42" w15:restartNumberingAfterBreak="0">
    <w:nsid w:val="71034254"/>
    <w:multiLevelType w:val="hybridMultilevel"/>
    <w:tmpl w:val="32E60442"/>
    <w:lvl w:ilvl="0" w:tplc="7FD8EE58">
      <w:start w:val="1"/>
      <w:numFmt w:val="decimal"/>
      <w:lvlText w:val="%1."/>
      <w:lvlJc w:val="left"/>
      <w:pPr>
        <w:ind w:left="1240" w:hanging="360"/>
      </w:pPr>
      <w:rPr>
        <w:rFonts w:hint="default"/>
      </w:rPr>
    </w:lvl>
    <w:lvl w:ilvl="1" w:tplc="04090019" w:tentative="1">
      <w:start w:val="1"/>
      <w:numFmt w:val="ideographTraditional"/>
      <w:lvlText w:val="%2、"/>
      <w:lvlJc w:val="left"/>
      <w:pPr>
        <w:ind w:left="1840" w:hanging="480"/>
      </w:pPr>
    </w:lvl>
    <w:lvl w:ilvl="2" w:tplc="0409001B" w:tentative="1">
      <w:start w:val="1"/>
      <w:numFmt w:val="lowerRoman"/>
      <w:lvlText w:val="%3."/>
      <w:lvlJc w:val="right"/>
      <w:pPr>
        <w:ind w:left="2320" w:hanging="480"/>
      </w:pPr>
    </w:lvl>
    <w:lvl w:ilvl="3" w:tplc="0409000F" w:tentative="1">
      <w:start w:val="1"/>
      <w:numFmt w:val="decimal"/>
      <w:lvlText w:val="%4."/>
      <w:lvlJc w:val="left"/>
      <w:pPr>
        <w:ind w:left="2800" w:hanging="480"/>
      </w:pPr>
    </w:lvl>
    <w:lvl w:ilvl="4" w:tplc="04090019" w:tentative="1">
      <w:start w:val="1"/>
      <w:numFmt w:val="ideographTraditional"/>
      <w:lvlText w:val="%5、"/>
      <w:lvlJc w:val="left"/>
      <w:pPr>
        <w:ind w:left="3280" w:hanging="480"/>
      </w:pPr>
    </w:lvl>
    <w:lvl w:ilvl="5" w:tplc="0409001B" w:tentative="1">
      <w:start w:val="1"/>
      <w:numFmt w:val="lowerRoman"/>
      <w:lvlText w:val="%6."/>
      <w:lvlJc w:val="right"/>
      <w:pPr>
        <w:ind w:left="3760" w:hanging="480"/>
      </w:pPr>
    </w:lvl>
    <w:lvl w:ilvl="6" w:tplc="0409000F" w:tentative="1">
      <w:start w:val="1"/>
      <w:numFmt w:val="decimal"/>
      <w:lvlText w:val="%7."/>
      <w:lvlJc w:val="left"/>
      <w:pPr>
        <w:ind w:left="4240" w:hanging="480"/>
      </w:pPr>
    </w:lvl>
    <w:lvl w:ilvl="7" w:tplc="04090019" w:tentative="1">
      <w:start w:val="1"/>
      <w:numFmt w:val="ideographTraditional"/>
      <w:lvlText w:val="%8、"/>
      <w:lvlJc w:val="left"/>
      <w:pPr>
        <w:ind w:left="4720" w:hanging="480"/>
      </w:pPr>
    </w:lvl>
    <w:lvl w:ilvl="8" w:tplc="0409001B" w:tentative="1">
      <w:start w:val="1"/>
      <w:numFmt w:val="lowerRoman"/>
      <w:lvlText w:val="%9."/>
      <w:lvlJc w:val="right"/>
      <w:pPr>
        <w:ind w:left="5200" w:hanging="480"/>
      </w:pPr>
    </w:lvl>
  </w:abstractNum>
  <w:abstractNum w:abstractNumId="43" w15:restartNumberingAfterBreak="0">
    <w:nsid w:val="739C7F70"/>
    <w:multiLevelType w:val="hybridMultilevel"/>
    <w:tmpl w:val="4B9051C6"/>
    <w:lvl w:ilvl="0" w:tplc="CA9EAC7A">
      <w:start w:val="1"/>
      <w:numFmt w:val="taiwaneseCountingThousand"/>
      <w:lvlText w:val="（%1）"/>
      <w:lvlJc w:val="left"/>
      <w:pPr>
        <w:tabs>
          <w:tab w:val="num" w:pos="1980"/>
        </w:tabs>
        <w:ind w:left="1980" w:hanging="1080"/>
      </w:pPr>
      <w:rPr>
        <w:rFonts w:hint="eastAsia"/>
      </w:rPr>
    </w:lvl>
    <w:lvl w:ilvl="1" w:tplc="04090019" w:tentative="1">
      <w:start w:val="1"/>
      <w:numFmt w:val="ideographTraditional"/>
      <w:lvlText w:val="%2、"/>
      <w:lvlJc w:val="left"/>
      <w:pPr>
        <w:tabs>
          <w:tab w:val="num" w:pos="1860"/>
        </w:tabs>
        <w:ind w:left="1860" w:hanging="480"/>
      </w:pPr>
    </w:lvl>
    <w:lvl w:ilvl="2" w:tplc="0409001B" w:tentative="1">
      <w:start w:val="1"/>
      <w:numFmt w:val="lowerRoman"/>
      <w:lvlText w:val="%3."/>
      <w:lvlJc w:val="right"/>
      <w:pPr>
        <w:tabs>
          <w:tab w:val="num" w:pos="2340"/>
        </w:tabs>
        <w:ind w:left="2340" w:hanging="480"/>
      </w:pPr>
    </w:lvl>
    <w:lvl w:ilvl="3" w:tplc="0409000F" w:tentative="1">
      <w:start w:val="1"/>
      <w:numFmt w:val="decimal"/>
      <w:lvlText w:val="%4."/>
      <w:lvlJc w:val="left"/>
      <w:pPr>
        <w:tabs>
          <w:tab w:val="num" w:pos="2820"/>
        </w:tabs>
        <w:ind w:left="2820" w:hanging="480"/>
      </w:pPr>
    </w:lvl>
    <w:lvl w:ilvl="4" w:tplc="04090019" w:tentative="1">
      <w:start w:val="1"/>
      <w:numFmt w:val="ideographTraditional"/>
      <w:lvlText w:val="%5、"/>
      <w:lvlJc w:val="left"/>
      <w:pPr>
        <w:tabs>
          <w:tab w:val="num" w:pos="3300"/>
        </w:tabs>
        <w:ind w:left="3300" w:hanging="480"/>
      </w:pPr>
    </w:lvl>
    <w:lvl w:ilvl="5" w:tplc="0409001B" w:tentative="1">
      <w:start w:val="1"/>
      <w:numFmt w:val="lowerRoman"/>
      <w:lvlText w:val="%6."/>
      <w:lvlJc w:val="right"/>
      <w:pPr>
        <w:tabs>
          <w:tab w:val="num" w:pos="3780"/>
        </w:tabs>
        <w:ind w:left="3780" w:hanging="480"/>
      </w:pPr>
    </w:lvl>
    <w:lvl w:ilvl="6" w:tplc="0409000F" w:tentative="1">
      <w:start w:val="1"/>
      <w:numFmt w:val="decimal"/>
      <w:lvlText w:val="%7."/>
      <w:lvlJc w:val="left"/>
      <w:pPr>
        <w:tabs>
          <w:tab w:val="num" w:pos="4260"/>
        </w:tabs>
        <w:ind w:left="4260" w:hanging="480"/>
      </w:pPr>
    </w:lvl>
    <w:lvl w:ilvl="7" w:tplc="04090019" w:tentative="1">
      <w:start w:val="1"/>
      <w:numFmt w:val="ideographTraditional"/>
      <w:lvlText w:val="%8、"/>
      <w:lvlJc w:val="left"/>
      <w:pPr>
        <w:tabs>
          <w:tab w:val="num" w:pos="4740"/>
        </w:tabs>
        <w:ind w:left="4740" w:hanging="480"/>
      </w:pPr>
    </w:lvl>
    <w:lvl w:ilvl="8" w:tplc="0409001B" w:tentative="1">
      <w:start w:val="1"/>
      <w:numFmt w:val="lowerRoman"/>
      <w:lvlText w:val="%9."/>
      <w:lvlJc w:val="right"/>
      <w:pPr>
        <w:tabs>
          <w:tab w:val="num" w:pos="5220"/>
        </w:tabs>
        <w:ind w:left="5220" w:hanging="480"/>
      </w:pPr>
    </w:lvl>
  </w:abstractNum>
  <w:abstractNum w:abstractNumId="44" w15:restartNumberingAfterBreak="0">
    <w:nsid w:val="77BE051E"/>
    <w:multiLevelType w:val="multilevel"/>
    <w:tmpl w:val="706C616C"/>
    <w:lvl w:ilvl="0">
      <w:start w:val="1"/>
      <w:numFmt w:val="taiwaneseCountingThousand"/>
      <w:suff w:val="nothing"/>
      <w:lvlText w:val="%1、"/>
      <w:lvlJc w:val="left"/>
      <w:pPr>
        <w:tabs>
          <w:tab w:val="num" w:pos="403"/>
        </w:tabs>
        <w:ind w:left="641" w:hanging="641"/>
      </w:pPr>
    </w:lvl>
    <w:lvl w:ilvl="1">
      <w:start w:val="1"/>
      <w:numFmt w:val="taiwaneseCountingThousand"/>
      <w:suff w:val="nothing"/>
      <w:lvlText w:val="(%2)"/>
      <w:lvlJc w:val="left"/>
      <w:pPr>
        <w:tabs>
          <w:tab w:val="num" w:pos="675"/>
        </w:tabs>
        <w:ind w:left="930" w:hanging="510"/>
      </w:pPr>
    </w:lvl>
    <w:lvl w:ilvl="2">
      <w:start w:val="1"/>
      <w:numFmt w:val="decimalFullWidth"/>
      <w:suff w:val="nothing"/>
      <w:lvlText w:val="%3、"/>
      <w:lvlJc w:val="left"/>
      <w:pPr>
        <w:tabs>
          <w:tab w:val="num" w:pos="1101"/>
        </w:tabs>
        <w:ind w:left="1327" w:hanging="680"/>
      </w:pPr>
    </w:lvl>
    <w:lvl w:ilvl="3">
      <w:start w:val="1"/>
      <w:numFmt w:val="decimalFullWidth"/>
      <w:suff w:val="nothing"/>
      <w:lvlText w:val="(%4)"/>
      <w:lvlJc w:val="left"/>
      <w:pPr>
        <w:tabs>
          <w:tab w:val="num" w:pos="1667"/>
        </w:tabs>
        <w:ind w:left="1667" w:hanging="567"/>
      </w:pPr>
    </w:lvl>
    <w:lvl w:ilvl="4">
      <w:start w:val="1"/>
      <w:numFmt w:val="ideographTraditional"/>
      <w:suff w:val="nothing"/>
      <w:lvlText w:val="%5、"/>
      <w:lvlJc w:val="left"/>
      <w:pPr>
        <w:tabs>
          <w:tab w:val="num" w:pos="2234"/>
        </w:tabs>
        <w:ind w:left="2007" w:hanging="680"/>
      </w:pPr>
    </w:lvl>
    <w:lvl w:ilvl="5">
      <w:start w:val="1"/>
      <w:numFmt w:val="ideographTraditional"/>
      <w:suff w:val="nothing"/>
      <w:lvlText w:val="(%6)"/>
      <w:lvlJc w:val="left"/>
      <w:pPr>
        <w:tabs>
          <w:tab w:val="num" w:pos="2943"/>
        </w:tabs>
        <w:ind w:left="2348" w:hanging="567"/>
      </w:pPr>
    </w:lvl>
    <w:lvl w:ilvl="6">
      <w:start w:val="1"/>
      <w:numFmt w:val="ideographZodiac"/>
      <w:suff w:val="nothing"/>
      <w:lvlText w:val="%7、"/>
      <w:lvlJc w:val="left"/>
      <w:pPr>
        <w:tabs>
          <w:tab w:val="num" w:pos="3510"/>
        </w:tabs>
        <w:ind w:left="2688" w:hanging="681"/>
      </w:pPr>
    </w:lvl>
    <w:lvl w:ilvl="7">
      <w:start w:val="1"/>
      <w:numFmt w:val="ideographZodiac"/>
      <w:suff w:val="nothing"/>
      <w:lvlText w:val="(%8)"/>
      <w:lvlJc w:val="left"/>
      <w:pPr>
        <w:tabs>
          <w:tab w:val="num" w:pos="4077"/>
        </w:tabs>
        <w:ind w:left="3028" w:hanging="567"/>
      </w:pPr>
    </w:lvl>
    <w:lvl w:ilvl="8">
      <w:start w:val="1"/>
      <w:numFmt w:val="decimalFullWidth"/>
      <w:suff w:val="nothing"/>
      <w:lvlText w:val="%9)"/>
      <w:lvlJc w:val="left"/>
      <w:pPr>
        <w:tabs>
          <w:tab w:val="num" w:pos="4785"/>
        </w:tabs>
        <w:ind w:left="3368" w:hanging="454"/>
      </w:pPr>
    </w:lvl>
  </w:abstractNum>
  <w:abstractNum w:abstractNumId="45" w15:restartNumberingAfterBreak="0">
    <w:nsid w:val="78565E5F"/>
    <w:multiLevelType w:val="hybridMultilevel"/>
    <w:tmpl w:val="BF048590"/>
    <w:lvl w:ilvl="0" w:tplc="176027F2">
      <w:start w:val="1"/>
      <w:numFmt w:val="taiwaneseCountingThousand"/>
      <w:lvlText w:val="(%1)"/>
      <w:lvlJc w:val="left"/>
      <w:pPr>
        <w:tabs>
          <w:tab w:val="num" w:pos="1440"/>
        </w:tabs>
        <w:ind w:left="1440" w:hanging="900"/>
      </w:pPr>
      <w:rPr>
        <w:rFonts w:hint="eastAsia"/>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46" w15:restartNumberingAfterBreak="0">
    <w:nsid w:val="79173E4A"/>
    <w:multiLevelType w:val="hybridMultilevel"/>
    <w:tmpl w:val="B3E03ACC"/>
    <w:lvl w:ilvl="0" w:tplc="7C52CB96">
      <w:start w:val="10"/>
      <w:numFmt w:val="taiwaneseCountingThousand"/>
      <w:lvlText w:val="（%1）"/>
      <w:lvlJc w:val="left"/>
      <w:pPr>
        <w:tabs>
          <w:tab w:val="num" w:pos="2370"/>
        </w:tabs>
        <w:ind w:left="2370" w:hanging="1290"/>
      </w:pPr>
      <w:rPr>
        <w:rFonts w:hint="eastAsia"/>
      </w:rPr>
    </w:lvl>
    <w:lvl w:ilvl="1" w:tplc="04090019" w:tentative="1">
      <w:start w:val="1"/>
      <w:numFmt w:val="ideographTraditional"/>
      <w:lvlText w:val="%2、"/>
      <w:lvlJc w:val="left"/>
      <w:pPr>
        <w:tabs>
          <w:tab w:val="num" w:pos="2040"/>
        </w:tabs>
        <w:ind w:left="2040" w:hanging="480"/>
      </w:pPr>
    </w:lvl>
    <w:lvl w:ilvl="2" w:tplc="0409001B" w:tentative="1">
      <w:start w:val="1"/>
      <w:numFmt w:val="lowerRoman"/>
      <w:lvlText w:val="%3."/>
      <w:lvlJc w:val="right"/>
      <w:pPr>
        <w:tabs>
          <w:tab w:val="num" w:pos="2520"/>
        </w:tabs>
        <w:ind w:left="2520" w:hanging="480"/>
      </w:pPr>
    </w:lvl>
    <w:lvl w:ilvl="3" w:tplc="0409000F" w:tentative="1">
      <w:start w:val="1"/>
      <w:numFmt w:val="decimal"/>
      <w:lvlText w:val="%4."/>
      <w:lvlJc w:val="left"/>
      <w:pPr>
        <w:tabs>
          <w:tab w:val="num" w:pos="3000"/>
        </w:tabs>
        <w:ind w:left="3000" w:hanging="480"/>
      </w:pPr>
    </w:lvl>
    <w:lvl w:ilvl="4" w:tplc="04090019" w:tentative="1">
      <w:start w:val="1"/>
      <w:numFmt w:val="ideographTraditional"/>
      <w:lvlText w:val="%5、"/>
      <w:lvlJc w:val="left"/>
      <w:pPr>
        <w:tabs>
          <w:tab w:val="num" w:pos="3480"/>
        </w:tabs>
        <w:ind w:left="3480" w:hanging="480"/>
      </w:pPr>
    </w:lvl>
    <w:lvl w:ilvl="5" w:tplc="0409001B" w:tentative="1">
      <w:start w:val="1"/>
      <w:numFmt w:val="lowerRoman"/>
      <w:lvlText w:val="%6."/>
      <w:lvlJc w:val="right"/>
      <w:pPr>
        <w:tabs>
          <w:tab w:val="num" w:pos="3960"/>
        </w:tabs>
        <w:ind w:left="3960" w:hanging="480"/>
      </w:pPr>
    </w:lvl>
    <w:lvl w:ilvl="6" w:tplc="0409000F" w:tentative="1">
      <w:start w:val="1"/>
      <w:numFmt w:val="decimal"/>
      <w:lvlText w:val="%7."/>
      <w:lvlJc w:val="left"/>
      <w:pPr>
        <w:tabs>
          <w:tab w:val="num" w:pos="4440"/>
        </w:tabs>
        <w:ind w:left="4440" w:hanging="480"/>
      </w:pPr>
    </w:lvl>
    <w:lvl w:ilvl="7" w:tplc="04090019" w:tentative="1">
      <w:start w:val="1"/>
      <w:numFmt w:val="ideographTraditional"/>
      <w:lvlText w:val="%8、"/>
      <w:lvlJc w:val="left"/>
      <w:pPr>
        <w:tabs>
          <w:tab w:val="num" w:pos="4920"/>
        </w:tabs>
        <w:ind w:left="4920" w:hanging="480"/>
      </w:pPr>
    </w:lvl>
    <w:lvl w:ilvl="8" w:tplc="0409001B" w:tentative="1">
      <w:start w:val="1"/>
      <w:numFmt w:val="lowerRoman"/>
      <w:lvlText w:val="%9."/>
      <w:lvlJc w:val="right"/>
      <w:pPr>
        <w:tabs>
          <w:tab w:val="num" w:pos="5400"/>
        </w:tabs>
        <w:ind w:left="5400" w:hanging="480"/>
      </w:pPr>
    </w:lvl>
  </w:abstractNum>
  <w:abstractNum w:abstractNumId="47" w15:restartNumberingAfterBreak="0">
    <w:nsid w:val="7C772AD8"/>
    <w:multiLevelType w:val="hybridMultilevel"/>
    <w:tmpl w:val="4D3A176A"/>
    <w:lvl w:ilvl="0" w:tplc="23DAB5CE">
      <w:start w:val="1"/>
      <w:numFmt w:val="decimal"/>
      <w:lvlText w:val="%1."/>
      <w:lvlJc w:val="left"/>
      <w:pPr>
        <w:tabs>
          <w:tab w:val="num" w:pos="2129"/>
        </w:tabs>
        <w:ind w:left="2129" w:hanging="360"/>
      </w:pPr>
      <w:rPr>
        <w:rFonts w:hint="eastAsia"/>
        <w:b/>
      </w:rPr>
    </w:lvl>
    <w:lvl w:ilvl="1" w:tplc="04090019" w:tentative="1">
      <w:start w:val="1"/>
      <w:numFmt w:val="ideographTraditional"/>
      <w:lvlText w:val="%2、"/>
      <w:lvlJc w:val="left"/>
      <w:pPr>
        <w:tabs>
          <w:tab w:val="num" w:pos="2729"/>
        </w:tabs>
        <w:ind w:left="2729" w:hanging="480"/>
      </w:pPr>
    </w:lvl>
    <w:lvl w:ilvl="2" w:tplc="0409001B" w:tentative="1">
      <w:start w:val="1"/>
      <w:numFmt w:val="lowerRoman"/>
      <w:lvlText w:val="%3."/>
      <w:lvlJc w:val="right"/>
      <w:pPr>
        <w:tabs>
          <w:tab w:val="num" w:pos="3209"/>
        </w:tabs>
        <w:ind w:left="3209" w:hanging="480"/>
      </w:pPr>
    </w:lvl>
    <w:lvl w:ilvl="3" w:tplc="0409000F" w:tentative="1">
      <w:start w:val="1"/>
      <w:numFmt w:val="decimal"/>
      <w:lvlText w:val="%4."/>
      <w:lvlJc w:val="left"/>
      <w:pPr>
        <w:tabs>
          <w:tab w:val="num" w:pos="3689"/>
        </w:tabs>
        <w:ind w:left="3689" w:hanging="480"/>
      </w:pPr>
    </w:lvl>
    <w:lvl w:ilvl="4" w:tplc="04090019" w:tentative="1">
      <w:start w:val="1"/>
      <w:numFmt w:val="ideographTraditional"/>
      <w:lvlText w:val="%5、"/>
      <w:lvlJc w:val="left"/>
      <w:pPr>
        <w:tabs>
          <w:tab w:val="num" w:pos="4169"/>
        </w:tabs>
        <w:ind w:left="4169" w:hanging="480"/>
      </w:pPr>
    </w:lvl>
    <w:lvl w:ilvl="5" w:tplc="0409001B" w:tentative="1">
      <w:start w:val="1"/>
      <w:numFmt w:val="lowerRoman"/>
      <w:lvlText w:val="%6."/>
      <w:lvlJc w:val="right"/>
      <w:pPr>
        <w:tabs>
          <w:tab w:val="num" w:pos="4649"/>
        </w:tabs>
        <w:ind w:left="4649" w:hanging="480"/>
      </w:pPr>
    </w:lvl>
    <w:lvl w:ilvl="6" w:tplc="0409000F" w:tentative="1">
      <w:start w:val="1"/>
      <w:numFmt w:val="decimal"/>
      <w:lvlText w:val="%7."/>
      <w:lvlJc w:val="left"/>
      <w:pPr>
        <w:tabs>
          <w:tab w:val="num" w:pos="5129"/>
        </w:tabs>
        <w:ind w:left="5129" w:hanging="480"/>
      </w:pPr>
    </w:lvl>
    <w:lvl w:ilvl="7" w:tplc="04090019" w:tentative="1">
      <w:start w:val="1"/>
      <w:numFmt w:val="ideographTraditional"/>
      <w:lvlText w:val="%8、"/>
      <w:lvlJc w:val="left"/>
      <w:pPr>
        <w:tabs>
          <w:tab w:val="num" w:pos="5609"/>
        </w:tabs>
        <w:ind w:left="5609" w:hanging="480"/>
      </w:pPr>
    </w:lvl>
    <w:lvl w:ilvl="8" w:tplc="0409001B" w:tentative="1">
      <w:start w:val="1"/>
      <w:numFmt w:val="lowerRoman"/>
      <w:lvlText w:val="%9."/>
      <w:lvlJc w:val="right"/>
      <w:pPr>
        <w:tabs>
          <w:tab w:val="num" w:pos="6089"/>
        </w:tabs>
        <w:ind w:left="6089" w:hanging="480"/>
      </w:pPr>
    </w:lvl>
  </w:abstractNum>
  <w:num w:numId="1">
    <w:abstractNumId w:val="5"/>
  </w:num>
  <w:num w:numId="2">
    <w:abstractNumId w:val="1"/>
  </w:num>
  <w:num w:numId="3">
    <w:abstractNumId w:val="46"/>
  </w:num>
  <w:num w:numId="4">
    <w:abstractNumId w:val="31"/>
  </w:num>
  <w:num w:numId="5">
    <w:abstractNumId w:val="40"/>
  </w:num>
  <w:num w:numId="6">
    <w:abstractNumId w:val="34"/>
  </w:num>
  <w:num w:numId="7">
    <w:abstractNumId w:val="36"/>
  </w:num>
  <w:num w:numId="8">
    <w:abstractNumId w:val="32"/>
  </w:num>
  <w:num w:numId="9">
    <w:abstractNumId w:val="12"/>
  </w:num>
  <w:num w:numId="10">
    <w:abstractNumId w:val="38"/>
  </w:num>
  <w:num w:numId="11">
    <w:abstractNumId w:val="17"/>
  </w:num>
  <w:num w:numId="12">
    <w:abstractNumId w:val="47"/>
  </w:num>
  <w:num w:numId="13">
    <w:abstractNumId w:val="26"/>
  </w:num>
  <w:num w:numId="14">
    <w:abstractNumId w:val="45"/>
  </w:num>
  <w:num w:numId="15">
    <w:abstractNumId w:val="23"/>
  </w:num>
  <w:num w:numId="16">
    <w:abstractNumId w:val="19"/>
  </w:num>
  <w:num w:numId="17">
    <w:abstractNumId w:val="4"/>
  </w:num>
  <w:num w:numId="18">
    <w:abstractNumId w:val="39"/>
  </w:num>
  <w:num w:numId="19">
    <w:abstractNumId w:val="30"/>
  </w:num>
  <w:num w:numId="20">
    <w:abstractNumId w:val="3"/>
  </w:num>
  <w:num w:numId="21">
    <w:abstractNumId w:val="0"/>
  </w:num>
  <w:num w:numId="22">
    <w:abstractNumId w:val="11"/>
  </w:num>
  <w:num w:numId="23">
    <w:abstractNumId w:val="28"/>
  </w:num>
  <w:num w:numId="24">
    <w:abstractNumId w:val="13"/>
  </w:num>
  <w:num w:numId="25">
    <w:abstractNumId w:val="43"/>
  </w:num>
  <w:num w:numId="26">
    <w:abstractNumId w:val="14"/>
  </w:num>
  <w:num w:numId="27">
    <w:abstractNumId w:val="44"/>
  </w:num>
  <w:num w:numId="28">
    <w:abstractNumId w:val="33"/>
  </w:num>
  <w:num w:numId="29">
    <w:abstractNumId w:val="27"/>
  </w:num>
  <w:num w:numId="30">
    <w:abstractNumId w:val="35"/>
  </w:num>
  <w:num w:numId="31">
    <w:abstractNumId w:val="10"/>
  </w:num>
  <w:num w:numId="32">
    <w:abstractNumId w:val="41"/>
  </w:num>
  <w:num w:numId="33">
    <w:abstractNumId w:val="7"/>
  </w:num>
  <w:num w:numId="34">
    <w:abstractNumId w:val="20"/>
  </w:num>
  <w:num w:numId="35">
    <w:abstractNumId w:val="6"/>
  </w:num>
  <w:num w:numId="36">
    <w:abstractNumId w:val="25"/>
  </w:num>
  <w:num w:numId="37">
    <w:abstractNumId w:val="42"/>
  </w:num>
  <w:num w:numId="38">
    <w:abstractNumId w:val="2"/>
  </w:num>
  <w:num w:numId="39">
    <w:abstractNumId w:val="8"/>
  </w:num>
  <w:num w:numId="40">
    <w:abstractNumId w:val="29"/>
  </w:num>
  <w:num w:numId="41">
    <w:abstractNumId w:val="15"/>
  </w:num>
  <w:num w:numId="42">
    <w:abstractNumId w:val="16"/>
  </w:num>
  <w:num w:numId="43">
    <w:abstractNumId w:val="22"/>
  </w:num>
  <w:num w:numId="44">
    <w:abstractNumId w:val="37"/>
  </w:num>
  <w:num w:numId="45">
    <w:abstractNumId w:val="9"/>
  </w:num>
  <w:num w:numId="46">
    <w:abstractNumId w:val="18"/>
  </w:num>
  <w:num w:numId="47">
    <w:abstractNumId w:val="21"/>
  </w:num>
  <w:num w:numId="4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143361"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64CF"/>
    <w:rsid w:val="00000561"/>
    <w:rsid w:val="00000A1A"/>
    <w:rsid w:val="00000B10"/>
    <w:rsid w:val="00000C29"/>
    <w:rsid w:val="00000EE6"/>
    <w:rsid w:val="00001915"/>
    <w:rsid w:val="000019AC"/>
    <w:rsid w:val="00001CEF"/>
    <w:rsid w:val="00002938"/>
    <w:rsid w:val="00002C0F"/>
    <w:rsid w:val="00002DE6"/>
    <w:rsid w:val="00002DE8"/>
    <w:rsid w:val="00002DFB"/>
    <w:rsid w:val="00002E5D"/>
    <w:rsid w:val="00003555"/>
    <w:rsid w:val="000040B3"/>
    <w:rsid w:val="000046E3"/>
    <w:rsid w:val="000047FF"/>
    <w:rsid w:val="0000485B"/>
    <w:rsid w:val="00004A7C"/>
    <w:rsid w:val="000052E9"/>
    <w:rsid w:val="000057C9"/>
    <w:rsid w:val="00005811"/>
    <w:rsid w:val="0000589C"/>
    <w:rsid w:val="00005AD4"/>
    <w:rsid w:val="00005B0D"/>
    <w:rsid w:val="00006438"/>
    <w:rsid w:val="00006809"/>
    <w:rsid w:val="00006B2A"/>
    <w:rsid w:val="00006D38"/>
    <w:rsid w:val="00007071"/>
    <w:rsid w:val="000076C3"/>
    <w:rsid w:val="00007A27"/>
    <w:rsid w:val="00007C51"/>
    <w:rsid w:val="00007F76"/>
    <w:rsid w:val="00007FBD"/>
    <w:rsid w:val="000100A1"/>
    <w:rsid w:val="00010471"/>
    <w:rsid w:val="00010637"/>
    <w:rsid w:val="0001075F"/>
    <w:rsid w:val="00011130"/>
    <w:rsid w:val="000112EA"/>
    <w:rsid w:val="0001178A"/>
    <w:rsid w:val="00011A99"/>
    <w:rsid w:val="00011B3C"/>
    <w:rsid w:val="00012178"/>
    <w:rsid w:val="000123C0"/>
    <w:rsid w:val="000124B1"/>
    <w:rsid w:val="000125B8"/>
    <w:rsid w:val="000127A6"/>
    <w:rsid w:val="000127CC"/>
    <w:rsid w:val="00012A27"/>
    <w:rsid w:val="00012A60"/>
    <w:rsid w:val="00012D98"/>
    <w:rsid w:val="00013060"/>
    <w:rsid w:val="00013388"/>
    <w:rsid w:val="000135E6"/>
    <w:rsid w:val="00013656"/>
    <w:rsid w:val="000139F2"/>
    <w:rsid w:val="00013C99"/>
    <w:rsid w:val="00014884"/>
    <w:rsid w:val="00014AC5"/>
    <w:rsid w:val="00014ACF"/>
    <w:rsid w:val="00014C66"/>
    <w:rsid w:val="000153B7"/>
    <w:rsid w:val="000153EE"/>
    <w:rsid w:val="000154B5"/>
    <w:rsid w:val="0001562C"/>
    <w:rsid w:val="0001571C"/>
    <w:rsid w:val="00015956"/>
    <w:rsid w:val="00015A71"/>
    <w:rsid w:val="0001631F"/>
    <w:rsid w:val="00016394"/>
    <w:rsid w:val="00016438"/>
    <w:rsid w:val="0001646E"/>
    <w:rsid w:val="0001653F"/>
    <w:rsid w:val="000166B9"/>
    <w:rsid w:val="000168FB"/>
    <w:rsid w:val="00016AD2"/>
    <w:rsid w:val="00017A0D"/>
    <w:rsid w:val="00017A65"/>
    <w:rsid w:val="00017D30"/>
    <w:rsid w:val="000203E5"/>
    <w:rsid w:val="0002082E"/>
    <w:rsid w:val="00020A4D"/>
    <w:rsid w:val="00020A82"/>
    <w:rsid w:val="00020B28"/>
    <w:rsid w:val="00020DE3"/>
    <w:rsid w:val="00020E5D"/>
    <w:rsid w:val="00020EDD"/>
    <w:rsid w:val="00020F22"/>
    <w:rsid w:val="000211B1"/>
    <w:rsid w:val="000215CF"/>
    <w:rsid w:val="00021667"/>
    <w:rsid w:val="00021694"/>
    <w:rsid w:val="0002181D"/>
    <w:rsid w:val="00021AE6"/>
    <w:rsid w:val="00021B8F"/>
    <w:rsid w:val="00021F30"/>
    <w:rsid w:val="00021FCE"/>
    <w:rsid w:val="000221B6"/>
    <w:rsid w:val="000222FF"/>
    <w:rsid w:val="00022379"/>
    <w:rsid w:val="00022458"/>
    <w:rsid w:val="000225B4"/>
    <w:rsid w:val="00022829"/>
    <w:rsid w:val="00023120"/>
    <w:rsid w:val="000231EA"/>
    <w:rsid w:val="00023587"/>
    <w:rsid w:val="00023688"/>
    <w:rsid w:val="000236B3"/>
    <w:rsid w:val="00023932"/>
    <w:rsid w:val="000239D2"/>
    <w:rsid w:val="00023AFD"/>
    <w:rsid w:val="00023B75"/>
    <w:rsid w:val="00023C56"/>
    <w:rsid w:val="00023DBE"/>
    <w:rsid w:val="00023E47"/>
    <w:rsid w:val="0002404A"/>
    <w:rsid w:val="00024170"/>
    <w:rsid w:val="000241B9"/>
    <w:rsid w:val="0002428A"/>
    <w:rsid w:val="00024457"/>
    <w:rsid w:val="00024490"/>
    <w:rsid w:val="0002475D"/>
    <w:rsid w:val="000248D5"/>
    <w:rsid w:val="00024C9C"/>
    <w:rsid w:val="00024E4E"/>
    <w:rsid w:val="00024F63"/>
    <w:rsid w:val="000257DE"/>
    <w:rsid w:val="00025EC1"/>
    <w:rsid w:val="00025FC6"/>
    <w:rsid w:val="000260C2"/>
    <w:rsid w:val="000261D9"/>
    <w:rsid w:val="000261DC"/>
    <w:rsid w:val="000263BD"/>
    <w:rsid w:val="0002657C"/>
    <w:rsid w:val="0002658F"/>
    <w:rsid w:val="000265E2"/>
    <w:rsid w:val="00026724"/>
    <w:rsid w:val="000267B1"/>
    <w:rsid w:val="00026819"/>
    <w:rsid w:val="00026973"/>
    <w:rsid w:val="000269EB"/>
    <w:rsid w:val="00026D76"/>
    <w:rsid w:val="00026DA4"/>
    <w:rsid w:val="00026DFE"/>
    <w:rsid w:val="00026E0B"/>
    <w:rsid w:val="00026FCA"/>
    <w:rsid w:val="000270B1"/>
    <w:rsid w:val="0002718B"/>
    <w:rsid w:val="0002718D"/>
    <w:rsid w:val="000271AA"/>
    <w:rsid w:val="00027417"/>
    <w:rsid w:val="000274BC"/>
    <w:rsid w:val="000275CB"/>
    <w:rsid w:val="000278B4"/>
    <w:rsid w:val="00027BA6"/>
    <w:rsid w:val="00027BD5"/>
    <w:rsid w:val="00027EEA"/>
    <w:rsid w:val="00027F29"/>
    <w:rsid w:val="00030185"/>
    <w:rsid w:val="000303BA"/>
    <w:rsid w:val="000304A6"/>
    <w:rsid w:val="000306AA"/>
    <w:rsid w:val="000309B6"/>
    <w:rsid w:val="00030A70"/>
    <w:rsid w:val="00030B51"/>
    <w:rsid w:val="00031003"/>
    <w:rsid w:val="000311D5"/>
    <w:rsid w:val="000315A2"/>
    <w:rsid w:val="00031818"/>
    <w:rsid w:val="00031CE9"/>
    <w:rsid w:val="000321E1"/>
    <w:rsid w:val="00032327"/>
    <w:rsid w:val="000325C5"/>
    <w:rsid w:val="00032601"/>
    <w:rsid w:val="00032645"/>
    <w:rsid w:val="0003265E"/>
    <w:rsid w:val="0003281B"/>
    <w:rsid w:val="00032AEB"/>
    <w:rsid w:val="00032B2D"/>
    <w:rsid w:val="00032D9A"/>
    <w:rsid w:val="0003332C"/>
    <w:rsid w:val="0003377B"/>
    <w:rsid w:val="00033837"/>
    <w:rsid w:val="00033B6D"/>
    <w:rsid w:val="000340E7"/>
    <w:rsid w:val="000341F0"/>
    <w:rsid w:val="0003468E"/>
    <w:rsid w:val="000347DF"/>
    <w:rsid w:val="000349BB"/>
    <w:rsid w:val="00035087"/>
    <w:rsid w:val="000350C4"/>
    <w:rsid w:val="00035310"/>
    <w:rsid w:val="00035493"/>
    <w:rsid w:val="00035757"/>
    <w:rsid w:val="000357CA"/>
    <w:rsid w:val="000363FC"/>
    <w:rsid w:val="00036411"/>
    <w:rsid w:val="000367E2"/>
    <w:rsid w:val="00036A7B"/>
    <w:rsid w:val="00036B40"/>
    <w:rsid w:val="0003720F"/>
    <w:rsid w:val="000376D2"/>
    <w:rsid w:val="00037724"/>
    <w:rsid w:val="00037C37"/>
    <w:rsid w:val="000400F1"/>
    <w:rsid w:val="000403A4"/>
    <w:rsid w:val="00040590"/>
    <w:rsid w:val="000405B1"/>
    <w:rsid w:val="000406A7"/>
    <w:rsid w:val="000406A9"/>
    <w:rsid w:val="000409F6"/>
    <w:rsid w:val="00040ADB"/>
    <w:rsid w:val="0004108C"/>
    <w:rsid w:val="00041447"/>
    <w:rsid w:val="00041574"/>
    <w:rsid w:val="00041578"/>
    <w:rsid w:val="00041775"/>
    <w:rsid w:val="0004194D"/>
    <w:rsid w:val="00041C0E"/>
    <w:rsid w:val="00041E2A"/>
    <w:rsid w:val="00041F58"/>
    <w:rsid w:val="000421BD"/>
    <w:rsid w:val="00042666"/>
    <w:rsid w:val="00042AD4"/>
    <w:rsid w:val="00042EB2"/>
    <w:rsid w:val="000430C6"/>
    <w:rsid w:val="00043311"/>
    <w:rsid w:val="000434A5"/>
    <w:rsid w:val="000436DD"/>
    <w:rsid w:val="00043A1A"/>
    <w:rsid w:val="00043E8B"/>
    <w:rsid w:val="00043FE1"/>
    <w:rsid w:val="00044147"/>
    <w:rsid w:val="000442D0"/>
    <w:rsid w:val="00044346"/>
    <w:rsid w:val="00044513"/>
    <w:rsid w:val="00044661"/>
    <w:rsid w:val="00044D8E"/>
    <w:rsid w:val="00044F24"/>
    <w:rsid w:val="00044F8F"/>
    <w:rsid w:val="000451F6"/>
    <w:rsid w:val="000457B5"/>
    <w:rsid w:val="0004593E"/>
    <w:rsid w:val="00045A50"/>
    <w:rsid w:val="00045B0E"/>
    <w:rsid w:val="00045D97"/>
    <w:rsid w:val="000460D3"/>
    <w:rsid w:val="0004634F"/>
    <w:rsid w:val="0004650D"/>
    <w:rsid w:val="0004659C"/>
    <w:rsid w:val="00046772"/>
    <w:rsid w:val="00046808"/>
    <w:rsid w:val="00046953"/>
    <w:rsid w:val="00046D5D"/>
    <w:rsid w:val="00046D77"/>
    <w:rsid w:val="00047150"/>
    <w:rsid w:val="000477A5"/>
    <w:rsid w:val="000477AD"/>
    <w:rsid w:val="000479A0"/>
    <w:rsid w:val="000479E8"/>
    <w:rsid w:val="00047BEC"/>
    <w:rsid w:val="00047C07"/>
    <w:rsid w:val="00047C33"/>
    <w:rsid w:val="00047E00"/>
    <w:rsid w:val="00050B92"/>
    <w:rsid w:val="00050B98"/>
    <w:rsid w:val="00050C22"/>
    <w:rsid w:val="00050CC8"/>
    <w:rsid w:val="00051164"/>
    <w:rsid w:val="0005132F"/>
    <w:rsid w:val="000514F5"/>
    <w:rsid w:val="00051596"/>
    <w:rsid w:val="0005184D"/>
    <w:rsid w:val="00051CD5"/>
    <w:rsid w:val="000520EF"/>
    <w:rsid w:val="00052427"/>
    <w:rsid w:val="0005261E"/>
    <w:rsid w:val="00052665"/>
    <w:rsid w:val="00052DC1"/>
    <w:rsid w:val="00053729"/>
    <w:rsid w:val="00053774"/>
    <w:rsid w:val="00053E04"/>
    <w:rsid w:val="00054293"/>
    <w:rsid w:val="000544CE"/>
    <w:rsid w:val="000546C8"/>
    <w:rsid w:val="000546EC"/>
    <w:rsid w:val="00054903"/>
    <w:rsid w:val="00054B41"/>
    <w:rsid w:val="000550D1"/>
    <w:rsid w:val="00055387"/>
    <w:rsid w:val="00055659"/>
    <w:rsid w:val="00055A0B"/>
    <w:rsid w:val="00055E62"/>
    <w:rsid w:val="000561F5"/>
    <w:rsid w:val="00056257"/>
    <w:rsid w:val="00056506"/>
    <w:rsid w:val="00056560"/>
    <w:rsid w:val="000566F3"/>
    <w:rsid w:val="00056718"/>
    <w:rsid w:val="00056E29"/>
    <w:rsid w:val="000570A6"/>
    <w:rsid w:val="0005751C"/>
    <w:rsid w:val="000576D6"/>
    <w:rsid w:val="0005796C"/>
    <w:rsid w:val="00057ED5"/>
    <w:rsid w:val="00060033"/>
    <w:rsid w:val="00060100"/>
    <w:rsid w:val="00060443"/>
    <w:rsid w:val="000604D4"/>
    <w:rsid w:val="00060B0D"/>
    <w:rsid w:val="00060B7C"/>
    <w:rsid w:val="00060D59"/>
    <w:rsid w:val="00060D62"/>
    <w:rsid w:val="00060FDA"/>
    <w:rsid w:val="0006117D"/>
    <w:rsid w:val="000611BB"/>
    <w:rsid w:val="00061211"/>
    <w:rsid w:val="00061367"/>
    <w:rsid w:val="000613D5"/>
    <w:rsid w:val="0006149B"/>
    <w:rsid w:val="000614A3"/>
    <w:rsid w:val="00061BBB"/>
    <w:rsid w:val="00061F5E"/>
    <w:rsid w:val="00062157"/>
    <w:rsid w:val="0006216A"/>
    <w:rsid w:val="00062605"/>
    <w:rsid w:val="00062DD7"/>
    <w:rsid w:val="000633DC"/>
    <w:rsid w:val="00063560"/>
    <w:rsid w:val="00063A30"/>
    <w:rsid w:val="00063F2D"/>
    <w:rsid w:val="0006406C"/>
    <w:rsid w:val="00064097"/>
    <w:rsid w:val="00064150"/>
    <w:rsid w:val="0006415A"/>
    <w:rsid w:val="0006426B"/>
    <w:rsid w:val="000642F5"/>
    <w:rsid w:val="00064732"/>
    <w:rsid w:val="000647F9"/>
    <w:rsid w:val="0006484A"/>
    <w:rsid w:val="00064855"/>
    <w:rsid w:val="00064A29"/>
    <w:rsid w:val="00064BCE"/>
    <w:rsid w:val="00064D33"/>
    <w:rsid w:val="00064E3A"/>
    <w:rsid w:val="00064EF5"/>
    <w:rsid w:val="0006516D"/>
    <w:rsid w:val="00065550"/>
    <w:rsid w:val="00065631"/>
    <w:rsid w:val="0006574B"/>
    <w:rsid w:val="00065E1B"/>
    <w:rsid w:val="00065E30"/>
    <w:rsid w:val="00065F9D"/>
    <w:rsid w:val="00066040"/>
    <w:rsid w:val="000665D0"/>
    <w:rsid w:val="000665DB"/>
    <w:rsid w:val="00066F83"/>
    <w:rsid w:val="00067087"/>
    <w:rsid w:val="000672FC"/>
    <w:rsid w:val="000675BA"/>
    <w:rsid w:val="00067642"/>
    <w:rsid w:val="0006775F"/>
    <w:rsid w:val="000700D9"/>
    <w:rsid w:val="00070793"/>
    <w:rsid w:val="00070AB2"/>
    <w:rsid w:val="00070AB6"/>
    <w:rsid w:val="00070B23"/>
    <w:rsid w:val="00070CE3"/>
    <w:rsid w:val="00071363"/>
    <w:rsid w:val="00071915"/>
    <w:rsid w:val="000719A8"/>
    <w:rsid w:val="00071A20"/>
    <w:rsid w:val="00071F63"/>
    <w:rsid w:val="000720A9"/>
    <w:rsid w:val="000721B0"/>
    <w:rsid w:val="00072359"/>
    <w:rsid w:val="000723AA"/>
    <w:rsid w:val="00072487"/>
    <w:rsid w:val="00072B8B"/>
    <w:rsid w:val="00072F89"/>
    <w:rsid w:val="00073041"/>
    <w:rsid w:val="00073142"/>
    <w:rsid w:val="000737EB"/>
    <w:rsid w:val="0007393E"/>
    <w:rsid w:val="000739A6"/>
    <w:rsid w:val="00073F95"/>
    <w:rsid w:val="00073FE0"/>
    <w:rsid w:val="00074465"/>
    <w:rsid w:val="000746A3"/>
    <w:rsid w:val="00074870"/>
    <w:rsid w:val="00074965"/>
    <w:rsid w:val="00074A5C"/>
    <w:rsid w:val="00074C49"/>
    <w:rsid w:val="00074ECD"/>
    <w:rsid w:val="00074F3A"/>
    <w:rsid w:val="0007501F"/>
    <w:rsid w:val="000753D7"/>
    <w:rsid w:val="000754A5"/>
    <w:rsid w:val="00075987"/>
    <w:rsid w:val="000759F5"/>
    <w:rsid w:val="00075B6A"/>
    <w:rsid w:val="00075BD3"/>
    <w:rsid w:val="00075EA0"/>
    <w:rsid w:val="00075EB1"/>
    <w:rsid w:val="00076080"/>
    <w:rsid w:val="00076127"/>
    <w:rsid w:val="000764F1"/>
    <w:rsid w:val="00076619"/>
    <w:rsid w:val="000766BE"/>
    <w:rsid w:val="000767B7"/>
    <w:rsid w:val="00076F1E"/>
    <w:rsid w:val="00076FDE"/>
    <w:rsid w:val="00077227"/>
    <w:rsid w:val="00077356"/>
    <w:rsid w:val="0007735F"/>
    <w:rsid w:val="00077662"/>
    <w:rsid w:val="00077718"/>
    <w:rsid w:val="00077B34"/>
    <w:rsid w:val="00077DFC"/>
    <w:rsid w:val="00077E18"/>
    <w:rsid w:val="000803F0"/>
    <w:rsid w:val="00080506"/>
    <w:rsid w:val="00080825"/>
    <w:rsid w:val="00080B31"/>
    <w:rsid w:val="00080E0B"/>
    <w:rsid w:val="000810BE"/>
    <w:rsid w:val="000810C0"/>
    <w:rsid w:val="000811C8"/>
    <w:rsid w:val="00081549"/>
    <w:rsid w:val="00081599"/>
    <w:rsid w:val="00081BAD"/>
    <w:rsid w:val="00081ED4"/>
    <w:rsid w:val="00081EFF"/>
    <w:rsid w:val="00081F86"/>
    <w:rsid w:val="0008206B"/>
    <w:rsid w:val="000820A6"/>
    <w:rsid w:val="000823B6"/>
    <w:rsid w:val="000823E4"/>
    <w:rsid w:val="000824BA"/>
    <w:rsid w:val="00082CAE"/>
    <w:rsid w:val="00082CE6"/>
    <w:rsid w:val="0008303B"/>
    <w:rsid w:val="00083123"/>
    <w:rsid w:val="00083397"/>
    <w:rsid w:val="00083EF9"/>
    <w:rsid w:val="0008405E"/>
    <w:rsid w:val="00084153"/>
    <w:rsid w:val="000841E5"/>
    <w:rsid w:val="0008472F"/>
    <w:rsid w:val="00084824"/>
    <w:rsid w:val="00085350"/>
    <w:rsid w:val="00085ED5"/>
    <w:rsid w:val="00085FAA"/>
    <w:rsid w:val="00085FC3"/>
    <w:rsid w:val="000863F5"/>
    <w:rsid w:val="000864F2"/>
    <w:rsid w:val="0008658C"/>
    <w:rsid w:val="000868F9"/>
    <w:rsid w:val="00086A1D"/>
    <w:rsid w:val="000871F6"/>
    <w:rsid w:val="0008730B"/>
    <w:rsid w:val="00087A1A"/>
    <w:rsid w:val="00087CC0"/>
    <w:rsid w:val="00087D92"/>
    <w:rsid w:val="000903D4"/>
    <w:rsid w:val="00090733"/>
    <w:rsid w:val="000907A1"/>
    <w:rsid w:val="000908D7"/>
    <w:rsid w:val="00090C0C"/>
    <w:rsid w:val="00090F59"/>
    <w:rsid w:val="000913F9"/>
    <w:rsid w:val="00091512"/>
    <w:rsid w:val="00091749"/>
    <w:rsid w:val="00091802"/>
    <w:rsid w:val="00091817"/>
    <w:rsid w:val="00091DCF"/>
    <w:rsid w:val="00091EE4"/>
    <w:rsid w:val="00092030"/>
    <w:rsid w:val="0009228B"/>
    <w:rsid w:val="00092EB0"/>
    <w:rsid w:val="00092EBB"/>
    <w:rsid w:val="00093023"/>
    <w:rsid w:val="00093333"/>
    <w:rsid w:val="00093343"/>
    <w:rsid w:val="000933EA"/>
    <w:rsid w:val="0009384C"/>
    <w:rsid w:val="00093A41"/>
    <w:rsid w:val="00093BC5"/>
    <w:rsid w:val="000943EE"/>
    <w:rsid w:val="0009489B"/>
    <w:rsid w:val="000949D9"/>
    <w:rsid w:val="00094B41"/>
    <w:rsid w:val="000955E1"/>
    <w:rsid w:val="000956DF"/>
    <w:rsid w:val="00095951"/>
    <w:rsid w:val="00095A3F"/>
    <w:rsid w:val="00095EE1"/>
    <w:rsid w:val="00096057"/>
    <w:rsid w:val="000961C8"/>
    <w:rsid w:val="000963B0"/>
    <w:rsid w:val="00096A7A"/>
    <w:rsid w:val="00096F9E"/>
    <w:rsid w:val="00097579"/>
    <w:rsid w:val="000976A2"/>
    <w:rsid w:val="000978E4"/>
    <w:rsid w:val="00097F22"/>
    <w:rsid w:val="000A0027"/>
    <w:rsid w:val="000A018C"/>
    <w:rsid w:val="000A0ACB"/>
    <w:rsid w:val="000A0BEC"/>
    <w:rsid w:val="000A0BEE"/>
    <w:rsid w:val="000A0D89"/>
    <w:rsid w:val="000A0E3D"/>
    <w:rsid w:val="000A13ED"/>
    <w:rsid w:val="000A141E"/>
    <w:rsid w:val="000A14B3"/>
    <w:rsid w:val="000A150C"/>
    <w:rsid w:val="000A1626"/>
    <w:rsid w:val="000A1A01"/>
    <w:rsid w:val="000A1B7C"/>
    <w:rsid w:val="000A2138"/>
    <w:rsid w:val="000A216B"/>
    <w:rsid w:val="000A218E"/>
    <w:rsid w:val="000A223C"/>
    <w:rsid w:val="000A256A"/>
    <w:rsid w:val="000A2765"/>
    <w:rsid w:val="000A2BA1"/>
    <w:rsid w:val="000A2C48"/>
    <w:rsid w:val="000A2C9E"/>
    <w:rsid w:val="000A34C9"/>
    <w:rsid w:val="000A35D5"/>
    <w:rsid w:val="000A38B0"/>
    <w:rsid w:val="000A39B3"/>
    <w:rsid w:val="000A3C7A"/>
    <w:rsid w:val="000A3E6A"/>
    <w:rsid w:val="000A40AB"/>
    <w:rsid w:val="000A4240"/>
    <w:rsid w:val="000A426C"/>
    <w:rsid w:val="000A4490"/>
    <w:rsid w:val="000A4789"/>
    <w:rsid w:val="000A480B"/>
    <w:rsid w:val="000A48E8"/>
    <w:rsid w:val="000A4A8F"/>
    <w:rsid w:val="000A4AAE"/>
    <w:rsid w:val="000A4D70"/>
    <w:rsid w:val="000A4F93"/>
    <w:rsid w:val="000A57C3"/>
    <w:rsid w:val="000A5E6B"/>
    <w:rsid w:val="000A5E92"/>
    <w:rsid w:val="000A6009"/>
    <w:rsid w:val="000A6738"/>
    <w:rsid w:val="000A680B"/>
    <w:rsid w:val="000A69A4"/>
    <w:rsid w:val="000A6A17"/>
    <w:rsid w:val="000A6C25"/>
    <w:rsid w:val="000A6D80"/>
    <w:rsid w:val="000A71FE"/>
    <w:rsid w:val="000A7348"/>
    <w:rsid w:val="000A7559"/>
    <w:rsid w:val="000A79A3"/>
    <w:rsid w:val="000B00B5"/>
    <w:rsid w:val="000B00DE"/>
    <w:rsid w:val="000B0221"/>
    <w:rsid w:val="000B0339"/>
    <w:rsid w:val="000B0420"/>
    <w:rsid w:val="000B06F6"/>
    <w:rsid w:val="000B0899"/>
    <w:rsid w:val="000B0CDC"/>
    <w:rsid w:val="000B10B0"/>
    <w:rsid w:val="000B116B"/>
    <w:rsid w:val="000B16E8"/>
    <w:rsid w:val="000B16EE"/>
    <w:rsid w:val="000B1DC6"/>
    <w:rsid w:val="000B1F06"/>
    <w:rsid w:val="000B2177"/>
    <w:rsid w:val="000B23E9"/>
    <w:rsid w:val="000B241D"/>
    <w:rsid w:val="000B28A8"/>
    <w:rsid w:val="000B28C6"/>
    <w:rsid w:val="000B2C81"/>
    <w:rsid w:val="000B2D12"/>
    <w:rsid w:val="000B2D5E"/>
    <w:rsid w:val="000B2EE9"/>
    <w:rsid w:val="000B3166"/>
    <w:rsid w:val="000B327B"/>
    <w:rsid w:val="000B339A"/>
    <w:rsid w:val="000B344D"/>
    <w:rsid w:val="000B35FA"/>
    <w:rsid w:val="000B36BD"/>
    <w:rsid w:val="000B3839"/>
    <w:rsid w:val="000B3AFC"/>
    <w:rsid w:val="000B3C18"/>
    <w:rsid w:val="000B3C4B"/>
    <w:rsid w:val="000B3D58"/>
    <w:rsid w:val="000B4251"/>
    <w:rsid w:val="000B44F6"/>
    <w:rsid w:val="000B48BC"/>
    <w:rsid w:val="000B4A57"/>
    <w:rsid w:val="000B4B2D"/>
    <w:rsid w:val="000B4C6E"/>
    <w:rsid w:val="000B5382"/>
    <w:rsid w:val="000B5455"/>
    <w:rsid w:val="000B55DC"/>
    <w:rsid w:val="000B5600"/>
    <w:rsid w:val="000B594A"/>
    <w:rsid w:val="000B5A08"/>
    <w:rsid w:val="000B5D79"/>
    <w:rsid w:val="000B5F24"/>
    <w:rsid w:val="000B6788"/>
    <w:rsid w:val="000B6EAF"/>
    <w:rsid w:val="000B6F07"/>
    <w:rsid w:val="000B708A"/>
    <w:rsid w:val="000B72EC"/>
    <w:rsid w:val="000B7502"/>
    <w:rsid w:val="000B76B1"/>
    <w:rsid w:val="000B7B20"/>
    <w:rsid w:val="000B7BDD"/>
    <w:rsid w:val="000B7CD8"/>
    <w:rsid w:val="000B7F47"/>
    <w:rsid w:val="000B7FC5"/>
    <w:rsid w:val="000C0300"/>
    <w:rsid w:val="000C0353"/>
    <w:rsid w:val="000C04E8"/>
    <w:rsid w:val="000C06DD"/>
    <w:rsid w:val="000C0737"/>
    <w:rsid w:val="000C09EA"/>
    <w:rsid w:val="000C0BE8"/>
    <w:rsid w:val="000C1237"/>
    <w:rsid w:val="000C16C5"/>
    <w:rsid w:val="000C18CA"/>
    <w:rsid w:val="000C18D6"/>
    <w:rsid w:val="000C1C3D"/>
    <w:rsid w:val="000C1C9F"/>
    <w:rsid w:val="000C2295"/>
    <w:rsid w:val="000C2330"/>
    <w:rsid w:val="000C2525"/>
    <w:rsid w:val="000C263A"/>
    <w:rsid w:val="000C2A8F"/>
    <w:rsid w:val="000C2AC3"/>
    <w:rsid w:val="000C2D16"/>
    <w:rsid w:val="000C2E6E"/>
    <w:rsid w:val="000C2FA5"/>
    <w:rsid w:val="000C30A7"/>
    <w:rsid w:val="000C30AA"/>
    <w:rsid w:val="000C3104"/>
    <w:rsid w:val="000C3260"/>
    <w:rsid w:val="000C33BB"/>
    <w:rsid w:val="000C349D"/>
    <w:rsid w:val="000C34D9"/>
    <w:rsid w:val="000C350A"/>
    <w:rsid w:val="000C3763"/>
    <w:rsid w:val="000C379F"/>
    <w:rsid w:val="000C3B48"/>
    <w:rsid w:val="000C3B76"/>
    <w:rsid w:val="000C3E68"/>
    <w:rsid w:val="000C3F6B"/>
    <w:rsid w:val="000C40CF"/>
    <w:rsid w:val="000C4453"/>
    <w:rsid w:val="000C46B2"/>
    <w:rsid w:val="000C4748"/>
    <w:rsid w:val="000C486D"/>
    <w:rsid w:val="000C5066"/>
    <w:rsid w:val="000C58B3"/>
    <w:rsid w:val="000C59E4"/>
    <w:rsid w:val="000C5AAF"/>
    <w:rsid w:val="000C5BCD"/>
    <w:rsid w:val="000C5CF1"/>
    <w:rsid w:val="000C6078"/>
    <w:rsid w:val="000C6394"/>
    <w:rsid w:val="000C6512"/>
    <w:rsid w:val="000C65ED"/>
    <w:rsid w:val="000C6AE1"/>
    <w:rsid w:val="000C6F79"/>
    <w:rsid w:val="000C7195"/>
    <w:rsid w:val="000C7399"/>
    <w:rsid w:val="000C770A"/>
    <w:rsid w:val="000C795E"/>
    <w:rsid w:val="000C7ADB"/>
    <w:rsid w:val="000C7BBC"/>
    <w:rsid w:val="000C7BC7"/>
    <w:rsid w:val="000C7C03"/>
    <w:rsid w:val="000C7D24"/>
    <w:rsid w:val="000C7DEB"/>
    <w:rsid w:val="000C7EAC"/>
    <w:rsid w:val="000C7EB5"/>
    <w:rsid w:val="000D04E2"/>
    <w:rsid w:val="000D05D1"/>
    <w:rsid w:val="000D0812"/>
    <w:rsid w:val="000D0AF7"/>
    <w:rsid w:val="000D0B68"/>
    <w:rsid w:val="000D0E22"/>
    <w:rsid w:val="000D0E93"/>
    <w:rsid w:val="000D0EC3"/>
    <w:rsid w:val="000D0F2C"/>
    <w:rsid w:val="000D143D"/>
    <w:rsid w:val="000D1588"/>
    <w:rsid w:val="000D1604"/>
    <w:rsid w:val="000D16D0"/>
    <w:rsid w:val="000D1A9E"/>
    <w:rsid w:val="000D1BCF"/>
    <w:rsid w:val="000D1D2F"/>
    <w:rsid w:val="000D21E7"/>
    <w:rsid w:val="000D228E"/>
    <w:rsid w:val="000D231B"/>
    <w:rsid w:val="000D24D7"/>
    <w:rsid w:val="000D25B8"/>
    <w:rsid w:val="000D2D85"/>
    <w:rsid w:val="000D3226"/>
    <w:rsid w:val="000D3257"/>
    <w:rsid w:val="000D378B"/>
    <w:rsid w:val="000D3A6E"/>
    <w:rsid w:val="000D415C"/>
    <w:rsid w:val="000D4324"/>
    <w:rsid w:val="000D4391"/>
    <w:rsid w:val="000D46BE"/>
    <w:rsid w:val="000D4825"/>
    <w:rsid w:val="000D4924"/>
    <w:rsid w:val="000D4E05"/>
    <w:rsid w:val="000D4E09"/>
    <w:rsid w:val="000D5235"/>
    <w:rsid w:val="000D53A6"/>
    <w:rsid w:val="000D56FD"/>
    <w:rsid w:val="000D5785"/>
    <w:rsid w:val="000D57B4"/>
    <w:rsid w:val="000D5EA8"/>
    <w:rsid w:val="000D611D"/>
    <w:rsid w:val="000D62DD"/>
    <w:rsid w:val="000D6337"/>
    <w:rsid w:val="000D6636"/>
    <w:rsid w:val="000D6B79"/>
    <w:rsid w:val="000D6DB6"/>
    <w:rsid w:val="000D6EF2"/>
    <w:rsid w:val="000D6FD8"/>
    <w:rsid w:val="000D7414"/>
    <w:rsid w:val="000D762A"/>
    <w:rsid w:val="000D77C5"/>
    <w:rsid w:val="000D78DF"/>
    <w:rsid w:val="000D7BFA"/>
    <w:rsid w:val="000D7CC5"/>
    <w:rsid w:val="000D7D07"/>
    <w:rsid w:val="000D7D71"/>
    <w:rsid w:val="000D7FB8"/>
    <w:rsid w:val="000E04C5"/>
    <w:rsid w:val="000E0B36"/>
    <w:rsid w:val="000E0B3B"/>
    <w:rsid w:val="000E0B4F"/>
    <w:rsid w:val="000E10E0"/>
    <w:rsid w:val="000E11AB"/>
    <w:rsid w:val="000E120C"/>
    <w:rsid w:val="000E1280"/>
    <w:rsid w:val="000E1596"/>
    <w:rsid w:val="000E1723"/>
    <w:rsid w:val="000E1AF1"/>
    <w:rsid w:val="000E2466"/>
    <w:rsid w:val="000E2809"/>
    <w:rsid w:val="000E28D6"/>
    <w:rsid w:val="000E2A4F"/>
    <w:rsid w:val="000E2EB5"/>
    <w:rsid w:val="000E312B"/>
    <w:rsid w:val="000E32A6"/>
    <w:rsid w:val="000E3319"/>
    <w:rsid w:val="000E34E2"/>
    <w:rsid w:val="000E3D33"/>
    <w:rsid w:val="000E3D84"/>
    <w:rsid w:val="000E413B"/>
    <w:rsid w:val="000E4795"/>
    <w:rsid w:val="000E552D"/>
    <w:rsid w:val="000E56F0"/>
    <w:rsid w:val="000E5D26"/>
    <w:rsid w:val="000E5FC1"/>
    <w:rsid w:val="000E5FF2"/>
    <w:rsid w:val="000E5FFA"/>
    <w:rsid w:val="000E6141"/>
    <w:rsid w:val="000E62DB"/>
    <w:rsid w:val="000E63EA"/>
    <w:rsid w:val="000E651D"/>
    <w:rsid w:val="000E6575"/>
    <w:rsid w:val="000E666E"/>
    <w:rsid w:val="000E67EF"/>
    <w:rsid w:val="000E6EA1"/>
    <w:rsid w:val="000E6EC1"/>
    <w:rsid w:val="000E70E9"/>
    <w:rsid w:val="000E7177"/>
    <w:rsid w:val="000E72A5"/>
    <w:rsid w:val="000E74E8"/>
    <w:rsid w:val="000E7B2F"/>
    <w:rsid w:val="000E7F01"/>
    <w:rsid w:val="000F013E"/>
    <w:rsid w:val="000F022D"/>
    <w:rsid w:val="000F027C"/>
    <w:rsid w:val="000F06D6"/>
    <w:rsid w:val="000F0BA8"/>
    <w:rsid w:val="000F0D98"/>
    <w:rsid w:val="000F13EF"/>
    <w:rsid w:val="000F1441"/>
    <w:rsid w:val="000F14F8"/>
    <w:rsid w:val="000F17E1"/>
    <w:rsid w:val="000F183A"/>
    <w:rsid w:val="000F1883"/>
    <w:rsid w:val="000F1938"/>
    <w:rsid w:val="000F1A1E"/>
    <w:rsid w:val="000F23A4"/>
    <w:rsid w:val="000F2722"/>
    <w:rsid w:val="000F274F"/>
    <w:rsid w:val="000F2768"/>
    <w:rsid w:val="000F2835"/>
    <w:rsid w:val="000F2892"/>
    <w:rsid w:val="000F2978"/>
    <w:rsid w:val="000F2AB2"/>
    <w:rsid w:val="000F2B6D"/>
    <w:rsid w:val="000F3388"/>
    <w:rsid w:val="000F338E"/>
    <w:rsid w:val="000F37A2"/>
    <w:rsid w:val="000F3979"/>
    <w:rsid w:val="000F3B2B"/>
    <w:rsid w:val="000F3BBC"/>
    <w:rsid w:val="000F3F45"/>
    <w:rsid w:val="000F3FB3"/>
    <w:rsid w:val="000F409B"/>
    <w:rsid w:val="000F45A9"/>
    <w:rsid w:val="000F4B3D"/>
    <w:rsid w:val="000F4D60"/>
    <w:rsid w:val="000F5099"/>
    <w:rsid w:val="000F5169"/>
    <w:rsid w:val="000F520C"/>
    <w:rsid w:val="000F5250"/>
    <w:rsid w:val="000F540C"/>
    <w:rsid w:val="000F5B20"/>
    <w:rsid w:val="000F5DC5"/>
    <w:rsid w:val="000F60E1"/>
    <w:rsid w:val="000F6196"/>
    <w:rsid w:val="000F6724"/>
    <w:rsid w:val="000F688C"/>
    <w:rsid w:val="000F70E3"/>
    <w:rsid w:val="000F73B0"/>
    <w:rsid w:val="000F7A7B"/>
    <w:rsid w:val="000F7BB6"/>
    <w:rsid w:val="00100942"/>
    <w:rsid w:val="00101048"/>
    <w:rsid w:val="001013B6"/>
    <w:rsid w:val="00101694"/>
    <w:rsid w:val="00101DCD"/>
    <w:rsid w:val="00101E69"/>
    <w:rsid w:val="00102239"/>
    <w:rsid w:val="00102357"/>
    <w:rsid w:val="00102910"/>
    <w:rsid w:val="00102DA1"/>
    <w:rsid w:val="001030C7"/>
    <w:rsid w:val="0010319B"/>
    <w:rsid w:val="00103865"/>
    <w:rsid w:val="00103B3F"/>
    <w:rsid w:val="00103D6C"/>
    <w:rsid w:val="00104218"/>
    <w:rsid w:val="00104546"/>
    <w:rsid w:val="001045F2"/>
    <w:rsid w:val="00104AC7"/>
    <w:rsid w:val="00104C28"/>
    <w:rsid w:val="0010585B"/>
    <w:rsid w:val="00105A4D"/>
    <w:rsid w:val="0010608A"/>
    <w:rsid w:val="00106266"/>
    <w:rsid w:val="00106267"/>
    <w:rsid w:val="00106525"/>
    <w:rsid w:val="00106715"/>
    <w:rsid w:val="0010674A"/>
    <w:rsid w:val="00106F85"/>
    <w:rsid w:val="001070FD"/>
    <w:rsid w:val="001072E4"/>
    <w:rsid w:val="00107CD1"/>
    <w:rsid w:val="00107F28"/>
    <w:rsid w:val="001101F5"/>
    <w:rsid w:val="00110257"/>
    <w:rsid w:val="00110B39"/>
    <w:rsid w:val="00110C12"/>
    <w:rsid w:val="00110E0D"/>
    <w:rsid w:val="00111528"/>
    <w:rsid w:val="00111542"/>
    <w:rsid w:val="0011223E"/>
    <w:rsid w:val="0011241E"/>
    <w:rsid w:val="001124CD"/>
    <w:rsid w:val="00112C02"/>
    <w:rsid w:val="00112C56"/>
    <w:rsid w:val="00112F87"/>
    <w:rsid w:val="00113024"/>
    <w:rsid w:val="0011304B"/>
    <w:rsid w:val="001132B8"/>
    <w:rsid w:val="001132DF"/>
    <w:rsid w:val="001133F7"/>
    <w:rsid w:val="00113404"/>
    <w:rsid w:val="00113847"/>
    <w:rsid w:val="00113A19"/>
    <w:rsid w:val="00113CFF"/>
    <w:rsid w:val="0011405D"/>
    <w:rsid w:val="00114256"/>
    <w:rsid w:val="00114746"/>
    <w:rsid w:val="0011474E"/>
    <w:rsid w:val="0011492A"/>
    <w:rsid w:val="00114C13"/>
    <w:rsid w:val="00114E42"/>
    <w:rsid w:val="00114E4E"/>
    <w:rsid w:val="0011532A"/>
    <w:rsid w:val="001153C4"/>
    <w:rsid w:val="00115453"/>
    <w:rsid w:val="00115560"/>
    <w:rsid w:val="001158C7"/>
    <w:rsid w:val="001158EF"/>
    <w:rsid w:val="00115E4F"/>
    <w:rsid w:val="001163EB"/>
    <w:rsid w:val="0011645B"/>
    <w:rsid w:val="00116683"/>
    <w:rsid w:val="001167BA"/>
    <w:rsid w:val="001168C3"/>
    <w:rsid w:val="001169EE"/>
    <w:rsid w:val="00116BDF"/>
    <w:rsid w:val="00116C8C"/>
    <w:rsid w:val="00116F90"/>
    <w:rsid w:val="00117B9B"/>
    <w:rsid w:val="00120021"/>
    <w:rsid w:val="00120092"/>
    <w:rsid w:val="001201E4"/>
    <w:rsid w:val="00120600"/>
    <w:rsid w:val="001210E9"/>
    <w:rsid w:val="001215B4"/>
    <w:rsid w:val="00121826"/>
    <w:rsid w:val="001218AE"/>
    <w:rsid w:val="00121DF6"/>
    <w:rsid w:val="0012218B"/>
    <w:rsid w:val="001221D2"/>
    <w:rsid w:val="0012228F"/>
    <w:rsid w:val="00122D6F"/>
    <w:rsid w:val="0012330E"/>
    <w:rsid w:val="00123708"/>
    <w:rsid w:val="0012376C"/>
    <w:rsid w:val="0012395C"/>
    <w:rsid w:val="00123DBE"/>
    <w:rsid w:val="00124132"/>
    <w:rsid w:val="001246F0"/>
    <w:rsid w:val="001247C3"/>
    <w:rsid w:val="001247E8"/>
    <w:rsid w:val="00124C00"/>
    <w:rsid w:val="00124E5F"/>
    <w:rsid w:val="00124F1F"/>
    <w:rsid w:val="001251B2"/>
    <w:rsid w:val="00125215"/>
    <w:rsid w:val="00125489"/>
    <w:rsid w:val="001257BF"/>
    <w:rsid w:val="00125C4D"/>
    <w:rsid w:val="00125FD9"/>
    <w:rsid w:val="00125FDA"/>
    <w:rsid w:val="00126BEB"/>
    <w:rsid w:val="00126D62"/>
    <w:rsid w:val="001272B3"/>
    <w:rsid w:val="00127559"/>
    <w:rsid w:val="0012785A"/>
    <w:rsid w:val="00127BE4"/>
    <w:rsid w:val="00127CB5"/>
    <w:rsid w:val="0013027D"/>
    <w:rsid w:val="00130430"/>
    <w:rsid w:val="001305A2"/>
    <w:rsid w:val="00130AD8"/>
    <w:rsid w:val="00130B7F"/>
    <w:rsid w:val="00130D9F"/>
    <w:rsid w:val="00130F38"/>
    <w:rsid w:val="0013114C"/>
    <w:rsid w:val="00131291"/>
    <w:rsid w:val="00131AE4"/>
    <w:rsid w:val="00131C1F"/>
    <w:rsid w:val="00131D1E"/>
    <w:rsid w:val="00131D98"/>
    <w:rsid w:val="00131F4B"/>
    <w:rsid w:val="0013208A"/>
    <w:rsid w:val="0013225F"/>
    <w:rsid w:val="00132487"/>
    <w:rsid w:val="001325CA"/>
    <w:rsid w:val="00132646"/>
    <w:rsid w:val="00132688"/>
    <w:rsid w:val="00132ADE"/>
    <w:rsid w:val="00133467"/>
    <w:rsid w:val="001334A9"/>
    <w:rsid w:val="00133574"/>
    <w:rsid w:val="00133A13"/>
    <w:rsid w:val="00133E0B"/>
    <w:rsid w:val="0013405E"/>
    <w:rsid w:val="00134148"/>
    <w:rsid w:val="00134375"/>
    <w:rsid w:val="0013440D"/>
    <w:rsid w:val="0013453F"/>
    <w:rsid w:val="001347AF"/>
    <w:rsid w:val="00134EFC"/>
    <w:rsid w:val="00135280"/>
    <w:rsid w:val="001357B0"/>
    <w:rsid w:val="00135818"/>
    <w:rsid w:val="0013585E"/>
    <w:rsid w:val="001359EC"/>
    <w:rsid w:val="00135B59"/>
    <w:rsid w:val="00135C99"/>
    <w:rsid w:val="00136266"/>
    <w:rsid w:val="001362F6"/>
    <w:rsid w:val="00136528"/>
    <w:rsid w:val="001366A1"/>
    <w:rsid w:val="00136736"/>
    <w:rsid w:val="00136BDE"/>
    <w:rsid w:val="00136E57"/>
    <w:rsid w:val="0013706E"/>
    <w:rsid w:val="00137213"/>
    <w:rsid w:val="001373DB"/>
    <w:rsid w:val="0013758D"/>
    <w:rsid w:val="0013798F"/>
    <w:rsid w:val="00137D4D"/>
    <w:rsid w:val="00137D7E"/>
    <w:rsid w:val="00137F43"/>
    <w:rsid w:val="0014011F"/>
    <w:rsid w:val="0014035D"/>
    <w:rsid w:val="0014040D"/>
    <w:rsid w:val="0014044E"/>
    <w:rsid w:val="0014098A"/>
    <w:rsid w:val="00140CBE"/>
    <w:rsid w:val="00140F61"/>
    <w:rsid w:val="00141446"/>
    <w:rsid w:val="001417D8"/>
    <w:rsid w:val="00141890"/>
    <w:rsid w:val="0014198C"/>
    <w:rsid w:val="00141A2C"/>
    <w:rsid w:val="00141BDA"/>
    <w:rsid w:val="00141CE4"/>
    <w:rsid w:val="00142623"/>
    <w:rsid w:val="00142696"/>
    <w:rsid w:val="00142717"/>
    <w:rsid w:val="001429B0"/>
    <w:rsid w:val="00142A0B"/>
    <w:rsid w:val="00142A6B"/>
    <w:rsid w:val="00142C3B"/>
    <w:rsid w:val="00142CBD"/>
    <w:rsid w:val="001432E8"/>
    <w:rsid w:val="001433F5"/>
    <w:rsid w:val="00143707"/>
    <w:rsid w:val="001438DB"/>
    <w:rsid w:val="00143905"/>
    <w:rsid w:val="00143C22"/>
    <w:rsid w:val="00143CB4"/>
    <w:rsid w:val="00143E3D"/>
    <w:rsid w:val="00143E8A"/>
    <w:rsid w:val="00143FFE"/>
    <w:rsid w:val="001441DC"/>
    <w:rsid w:val="00144617"/>
    <w:rsid w:val="00144ED5"/>
    <w:rsid w:val="00145891"/>
    <w:rsid w:val="001458FE"/>
    <w:rsid w:val="00145B65"/>
    <w:rsid w:val="00145C23"/>
    <w:rsid w:val="00145C4A"/>
    <w:rsid w:val="00146004"/>
    <w:rsid w:val="001461C3"/>
    <w:rsid w:val="00146348"/>
    <w:rsid w:val="001474EB"/>
    <w:rsid w:val="00147840"/>
    <w:rsid w:val="00147AC0"/>
    <w:rsid w:val="00147B96"/>
    <w:rsid w:val="00147F52"/>
    <w:rsid w:val="0015010F"/>
    <w:rsid w:val="001504DC"/>
    <w:rsid w:val="00150727"/>
    <w:rsid w:val="00150840"/>
    <w:rsid w:val="00150C15"/>
    <w:rsid w:val="00150F3A"/>
    <w:rsid w:val="00151284"/>
    <w:rsid w:val="001513A5"/>
    <w:rsid w:val="00151873"/>
    <w:rsid w:val="001518E4"/>
    <w:rsid w:val="00151E25"/>
    <w:rsid w:val="00152145"/>
    <w:rsid w:val="0015232D"/>
    <w:rsid w:val="001523F2"/>
    <w:rsid w:val="00152583"/>
    <w:rsid w:val="00152622"/>
    <w:rsid w:val="001527CE"/>
    <w:rsid w:val="00152FB8"/>
    <w:rsid w:val="001532FA"/>
    <w:rsid w:val="00153346"/>
    <w:rsid w:val="00153521"/>
    <w:rsid w:val="00153578"/>
    <w:rsid w:val="001538DF"/>
    <w:rsid w:val="00153D41"/>
    <w:rsid w:val="00153F01"/>
    <w:rsid w:val="001540B5"/>
    <w:rsid w:val="00154599"/>
    <w:rsid w:val="0015462E"/>
    <w:rsid w:val="00154646"/>
    <w:rsid w:val="00154671"/>
    <w:rsid w:val="001555AF"/>
    <w:rsid w:val="00155E0D"/>
    <w:rsid w:val="00155E76"/>
    <w:rsid w:val="00156217"/>
    <w:rsid w:val="0015647F"/>
    <w:rsid w:val="00156546"/>
    <w:rsid w:val="0015675A"/>
    <w:rsid w:val="001569BA"/>
    <w:rsid w:val="00156E13"/>
    <w:rsid w:val="00156E86"/>
    <w:rsid w:val="00157053"/>
    <w:rsid w:val="00157058"/>
    <w:rsid w:val="001571E2"/>
    <w:rsid w:val="0015779A"/>
    <w:rsid w:val="0015785E"/>
    <w:rsid w:val="00157A64"/>
    <w:rsid w:val="00160CDC"/>
    <w:rsid w:val="00160E0A"/>
    <w:rsid w:val="001611F3"/>
    <w:rsid w:val="00161348"/>
    <w:rsid w:val="00161526"/>
    <w:rsid w:val="00161A41"/>
    <w:rsid w:val="00162032"/>
    <w:rsid w:val="001621EE"/>
    <w:rsid w:val="00162628"/>
    <w:rsid w:val="00162CB9"/>
    <w:rsid w:val="00162D8F"/>
    <w:rsid w:val="00162EDD"/>
    <w:rsid w:val="00162F45"/>
    <w:rsid w:val="001634F6"/>
    <w:rsid w:val="00163577"/>
    <w:rsid w:val="0016358F"/>
    <w:rsid w:val="0016380D"/>
    <w:rsid w:val="00163826"/>
    <w:rsid w:val="00163E59"/>
    <w:rsid w:val="00163E5C"/>
    <w:rsid w:val="00163F92"/>
    <w:rsid w:val="00164273"/>
    <w:rsid w:val="001642DD"/>
    <w:rsid w:val="00164497"/>
    <w:rsid w:val="001646B3"/>
    <w:rsid w:val="001649EB"/>
    <w:rsid w:val="00164EEB"/>
    <w:rsid w:val="0016523A"/>
    <w:rsid w:val="00165523"/>
    <w:rsid w:val="001658FC"/>
    <w:rsid w:val="0016598E"/>
    <w:rsid w:val="00166119"/>
    <w:rsid w:val="001664C3"/>
    <w:rsid w:val="00166696"/>
    <w:rsid w:val="001666D8"/>
    <w:rsid w:val="001668D7"/>
    <w:rsid w:val="00166919"/>
    <w:rsid w:val="00166C23"/>
    <w:rsid w:val="00166D1F"/>
    <w:rsid w:val="00166F51"/>
    <w:rsid w:val="00166F61"/>
    <w:rsid w:val="001678C0"/>
    <w:rsid w:val="001700C5"/>
    <w:rsid w:val="001700F5"/>
    <w:rsid w:val="001701AF"/>
    <w:rsid w:val="001704A3"/>
    <w:rsid w:val="001706D6"/>
    <w:rsid w:val="00170730"/>
    <w:rsid w:val="001708C9"/>
    <w:rsid w:val="001709A5"/>
    <w:rsid w:val="001709E0"/>
    <w:rsid w:val="00170BC4"/>
    <w:rsid w:val="00170FF1"/>
    <w:rsid w:val="00171834"/>
    <w:rsid w:val="00171CE7"/>
    <w:rsid w:val="001720DC"/>
    <w:rsid w:val="0017210D"/>
    <w:rsid w:val="001721FF"/>
    <w:rsid w:val="0017233A"/>
    <w:rsid w:val="001727CE"/>
    <w:rsid w:val="00172C15"/>
    <w:rsid w:val="00172DC2"/>
    <w:rsid w:val="00172ED7"/>
    <w:rsid w:val="00172F3F"/>
    <w:rsid w:val="0017306E"/>
    <w:rsid w:val="001730E0"/>
    <w:rsid w:val="001735E6"/>
    <w:rsid w:val="00173CC2"/>
    <w:rsid w:val="00173F93"/>
    <w:rsid w:val="001749DF"/>
    <w:rsid w:val="00174A84"/>
    <w:rsid w:val="00174BB2"/>
    <w:rsid w:val="00174D69"/>
    <w:rsid w:val="00174E7E"/>
    <w:rsid w:val="00174F2C"/>
    <w:rsid w:val="00175192"/>
    <w:rsid w:val="001755DD"/>
    <w:rsid w:val="00175743"/>
    <w:rsid w:val="00175932"/>
    <w:rsid w:val="00175987"/>
    <w:rsid w:val="00175BFD"/>
    <w:rsid w:val="00176185"/>
    <w:rsid w:val="00176647"/>
    <w:rsid w:val="00176A08"/>
    <w:rsid w:val="00176F0D"/>
    <w:rsid w:val="00177127"/>
    <w:rsid w:val="001778DE"/>
    <w:rsid w:val="001779CC"/>
    <w:rsid w:val="00177D36"/>
    <w:rsid w:val="00177F7F"/>
    <w:rsid w:val="00177FB5"/>
    <w:rsid w:val="0018008C"/>
    <w:rsid w:val="001804DC"/>
    <w:rsid w:val="00180509"/>
    <w:rsid w:val="00180557"/>
    <w:rsid w:val="00180C57"/>
    <w:rsid w:val="00180F1B"/>
    <w:rsid w:val="00181104"/>
    <w:rsid w:val="00181232"/>
    <w:rsid w:val="001813B5"/>
    <w:rsid w:val="00181782"/>
    <w:rsid w:val="00181E7F"/>
    <w:rsid w:val="00181EFC"/>
    <w:rsid w:val="00182053"/>
    <w:rsid w:val="0018277C"/>
    <w:rsid w:val="0018278E"/>
    <w:rsid w:val="00182816"/>
    <w:rsid w:val="0018287A"/>
    <w:rsid w:val="001828E4"/>
    <w:rsid w:val="00182D42"/>
    <w:rsid w:val="00182DFB"/>
    <w:rsid w:val="00183418"/>
    <w:rsid w:val="001834A4"/>
    <w:rsid w:val="00183579"/>
    <w:rsid w:val="001836FB"/>
    <w:rsid w:val="001837AD"/>
    <w:rsid w:val="0018396A"/>
    <w:rsid w:val="00183B3E"/>
    <w:rsid w:val="00183B4C"/>
    <w:rsid w:val="00183C48"/>
    <w:rsid w:val="00183E40"/>
    <w:rsid w:val="00183E97"/>
    <w:rsid w:val="00183ECB"/>
    <w:rsid w:val="00183FF3"/>
    <w:rsid w:val="001844F5"/>
    <w:rsid w:val="001845CF"/>
    <w:rsid w:val="001845D6"/>
    <w:rsid w:val="00184C00"/>
    <w:rsid w:val="00184D33"/>
    <w:rsid w:val="00184D8F"/>
    <w:rsid w:val="00185119"/>
    <w:rsid w:val="001852AC"/>
    <w:rsid w:val="001853CA"/>
    <w:rsid w:val="00185413"/>
    <w:rsid w:val="001855AE"/>
    <w:rsid w:val="0018573E"/>
    <w:rsid w:val="001858CE"/>
    <w:rsid w:val="00185BF1"/>
    <w:rsid w:val="00185F40"/>
    <w:rsid w:val="00186666"/>
    <w:rsid w:val="001866C3"/>
    <w:rsid w:val="00186B64"/>
    <w:rsid w:val="00186C63"/>
    <w:rsid w:val="00186D15"/>
    <w:rsid w:val="001871ED"/>
    <w:rsid w:val="00187272"/>
    <w:rsid w:val="00187580"/>
    <w:rsid w:val="00187979"/>
    <w:rsid w:val="0018799D"/>
    <w:rsid w:val="00187BE8"/>
    <w:rsid w:val="00187EFD"/>
    <w:rsid w:val="00187F84"/>
    <w:rsid w:val="00190001"/>
    <w:rsid w:val="00190025"/>
    <w:rsid w:val="00190515"/>
    <w:rsid w:val="0019078C"/>
    <w:rsid w:val="00190E82"/>
    <w:rsid w:val="00190ED5"/>
    <w:rsid w:val="001912EC"/>
    <w:rsid w:val="00191329"/>
    <w:rsid w:val="00191C2F"/>
    <w:rsid w:val="00191CF7"/>
    <w:rsid w:val="00191D66"/>
    <w:rsid w:val="0019201A"/>
    <w:rsid w:val="00192185"/>
    <w:rsid w:val="00192296"/>
    <w:rsid w:val="0019258E"/>
    <w:rsid w:val="00192665"/>
    <w:rsid w:val="00192967"/>
    <w:rsid w:val="00192ACC"/>
    <w:rsid w:val="00192C85"/>
    <w:rsid w:val="001934BF"/>
    <w:rsid w:val="00193512"/>
    <w:rsid w:val="00193A90"/>
    <w:rsid w:val="001946B1"/>
    <w:rsid w:val="001948C7"/>
    <w:rsid w:val="00194EE0"/>
    <w:rsid w:val="001953CD"/>
    <w:rsid w:val="001953F6"/>
    <w:rsid w:val="00195570"/>
    <w:rsid w:val="0019568F"/>
    <w:rsid w:val="001956D6"/>
    <w:rsid w:val="001957BC"/>
    <w:rsid w:val="001961BD"/>
    <w:rsid w:val="001962C4"/>
    <w:rsid w:val="00196B83"/>
    <w:rsid w:val="00196C2D"/>
    <w:rsid w:val="00196EB6"/>
    <w:rsid w:val="00196ED4"/>
    <w:rsid w:val="001971CD"/>
    <w:rsid w:val="00197686"/>
    <w:rsid w:val="001A14A6"/>
    <w:rsid w:val="001A15BB"/>
    <w:rsid w:val="001A1792"/>
    <w:rsid w:val="001A17AA"/>
    <w:rsid w:val="001A1A9D"/>
    <w:rsid w:val="001A1B12"/>
    <w:rsid w:val="001A1BB6"/>
    <w:rsid w:val="001A2009"/>
    <w:rsid w:val="001A21BC"/>
    <w:rsid w:val="001A259C"/>
    <w:rsid w:val="001A2D79"/>
    <w:rsid w:val="001A2EF3"/>
    <w:rsid w:val="001A2F45"/>
    <w:rsid w:val="001A333F"/>
    <w:rsid w:val="001A3493"/>
    <w:rsid w:val="001A3666"/>
    <w:rsid w:val="001A379E"/>
    <w:rsid w:val="001A37B8"/>
    <w:rsid w:val="001A37E6"/>
    <w:rsid w:val="001A3830"/>
    <w:rsid w:val="001A3985"/>
    <w:rsid w:val="001A39C7"/>
    <w:rsid w:val="001A3B39"/>
    <w:rsid w:val="001A3C7F"/>
    <w:rsid w:val="001A3D5B"/>
    <w:rsid w:val="001A3E7C"/>
    <w:rsid w:val="001A3EBA"/>
    <w:rsid w:val="001A3FAE"/>
    <w:rsid w:val="001A4106"/>
    <w:rsid w:val="001A41E9"/>
    <w:rsid w:val="001A42E2"/>
    <w:rsid w:val="001A4362"/>
    <w:rsid w:val="001A4C51"/>
    <w:rsid w:val="001A4EE5"/>
    <w:rsid w:val="001A5224"/>
    <w:rsid w:val="001A526F"/>
    <w:rsid w:val="001A531F"/>
    <w:rsid w:val="001A597F"/>
    <w:rsid w:val="001A59ED"/>
    <w:rsid w:val="001A5E11"/>
    <w:rsid w:val="001A5E4D"/>
    <w:rsid w:val="001A613A"/>
    <w:rsid w:val="001A6170"/>
    <w:rsid w:val="001A6596"/>
    <w:rsid w:val="001A696D"/>
    <w:rsid w:val="001A6976"/>
    <w:rsid w:val="001A6A5F"/>
    <w:rsid w:val="001A6B83"/>
    <w:rsid w:val="001A6CE2"/>
    <w:rsid w:val="001A6D1D"/>
    <w:rsid w:val="001A6F2A"/>
    <w:rsid w:val="001A7403"/>
    <w:rsid w:val="001A7471"/>
    <w:rsid w:val="001A7537"/>
    <w:rsid w:val="001A7883"/>
    <w:rsid w:val="001A7A7B"/>
    <w:rsid w:val="001A7B19"/>
    <w:rsid w:val="001A7F11"/>
    <w:rsid w:val="001B03A5"/>
    <w:rsid w:val="001B0484"/>
    <w:rsid w:val="001B0563"/>
    <w:rsid w:val="001B06AA"/>
    <w:rsid w:val="001B06BC"/>
    <w:rsid w:val="001B0789"/>
    <w:rsid w:val="001B0B5C"/>
    <w:rsid w:val="001B0DEA"/>
    <w:rsid w:val="001B176C"/>
    <w:rsid w:val="001B1834"/>
    <w:rsid w:val="001B1A7B"/>
    <w:rsid w:val="001B1CD2"/>
    <w:rsid w:val="001B1E1A"/>
    <w:rsid w:val="001B1FC7"/>
    <w:rsid w:val="001B2BC6"/>
    <w:rsid w:val="001B2BCC"/>
    <w:rsid w:val="001B3001"/>
    <w:rsid w:val="001B305B"/>
    <w:rsid w:val="001B31BC"/>
    <w:rsid w:val="001B336C"/>
    <w:rsid w:val="001B3634"/>
    <w:rsid w:val="001B3931"/>
    <w:rsid w:val="001B3C8C"/>
    <w:rsid w:val="001B4273"/>
    <w:rsid w:val="001B450D"/>
    <w:rsid w:val="001B4738"/>
    <w:rsid w:val="001B4945"/>
    <w:rsid w:val="001B4A99"/>
    <w:rsid w:val="001B4C47"/>
    <w:rsid w:val="001B4D1E"/>
    <w:rsid w:val="001B5347"/>
    <w:rsid w:val="001B557E"/>
    <w:rsid w:val="001B5667"/>
    <w:rsid w:val="001B5E34"/>
    <w:rsid w:val="001B6063"/>
    <w:rsid w:val="001B66EE"/>
    <w:rsid w:val="001B6986"/>
    <w:rsid w:val="001B6F91"/>
    <w:rsid w:val="001B6FFD"/>
    <w:rsid w:val="001B74D2"/>
    <w:rsid w:val="001B7554"/>
    <w:rsid w:val="001B75F6"/>
    <w:rsid w:val="001B75F8"/>
    <w:rsid w:val="001B7D6F"/>
    <w:rsid w:val="001C0528"/>
    <w:rsid w:val="001C064D"/>
    <w:rsid w:val="001C070A"/>
    <w:rsid w:val="001C1062"/>
    <w:rsid w:val="001C1431"/>
    <w:rsid w:val="001C1942"/>
    <w:rsid w:val="001C1D51"/>
    <w:rsid w:val="001C2062"/>
    <w:rsid w:val="001C2064"/>
    <w:rsid w:val="001C21DF"/>
    <w:rsid w:val="001C2C37"/>
    <w:rsid w:val="001C2F6A"/>
    <w:rsid w:val="001C2FF4"/>
    <w:rsid w:val="001C32CE"/>
    <w:rsid w:val="001C337A"/>
    <w:rsid w:val="001C34FD"/>
    <w:rsid w:val="001C368C"/>
    <w:rsid w:val="001C39B0"/>
    <w:rsid w:val="001C3CD1"/>
    <w:rsid w:val="001C3F1B"/>
    <w:rsid w:val="001C3F1C"/>
    <w:rsid w:val="001C3FDA"/>
    <w:rsid w:val="001C408D"/>
    <w:rsid w:val="001C4341"/>
    <w:rsid w:val="001C46C7"/>
    <w:rsid w:val="001C4827"/>
    <w:rsid w:val="001C4ABA"/>
    <w:rsid w:val="001C4C18"/>
    <w:rsid w:val="001C4E7F"/>
    <w:rsid w:val="001C4ECC"/>
    <w:rsid w:val="001C58C8"/>
    <w:rsid w:val="001C5D4B"/>
    <w:rsid w:val="001C5F25"/>
    <w:rsid w:val="001C5FFC"/>
    <w:rsid w:val="001C645A"/>
    <w:rsid w:val="001C67B6"/>
    <w:rsid w:val="001C6868"/>
    <w:rsid w:val="001C6966"/>
    <w:rsid w:val="001C6EC2"/>
    <w:rsid w:val="001C792C"/>
    <w:rsid w:val="001C7987"/>
    <w:rsid w:val="001C7D3A"/>
    <w:rsid w:val="001C7D8A"/>
    <w:rsid w:val="001C7FE9"/>
    <w:rsid w:val="001D08D7"/>
    <w:rsid w:val="001D098D"/>
    <w:rsid w:val="001D0D98"/>
    <w:rsid w:val="001D0E58"/>
    <w:rsid w:val="001D13B5"/>
    <w:rsid w:val="001D13F4"/>
    <w:rsid w:val="001D1839"/>
    <w:rsid w:val="001D1855"/>
    <w:rsid w:val="001D1914"/>
    <w:rsid w:val="001D1921"/>
    <w:rsid w:val="001D1998"/>
    <w:rsid w:val="001D244B"/>
    <w:rsid w:val="001D24CE"/>
    <w:rsid w:val="001D2886"/>
    <w:rsid w:val="001D2B26"/>
    <w:rsid w:val="001D2FE0"/>
    <w:rsid w:val="001D351D"/>
    <w:rsid w:val="001D378E"/>
    <w:rsid w:val="001D38AD"/>
    <w:rsid w:val="001D3A26"/>
    <w:rsid w:val="001D3ABE"/>
    <w:rsid w:val="001D3C13"/>
    <w:rsid w:val="001D3F05"/>
    <w:rsid w:val="001D410E"/>
    <w:rsid w:val="001D472D"/>
    <w:rsid w:val="001D4E81"/>
    <w:rsid w:val="001D523C"/>
    <w:rsid w:val="001D550F"/>
    <w:rsid w:val="001D578E"/>
    <w:rsid w:val="001D5CFA"/>
    <w:rsid w:val="001D5F5F"/>
    <w:rsid w:val="001D6248"/>
    <w:rsid w:val="001D658D"/>
    <w:rsid w:val="001D689B"/>
    <w:rsid w:val="001D68EA"/>
    <w:rsid w:val="001D6927"/>
    <w:rsid w:val="001D6C3B"/>
    <w:rsid w:val="001D6D4E"/>
    <w:rsid w:val="001D7346"/>
    <w:rsid w:val="001D7C51"/>
    <w:rsid w:val="001E0038"/>
    <w:rsid w:val="001E01DC"/>
    <w:rsid w:val="001E02EA"/>
    <w:rsid w:val="001E05D8"/>
    <w:rsid w:val="001E0686"/>
    <w:rsid w:val="001E06E4"/>
    <w:rsid w:val="001E0C6F"/>
    <w:rsid w:val="001E0DAC"/>
    <w:rsid w:val="001E10CB"/>
    <w:rsid w:val="001E128C"/>
    <w:rsid w:val="001E13A2"/>
    <w:rsid w:val="001E13C7"/>
    <w:rsid w:val="001E16D5"/>
    <w:rsid w:val="001E17BC"/>
    <w:rsid w:val="001E2768"/>
    <w:rsid w:val="001E287A"/>
    <w:rsid w:val="001E2998"/>
    <w:rsid w:val="001E2CFA"/>
    <w:rsid w:val="001E31A6"/>
    <w:rsid w:val="001E33D6"/>
    <w:rsid w:val="001E344B"/>
    <w:rsid w:val="001E383D"/>
    <w:rsid w:val="001E385F"/>
    <w:rsid w:val="001E3C50"/>
    <w:rsid w:val="001E3C9B"/>
    <w:rsid w:val="001E3CB3"/>
    <w:rsid w:val="001E3FD0"/>
    <w:rsid w:val="001E4EF3"/>
    <w:rsid w:val="001E5217"/>
    <w:rsid w:val="001E5242"/>
    <w:rsid w:val="001E5767"/>
    <w:rsid w:val="001E5B6B"/>
    <w:rsid w:val="001E5DD3"/>
    <w:rsid w:val="001E5F02"/>
    <w:rsid w:val="001E628E"/>
    <w:rsid w:val="001E65F5"/>
    <w:rsid w:val="001E686F"/>
    <w:rsid w:val="001E6A4B"/>
    <w:rsid w:val="001E6B1E"/>
    <w:rsid w:val="001E6E2B"/>
    <w:rsid w:val="001E6FEE"/>
    <w:rsid w:val="001E701C"/>
    <w:rsid w:val="001E707A"/>
    <w:rsid w:val="001E70AF"/>
    <w:rsid w:val="001E7366"/>
    <w:rsid w:val="001E7D60"/>
    <w:rsid w:val="001F00C5"/>
    <w:rsid w:val="001F07EA"/>
    <w:rsid w:val="001F0B4E"/>
    <w:rsid w:val="001F0E30"/>
    <w:rsid w:val="001F15DB"/>
    <w:rsid w:val="001F16CA"/>
    <w:rsid w:val="001F180D"/>
    <w:rsid w:val="001F1821"/>
    <w:rsid w:val="001F1B18"/>
    <w:rsid w:val="001F1C33"/>
    <w:rsid w:val="001F1C69"/>
    <w:rsid w:val="001F22AC"/>
    <w:rsid w:val="001F231E"/>
    <w:rsid w:val="001F2321"/>
    <w:rsid w:val="001F26A4"/>
    <w:rsid w:val="001F2B20"/>
    <w:rsid w:val="001F2ED3"/>
    <w:rsid w:val="001F2ED6"/>
    <w:rsid w:val="001F2F22"/>
    <w:rsid w:val="001F2F3B"/>
    <w:rsid w:val="001F337D"/>
    <w:rsid w:val="001F3769"/>
    <w:rsid w:val="001F3B03"/>
    <w:rsid w:val="001F4004"/>
    <w:rsid w:val="001F40DA"/>
    <w:rsid w:val="001F4346"/>
    <w:rsid w:val="001F43F5"/>
    <w:rsid w:val="001F453E"/>
    <w:rsid w:val="001F47A4"/>
    <w:rsid w:val="001F4BA4"/>
    <w:rsid w:val="001F4F5C"/>
    <w:rsid w:val="001F4F89"/>
    <w:rsid w:val="001F5002"/>
    <w:rsid w:val="001F5041"/>
    <w:rsid w:val="001F5399"/>
    <w:rsid w:val="001F55C0"/>
    <w:rsid w:val="001F56FC"/>
    <w:rsid w:val="001F6087"/>
    <w:rsid w:val="001F655F"/>
    <w:rsid w:val="001F6704"/>
    <w:rsid w:val="001F6E46"/>
    <w:rsid w:val="001F7038"/>
    <w:rsid w:val="001F74BA"/>
    <w:rsid w:val="001F773E"/>
    <w:rsid w:val="001F775B"/>
    <w:rsid w:val="002001CA"/>
    <w:rsid w:val="002008C3"/>
    <w:rsid w:val="00200E2E"/>
    <w:rsid w:val="002013AC"/>
    <w:rsid w:val="002019A6"/>
    <w:rsid w:val="00201ADD"/>
    <w:rsid w:val="00201DA6"/>
    <w:rsid w:val="00201DB1"/>
    <w:rsid w:val="002023A9"/>
    <w:rsid w:val="0020241F"/>
    <w:rsid w:val="00202434"/>
    <w:rsid w:val="002024B7"/>
    <w:rsid w:val="002024BA"/>
    <w:rsid w:val="0020292E"/>
    <w:rsid w:val="00202E11"/>
    <w:rsid w:val="002031F8"/>
    <w:rsid w:val="0020372F"/>
    <w:rsid w:val="00203866"/>
    <w:rsid w:val="00204287"/>
    <w:rsid w:val="00204328"/>
    <w:rsid w:val="002043F3"/>
    <w:rsid w:val="00204DE5"/>
    <w:rsid w:val="002052C7"/>
    <w:rsid w:val="002053AC"/>
    <w:rsid w:val="002059E7"/>
    <w:rsid w:val="00205B8B"/>
    <w:rsid w:val="00205F0C"/>
    <w:rsid w:val="002061F5"/>
    <w:rsid w:val="00206305"/>
    <w:rsid w:val="002068D3"/>
    <w:rsid w:val="00206A69"/>
    <w:rsid w:val="00206E1A"/>
    <w:rsid w:val="00206FD1"/>
    <w:rsid w:val="002075E1"/>
    <w:rsid w:val="002079E9"/>
    <w:rsid w:val="002079FB"/>
    <w:rsid w:val="00207D0E"/>
    <w:rsid w:val="00207ECB"/>
    <w:rsid w:val="00210872"/>
    <w:rsid w:val="00210B91"/>
    <w:rsid w:val="00210D6B"/>
    <w:rsid w:val="00210D91"/>
    <w:rsid w:val="00210F6A"/>
    <w:rsid w:val="00210FF5"/>
    <w:rsid w:val="002110C0"/>
    <w:rsid w:val="00211468"/>
    <w:rsid w:val="002115EA"/>
    <w:rsid w:val="002116CD"/>
    <w:rsid w:val="00211836"/>
    <w:rsid w:val="00211850"/>
    <w:rsid w:val="002119EF"/>
    <w:rsid w:val="00211A97"/>
    <w:rsid w:val="00211B73"/>
    <w:rsid w:val="00212201"/>
    <w:rsid w:val="0021240D"/>
    <w:rsid w:val="00212A96"/>
    <w:rsid w:val="00212D28"/>
    <w:rsid w:val="002133DD"/>
    <w:rsid w:val="002137CD"/>
    <w:rsid w:val="00213962"/>
    <w:rsid w:val="00215014"/>
    <w:rsid w:val="0021505D"/>
    <w:rsid w:val="002156C3"/>
    <w:rsid w:val="0021581C"/>
    <w:rsid w:val="00215898"/>
    <w:rsid w:val="00215B4B"/>
    <w:rsid w:val="00215CF1"/>
    <w:rsid w:val="00215E8E"/>
    <w:rsid w:val="0021621C"/>
    <w:rsid w:val="0021625C"/>
    <w:rsid w:val="00216354"/>
    <w:rsid w:val="00216BD1"/>
    <w:rsid w:val="00216C11"/>
    <w:rsid w:val="00217085"/>
    <w:rsid w:val="00217612"/>
    <w:rsid w:val="002178DA"/>
    <w:rsid w:val="00217EE1"/>
    <w:rsid w:val="00220147"/>
    <w:rsid w:val="002202F9"/>
    <w:rsid w:val="00220521"/>
    <w:rsid w:val="002208B9"/>
    <w:rsid w:val="00220A87"/>
    <w:rsid w:val="00220C3D"/>
    <w:rsid w:val="00220D6D"/>
    <w:rsid w:val="00221104"/>
    <w:rsid w:val="0022165E"/>
    <w:rsid w:val="00221CE7"/>
    <w:rsid w:val="00222088"/>
    <w:rsid w:val="0022216C"/>
    <w:rsid w:val="0022219B"/>
    <w:rsid w:val="002221AA"/>
    <w:rsid w:val="002222D0"/>
    <w:rsid w:val="00222365"/>
    <w:rsid w:val="00222653"/>
    <w:rsid w:val="00222700"/>
    <w:rsid w:val="0022291D"/>
    <w:rsid w:val="00222AF8"/>
    <w:rsid w:val="00222D41"/>
    <w:rsid w:val="002230EB"/>
    <w:rsid w:val="0022330A"/>
    <w:rsid w:val="00223779"/>
    <w:rsid w:val="00223DAB"/>
    <w:rsid w:val="0022450E"/>
    <w:rsid w:val="002247D5"/>
    <w:rsid w:val="00224D50"/>
    <w:rsid w:val="0022529F"/>
    <w:rsid w:val="002259A4"/>
    <w:rsid w:val="00226047"/>
    <w:rsid w:val="00226B5F"/>
    <w:rsid w:val="00226C86"/>
    <w:rsid w:val="0022716F"/>
    <w:rsid w:val="002273B2"/>
    <w:rsid w:val="002276AD"/>
    <w:rsid w:val="00227788"/>
    <w:rsid w:val="002278EE"/>
    <w:rsid w:val="00227B1C"/>
    <w:rsid w:val="00227D78"/>
    <w:rsid w:val="00227D8E"/>
    <w:rsid w:val="002307B4"/>
    <w:rsid w:val="00230920"/>
    <w:rsid w:val="00230C19"/>
    <w:rsid w:val="00230CA5"/>
    <w:rsid w:val="00230E4C"/>
    <w:rsid w:val="00230EFB"/>
    <w:rsid w:val="00230F9A"/>
    <w:rsid w:val="0023101C"/>
    <w:rsid w:val="00231043"/>
    <w:rsid w:val="00231432"/>
    <w:rsid w:val="00231849"/>
    <w:rsid w:val="00231FE9"/>
    <w:rsid w:val="002324CA"/>
    <w:rsid w:val="0023273E"/>
    <w:rsid w:val="00232AAB"/>
    <w:rsid w:val="00232FEB"/>
    <w:rsid w:val="00233025"/>
    <w:rsid w:val="00233070"/>
    <w:rsid w:val="0023355D"/>
    <w:rsid w:val="0023356F"/>
    <w:rsid w:val="0023359B"/>
    <w:rsid w:val="002337D8"/>
    <w:rsid w:val="00233914"/>
    <w:rsid w:val="00233E88"/>
    <w:rsid w:val="00233EF9"/>
    <w:rsid w:val="00234087"/>
    <w:rsid w:val="002340AF"/>
    <w:rsid w:val="0023413E"/>
    <w:rsid w:val="0023458A"/>
    <w:rsid w:val="00234882"/>
    <w:rsid w:val="00234B2F"/>
    <w:rsid w:val="00234CA1"/>
    <w:rsid w:val="00234E1F"/>
    <w:rsid w:val="00235257"/>
    <w:rsid w:val="002353D8"/>
    <w:rsid w:val="0023546C"/>
    <w:rsid w:val="0023557F"/>
    <w:rsid w:val="002358A6"/>
    <w:rsid w:val="00235F53"/>
    <w:rsid w:val="00236730"/>
    <w:rsid w:val="002369F0"/>
    <w:rsid w:val="002371EC"/>
    <w:rsid w:val="00237BD8"/>
    <w:rsid w:val="00240259"/>
    <w:rsid w:val="00240639"/>
    <w:rsid w:val="00240A49"/>
    <w:rsid w:val="00240B48"/>
    <w:rsid w:val="00240BC5"/>
    <w:rsid w:val="00240DAC"/>
    <w:rsid w:val="00240EB4"/>
    <w:rsid w:val="00241016"/>
    <w:rsid w:val="002417C3"/>
    <w:rsid w:val="00241908"/>
    <w:rsid w:val="00241B28"/>
    <w:rsid w:val="00241F97"/>
    <w:rsid w:val="00242459"/>
    <w:rsid w:val="00242505"/>
    <w:rsid w:val="00242C5D"/>
    <w:rsid w:val="00242EEC"/>
    <w:rsid w:val="00243017"/>
    <w:rsid w:val="002434D2"/>
    <w:rsid w:val="002438E9"/>
    <w:rsid w:val="00243A8D"/>
    <w:rsid w:val="00243E3D"/>
    <w:rsid w:val="00243FFD"/>
    <w:rsid w:val="0024407F"/>
    <w:rsid w:val="002443D2"/>
    <w:rsid w:val="00244E21"/>
    <w:rsid w:val="00244F40"/>
    <w:rsid w:val="00245093"/>
    <w:rsid w:val="00245535"/>
    <w:rsid w:val="0024568E"/>
    <w:rsid w:val="00245957"/>
    <w:rsid w:val="00245A2D"/>
    <w:rsid w:val="00245BC3"/>
    <w:rsid w:val="00245D05"/>
    <w:rsid w:val="00245D57"/>
    <w:rsid w:val="002463FE"/>
    <w:rsid w:val="0024678E"/>
    <w:rsid w:val="002469C7"/>
    <w:rsid w:val="00246B75"/>
    <w:rsid w:val="00246C47"/>
    <w:rsid w:val="00246DB3"/>
    <w:rsid w:val="00247876"/>
    <w:rsid w:val="00247A0A"/>
    <w:rsid w:val="00247A0D"/>
    <w:rsid w:val="0025012B"/>
    <w:rsid w:val="002501D9"/>
    <w:rsid w:val="00250679"/>
    <w:rsid w:val="00250788"/>
    <w:rsid w:val="0025078A"/>
    <w:rsid w:val="00250A6E"/>
    <w:rsid w:val="00250AB5"/>
    <w:rsid w:val="00250CA6"/>
    <w:rsid w:val="00250DAB"/>
    <w:rsid w:val="002516CC"/>
    <w:rsid w:val="00251701"/>
    <w:rsid w:val="00251C69"/>
    <w:rsid w:val="00251E72"/>
    <w:rsid w:val="00251E91"/>
    <w:rsid w:val="00251F28"/>
    <w:rsid w:val="00252219"/>
    <w:rsid w:val="0025235C"/>
    <w:rsid w:val="002524B5"/>
    <w:rsid w:val="0025265B"/>
    <w:rsid w:val="00252880"/>
    <w:rsid w:val="00252A2C"/>
    <w:rsid w:val="00252AD3"/>
    <w:rsid w:val="00252F99"/>
    <w:rsid w:val="00253301"/>
    <w:rsid w:val="00253618"/>
    <w:rsid w:val="002538A6"/>
    <w:rsid w:val="00253FB8"/>
    <w:rsid w:val="00254ABA"/>
    <w:rsid w:val="00254B5D"/>
    <w:rsid w:val="00254E81"/>
    <w:rsid w:val="00254FF5"/>
    <w:rsid w:val="002550E0"/>
    <w:rsid w:val="00255A67"/>
    <w:rsid w:val="00255E21"/>
    <w:rsid w:val="00255E43"/>
    <w:rsid w:val="00255F23"/>
    <w:rsid w:val="002561E5"/>
    <w:rsid w:val="00256309"/>
    <w:rsid w:val="00256318"/>
    <w:rsid w:val="00256738"/>
    <w:rsid w:val="00256B2A"/>
    <w:rsid w:val="00256FB2"/>
    <w:rsid w:val="0025701B"/>
    <w:rsid w:val="002570CA"/>
    <w:rsid w:val="00257105"/>
    <w:rsid w:val="00257240"/>
    <w:rsid w:val="0025748D"/>
    <w:rsid w:val="0025780A"/>
    <w:rsid w:val="00257AA5"/>
    <w:rsid w:val="00257B53"/>
    <w:rsid w:val="00257C4F"/>
    <w:rsid w:val="00257E3F"/>
    <w:rsid w:val="0026037A"/>
    <w:rsid w:val="0026076B"/>
    <w:rsid w:val="002607D3"/>
    <w:rsid w:val="00260813"/>
    <w:rsid w:val="00260A5F"/>
    <w:rsid w:val="00260B20"/>
    <w:rsid w:val="00260E6C"/>
    <w:rsid w:val="002613D2"/>
    <w:rsid w:val="00261439"/>
    <w:rsid w:val="00261480"/>
    <w:rsid w:val="0026178F"/>
    <w:rsid w:val="0026191A"/>
    <w:rsid w:val="00261956"/>
    <w:rsid w:val="00261AF7"/>
    <w:rsid w:val="00261BC9"/>
    <w:rsid w:val="00261D90"/>
    <w:rsid w:val="00261F1A"/>
    <w:rsid w:val="00262138"/>
    <w:rsid w:val="00262966"/>
    <w:rsid w:val="00262F35"/>
    <w:rsid w:val="00263515"/>
    <w:rsid w:val="002638A3"/>
    <w:rsid w:val="00263A89"/>
    <w:rsid w:val="00263C0F"/>
    <w:rsid w:val="002640C8"/>
    <w:rsid w:val="00264778"/>
    <w:rsid w:val="0026491F"/>
    <w:rsid w:val="00264AF0"/>
    <w:rsid w:val="00264AF5"/>
    <w:rsid w:val="00264B99"/>
    <w:rsid w:val="00264E8C"/>
    <w:rsid w:val="002651F1"/>
    <w:rsid w:val="002656B0"/>
    <w:rsid w:val="00265723"/>
    <w:rsid w:val="002657DD"/>
    <w:rsid w:val="0026587A"/>
    <w:rsid w:val="00265AC1"/>
    <w:rsid w:val="00265D66"/>
    <w:rsid w:val="00265E63"/>
    <w:rsid w:val="00265E65"/>
    <w:rsid w:val="00265F46"/>
    <w:rsid w:val="00266A9A"/>
    <w:rsid w:val="00266D78"/>
    <w:rsid w:val="00266E32"/>
    <w:rsid w:val="00266E84"/>
    <w:rsid w:val="002674A6"/>
    <w:rsid w:val="002676C9"/>
    <w:rsid w:val="002678B7"/>
    <w:rsid w:val="0026796E"/>
    <w:rsid w:val="002679B8"/>
    <w:rsid w:val="00267AB4"/>
    <w:rsid w:val="00267E2F"/>
    <w:rsid w:val="002701D0"/>
    <w:rsid w:val="0027037D"/>
    <w:rsid w:val="002704A3"/>
    <w:rsid w:val="00270715"/>
    <w:rsid w:val="002709BC"/>
    <w:rsid w:val="00270A5A"/>
    <w:rsid w:val="00270C49"/>
    <w:rsid w:val="00270CD0"/>
    <w:rsid w:val="002717C6"/>
    <w:rsid w:val="00271A99"/>
    <w:rsid w:val="00271B07"/>
    <w:rsid w:val="0027223A"/>
    <w:rsid w:val="002726B6"/>
    <w:rsid w:val="00272D61"/>
    <w:rsid w:val="002730E1"/>
    <w:rsid w:val="002735AF"/>
    <w:rsid w:val="0027474A"/>
    <w:rsid w:val="002748E8"/>
    <w:rsid w:val="0027555E"/>
    <w:rsid w:val="00275686"/>
    <w:rsid w:val="002758F2"/>
    <w:rsid w:val="00275A2F"/>
    <w:rsid w:val="00275A47"/>
    <w:rsid w:val="00275A7C"/>
    <w:rsid w:val="00275AC3"/>
    <w:rsid w:val="00275BC6"/>
    <w:rsid w:val="00275C68"/>
    <w:rsid w:val="00275C96"/>
    <w:rsid w:val="00275EA3"/>
    <w:rsid w:val="00275F7C"/>
    <w:rsid w:val="00276469"/>
    <w:rsid w:val="00276A00"/>
    <w:rsid w:val="00276A1C"/>
    <w:rsid w:val="00276AC2"/>
    <w:rsid w:val="00276B29"/>
    <w:rsid w:val="00277BCF"/>
    <w:rsid w:val="00277E28"/>
    <w:rsid w:val="00277E9C"/>
    <w:rsid w:val="00280334"/>
    <w:rsid w:val="00280C1D"/>
    <w:rsid w:val="00280D53"/>
    <w:rsid w:val="00280FAF"/>
    <w:rsid w:val="00281304"/>
    <w:rsid w:val="0028130C"/>
    <w:rsid w:val="00281AFD"/>
    <w:rsid w:val="00281CAB"/>
    <w:rsid w:val="00281D0A"/>
    <w:rsid w:val="00282080"/>
    <w:rsid w:val="002824FE"/>
    <w:rsid w:val="00283010"/>
    <w:rsid w:val="00283599"/>
    <w:rsid w:val="00283646"/>
    <w:rsid w:val="00283852"/>
    <w:rsid w:val="002838BE"/>
    <w:rsid w:val="00283FFC"/>
    <w:rsid w:val="002840E9"/>
    <w:rsid w:val="002844AC"/>
    <w:rsid w:val="00284834"/>
    <w:rsid w:val="00284AA7"/>
    <w:rsid w:val="00284ABA"/>
    <w:rsid w:val="00284ABF"/>
    <w:rsid w:val="00284B68"/>
    <w:rsid w:val="00284E14"/>
    <w:rsid w:val="00285702"/>
    <w:rsid w:val="00285950"/>
    <w:rsid w:val="00285AFD"/>
    <w:rsid w:val="00285BB1"/>
    <w:rsid w:val="00285EC9"/>
    <w:rsid w:val="00286600"/>
    <w:rsid w:val="00286B81"/>
    <w:rsid w:val="00286F47"/>
    <w:rsid w:val="00287050"/>
    <w:rsid w:val="00287BD9"/>
    <w:rsid w:val="00287D5B"/>
    <w:rsid w:val="0029016E"/>
    <w:rsid w:val="00290B83"/>
    <w:rsid w:val="0029140A"/>
    <w:rsid w:val="0029178B"/>
    <w:rsid w:val="00291808"/>
    <w:rsid w:val="00291813"/>
    <w:rsid w:val="002918AF"/>
    <w:rsid w:val="002919E7"/>
    <w:rsid w:val="00291A9D"/>
    <w:rsid w:val="00291ADC"/>
    <w:rsid w:val="00291AFD"/>
    <w:rsid w:val="00291CB5"/>
    <w:rsid w:val="00291D78"/>
    <w:rsid w:val="00292034"/>
    <w:rsid w:val="00292365"/>
    <w:rsid w:val="00292607"/>
    <w:rsid w:val="00292701"/>
    <w:rsid w:val="00292A34"/>
    <w:rsid w:val="00292A95"/>
    <w:rsid w:val="00293581"/>
    <w:rsid w:val="0029397C"/>
    <w:rsid w:val="002939F9"/>
    <w:rsid w:val="00293D97"/>
    <w:rsid w:val="00293DBE"/>
    <w:rsid w:val="00294071"/>
    <w:rsid w:val="002940FC"/>
    <w:rsid w:val="002942E8"/>
    <w:rsid w:val="00294382"/>
    <w:rsid w:val="00294447"/>
    <w:rsid w:val="00294507"/>
    <w:rsid w:val="002949A3"/>
    <w:rsid w:val="00294D16"/>
    <w:rsid w:val="00294F33"/>
    <w:rsid w:val="0029537E"/>
    <w:rsid w:val="00295718"/>
    <w:rsid w:val="0029576E"/>
    <w:rsid w:val="0029578E"/>
    <w:rsid w:val="0029590C"/>
    <w:rsid w:val="00295953"/>
    <w:rsid w:val="00295D35"/>
    <w:rsid w:val="00295FF2"/>
    <w:rsid w:val="00296160"/>
    <w:rsid w:val="002969DC"/>
    <w:rsid w:val="00296D27"/>
    <w:rsid w:val="00296DCD"/>
    <w:rsid w:val="002976AF"/>
    <w:rsid w:val="002977A1"/>
    <w:rsid w:val="00297892"/>
    <w:rsid w:val="00297AF5"/>
    <w:rsid w:val="00297C55"/>
    <w:rsid w:val="00297CE1"/>
    <w:rsid w:val="002A053F"/>
    <w:rsid w:val="002A0AFC"/>
    <w:rsid w:val="002A1078"/>
    <w:rsid w:val="002A17B3"/>
    <w:rsid w:val="002A1ABA"/>
    <w:rsid w:val="002A1B2B"/>
    <w:rsid w:val="002A1BA7"/>
    <w:rsid w:val="002A1D35"/>
    <w:rsid w:val="002A2035"/>
    <w:rsid w:val="002A215A"/>
    <w:rsid w:val="002A28B3"/>
    <w:rsid w:val="002A28D2"/>
    <w:rsid w:val="002A2A10"/>
    <w:rsid w:val="002A2F05"/>
    <w:rsid w:val="002A30F0"/>
    <w:rsid w:val="002A3AD4"/>
    <w:rsid w:val="002A3CDE"/>
    <w:rsid w:val="002A450D"/>
    <w:rsid w:val="002A49AF"/>
    <w:rsid w:val="002A50AA"/>
    <w:rsid w:val="002A50D0"/>
    <w:rsid w:val="002A5140"/>
    <w:rsid w:val="002A5307"/>
    <w:rsid w:val="002A5777"/>
    <w:rsid w:val="002A5E1D"/>
    <w:rsid w:val="002A6162"/>
    <w:rsid w:val="002A6184"/>
    <w:rsid w:val="002A6670"/>
    <w:rsid w:val="002A6833"/>
    <w:rsid w:val="002A68FA"/>
    <w:rsid w:val="002A6CCE"/>
    <w:rsid w:val="002A749A"/>
    <w:rsid w:val="002A755A"/>
    <w:rsid w:val="002A7790"/>
    <w:rsid w:val="002A7CDB"/>
    <w:rsid w:val="002B0A6D"/>
    <w:rsid w:val="002B0D04"/>
    <w:rsid w:val="002B1957"/>
    <w:rsid w:val="002B1A25"/>
    <w:rsid w:val="002B1AD5"/>
    <w:rsid w:val="002B1C02"/>
    <w:rsid w:val="002B1C75"/>
    <w:rsid w:val="002B1EC0"/>
    <w:rsid w:val="002B1F61"/>
    <w:rsid w:val="002B210F"/>
    <w:rsid w:val="002B2397"/>
    <w:rsid w:val="002B23BD"/>
    <w:rsid w:val="002B2999"/>
    <w:rsid w:val="002B2DA3"/>
    <w:rsid w:val="002B3424"/>
    <w:rsid w:val="002B388D"/>
    <w:rsid w:val="002B3BE2"/>
    <w:rsid w:val="002B3F7F"/>
    <w:rsid w:val="002B3FB4"/>
    <w:rsid w:val="002B4236"/>
    <w:rsid w:val="002B4665"/>
    <w:rsid w:val="002B474A"/>
    <w:rsid w:val="002B4A8B"/>
    <w:rsid w:val="002B4B2A"/>
    <w:rsid w:val="002B500E"/>
    <w:rsid w:val="002B54D1"/>
    <w:rsid w:val="002B5697"/>
    <w:rsid w:val="002B59BC"/>
    <w:rsid w:val="002B5E02"/>
    <w:rsid w:val="002B65C3"/>
    <w:rsid w:val="002B6610"/>
    <w:rsid w:val="002B6885"/>
    <w:rsid w:val="002B6928"/>
    <w:rsid w:val="002B6B54"/>
    <w:rsid w:val="002B6F99"/>
    <w:rsid w:val="002B6FAD"/>
    <w:rsid w:val="002B70BC"/>
    <w:rsid w:val="002B70BE"/>
    <w:rsid w:val="002B7184"/>
    <w:rsid w:val="002B72EF"/>
    <w:rsid w:val="002B7C9A"/>
    <w:rsid w:val="002B7D1A"/>
    <w:rsid w:val="002C038D"/>
    <w:rsid w:val="002C047D"/>
    <w:rsid w:val="002C0DA3"/>
    <w:rsid w:val="002C1011"/>
    <w:rsid w:val="002C1102"/>
    <w:rsid w:val="002C17EA"/>
    <w:rsid w:val="002C1866"/>
    <w:rsid w:val="002C1962"/>
    <w:rsid w:val="002C1D74"/>
    <w:rsid w:val="002C1E8B"/>
    <w:rsid w:val="002C1E94"/>
    <w:rsid w:val="002C221B"/>
    <w:rsid w:val="002C250C"/>
    <w:rsid w:val="002C321A"/>
    <w:rsid w:val="002C32A2"/>
    <w:rsid w:val="002C341C"/>
    <w:rsid w:val="002C34A7"/>
    <w:rsid w:val="002C3940"/>
    <w:rsid w:val="002C3B64"/>
    <w:rsid w:val="002C3BEB"/>
    <w:rsid w:val="002C4012"/>
    <w:rsid w:val="002C422C"/>
    <w:rsid w:val="002C42C1"/>
    <w:rsid w:val="002C42C7"/>
    <w:rsid w:val="002C4328"/>
    <w:rsid w:val="002C4597"/>
    <w:rsid w:val="002C48CD"/>
    <w:rsid w:val="002C495E"/>
    <w:rsid w:val="002C4DBF"/>
    <w:rsid w:val="002C54AC"/>
    <w:rsid w:val="002C5751"/>
    <w:rsid w:val="002C5A4A"/>
    <w:rsid w:val="002C5C6F"/>
    <w:rsid w:val="002C5CD0"/>
    <w:rsid w:val="002C5E81"/>
    <w:rsid w:val="002C610A"/>
    <w:rsid w:val="002C62B5"/>
    <w:rsid w:val="002C7151"/>
    <w:rsid w:val="002C71D8"/>
    <w:rsid w:val="002C740A"/>
    <w:rsid w:val="002C76C8"/>
    <w:rsid w:val="002C790C"/>
    <w:rsid w:val="002C7D98"/>
    <w:rsid w:val="002C7F8A"/>
    <w:rsid w:val="002D0574"/>
    <w:rsid w:val="002D0972"/>
    <w:rsid w:val="002D0D27"/>
    <w:rsid w:val="002D131C"/>
    <w:rsid w:val="002D13C2"/>
    <w:rsid w:val="002D1578"/>
    <w:rsid w:val="002D15BF"/>
    <w:rsid w:val="002D1B02"/>
    <w:rsid w:val="002D1B4D"/>
    <w:rsid w:val="002D1C83"/>
    <w:rsid w:val="002D1ED6"/>
    <w:rsid w:val="002D2522"/>
    <w:rsid w:val="002D267E"/>
    <w:rsid w:val="002D28BF"/>
    <w:rsid w:val="002D28D0"/>
    <w:rsid w:val="002D2956"/>
    <w:rsid w:val="002D2A22"/>
    <w:rsid w:val="002D2AC0"/>
    <w:rsid w:val="002D2C06"/>
    <w:rsid w:val="002D2D1C"/>
    <w:rsid w:val="002D2DA0"/>
    <w:rsid w:val="002D2EB0"/>
    <w:rsid w:val="002D3299"/>
    <w:rsid w:val="002D33CE"/>
    <w:rsid w:val="002D3424"/>
    <w:rsid w:val="002D3751"/>
    <w:rsid w:val="002D3B83"/>
    <w:rsid w:val="002D405E"/>
    <w:rsid w:val="002D41F4"/>
    <w:rsid w:val="002D4565"/>
    <w:rsid w:val="002D4AB1"/>
    <w:rsid w:val="002D4B08"/>
    <w:rsid w:val="002D4B83"/>
    <w:rsid w:val="002D4DD0"/>
    <w:rsid w:val="002D4F69"/>
    <w:rsid w:val="002D4FDB"/>
    <w:rsid w:val="002D5131"/>
    <w:rsid w:val="002D51B4"/>
    <w:rsid w:val="002D51FC"/>
    <w:rsid w:val="002D582D"/>
    <w:rsid w:val="002D59B4"/>
    <w:rsid w:val="002D59FD"/>
    <w:rsid w:val="002D5B1F"/>
    <w:rsid w:val="002D5B91"/>
    <w:rsid w:val="002D5D8E"/>
    <w:rsid w:val="002D5DED"/>
    <w:rsid w:val="002D66D0"/>
    <w:rsid w:val="002D689C"/>
    <w:rsid w:val="002D6D80"/>
    <w:rsid w:val="002D767B"/>
    <w:rsid w:val="002D77B0"/>
    <w:rsid w:val="002D7870"/>
    <w:rsid w:val="002D7D5C"/>
    <w:rsid w:val="002E0111"/>
    <w:rsid w:val="002E030B"/>
    <w:rsid w:val="002E0329"/>
    <w:rsid w:val="002E048F"/>
    <w:rsid w:val="002E051C"/>
    <w:rsid w:val="002E0556"/>
    <w:rsid w:val="002E0815"/>
    <w:rsid w:val="002E0A21"/>
    <w:rsid w:val="002E0F79"/>
    <w:rsid w:val="002E17D2"/>
    <w:rsid w:val="002E1CBC"/>
    <w:rsid w:val="002E1CCD"/>
    <w:rsid w:val="002E1D1E"/>
    <w:rsid w:val="002E1F6D"/>
    <w:rsid w:val="002E206E"/>
    <w:rsid w:val="002E215B"/>
    <w:rsid w:val="002E219F"/>
    <w:rsid w:val="002E229A"/>
    <w:rsid w:val="002E28C8"/>
    <w:rsid w:val="002E2D56"/>
    <w:rsid w:val="002E2EF0"/>
    <w:rsid w:val="002E2FE8"/>
    <w:rsid w:val="002E3114"/>
    <w:rsid w:val="002E33F4"/>
    <w:rsid w:val="002E384C"/>
    <w:rsid w:val="002E3BBA"/>
    <w:rsid w:val="002E40B6"/>
    <w:rsid w:val="002E4123"/>
    <w:rsid w:val="002E464C"/>
    <w:rsid w:val="002E472A"/>
    <w:rsid w:val="002E493C"/>
    <w:rsid w:val="002E503F"/>
    <w:rsid w:val="002E5080"/>
    <w:rsid w:val="002E51FF"/>
    <w:rsid w:val="002E5454"/>
    <w:rsid w:val="002E5674"/>
    <w:rsid w:val="002E577F"/>
    <w:rsid w:val="002E591F"/>
    <w:rsid w:val="002E5D1F"/>
    <w:rsid w:val="002E5D44"/>
    <w:rsid w:val="002E61CA"/>
    <w:rsid w:val="002E6428"/>
    <w:rsid w:val="002E6651"/>
    <w:rsid w:val="002E6673"/>
    <w:rsid w:val="002E669C"/>
    <w:rsid w:val="002E6FF0"/>
    <w:rsid w:val="002E7164"/>
    <w:rsid w:val="002E78AE"/>
    <w:rsid w:val="002E7BE3"/>
    <w:rsid w:val="002E7EAB"/>
    <w:rsid w:val="002F0013"/>
    <w:rsid w:val="002F01D6"/>
    <w:rsid w:val="002F0349"/>
    <w:rsid w:val="002F05A5"/>
    <w:rsid w:val="002F101D"/>
    <w:rsid w:val="002F13B4"/>
    <w:rsid w:val="002F149B"/>
    <w:rsid w:val="002F1555"/>
    <w:rsid w:val="002F191F"/>
    <w:rsid w:val="002F19A2"/>
    <w:rsid w:val="002F201F"/>
    <w:rsid w:val="002F23E9"/>
    <w:rsid w:val="002F25F1"/>
    <w:rsid w:val="002F26F2"/>
    <w:rsid w:val="002F292B"/>
    <w:rsid w:val="002F2D3B"/>
    <w:rsid w:val="002F2D80"/>
    <w:rsid w:val="002F2EA4"/>
    <w:rsid w:val="002F343E"/>
    <w:rsid w:val="002F3488"/>
    <w:rsid w:val="002F3B68"/>
    <w:rsid w:val="002F3C42"/>
    <w:rsid w:val="002F3E48"/>
    <w:rsid w:val="002F3FFA"/>
    <w:rsid w:val="002F4195"/>
    <w:rsid w:val="002F4E5A"/>
    <w:rsid w:val="002F51EF"/>
    <w:rsid w:val="002F59D3"/>
    <w:rsid w:val="002F5C10"/>
    <w:rsid w:val="002F5D76"/>
    <w:rsid w:val="002F5F72"/>
    <w:rsid w:val="002F64DA"/>
    <w:rsid w:val="002F65CF"/>
    <w:rsid w:val="002F665B"/>
    <w:rsid w:val="002F6771"/>
    <w:rsid w:val="002F6978"/>
    <w:rsid w:val="002F697D"/>
    <w:rsid w:val="002F6E7B"/>
    <w:rsid w:val="002F6F1C"/>
    <w:rsid w:val="002F7737"/>
    <w:rsid w:val="002F7800"/>
    <w:rsid w:val="002F7986"/>
    <w:rsid w:val="002F79EA"/>
    <w:rsid w:val="002F7A2B"/>
    <w:rsid w:val="002F7B97"/>
    <w:rsid w:val="003004EB"/>
    <w:rsid w:val="0030096E"/>
    <w:rsid w:val="00300C5E"/>
    <w:rsid w:val="00300E08"/>
    <w:rsid w:val="00300F22"/>
    <w:rsid w:val="00301287"/>
    <w:rsid w:val="00301675"/>
    <w:rsid w:val="003016B4"/>
    <w:rsid w:val="00301987"/>
    <w:rsid w:val="003019D6"/>
    <w:rsid w:val="0030224B"/>
    <w:rsid w:val="00302367"/>
    <w:rsid w:val="0030239D"/>
    <w:rsid w:val="00302482"/>
    <w:rsid w:val="003029A6"/>
    <w:rsid w:val="00302F8F"/>
    <w:rsid w:val="003033A0"/>
    <w:rsid w:val="003036F6"/>
    <w:rsid w:val="003037DA"/>
    <w:rsid w:val="00303C3B"/>
    <w:rsid w:val="00303D0F"/>
    <w:rsid w:val="00303E99"/>
    <w:rsid w:val="00304188"/>
    <w:rsid w:val="0030421B"/>
    <w:rsid w:val="0030427B"/>
    <w:rsid w:val="00304676"/>
    <w:rsid w:val="0030468B"/>
    <w:rsid w:val="0030483C"/>
    <w:rsid w:val="00304B8D"/>
    <w:rsid w:val="0030504A"/>
    <w:rsid w:val="003051FE"/>
    <w:rsid w:val="00305369"/>
    <w:rsid w:val="0030573A"/>
    <w:rsid w:val="00305DD5"/>
    <w:rsid w:val="00306031"/>
    <w:rsid w:val="0030605A"/>
    <w:rsid w:val="00306083"/>
    <w:rsid w:val="00306181"/>
    <w:rsid w:val="003061CA"/>
    <w:rsid w:val="0030633A"/>
    <w:rsid w:val="0030694F"/>
    <w:rsid w:val="003073F3"/>
    <w:rsid w:val="003073FD"/>
    <w:rsid w:val="003074D6"/>
    <w:rsid w:val="0030770C"/>
    <w:rsid w:val="00307778"/>
    <w:rsid w:val="003078B7"/>
    <w:rsid w:val="00307A50"/>
    <w:rsid w:val="00307C46"/>
    <w:rsid w:val="00307CEA"/>
    <w:rsid w:val="00310424"/>
    <w:rsid w:val="00310BBB"/>
    <w:rsid w:val="00310C4F"/>
    <w:rsid w:val="00310D25"/>
    <w:rsid w:val="00310E23"/>
    <w:rsid w:val="00310F30"/>
    <w:rsid w:val="00311385"/>
    <w:rsid w:val="003115B2"/>
    <w:rsid w:val="00311A08"/>
    <w:rsid w:val="00311A83"/>
    <w:rsid w:val="00311B07"/>
    <w:rsid w:val="00311B49"/>
    <w:rsid w:val="00311B5D"/>
    <w:rsid w:val="00311F6C"/>
    <w:rsid w:val="003126D3"/>
    <w:rsid w:val="00312987"/>
    <w:rsid w:val="00312D50"/>
    <w:rsid w:val="0031347C"/>
    <w:rsid w:val="0031377B"/>
    <w:rsid w:val="00313843"/>
    <w:rsid w:val="00314159"/>
    <w:rsid w:val="003143E3"/>
    <w:rsid w:val="003144B4"/>
    <w:rsid w:val="00314649"/>
    <w:rsid w:val="003146C2"/>
    <w:rsid w:val="00314ACE"/>
    <w:rsid w:val="00314BDF"/>
    <w:rsid w:val="00314DC0"/>
    <w:rsid w:val="0031502A"/>
    <w:rsid w:val="003150B9"/>
    <w:rsid w:val="003150E3"/>
    <w:rsid w:val="003151DB"/>
    <w:rsid w:val="003153BD"/>
    <w:rsid w:val="003153FF"/>
    <w:rsid w:val="003154C9"/>
    <w:rsid w:val="003156F9"/>
    <w:rsid w:val="00315A10"/>
    <w:rsid w:val="00315AB5"/>
    <w:rsid w:val="00315C50"/>
    <w:rsid w:val="00315E64"/>
    <w:rsid w:val="00316264"/>
    <w:rsid w:val="0031629F"/>
    <w:rsid w:val="0031633F"/>
    <w:rsid w:val="00316AC6"/>
    <w:rsid w:val="00316DE9"/>
    <w:rsid w:val="003174CC"/>
    <w:rsid w:val="00317843"/>
    <w:rsid w:val="00317BAA"/>
    <w:rsid w:val="00317BEF"/>
    <w:rsid w:val="00317D40"/>
    <w:rsid w:val="00317F1D"/>
    <w:rsid w:val="00317FF7"/>
    <w:rsid w:val="003200E9"/>
    <w:rsid w:val="00320161"/>
    <w:rsid w:val="003208AF"/>
    <w:rsid w:val="003208FC"/>
    <w:rsid w:val="0032149D"/>
    <w:rsid w:val="003218BF"/>
    <w:rsid w:val="00321AA7"/>
    <w:rsid w:val="00321D3B"/>
    <w:rsid w:val="00321DF2"/>
    <w:rsid w:val="00322196"/>
    <w:rsid w:val="00322370"/>
    <w:rsid w:val="00322787"/>
    <w:rsid w:val="003229E6"/>
    <w:rsid w:val="00322E73"/>
    <w:rsid w:val="00323F30"/>
    <w:rsid w:val="00324121"/>
    <w:rsid w:val="00324568"/>
    <w:rsid w:val="0032456E"/>
    <w:rsid w:val="0032469D"/>
    <w:rsid w:val="003246BF"/>
    <w:rsid w:val="003246C0"/>
    <w:rsid w:val="00324E42"/>
    <w:rsid w:val="003257AF"/>
    <w:rsid w:val="00325963"/>
    <w:rsid w:val="00325BA2"/>
    <w:rsid w:val="00325BA4"/>
    <w:rsid w:val="00325BF9"/>
    <w:rsid w:val="00325CBF"/>
    <w:rsid w:val="00325D7C"/>
    <w:rsid w:val="00325EE3"/>
    <w:rsid w:val="0032602D"/>
    <w:rsid w:val="003263B0"/>
    <w:rsid w:val="00326417"/>
    <w:rsid w:val="00326608"/>
    <w:rsid w:val="0032677A"/>
    <w:rsid w:val="00326CA1"/>
    <w:rsid w:val="00326E33"/>
    <w:rsid w:val="00326EB7"/>
    <w:rsid w:val="003270BC"/>
    <w:rsid w:val="003270E3"/>
    <w:rsid w:val="003273ED"/>
    <w:rsid w:val="00327830"/>
    <w:rsid w:val="00327A43"/>
    <w:rsid w:val="00327D85"/>
    <w:rsid w:val="00327DC2"/>
    <w:rsid w:val="00327F0F"/>
    <w:rsid w:val="003303BC"/>
    <w:rsid w:val="0033081D"/>
    <w:rsid w:val="003309E2"/>
    <w:rsid w:val="00330A80"/>
    <w:rsid w:val="00330E84"/>
    <w:rsid w:val="00330FA5"/>
    <w:rsid w:val="00330FDC"/>
    <w:rsid w:val="003310EF"/>
    <w:rsid w:val="00331483"/>
    <w:rsid w:val="00331497"/>
    <w:rsid w:val="00331624"/>
    <w:rsid w:val="00331C14"/>
    <w:rsid w:val="00331CB7"/>
    <w:rsid w:val="00331E55"/>
    <w:rsid w:val="00332481"/>
    <w:rsid w:val="00332B77"/>
    <w:rsid w:val="00332CB1"/>
    <w:rsid w:val="003332D7"/>
    <w:rsid w:val="00333A5C"/>
    <w:rsid w:val="00333DC7"/>
    <w:rsid w:val="00333EB7"/>
    <w:rsid w:val="0033418E"/>
    <w:rsid w:val="00334294"/>
    <w:rsid w:val="00334764"/>
    <w:rsid w:val="00334977"/>
    <w:rsid w:val="00334B51"/>
    <w:rsid w:val="00334BC0"/>
    <w:rsid w:val="00334E9B"/>
    <w:rsid w:val="00334F66"/>
    <w:rsid w:val="003352C6"/>
    <w:rsid w:val="00335358"/>
    <w:rsid w:val="003353DD"/>
    <w:rsid w:val="0033545B"/>
    <w:rsid w:val="00335517"/>
    <w:rsid w:val="0033593D"/>
    <w:rsid w:val="00335C2C"/>
    <w:rsid w:val="00335F98"/>
    <w:rsid w:val="00336123"/>
    <w:rsid w:val="003368FA"/>
    <w:rsid w:val="00337345"/>
    <w:rsid w:val="00337531"/>
    <w:rsid w:val="0033783F"/>
    <w:rsid w:val="0034019F"/>
    <w:rsid w:val="003401E5"/>
    <w:rsid w:val="00340259"/>
    <w:rsid w:val="003403C2"/>
    <w:rsid w:val="003405FF"/>
    <w:rsid w:val="00340938"/>
    <w:rsid w:val="00340A15"/>
    <w:rsid w:val="00340BD5"/>
    <w:rsid w:val="00341246"/>
    <w:rsid w:val="00341570"/>
    <w:rsid w:val="00341673"/>
    <w:rsid w:val="00341967"/>
    <w:rsid w:val="00341B0C"/>
    <w:rsid w:val="00341C54"/>
    <w:rsid w:val="00341E55"/>
    <w:rsid w:val="0034221A"/>
    <w:rsid w:val="003422F9"/>
    <w:rsid w:val="003423C0"/>
    <w:rsid w:val="003426F3"/>
    <w:rsid w:val="00342770"/>
    <w:rsid w:val="0034283A"/>
    <w:rsid w:val="00342B4A"/>
    <w:rsid w:val="00342E25"/>
    <w:rsid w:val="00342F77"/>
    <w:rsid w:val="003430C3"/>
    <w:rsid w:val="003430E2"/>
    <w:rsid w:val="00343350"/>
    <w:rsid w:val="0034345A"/>
    <w:rsid w:val="0034372A"/>
    <w:rsid w:val="00343746"/>
    <w:rsid w:val="0034374F"/>
    <w:rsid w:val="00343901"/>
    <w:rsid w:val="00343976"/>
    <w:rsid w:val="0034449A"/>
    <w:rsid w:val="00344F66"/>
    <w:rsid w:val="0034511C"/>
    <w:rsid w:val="00345344"/>
    <w:rsid w:val="0034586C"/>
    <w:rsid w:val="003458CB"/>
    <w:rsid w:val="0034593B"/>
    <w:rsid w:val="0034605B"/>
    <w:rsid w:val="003463E8"/>
    <w:rsid w:val="00346419"/>
    <w:rsid w:val="0034661B"/>
    <w:rsid w:val="003466C4"/>
    <w:rsid w:val="00346BD8"/>
    <w:rsid w:val="00346C9A"/>
    <w:rsid w:val="00347833"/>
    <w:rsid w:val="00347935"/>
    <w:rsid w:val="00347DAE"/>
    <w:rsid w:val="003505D4"/>
    <w:rsid w:val="00350655"/>
    <w:rsid w:val="003507B2"/>
    <w:rsid w:val="00350972"/>
    <w:rsid w:val="00350D0C"/>
    <w:rsid w:val="00350E76"/>
    <w:rsid w:val="00351089"/>
    <w:rsid w:val="00351172"/>
    <w:rsid w:val="003511A0"/>
    <w:rsid w:val="00351266"/>
    <w:rsid w:val="0035142C"/>
    <w:rsid w:val="003515EA"/>
    <w:rsid w:val="003518F7"/>
    <w:rsid w:val="00351975"/>
    <w:rsid w:val="00351B8B"/>
    <w:rsid w:val="00351F13"/>
    <w:rsid w:val="003521C6"/>
    <w:rsid w:val="00352287"/>
    <w:rsid w:val="003522D1"/>
    <w:rsid w:val="0035249A"/>
    <w:rsid w:val="0035277B"/>
    <w:rsid w:val="0035279D"/>
    <w:rsid w:val="00352920"/>
    <w:rsid w:val="00352EB0"/>
    <w:rsid w:val="00352F3D"/>
    <w:rsid w:val="00353113"/>
    <w:rsid w:val="003531A7"/>
    <w:rsid w:val="0035320C"/>
    <w:rsid w:val="00353664"/>
    <w:rsid w:val="00353982"/>
    <w:rsid w:val="00354549"/>
    <w:rsid w:val="00355099"/>
    <w:rsid w:val="0035560B"/>
    <w:rsid w:val="0035561D"/>
    <w:rsid w:val="00355831"/>
    <w:rsid w:val="00356202"/>
    <w:rsid w:val="00356A1A"/>
    <w:rsid w:val="00356C31"/>
    <w:rsid w:val="00357776"/>
    <w:rsid w:val="00357B56"/>
    <w:rsid w:val="00357EF1"/>
    <w:rsid w:val="003601DD"/>
    <w:rsid w:val="0036023B"/>
    <w:rsid w:val="003606D1"/>
    <w:rsid w:val="00360E3A"/>
    <w:rsid w:val="00360F6D"/>
    <w:rsid w:val="00361C24"/>
    <w:rsid w:val="00361EBE"/>
    <w:rsid w:val="00361F84"/>
    <w:rsid w:val="0036230D"/>
    <w:rsid w:val="00362E0B"/>
    <w:rsid w:val="003630BA"/>
    <w:rsid w:val="003631DE"/>
    <w:rsid w:val="0036323F"/>
    <w:rsid w:val="00363956"/>
    <w:rsid w:val="00363CA9"/>
    <w:rsid w:val="00363CE5"/>
    <w:rsid w:val="00363E1B"/>
    <w:rsid w:val="00363F70"/>
    <w:rsid w:val="00364000"/>
    <w:rsid w:val="0036401A"/>
    <w:rsid w:val="0036435D"/>
    <w:rsid w:val="00364570"/>
    <w:rsid w:val="0036461D"/>
    <w:rsid w:val="003647B2"/>
    <w:rsid w:val="00364D59"/>
    <w:rsid w:val="00365D5A"/>
    <w:rsid w:val="00365D61"/>
    <w:rsid w:val="00365DDC"/>
    <w:rsid w:val="00366742"/>
    <w:rsid w:val="003669AE"/>
    <w:rsid w:val="00366B81"/>
    <w:rsid w:val="00366C6E"/>
    <w:rsid w:val="00367041"/>
    <w:rsid w:val="003672AA"/>
    <w:rsid w:val="003672F5"/>
    <w:rsid w:val="00367323"/>
    <w:rsid w:val="00367AD8"/>
    <w:rsid w:val="003701E3"/>
    <w:rsid w:val="00370268"/>
    <w:rsid w:val="00370297"/>
    <w:rsid w:val="003704D3"/>
    <w:rsid w:val="00370637"/>
    <w:rsid w:val="003706B8"/>
    <w:rsid w:val="00370869"/>
    <w:rsid w:val="00370877"/>
    <w:rsid w:val="00371547"/>
    <w:rsid w:val="00371AAC"/>
    <w:rsid w:val="00371E2C"/>
    <w:rsid w:val="00371E4F"/>
    <w:rsid w:val="00372249"/>
    <w:rsid w:val="00372711"/>
    <w:rsid w:val="0037279E"/>
    <w:rsid w:val="00372B89"/>
    <w:rsid w:val="00372FCF"/>
    <w:rsid w:val="00373551"/>
    <w:rsid w:val="00373556"/>
    <w:rsid w:val="003736E0"/>
    <w:rsid w:val="00373AE6"/>
    <w:rsid w:val="00373D84"/>
    <w:rsid w:val="00373EA6"/>
    <w:rsid w:val="0037421F"/>
    <w:rsid w:val="00374438"/>
    <w:rsid w:val="003744D5"/>
    <w:rsid w:val="00374588"/>
    <w:rsid w:val="003745D8"/>
    <w:rsid w:val="00374865"/>
    <w:rsid w:val="00374FE7"/>
    <w:rsid w:val="00375254"/>
    <w:rsid w:val="003753AF"/>
    <w:rsid w:val="003755C9"/>
    <w:rsid w:val="003756A4"/>
    <w:rsid w:val="00375798"/>
    <w:rsid w:val="003758B5"/>
    <w:rsid w:val="00375A3F"/>
    <w:rsid w:val="00375CA0"/>
    <w:rsid w:val="00375D72"/>
    <w:rsid w:val="00375D99"/>
    <w:rsid w:val="00375DD9"/>
    <w:rsid w:val="00375E17"/>
    <w:rsid w:val="00376067"/>
    <w:rsid w:val="003765CA"/>
    <w:rsid w:val="00376A07"/>
    <w:rsid w:val="00376ADF"/>
    <w:rsid w:val="00376B1C"/>
    <w:rsid w:val="00376DDE"/>
    <w:rsid w:val="00376ED1"/>
    <w:rsid w:val="00377086"/>
    <w:rsid w:val="003770FE"/>
    <w:rsid w:val="0037730C"/>
    <w:rsid w:val="0037749D"/>
    <w:rsid w:val="00377563"/>
    <w:rsid w:val="00377627"/>
    <w:rsid w:val="0037785C"/>
    <w:rsid w:val="00377ADE"/>
    <w:rsid w:val="00377BFC"/>
    <w:rsid w:val="00377C1A"/>
    <w:rsid w:val="00377CC0"/>
    <w:rsid w:val="00377CC1"/>
    <w:rsid w:val="00377D44"/>
    <w:rsid w:val="003801E5"/>
    <w:rsid w:val="0038027F"/>
    <w:rsid w:val="00380503"/>
    <w:rsid w:val="00380714"/>
    <w:rsid w:val="00380AC3"/>
    <w:rsid w:val="003814F0"/>
    <w:rsid w:val="00381A6E"/>
    <w:rsid w:val="00381B14"/>
    <w:rsid w:val="00382894"/>
    <w:rsid w:val="00382972"/>
    <w:rsid w:val="00382986"/>
    <w:rsid w:val="00382C7D"/>
    <w:rsid w:val="00382E68"/>
    <w:rsid w:val="00382FAC"/>
    <w:rsid w:val="00383020"/>
    <w:rsid w:val="003831CB"/>
    <w:rsid w:val="003831E3"/>
    <w:rsid w:val="003832F6"/>
    <w:rsid w:val="00383525"/>
    <w:rsid w:val="0038354D"/>
    <w:rsid w:val="00383C85"/>
    <w:rsid w:val="00383EA7"/>
    <w:rsid w:val="00384195"/>
    <w:rsid w:val="0038479A"/>
    <w:rsid w:val="003848DF"/>
    <w:rsid w:val="003849B6"/>
    <w:rsid w:val="00384C81"/>
    <w:rsid w:val="00384D7E"/>
    <w:rsid w:val="0038511A"/>
    <w:rsid w:val="00385A19"/>
    <w:rsid w:val="00386201"/>
    <w:rsid w:val="00386839"/>
    <w:rsid w:val="00386B8B"/>
    <w:rsid w:val="00386CE8"/>
    <w:rsid w:val="003878BD"/>
    <w:rsid w:val="003878EB"/>
    <w:rsid w:val="00387A98"/>
    <w:rsid w:val="00387AFD"/>
    <w:rsid w:val="00387B1C"/>
    <w:rsid w:val="00387D37"/>
    <w:rsid w:val="0039010E"/>
    <w:rsid w:val="003908EE"/>
    <w:rsid w:val="003909FC"/>
    <w:rsid w:val="00390E21"/>
    <w:rsid w:val="00390F2E"/>
    <w:rsid w:val="003915E2"/>
    <w:rsid w:val="00391776"/>
    <w:rsid w:val="00391855"/>
    <w:rsid w:val="00391C9B"/>
    <w:rsid w:val="00391FB4"/>
    <w:rsid w:val="003920FD"/>
    <w:rsid w:val="00392846"/>
    <w:rsid w:val="00392ACD"/>
    <w:rsid w:val="00392EE3"/>
    <w:rsid w:val="00393179"/>
    <w:rsid w:val="003931F7"/>
    <w:rsid w:val="00393955"/>
    <w:rsid w:val="00393A68"/>
    <w:rsid w:val="00393BFE"/>
    <w:rsid w:val="003941BB"/>
    <w:rsid w:val="00394AF7"/>
    <w:rsid w:val="00394B53"/>
    <w:rsid w:val="00394E72"/>
    <w:rsid w:val="00394EA7"/>
    <w:rsid w:val="003950B4"/>
    <w:rsid w:val="00395992"/>
    <w:rsid w:val="00395A08"/>
    <w:rsid w:val="00395B0F"/>
    <w:rsid w:val="00395BB6"/>
    <w:rsid w:val="00395C9B"/>
    <w:rsid w:val="00395CE0"/>
    <w:rsid w:val="00395E52"/>
    <w:rsid w:val="0039635D"/>
    <w:rsid w:val="0039676F"/>
    <w:rsid w:val="00396813"/>
    <w:rsid w:val="003969C9"/>
    <w:rsid w:val="00396FDB"/>
    <w:rsid w:val="003974D5"/>
    <w:rsid w:val="00397A58"/>
    <w:rsid w:val="00397FC4"/>
    <w:rsid w:val="003A045A"/>
    <w:rsid w:val="003A060C"/>
    <w:rsid w:val="003A09AA"/>
    <w:rsid w:val="003A0EB1"/>
    <w:rsid w:val="003A186C"/>
    <w:rsid w:val="003A1D1A"/>
    <w:rsid w:val="003A1D42"/>
    <w:rsid w:val="003A210F"/>
    <w:rsid w:val="003A21B0"/>
    <w:rsid w:val="003A23DD"/>
    <w:rsid w:val="003A249F"/>
    <w:rsid w:val="003A2818"/>
    <w:rsid w:val="003A2927"/>
    <w:rsid w:val="003A2CBA"/>
    <w:rsid w:val="003A2CEE"/>
    <w:rsid w:val="003A3009"/>
    <w:rsid w:val="003A33BB"/>
    <w:rsid w:val="003A368A"/>
    <w:rsid w:val="003A3912"/>
    <w:rsid w:val="003A398E"/>
    <w:rsid w:val="003A3F37"/>
    <w:rsid w:val="003A427E"/>
    <w:rsid w:val="003A4298"/>
    <w:rsid w:val="003A43A7"/>
    <w:rsid w:val="003A454A"/>
    <w:rsid w:val="003A46BB"/>
    <w:rsid w:val="003A47F5"/>
    <w:rsid w:val="003A4A68"/>
    <w:rsid w:val="003A4D9C"/>
    <w:rsid w:val="003A4DAF"/>
    <w:rsid w:val="003A5144"/>
    <w:rsid w:val="003A5919"/>
    <w:rsid w:val="003A5980"/>
    <w:rsid w:val="003A5B00"/>
    <w:rsid w:val="003A5EE6"/>
    <w:rsid w:val="003A5F6F"/>
    <w:rsid w:val="003A669D"/>
    <w:rsid w:val="003A67C0"/>
    <w:rsid w:val="003A6E32"/>
    <w:rsid w:val="003A7010"/>
    <w:rsid w:val="003A71E2"/>
    <w:rsid w:val="003A7429"/>
    <w:rsid w:val="003A7BDB"/>
    <w:rsid w:val="003B00CF"/>
    <w:rsid w:val="003B06DC"/>
    <w:rsid w:val="003B09E2"/>
    <w:rsid w:val="003B09EE"/>
    <w:rsid w:val="003B16A0"/>
    <w:rsid w:val="003B188B"/>
    <w:rsid w:val="003B1924"/>
    <w:rsid w:val="003B19BB"/>
    <w:rsid w:val="003B1D2C"/>
    <w:rsid w:val="003B218F"/>
    <w:rsid w:val="003B2EE7"/>
    <w:rsid w:val="003B318C"/>
    <w:rsid w:val="003B320F"/>
    <w:rsid w:val="003B33B4"/>
    <w:rsid w:val="003B38A4"/>
    <w:rsid w:val="003B402A"/>
    <w:rsid w:val="003B4227"/>
    <w:rsid w:val="003B4272"/>
    <w:rsid w:val="003B4275"/>
    <w:rsid w:val="003B4307"/>
    <w:rsid w:val="003B43C1"/>
    <w:rsid w:val="003B4694"/>
    <w:rsid w:val="003B49A5"/>
    <w:rsid w:val="003B4DB1"/>
    <w:rsid w:val="003B4DF7"/>
    <w:rsid w:val="003B503A"/>
    <w:rsid w:val="003B5281"/>
    <w:rsid w:val="003B5432"/>
    <w:rsid w:val="003B5547"/>
    <w:rsid w:val="003B5855"/>
    <w:rsid w:val="003B5B0C"/>
    <w:rsid w:val="003B5CF2"/>
    <w:rsid w:val="003B5ED8"/>
    <w:rsid w:val="003B5F83"/>
    <w:rsid w:val="003B61CF"/>
    <w:rsid w:val="003B624F"/>
    <w:rsid w:val="003B6419"/>
    <w:rsid w:val="003B66F1"/>
    <w:rsid w:val="003B66FB"/>
    <w:rsid w:val="003B6B03"/>
    <w:rsid w:val="003B7604"/>
    <w:rsid w:val="003B7674"/>
    <w:rsid w:val="003B76CB"/>
    <w:rsid w:val="003B76DB"/>
    <w:rsid w:val="003B76ED"/>
    <w:rsid w:val="003B778D"/>
    <w:rsid w:val="003B7892"/>
    <w:rsid w:val="003B79BC"/>
    <w:rsid w:val="003B7AC6"/>
    <w:rsid w:val="003B7CAD"/>
    <w:rsid w:val="003B7E09"/>
    <w:rsid w:val="003C0260"/>
    <w:rsid w:val="003C0325"/>
    <w:rsid w:val="003C060F"/>
    <w:rsid w:val="003C08BB"/>
    <w:rsid w:val="003C0C5C"/>
    <w:rsid w:val="003C0FFD"/>
    <w:rsid w:val="003C12CF"/>
    <w:rsid w:val="003C177B"/>
    <w:rsid w:val="003C187A"/>
    <w:rsid w:val="003C1A95"/>
    <w:rsid w:val="003C1C47"/>
    <w:rsid w:val="003C1E97"/>
    <w:rsid w:val="003C208C"/>
    <w:rsid w:val="003C2349"/>
    <w:rsid w:val="003C26B7"/>
    <w:rsid w:val="003C29A9"/>
    <w:rsid w:val="003C2A38"/>
    <w:rsid w:val="003C3646"/>
    <w:rsid w:val="003C3BDC"/>
    <w:rsid w:val="003C4092"/>
    <w:rsid w:val="003C4281"/>
    <w:rsid w:val="003C42F4"/>
    <w:rsid w:val="003C4E91"/>
    <w:rsid w:val="003C4EB7"/>
    <w:rsid w:val="003C4F15"/>
    <w:rsid w:val="003C4F3C"/>
    <w:rsid w:val="003C5442"/>
    <w:rsid w:val="003C58C2"/>
    <w:rsid w:val="003C5C30"/>
    <w:rsid w:val="003C617A"/>
    <w:rsid w:val="003C67C2"/>
    <w:rsid w:val="003C67C8"/>
    <w:rsid w:val="003C6944"/>
    <w:rsid w:val="003C70A7"/>
    <w:rsid w:val="003C7612"/>
    <w:rsid w:val="003C7E7D"/>
    <w:rsid w:val="003D0433"/>
    <w:rsid w:val="003D059C"/>
    <w:rsid w:val="003D065D"/>
    <w:rsid w:val="003D0993"/>
    <w:rsid w:val="003D09A3"/>
    <w:rsid w:val="003D0A58"/>
    <w:rsid w:val="003D0B50"/>
    <w:rsid w:val="003D0EB1"/>
    <w:rsid w:val="003D11AB"/>
    <w:rsid w:val="003D150A"/>
    <w:rsid w:val="003D175C"/>
    <w:rsid w:val="003D19F0"/>
    <w:rsid w:val="003D1D3C"/>
    <w:rsid w:val="003D1E25"/>
    <w:rsid w:val="003D224E"/>
    <w:rsid w:val="003D2254"/>
    <w:rsid w:val="003D2C3E"/>
    <w:rsid w:val="003D2EBA"/>
    <w:rsid w:val="003D35B1"/>
    <w:rsid w:val="003D361B"/>
    <w:rsid w:val="003D3E01"/>
    <w:rsid w:val="003D3EEF"/>
    <w:rsid w:val="003D4322"/>
    <w:rsid w:val="003D49CA"/>
    <w:rsid w:val="003D49EA"/>
    <w:rsid w:val="003D4AEE"/>
    <w:rsid w:val="003D4DD8"/>
    <w:rsid w:val="003D4DF5"/>
    <w:rsid w:val="003D5026"/>
    <w:rsid w:val="003D51AD"/>
    <w:rsid w:val="003D5200"/>
    <w:rsid w:val="003D5202"/>
    <w:rsid w:val="003D54D8"/>
    <w:rsid w:val="003D55AE"/>
    <w:rsid w:val="003D574B"/>
    <w:rsid w:val="003D5811"/>
    <w:rsid w:val="003D5CA1"/>
    <w:rsid w:val="003D64DF"/>
    <w:rsid w:val="003D66B3"/>
    <w:rsid w:val="003D68FC"/>
    <w:rsid w:val="003D6BA7"/>
    <w:rsid w:val="003D6D9D"/>
    <w:rsid w:val="003D6DFE"/>
    <w:rsid w:val="003D7528"/>
    <w:rsid w:val="003D7A92"/>
    <w:rsid w:val="003D7AC0"/>
    <w:rsid w:val="003D7CF1"/>
    <w:rsid w:val="003D7FB9"/>
    <w:rsid w:val="003E0392"/>
    <w:rsid w:val="003E0847"/>
    <w:rsid w:val="003E0874"/>
    <w:rsid w:val="003E088F"/>
    <w:rsid w:val="003E08A1"/>
    <w:rsid w:val="003E0907"/>
    <w:rsid w:val="003E0AA2"/>
    <w:rsid w:val="003E0DA6"/>
    <w:rsid w:val="003E1226"/>
    <w:rsid w:val="003E1288"/>
    <w:rsid w:val="003E1464"/>
    <w:rsid w:val="003E18D0"/>
    <w:rsid w:val="003E1E93"/>
    <w:rsid w:val="003E20B9"/>
    <w:rsid w:val="003E22EC"/>
    <w:rsid w:val="003E2360"/>
    <w:rsid w:val="003E2975"/>
    <w:rsid w:val="003E3017"/>
    <w:rsid w:val="003E306B"/>
    <w:rsid w:val="003E3083"/>
    <w:rsid w:val="003E33F5"/>
    <w:rsid w:val="003E3623"/>
    <w:rsid w:val="003E3754"/>
    <w:rsid w:val="003E3F5D"/>
    <w:rsid w:val="003E3F80"/>
    <w:rsid w:val="003E40FF"/>
    <w:rsid w:val="003E41EA"/>
    <w:rsid w:val="003E42FF"/>
    <w:rsid w:val="003E4616"/>
    <w:rsid w:val="003E4894"/>
    <w:rsid w:val="003E4AD4"/>
    <w:rsid w:val="003E51A7"/>
    <w:rsid w:val="003E529D"/>
    <w:rsid w:val="003E59AC"/>
    <w:rsid w:val="003E5BE0"/>
    <w:rsid w:val="003E5EBC"/>
    <w:rsid w:val="003E63F0"/>
    <w:rsid w:val="003E6668"/>
    <w:rsid w:val="003E66A6"/>
    <w:rsid w:val="003E6707"/>
    <w:rsid w:val="003E671E"/>
    <w:rsid w:val="003E69AA"/>
    <w:rsid w:val="003E6A6C"/>
    <w:rsid w:val="003E7092"/>
    <w:rsid w:val="003E7123"/>
    <w:rsid w:val="003E71FB"/>
    <w:rsid w:val="003E7258"/>
    <w:rsid w:val="003E725F"/>
    <w:rsid w:val="003E7334"/>
    <w:rsid w:val="003E7340"/>
    <w:rsid w:val="003E765A"/>
    <w:rsid w:val="003E77A5"/>
    <w:rsid w:val="003E79AB"/>
    <w:rsid w:val="003E7AA2"/>
    <w:rsid w:val="003F045D"/>
    <w:rsid w:val="003F04DA"/>
    <w:rsid w:val="003F06C7"/>
    <w:rsid w:val="003F0702"/>
    <w:rsid w:val="003F07AB"/>
    <w:rsid w:val="003F08D3"/>
    <w:rsid w:val="003F0C72"/>
    <w:rsid w:val="003F1168"/>
    <w:rsid w:val="003F11F2"/>
    <w:rsid w:val="003F1627"/>
    <w:rsid w:val="003F1781"/>
    <w:rsid w:val="003F1882"/>
    <w:rsid w:val="003F19BC"/>
    <w:rsid w:val="003F1B56"/>
    <w:rsid w:val="003F23B1"/>
    <w:rsid w:val="003F2483"/>
    <w:rsid w:val="003F25D2"/>
    <w:rsid w:val="003F3123"/>
    <w:rsid w:val="003F33A4"/>
    <w:rsid w:val="003F3A04"/>
    <w:rsid w:val="003F3EC3"/>
    <w:rsid w:val="003F416C"/>
    <w:rsid w:val="003F4361"/>
    <w:rsid w:val="003F44A6"/>
    <w:rsid w:val="003F4662"/>
    <w:rsid w:val="003F46CB"/>
    <w:rsid w:val="003F4A3E"/>
    <w:rsid w:val="003F511B"/>
    <w:rsid w:val="003F59A3"/>
    <w:rsid w:val="003F5D79"/>
    <w:rsid w:val="003F5E72"/>
    <w:rsid w:val="003F5EE2"/>
    <w:rsid w:val="003F5F53"/>
    <w:rsid w:val="003F6005"/>
    <w:rsid w:val="003F60E1"/>
    <w:rsid w:val="003F6162"/>
    <w:rsid w:val="003F6397"/>
    <w:rsid w:val="003F6680"/>
    <w:rsid w:val="003F677B"/>
    <w:rsid w:val="003F68CD"/>
    <w:rsid w:val="003F69DE"/>
    <w:rsid w:val="003F6D71"/>
    <w:rsid w:val="003F7036"/>
    <w:rsid w:val="003F7141"/>
    <w:rsid w:val="003F761E"/>
    <w:rsid w:val="004005D2"/>
    <w:rsid w:val="0040062B"/>
    <w:rsid w:val="004007D1"/>
    <w:rsid w:val="00400C8F"/>
    <w:rsid w:val="00400EBC"/>
    <w:rsid w:val="00400F36"/>
    <w:rsid w:val="00401110"/>
    <w:rsid w:val="004018F7"/>
    <w:rsid w:val="00401A0D"/>
    <w:rsid w:val="00401B4C"/>
    <w:rsid w:val="00401D35"/>
    <w:rsid w:val="00401DEE"/>
    <w:rsid w:val="00402332"/>
    <w:rsid w:val="0040246A"/>
    <w:rsid w:val="0040265C"/>
    <w:rsid w:val="004027FC"/>
    <w:rsid w:val="00402EC6"/>
    <w:rsid w:val="00403983"/>
    <w:rsid w:val="00403BC5"/>
    <w:rsid w:val="00403C95"/>
    <w:rsid w:val="0040424D"/>
    <w:rsid w:val="00404314"/>
    <w:rsid w:val="00404622"/>
    <w:rsid w:val="00404784"/>
    <w:rsid w:val="00404871"/>
    <w:rsid w:val="00404B94"/>
    <w:rsid w:val="00404C31"/>
    <w:rsid w:val="00404DE6"/>
    <w:rsid w:val="00404E1A"/>
    <w:rsid w:val="00404FDE"/>
    <w:rsid w:val="00404FFC"/>
    <w:rsid w:val="00405765"/>
    <w:rsid w:val="00405A9A"/>
    <w:rsid w:val="00405EF1"/>
    <w:rsid w:val="00405FCB"/>
    <w:rsid w:val="0040603D"/>
    <w:rsid w:val="004060D0"/>
    <w:rsid w:val="00406545"/>
    <w:rsid w:val="004065BC"/>
    <w:rsid w:val="004066C5"/>
    <w:rsid w:val="00406712"/>
    <w:rsid w:val="00406BB6"/>
    <w:rsid w:val="00406CD5"/>
    <w:rsid w:val="00406EF8"/>
    <w:rsid w:val="00406F90"/>
    <w:rsid w:val="00407402"/>
    <w:rsid w:val="00407CDF"/>
    <w:rsid w:val="00407E38"/>
    <w:rsid w:val="00410073"/>
    <w:rsid w:val="00410106"/>
    <w:rsid w:val="0041023E"/>
    <w:rsid w:val="00410264"/>
    <w:rsid w:val="004106A7"/>
    <w:rsid w:val="00410957"/>
    <w:rsid w:val="00410DA1"/>
    <w:rsid w:val="00410FF2"/>
    <w:rsid w:val="004110CE"/>
    <w:rsid w:val="004112E8"/>
    <w:rsid w:val="00411541"/>
    <w:rsid w:val="004116C0"/>
    <w:rsid w:val="00411CB3"/>
    <w:rsid w:val="00411CCF"/>
    <w:rsid w:val="00411E1A"/>
    <w:rsid w:val="004121F2"/>
    <w:rsid w:val="00412529"/>
    <w:rsid w:val="004127AE"/>
    <w:rsid w:val="0041296C"/>
    <w:rsid w:val="00412998"/>
    <w:rsid w:val="00413256"/>
    <w:rsid w:val="004133DD"/>
    <w:rsid w:val="00413795"/>
    <w:rsid w:val="004137F1"/>
    <w:rsid w:val="004139BD"/>
    <w:rsid w:val="004139DF"/>
    <w:rsid w:val="00413CC5"/>
    <w:rsid w:val="00414408"/>
    <w:rsid w:val="004146ED"/>
    <w:rsid w:val="004147F6"/>
    <w:rsid w:val="00414AE5"/>
    <w:rsid w:val="00414B4D"/>
    <w:rsid w:val="00415010"/>
    <w:rsid w:val="0041542B"/>
    <w:rsid w:val="0041549A"/>
    <w:rsid w:val="00415C14"/>
    <w:rsid w:val="00415C55"/>
    <w:rsid w:val="00415D8D"/>
    <w:rsid w:val="00415FA1"/>
    <w:rsid w:val="00416315"/>
    <w:rsid w:val="0041657F"/>
    <w:rsid w:val="00416B3D"/>
    <w:rsid w:val="00416B55"/>
    <w:rsid w:val="00416BDE"/>
    <w:rsid w:val="00416C4E"/>
    <w:rsid w:val="00416E5E"/>
    <w:rsid w:val="004171D9"/>
    <w:rsid w:val="0041724F"/>
    <w:rsid w:val="0041727B"/>
    <w:rsid w:val="00417539"/>
    <w:rsid w:val="0041758F"/>
    <w:rsid w:val="0041787F"/>
    <w:rsid w:val="00417FE5"/>
    <w:rsid w:val="0042033E"/>
    <w:rsid w:val="004209AE"/>
    <w:rsid w:val="00420A20"/>
    <w:rsid w:val="00420A8B"/>
    <w:rsid w:val="00420B4D"/>
    <w:rsid w:val="00420C5B"/>
    <w:rsid w:val="00420CFD"/>
    <w:rsid w:val="00420F44"/>
    <w:rsid w:val="0042113C"/>
    <w:rsid w:val="00421328"/>
    <w:rsid w:val="0042139B"/>
    <w:rsid w:val="0042155A"/>
    <w:rsid w:val="0042190C"/>
    <w:rsid w:val="00421A78"/>
    <w:rsid w:val="00421BD9"/>
    <w:rsid w:val="00421CAC"/>
    <w:rsid w:val="00421D25"/>
    <w:rsid w:val="0042210E"/>
    <w:rsid w:val="00422284"/>
    <w:rsid w:val="00422339"/>
    <w:rsid w:val="00422668"/>
    <w:rsid w:val="004226F8"/>
    <w:rsid w:val="004228CF"/>
    <w:rsid w:val="00422A49"/>
    <w:rsid w:val="00422B38"/>
    <w:rsid w:val="00422F61"/>
    <w:rsid w:val="0042334F"/>
    <w:rsid w:val="004238D4"/>
    <w:rsid w:val="00423971"/>
    <w:rsid w:val="00423980"/>
    <w:rsid w:val="00423B62"/>
    <w:rsid w:val="00423CE5"/>
    <w:rsid w:val="00423F9E"/>
    <w:rsid w:val="004241D7"/>
    <w:rsid w:val="004246FF"/>
    <w:rsid w:val="004249D6"/>
    <w:rsid w:val="00424C58"/>
    <w:rsid w:val="00424CD0"/>
    <w:rsid w:val="00424E69"/>
    <w:rsid w:val="00424FFD"/>
    <w:rsid w:val="00425A99"/>
    <w:rsid w:val="00425DB0"/>
    <w:rsid w:val="004260AF"/>
    <w:rsid w:val="0042683B"/>
    <w:rsid w:val="00426E9A"/>
    <w:rsid w:val="00427001"/>
    <w:rsid w:val="00427329"/>
    <w:rsid w:val="0042737D"/>
    <w:rsid w:val="00427682"/>
    <w:rsid w:val="00427E38"/>
    <w:rsid w:val="00427F0F"/>
    <w:rsid w:val="00430080"/>
    <w:rsid w:val="0043015B"/>
    <w:rsid w:val="00430303"/>
    <w:rsid w:val="004303F1"/>
    <w:rsid w:val="00430589"/>
    <w:rsid w:val="0043059B"/>
    <w:rsid w:val="004306B9"/>
    <w:rsid w:val="004309F5"/>
    <w:rsid w:val="00430EE4"/>
    <w:rsid w:val="00430F6C"/>
    <w:rsid w:val="0043177E"/>
    <w:rsid w:val="00431C88"/>
    <w:rsid w:val="00431CF0"/>
    <w:rsid w:val="00432180"/>
    <w:rsid w:val="0043218F"/>
    <w:rsid w:val="004321B6"/>
    <w:rsid w:val="00432420"/>
    <w:rsid w:val="0043251B"/>
    <w:rsid w:val="00432F20"/>
    <w:rsid w:val="00432FE1"/>
    <w:rsid w:val="00433591"/>
    <w:rsid w:val="00433D0F"/>
    <w:rsid w:val="00433D20"/>
    <w:rsid w:val="00433ED8"/>
    <w:rsid w:val="004342A1"/>
    <w:rsid w:val="00434356"/>
    <w:rsid w:val="00434390"/>
    <w:rsid w:val="004343AB"/>
    <w:rsid w:val="004343D9"/>
    <w:rsid w:val="00434696"/>
    <w:rsid w:val="00434C94"/>
    <w:rsid w:val="0043519D"/>
    <w:rsid w:val="00435583"/>
    <w:rsid w:val="004357BC"/>
    <w:rsid w:val="00435D1B"/>
    <w:rsid w:val="0043643D"/>
    <w:rsid w:val="00436C75"/>
    <w:rsid w:val="00436E34"/>
    <w:rsid w:val="00437474"/>
    <w:rsid w:val="0043763A"/>
    <w:rsid w:val="00437AE1"/>
    <w:rsid w:val="00437F67"/>
    <w:rsid w:val="00440C91"/>
    <w:rsid w:val="004414CE"/>
    <w:rsid w:val="004415D5"/>
    <w:rsid w:val="00441946"/>
    <w:rsid w:val="00441B0E"/>
    <w:rsid w:val="00441B61"/>
    <w:rsid w:val="00441D88"/>
    <w:rsid w:val="00441DCA"/>
    <w:rsid w:val="00441E15"/>
    <w:rsid w:val="00441E81"/>
    <w:rsid w:val="00441EDD"/>
    <w:rsid w:val="004422FA"/>
    <w:rsid w:val="0044278D"/>
    <w:rsid w:val="004428AB"/>
    <w:rsid w:val="00442994"/>
    <w:rsid w:val="00442B9B"/>
    <w:rsid w:val="00442D42"/>
    <w:rsid w:val="00442E9B"/>
    <w:rsid w:val="00442E9C"/>
    <w:rsid w:val="00442ED8"/>
    <w:rsid w:val="0044320F"/>
    <w:rsid w:val="0044367D"/>
    <w:rsid w:val="0044387D"/>
    <w:rsid w:val="0044391D"/>
    <w:rsid w:val="004439E8"/>
    <w:rsid w:val="0044427F"/>
    <w:rsid w:val="00445728"/>
    <w:rsid w:val="00445E4E"/>
    <w:rsid w:val="0044647B"/>
    <w:rsid w:val="00446B50"/>
    <w:rsid w:val="00446D4C"/>
    <w:rsid w:val="00446E7D"/>
    <w:rsid w:val="00447475"/>
    <w:rsid w:val="004474E1"/>
    <w:rsid w:val="004475CA"/>
    <w:rsid w:val="004475F3"/>
    <w:rsid w:val="0044799B"/>
    <w:rsid w:val="00447CA6"/>
    <w:rsid w:val="00450117"/>
    <w:rsid w:val="0045038E"/>
    <w:rsid w:val="0045089C"/>
    <w:rsid w:val="004509E9"/>
    <w:rsid w:val="0045145C"/>
    <w:rsid w:val="00451470"/>
    <w:rsid w:val="004514C6"/>
    <w:rsid w:val="0045152E"/>
    <w:rsid w:val="0045188E"/>
    <w:rsid w:val="00451C40"/>
    <w:rsid w:val="00451C47"/>
    <w:rsid w:val="004522C5"/>
    <w:rsid w:val="004523C1"/>
    <w:rsid w:val="0045246F"/>
    <w:rsid w:val="0045249D"/>
    <w:rsid w:val="004527C7"/>
    <w:rsid w:val="00452845"/>
    <w:rsid w:val="004528F5"/>
    <w:rsid w:val="00452B70"/>
    <w:rsid w:val="00452CF1"/>
    <w:rsid w:val="0045316E"/>
    <w:rsid w:val="004532BA"/>
    <w:rsid w:val="00453647"/>
    <w:rsid w:val="0045385B"/>
    <w:rsid w:val="00453975"/>
    <w:rsid w:val="004539C8"/>
    <w:rsid w:val="00453ACA"/>
    <w:rsid w:val="00453E59"/>
    <w:rsid w:val="00453F6F"/>
    <w:rsid w:val="0045401D"/>
    <w:rsid w:val="00454078"/>
    <w:rsid w:val="0045455E"/>
    <w:rsid w:val="00454742"/>
    <w:rsid w:val="00454A74"/>
    <w:rsid w:val="00454C3C"/>
    <w:rsid w:val="00454D76"/>
    <w:rsid w:val="004551A0"/>
    <w:rsid w:val="004551E1"/>
    <w:rsid w:val="0045545B"/>
    <w:rsid w:val="00455846"/>
    <w:rsid w:val="00455A75"/>
    <w:rsid w:val="00455C82"/>
    <w:rsid w:val="00455E83"/>
    <w:rsid w:val="00455F04"/>
    <w:rsid w:val="00456093"/>
    <w:rsid w:val="00456265"/>
    <w:rsid w:val="0045692A"/>
    <w:rsid w:val="00456A2C"/>
    <w:rsid w:val="0045720A"/>
    <w:rsid w:val="004576E8"/>
    <w:rsid w:val="00457985"/>
    <w:rsid w:val="004601E6"/>
    <w:rsid w:val="004606F0"/>
    <w:rsid w:val="00460892"/>
    <w:rsid w:val="0046091E"/>
    <w:rsid w:val="00460F1B"/>
    <w:rsid w:val="00460FCC"/>
    <w:rsid w:val="00461119"/>
    <w:rsid w:val="004613F6"/>
    <w:rsid w:val="00461B1F"/>
    <w:rsid w:val="00461BA6"/>
    <w:rsid w:val="00461BAE"/>
    <w:rsid w:val="00462758"/>
    <w:rsid w:val="00462880"/>
    <w:rsid w:val="00462A35"/>
    <w:rsid w:val="00462B68"/>
    <w:rsid w:val="00462C2F"/>
    <w:rsid w:val="00462D1B"/>
    <w:rsid w:val="00462F67"/>
    <w:rsid w:val="00463495"/>
    <w:rsid w:val="004634CB"/>
    <w:rsid w:val="004637E8"/>
    <w:rsid w:val="00463DF5"/>
    <w:rsid w:val="00463EF6"/>
    <w:rsid w:val="00464483"/>
    <w:rsid w:val="004646AD"/>
    <w:rsid w:val="00464A8F"/>
    <w:rsid w:val="00465075"/>
    <w:rsid w:val="004653FD"/>
    <w:rsid w:val="004654AD"/>
    <w:rsid w:val="004655EA"/>
    <w:rsid w:val="00465B21"/>
    <w:rsid w:val="00465DE7"/>
    <w:rsid w:val="0046620D"/>
    <w:rsid w:val="0046672D"/>
    <w:rsid w:val="00466902"/>
    <w:rsid w:val="00466CE1"/>
    <w:rsid w:val="00466D1C"/>
    <w:rsid w:val="004672E0"/>
    <w:rsid w:val="004675CA"/>
    <w:rsid w:val="00467AA1"/>
    <w:rsid w:val="00467B9C"/>
    <w:rsid w:val="00467D08"/>
    <w:rsid w:val="0047075E"/>
    <w:rsid w:val="004708D4"/>
    <w:rsid w:val="0047091B"/>
    <w:rsid w:val="00470B3C"/>
    <w:rsid w:val="004712CE"/>
    <w:rsid w:val="00471336"/>
    <w:rsid w:val="004717A4"/>
    <w:rsid w:val="00471F0B"/>
    <w:rsid w:val="004721AC"/>
    <w:rsid w:val="00472220"/>
    <w:rsid w:val="004723A2"/>
    <w:rsid w:val="00472438"/>
    <w:rsid w:val="00472680"/>
    <w:rsid w:val="0047281F"/>
    <w:rsid w:val="004728EC"/>
    <w:rsid w:val="00472D2D"/>
    <w:rsid w:val="00472D41"/>
    <w:rsid w:val="00472E44"/>
    <w:rsid w:val="00472F8E"/>
    <w:rsid w:val="0047305C"/>
    <w:rsid w:val="0047339F"/>
    <w:rsid w:val="00473800"/>
    <w:rsid w:val="0047385B"/>
    <w:rsid w:val="00473CDF"/>
    <w:rsid w:val="00473DAC"/>
    <w:rsid w:val="00473E68"/>
    <w:rsid w:val="00473F6D"/>
    <w:rsid w:val="00474148"/>
    <w:rsid w:val="004741A5"/>
    <w:rsid w:val="004741CB"/>
    <w:rsid w:val="004742B0"/>
    <w:rsid w:val="0047436D"/>
    <w:rsid w:val="004743D8"/>
    <w:rsid w:val="004745BA"/>
    <w:rsid w:val="004746ED"/>
    <w:rsid w:val="00474913"/>
    <w:rsid w:val="00474A10"/>
    <w:rsid w:val="00474BBB"/>
    <w:rsid w:val="00474EDD"/>
    <w:rsid w:val="004751CA"/>
    <w:rsid w:val="004751FE"/>
    <w:rsid w:val="004753AD"/>
    <w:rsid w:val="00475460"/>
    <w:rsid w:val="00475559"/>
    <w:rsid w:val="00475AF4"/>
    <w:rsid w:val="00476075"/>
    <w:rsid w:val="00476180"/>
    <w:rsid w:val="00476238"/>
    <w:rsid w:val="0047632E"/>
    <w:rsid w:val="00476897"/>
    <w:rsid w:val="004770B5"/>
    <w:rsid w:val="00477445"/>
    <w:rsid w:val="0047788C"/>
    <w:rsid w:val="004779FD"/>
    <w:rsid w:val="00477D11"/>
    <w:rsid w:val="00477D7C"/>
    <w:rsid w:val="00477EB1"/>
    <w:rsid w:val="00477EBA"/>
    <w:rsid w:val="00477FB2"/>
    <w:rsid w:val="00477FC4"/>
    <w:rsid w:val="0048016E"/>
    <w:rsid w:val="0048019A"/>
    <w:rsid w:val="0048036D"/>
    <w:rsid w:val="004807A8"/>
    <w:rsid w:val="004807AD"/>
    <w:rsid w:val="00480874"/>
    <w:rsid w:val="00480CF8"/>
    <w:rsid w:val="00481189"/>
    <w:rsid w:val="00481AF5"/>
    <w:rsid w:val="00481DCA"/>
    <w:rsid w:val="00481E7D"/>
    <w:rsid w:val="00482373"/>
    <w:rsid w:val="004827C4"/>
    <w:rsid w:val="00482F45"/>
    <w:rsid w:val="004836B4"/>
    <w:rsid w:val="00483830"/>
    <w:rsid w:val="00483B29"/>
    <w:rsid w:val="00483D56"/>
    <w:rsid w:val="00483DED"/>
    <w:rsid w:val="0048404D"/>
    <w:rsid w:val="00484A04"/>
    <w:rsid w:val="00484E58"/>
    <w:rsid w:val="004850CB"/>
    <w:rsid w:val="004852B5"/>
    <w:rsid w:val="004852BD"/>
    <w:rsid w:val="00485768"/>
    <w:rsid w:val="004857D6"/>
    <w:rsid w:val="0048581D"/>
    <w:rsid w:val="00485B12"/>
    <w:rsid w:val="00485B7C"/>
    <w:rsid w:val="00485E10"/>
    <w:rsid w:val="00485FCF"/>
    <w:rsid w:val="00486007"/>
    <w:rsid w:val="0048602B"/>
    <w:rsid w:val="00486267"/>
    <w:rsid w:val="0048643A"/>
    <w:rsid w:val="0048660F"/>
    <w:rsid w:val="0048683F"/>
    <w:rsid w:val="004869FD"/>
    <w:rsid w:val="00486B98"/>
    <w:rsid w:val="00486BA2"/>
    <w:rsid w:val="00486D19"/>
    <w:rsid w:val="00486E19"/>
    <w:rsid w:val="00486E5C"/>
    <w:rsid w:val="00487258"/>
    <w:rsid w:val="004873C2"/>
    <w:rsid w:val="0048744A"/>
    <w:rsid w:val="00487466"/>
    <w:rsid w:val="004876E2"/>
    <w:rsid w:val="004876F3"/>
    <w:rsid w:val="00487E2E"/>
    <w:rsid w:val="00490180"/>
    <w:rsid w:val="00490262"/>
    <w:rsid w:val="004905BE"/>
    <w:rsid w:val="004905FB"/>
    <w:rsid w:val="0049091F"/>
    <w:rsid w:val="00490A3A"/>
    <w:rsid w:val="00490D96"/>
    <w:rsid w:val="004910A2"/>
    <w:rsid w:val="00491285"/>
    <w:rsid w:val="00491770"/>
    <w:rsid w:val="00491AD7"/>
    <w:rsid w:val="00491D26"/>
    <w:rsid w:val="00491DBD"/>
    <w:rsid w:val="00491DC3"/>
    <w:rsid w:val="00491F64"/>
    <w:rsid w:val="0049232D"/>
    <w:rsid w:val="00492393"/>
    <w:rsid w:val="004923E8"/>
    <w:rsid w:val="00492998"/>
    <w:rsid w:val="00492C50"/>
    <w:rsid w:val="00493044"/>
    <w:rsid w:val="00493090"/>
    <w:rsid w:val="00493417"/>
    <w:rsid w:val="004937B5"/>
    <w:rsid w:val="0049394A"/>
    <w:rsid w:val="00493B64"/>
    <w:rsid w:val="00493CFB"/>
    <w:rsid w:val="00493E09"/>
    <w:rsid w:val="00494027"/>
    <w:rsid w:val="004943A6"/>
    <w:rsid w:val="00494515"/>
    <w:rsid w:val="00494771"/>
    <w:rsid w:val="00495491"/>
    <w:rsid w:val="004956D8"/>
    <w:rsid w:val="004957DB"/>
    <w:rsid w:val="004960DE"/>
    <w:rsid w:val="004964C1"/>
    <w:rsid w:val="0049657A"/>
    <w:rsid w:val="00496650"/>
    <w:rsid w:val="00496895"/>
    <w:rsid w:val="00496BCF"/>
    <w:rsid w:val="004974EF"/>
    <w:rsid w:val="00497875"/>
    <w:rsid w:val="0049788A"/>
    <w:rsid w:val="004979B8"/>
    <w:rsid w:val="00497AD3"/>
    <w:rsid w:val="004A0360"/>
    <w:rsid w:val="004A03DD"/>
    <w:rsid w:val="004A03F9"/>
    <w:rsid w:val="004A05BF"/>
    <w:rsid w:val="004A06A9"/>
    <w:rsid w:val="004A0CFF"/>
    <w:rsid w:val="004A0DEB"/>
    <w:rsid w:val="004A10E2"/>
    <w:rsid w:val="004A1249"/>
    <w:rsid w:val="004A144A"/>
    <w:rsid w:val="004A1ABA"/>
    <w:rsid w:val="004A1AFE"/>
    <w:rsid w:val="004A1E97"/>
    <w:rsid w:val="004A23F4"/>
    <w:rsid w:val="004A24B9"/>
    <w:rsid w:val="004A261E"/>
    <w:rsid w:val="004A293F"/>
    <w:rsid w:val="004A2CCD"/>
    <w:rsid w:val="004A2F62"/>
    <w:rsid w:val="004A3683"/>
    <w:rsid w:val="004A3718"/>
    <w:rsid w:val="004A3778"/>
    <w:rsid w:val="004A3B3B"/>
    <w:rsid w:val="004A3CCE"/>
    <w:rsid w:val="004A3FC3"/>
    <w:rsid w:val="004A4256"/>
    <w:rsid w:val="004A45B6"/>
    <w:rsid w:val="004A46C0"/>
    <w:rsid w:val="004A475C"/>
    <w:rsid w:val="004A476A"/>
    <w:rsid w:val="004A497A"/>
    <w:rsid w:val="004A49F8"/>
    <w:rsid w:val="004A4B7A"/>
    <w:rsid w:val="004A4C68"/>
    <w:rsid w:val="004A5055"/>
    <w:rsid w:val="004A5276"/>
    <w:rsid w:val="004A5489"/>
    <w:rsid w:val="004A5513"/>
    <w:rsid w:val="004A563E"/>
    <w:rsid w:val="004A56D8"/>
    <w:rsid w:val="004A5D98"/>
    <w:rsid w:val="004A5DDB"/>
    <w:rsid w:val="004A5E89"/>
    <w:rsid w:val="004A6034"/>
    <w:rsid w:val="004A6126"/>
    <w:rsid w:val="004A6423"/>
    <w:rsid w:val="004A6C13"/>
    <w:rsid w:val="004A700D"/>
    <w:rsid w:val="004A74DF"/>
    <w:rsid w:val="004A7CBF"/>
    <w:rsid w:val="004A7CF7"/>
    <w:rsid w:val="004A7FAC"/>
    <w:rsid w:val="004A7FD2"/>
    <w:rsid w:val="004B0360"/>
    <w:rsid w:val="004B05F0"/>
    <w:rsid w:val="004B0BD8"/>
    <w:rsid w:val="004B11AC"/>
    <w:rsid w:val="004B144A"/>
    <w:rsid w:val="004B14DD"/>
    <w:rsid w:val="004B17A2"/>
    <w:rsid w:val="004B1E25"/>
    <w:rsid w:val="004B2390"/>
    <w:rsid w:val="004B271F"/>
    <w:rsid w:val="004B2EB4"/>
    <w:rsid w:val="004B3140"/>
    <w:rsid w:val="004B31CD"/>
    <w:rsid w:val="004B3226"/>
    <w:rsid w:val="004B33B0"/>
    <w:rsid w:val="004B36A2"/>
    <w:rsid w:val="004B37F2"/>
    <w:rsid w:val="004B3D36"/>
    <w:rsid w:val="004B4598"/>
    <w:rsid w:val="004B525C"/>
    <w:rsid w:val="004B548A"/>
    <w:rsid w:val="004B5597"/>
    <w:rsid w:val="004B55B1"/>
    <w:rsid w:val="004B5D3B"/>
    <w:rsid w:val="004B5DBB"/>
    <w:rsid w:val="004B5E17"/>
    <w:rsid w:val="004B5EA8"/>
    <w:rsid w:val="004B5EB8"/>
    <w:rsid w:val="004B5EE1"/>
    <w:rsid w:val="004B62AE"/>
    <w:rsid w:val="004B6A03"/>
    <w:rsid w:val="004B6D32"/>
    <w:rsid w:val="004B723B"/>
    <w:rsid w:val="004B75A2"/>
    <w:rsid w:val="004B777F"/>
    <w:rsid w:val="004B7A66"/>
    <w:rsid w:val="004B7B72"/>
    <w:rsid w:val="004B7D11"/>
    <w:rsid w:val="004B7D4C"/>
    <w:rsid w:val="004B7D6C"/>
    <w:rsid w:val="004B7FB0"/>
    <w:rsid w:val="004C01DF"/>
    <w:rsid w:val="004C02EA"/>
    <w:rsid w:val="004C048F"/>
    <w:rsid w:val="004C0494"/>
    <w:rsid w:val="004C05BE"/>
    <w:rsid w:val="004C05EE"/>
    <w:rsid w:val="004C06B8"/>
    <w:rsid w:val="004C0747"/>
    <w:rsid w:val="004C08A6"/>
    <w:rsid w:val="004C0BBD"/>
    <w:rsid w:val="004C0D70"/>
    <w:rsid w:val="004C14D4"/>
    <w:rsid w:val="004C17D1"/>
    <w:rsid w:val="004C1815"/>
    <w:rsid w:val="004C1BE0"/>
    <w:rsid w:val="004C1C09"/>
    <w:rsid w:val="004C1C7E"/>
    <w:rsid w:val="004C1F11"/>
    <w:rsid w:val="004C2438"/>
    <w:rsid w:val="004C2ACB"/>
    <w:rsid w:val="004C306C"/>
    <w:rsid w:val="004C36ED"/>
    <w:rsid w:val="004C379B"/>
    <w:rsid w:val="004C39E1"/>
    <w:rsid w:val="004C3AA6"/>
    <w:rsid w:val="004C3B10"/>
    <w:rsid w:val="004C43B1"/>
    <w:rsid w:val="004C4540"/>
    <w:rsid w:val="004C4632"/>
    <w:rsid w:val="004C486D"/>
    <w:rsid w:val="004C4B9E"/>
    <w:rsid w:val="004C4C0F"/>
    <w:rsid w:val="004C4EB6"/>
    <w:rsid w:val="004C5045"/>
    <w:rsid w:val="004C5153"/>
    <w:rsid w:val="004C52C8"/>
    <w:rsid w:val="004C56E6"/>
    <w:rsid w:val="004C618B"/>
    <w:rsid w:val="004C6468"/>
    <w:rsid w:val="004C65F8"/>
    <w:rsid w:val="004C6894"/>
    <w:rsid w:val="004C70CC"/>
    <w:rsid w:val="004C75CB"/>
    <w:rsid w:val="004C75F7"/>
    <w:rsid w:val="004C7757"/>
    <w:rsid w:val="004C79C4"/>
    <w:rsid w:val="004C7C36"/>
    <w:rsid w:val="004D0109"/>
    <w:rsid w:val="004D01F5"/>
    <w:rsid w:val="004D022D"/>
    <w:rsid w:val="004D0452"/>
    <w:rsid w:val="004D0D9B"/>
    <w:rsid w:val="004D1087"/>
    <w:rsid w:val="004D11DD"/>
    <w:rsid w:val="004D136F"/>
    <w:rsid w:val="004D16C1"/>
    <w:rsid w:val="004D18A3"/>
    <w:rsid w:val="004D1A1E"/>
    <w:rsid w:val="004D1A4C"/>
    <w:rsid w:val="004D1AA1"/>
    <w:rsid w:val="004D1D4E"/>
    <w:rsid w:val="004D1E0C"/>
    <w:rsid w:val="004D2015"/>
    <w:rsid w:val="004D23DE"/>
    <w:rsid w:val="004D2411"/>
    <w:rsid w:val="004D2A2F"/>
    <w:rsid w:val="004D33ED"/>
    <w:rsid w:val="004D353A"/>
    <w:rsid w:val="004D37F5"/>
    <w:rsid w:val="004D3C57"/>
    <w:rsid w:val="004D3D0E"/>
    <w:rsid w:val="004D3E12"/>
    <w:rsid w:val="004D3FB6"/>
    <w:rsid w:val="004D40BE"/>
    <w:rsid w:val="004D4141"/>
    <w:rsid w:val="004D4223"/>
    <w:rsid w:val="004D437B"/>
    <w:rsid w:val="004D4718"/>
    <w:rsid w:val="004D4ADA"/>
    <w:rsid w:val="004D4C20"/>
    <w:rsid w:val="004D50DE"/>
    <w:rsid w:val="004D59D4"/>
    <w:rsid w:val="004D5BEA"/>
    <w:rsid w:val="004D5CBC"/>
    <w:rsid w:val="004D6215"/>
    <w:rsid w:val="004D621C"/>
    <w:rsid w:val="004D653B"/>
    <w:rsid w:val="004D6549"/>
    <w:rsid w:val="004D66EE"/>
    <w:rsid w:val="004D66F9"/>
    <w:rsid w:val="004D6B6A"/>
    <w:rsid w:val="004D6E87"/>
    <w:rsid w:val="004D6F10"/>
    <w:rsid w:val="004D6F67"/>
    <w:rsid w:val="004D702A"/>
    <w:rsid w:val="004D715E"/>
    <w:rsid w:val="004D7308"/>
    <w:rsid w:val="004D73A5"/>
    <w:rsid w:val="004D7517"/>
    <w:rsid w:val="004D75F3"/>
    <w:rsid w:val="004D7B54"/>
    <w:rsid w:val="004D7B7E"/>
    <w:rsid w:val="004E0066"/>
    <w:rsid w:val="004E00D2"/>
    <w:rsid w:val="004E0685"/>
    <w:rsid w:val="004E095C"/>
    <w:rsid w:val="004E0992"/>
    <w:rsid w:val="004E0AB7"/>
    <w:rsid w:val="004E0B89"/>
    <w:rsid w:val="004E0BAE"/>
    <w:rsid w:val="004E0F67"/>
    <w:rsid w:val="004E1205"/>
    <w:rsid w:val="004E129B"/>
    <w:rsid w:val="004E12B2"/>
    <w:rsid w:val="004E17BA"/>
    <w:rsid w:val="004E17DB"/>
    <w:rsid w:val="004E1AFE"/>
    <w:rsid w:val="004E1B44"/>
    <w:rsid w:val="004E1BA3"/>
    <w:rsid w:val="004E1BE6"/>
    <w:rsid w:val="004E1C2D"/>
    <w:rsid w:val="004E210E"/>
    <w:rsid w:val="004E2122"/>
    <w:rsid w:val="004E223F"/>
    <w:rsid w:val="004E23D3"/>
    <w:rsid w:val="004E24D3"/>
    <w:rsid w:val="004E2A40"/>
    <w:rsid w:val="004E2C7B"/>
    <w:rsid w:val="004E2CD7"/>
    <w:rsid w:val="004E31D0"/>
    <w:rsid w:val="004E33C2"/>
    <w:rsid w:val="004E35FB"/>
    <w:rsid w:val="004E362C"/>
    <w:rsid w:val="004E3722"/>
    <w:rsid w:val="004E3DD3"/>
    <w:rsid w:val="004E3E4E"/>
    <w:rsid w:val="004E3F55"/>
    <w:rsid w:val="004E4088"/>
    <w:rsid w:val="004E434B"/>
    <w:rsid w:val="004E468F"/>
    <w:rsid w:val="004E48FC"/>
    <w:rsid w:val="004E4CA4"/>
    <w:rsid w:val="004E5105"/>
    <w:rsid w:val="004E54AA"/>
    <w:rsid w:val="004E5A60"/>
    <w:rsid w:val="004E5A91"/>
    <w:rsid w:val="004E5C39"/>
    <w:rsid w:val="004E5D7A"/>
    <w:rsid w:val="004E657B"/>
    <w:rsid w:val="004E662C"/>
    <w:rsid w:val="004E67F5"/>
    <w:rsid w:val="004E6884"/>
    <w:rsid w:val="004E6B2F"/>
    <w:rsid w:val="004E6BA0"/>
    <w:rsid w:val="004E6BCB"/>
    <w:rsid w:val="004E6C96"/>
    <w:rsid w:val="004E6D11"/>
    <w:rsid w:val="004E6FB1"/>
    <w:rsid w:val="004E70FE"/>
    <w:rsid w:val="004E71AA"/>
    <w:rsid w:val="004E7B49"/>
    <w:rsid w:val="004E7C45"/>
    <w:rsid w:val="004E7DD2"/>
    <w:rsid w:val="004E7F56"/>
    <w:rsid w:val="004F0050"/>
    <w:rsid w:val="004F07BB"/>
    <w:rsid w:val="004F07BD"/>
    <w:rsid w:val="004F0B4B"/>
    <w:rsid w:val="004F0DB4"/>
    <w:rsid w:val="004F0E5F"/>
    <w:rsid w:val="004F11C4"/>
    <w:rsid w:val="004F11E8"/>
    <w:rsid w:val="004F1705"/>
    <w:rsid w:val="004F196E"/>
    <w:rsid w:val="004F1983"/>
    <w:rsid w:val="004F1BE9"/>
    <w:rsid w:val="004F1C3B"/>
    <w:rsid w:val="004F1FA2"/>
    <w:rsid w:val="004F2016"/>
    <w:rsid w:val="004F20E8"/>
    <w:rsid w:val="004F2243"/>
    <w:rsid w:val="004F233E"/>
    <w:rsid w:val="004F2388"/>
    <w:rsid w:val="004F2458"/>
    <w:rsid w:val="004F261F"/>
    <w:rsid w:val="004F2E45"/>
    <w:rsid w:val="004F33DE"/>
    <w:rsid w:val="004F3562"/>
    <w:rsid w:val="004F3991"/>
    <w:rsid w:val="004F3F89"/>
    <w:rsid w:val="004F3F9E"/>
    <w:rsid w:val="004F41AC"/>
    <w:rsid w:val="004F42D1"/>
    <w:rsid w:val="004F4660"/>
    <w:rsid w:val="004F4884"/>
    <w:rsid w:val="004F48B7"/>
    <w:rsid w:val="004F4CE1"/>
    <w:rsid w:val="004F4E9C"/>
    <w:rsid w:val="004F51E7"/>
    <w:rsid w:val="004F557A"/>
    <w:rsid w:val="004F5626"/>
    <w:rsid w:val="004F5B39"/>
    <w:rsid w:val="004F5BB0"/>
    <w:rsid w:val="004F6188"/>
    <w:rsid w:val="004F646E"/>
    <w:rsid w:val="004F66BC"/>
    <w:rsid w:val="004F6A25"/>
    <w:rsid w:val="004F7024"/>
    <w:rsid w:val="004F71D1"/>
    <w:rsid w:val="004F747B"/>
    <w:rsid w:val="004F755F"/>
    <w:rsid w:val="004F7685"/>
    <w:rsid w:val="004F7768"/>
    <w:rsid w:val="004F790D"/>
    <w:rsid w:val="004F79E7"/>
    <w:rsid w:val="004F7BE4"/>
    <w:rsid w:val="004F7FC9"/>
    <w:rsid w:val="004F7FDA"/>
    <w:rsid w:val="004F7FDB"/>
    <w:rsid w:val="00500053"/>
    <w:rsid w:val="00500176"/>
    <w:rsid w:val="0050027C"/>
    <w:rsid w:val="00500622"/>
    <w:rsid w:val="00500AEA"/>
    <w:rsid w:val="00500AED"/>
    <w:rsid w:val="00500AF8"/>
    <w:rsid w:val="00500CE2"/>
    <w:rsid w:val="00500DCA"/>
    <w:rsid w:val="00500F27"/>
    <w:rsid w:val="00501040"/>
    <w:rsid w:val="00501222"/>
    <w:rsid w:val="00501525"/>
    <w:rsid w:val="005019E4"/>
    <w:rsid w:val="00501A27"/>
    <w:rsid w:val="00501D25"/>
    <w:rsid w:val="00501F81"/>
    <w:rsid w:val="0050300C"/>
    <w:rsid w:val="005037C4"/>
    <w:rsid w:val="00503A47"/>
    <w:rsid w:val="00503C74"/>
    <w:rsid w:val="00503FFF"/>
    <w:rsid w:val="0050400E"/>
    <w:rsid w:val="00504128"/>
    <w:rsid w:val="00504421"/>
    <w:rsid w:val="00504620"/>
    <w:rsid w:val="005046C6"/>
    <w:rsid w:val="00504844"/>
    <w:rsid w:val="00504899"/>
    <w:rsid w:val="00504A20"/>
    <w:rsid w:val="00504C38"/>
    <w:rsid w:val="00504ED2"/>
    <w:rsid w:val="00504F0A"/>
    <w:rsid w:val="00504FAB"/>
    <w:rsid w:val="00505385"/>
    <w:rsid w:val="0050543F"/>
    <w:rsid w:val="0050561E"/>
    <w:rsid w:val="005058E7"/>
    <w:rsid w:val="00505EAE"/>
    <w:rsid w:val="0050608D"/>
    <w:rsid w:val="005062CF"/>
    <w:rsid w:val="00506545"/>
    <w:rsid w:val="0050675B"/>
    <w:rsid w:val="00506A5C"/>
    <w:rsid w:val="00506D08"/>
    <w:rsid w:val="005070CC"/>
    <w:rsid w:val="00507197"/>
    <w:rsid w:val="0050730C"/>
    <w:rsid w:val="005073B5"/>
    <w:rsid w:val="00507AF6"/>
    <w:rsid w:val="00507B69"/>
    <w:rsid w:val="00507C61"/>
    <w:rsid w:val="00507D43"/>
    <w:rsid w:val="00507FA9"/>
    <w:rsid w:val="005100B6"/>
    <w:rsid w:val="00510220"/>
    <w:rsid w:val="005105B7"/>
    <w:rsid w:val="0051093E"/>
    <w:rsid w:val="00510D36"/>
    <w:rsid w:val="00510DDB"/>
    <w:rsid w:val="00510EC4"/>
    <w:rsid w:val="00510FE7"/>
    <w:rsid w:val="0051111B"/>
    <w:rsid w:val="005114EF"/>
    <w:rsid w:val="00511524"/>
    <w:rsid w:val="0051162C"/>
    <w:rsid w:val="00511842"/>
    <w:rsid w:val="005118BB"/>
    <w:rsid w:val="00511913"/>
    <w:rsid w:val="00511928"/>
    <w:rsid w:val="00511CC0"/>
    <w:rsid w:val="00512142"/>
    <w:rsid w:val="00512167"/>
    <w:rsid w:val="005121F7"/>
    <w:rsid w:val="005123E2"/>
    <w:rsid w:val="0051298E"/>
    <w:rsid w:val="00512C4C"/>
    <w:rsid w:val="00512E91"/>
    <w:rsid w:val="00512EB4"/>
    <w:rsid w:val="00512F32"/>
    <w:rsid w:val="00513183"/>
    <w:rsid w:val="00513920"/>
    <w:rsid w:val="00513B15"/>
    <w:rsid w:val="00513C4E"/>
    <w:rsid w:val="005140A8"/>
    <w:rsid w:val="0051423B"/>
    <w:rsid w:val="00514912"/>
    <w:rsid w:val="00514A11"/>
    <w:rsid w:val="00514ED1"/>
    <w:rsid w:val="00514F96"/>
    <w:rsid w:val="00515328"/>
    <w:rsid w:val="0051542B"/>
    <w:rsid w:val="00515840"/>
    <w:rsid w:val="00516327"/>
    <w:rsid w:val="00516744"/>
    <w:rsid w:val="00516873"/>
    <w:rsid w:val="00516EB6"/>
    <w:rsid w:val="00516F4D"/>
    <w:rsid w:val="0051709E"/>
    <w:rsid w:val="00517100"/>
    <w:rsid w:val="00517278"/>
    <w:rsid w:val="0051736B"/>
    <w:rsid w:val="005176FB"/>
    <w:rsid w:val="00517785"/>
    <w:rsid w:val="00517EEA"/>
    <w:rsid w:val="00520000"/>
    <w:rsid w:val="005202F3"/>
    <w:rsid w:val="0052036C"/>
    <w:rsid w:val="0052059B"/>
    <w:rsid w:val="0052082E"/>
    <w:rsid w:val="00520D69"/>
    <w:rsid w:val="005215FA"/>
    <w:rsid w:val="005218DB"/>
    <w:rsid w:val="00521B37"/>
    <w:rsid w:val="00521F2B"/>
    <w:rsid w:val="005221ED"/>
    <w:rsid w:val="005228B9"/>
    <w:rsid w:val="00522934"/>
    <w:rsid w:val="00522B7B"/>
    <w:rsid w:val="00522D09"/>
    <w:rsid w:val="00522E53"/>
    <w:rsid w:val="00522F47"/>
    <w:rsid w:val="00523169"/>
    <w:rsid w:val="005231AB"/>
    <w:rsid w:val="0052321C"/>
    <w:rsid w:val="00523259"/>
    <w:rsid w:val="00523664"/>
    <w:rsid w:val="00523672"/>
    <w:rsid w:val="00523994"/>
    <w:rsid w:val="0052399D"/>
    <w:rsid w:val="00523AB7"/>
    <w:rsid w:val="00523B4E"/>
    <w:rsid w:val="00523DDD"/>
    <w:rsid w:val="00524EED"/>
    <w:rsid w:val="00524F58"/>
    <w:rsid w:val="00524F64"/>
    <w:rsid w:val="005251DD"/>
    <w:rsid w:val="00525272"/>
    <w:rsid w:val="0052539C"/>
    <w:rsid w:val="00525814"/>
    <w:rsid w:val="00525AF3"/>
    <w:rsid w:val="00525D17"/>
    <w:rsid w:val="00525DAE"/>
    <w:rsid w:val="00525DE4"/>
    <w:rsid w:val="00525EA2"/>
    <w:rsid w:val="00525F44"/>
    <w:rsid w:val="00525FDD"/>
    <w:rsid w:val="0052612D"/>
    <w:rsid w:val="005263DE"/>
    <w:rsid w:val="00526476"/>
    <w:rsid w:val="005265F5"/>
    <w:rsid w:val="005268E0"/>
    <w:rsid w:val="00526DCB"/>
    <w:rsid w:val="00526DE1"/>
    <w:rsid w:val="00526F93"/>
    <w:rsid w:val="00527913"/>
    <w:rsid w:val="00527CBD"/>
    <w:rsid w:val="00527D83"/>
    <w:rsid w:val="00530251"/>
    <w:rsid w:val="0053047B"/>
    <w:rsid w:val="00530517"/>
    <w:rsid w:val="005305DA"/>
    <w:rsid w:val="00530BDF"/>
    <w:rsid w:val="00530D86"/>
    <w:rsid w:val="00531927"/>
    <w:rsid w:val="00531BF5"/>
    <w:rsid w:val="005321B1"/>
    <w:rsid w:val="00532531"/>
    <w:rsid w:val="00532BFE"/>
    <w:rsid w:val="00532D62"/>
    <w:rsid w:val="0053323E"/>
    <w:rsid w:val="00533367"/>
    <w:rsid w:val="00533577"/>
    <w:rsid w:val="00533590"/>
    <w:rsid w:val="005335DC"/>
    <w:rsid w:val="005338E2"/>
    <w:rsid w:val="00533D82"/>
    <w:rsid w:val="00533E15"/>
    <w:rsid w:val="00533E39"/>
    <w:rsid w:val="005343E3"/>
    <w:rsid w:val="00534669"/>
    <w:rsid w:val="00534831"/>
    <w:rsid w:val="00534D48"/>
    <w:rsid w:val="00535455"/>
    <w:rsid w:val="00535B47"/>
    <w:rsid w:val="00535CAC"/>
    <w:rsid w:val="00535D7D"/>
    <w:rsid w:val="00535E85"/>
    <w:rsid w:val="00536748"/>
    <w:rsid w:val="00536838"/>
    <w:rsid w:val="00536CE1"/>
    <w:rsid w:val="00536D77"/>
    <w:rsid w:val="00537095"/>
    <w:rsid w:val="00537146"/>
    <w:rsid w:val="005371F3"/>
    <w:rsid w:val="00537206"/>
    <w:rsid w:val="0053723C"/>
    <w:rsid w:val="0053732D"/>
    <w:rsid w:val="005373A7"/>
    <w:rsid w:val="0053752F"/>
    <w:rsid w:val="005376A7"/>
    <w:rsid w:val="0053778E"/>
    <w:rsid w:val="00537854"/>
    <w:rsid w:val="00537BE3"/>
    <w:rsid w:val="00540282"/>
    <w:rsid w:val="005402B5"/>
    <w:rsid w:val="00540376"/>
    <w:rsid w:val="005406DC"/>
    <w:rsid w:val="005409DA"/>
    <w:rsid w:val="00540AC2"/>
    <w:rsid w:val="00540B18"/>
    <w:rsid w:val="005410AB"/>
    <w:rsid w:val="00541720"/>
    <w:rsid w:val="00541750"/>
    <w:rsid w:val="00541B02"/>
    <w:rsid w:val="005421C5"/>
    <w:rsid w:val="00542922"/>
    <w:rsid w:val="00542927"/>
    <w:rsid w:val="00542CDA"/>
    <w:rsid w:val="00542CE1"/>
    <w:rsid w:val="00542CEA"/>
    <w:rsid w:val="00542D2C"/>
    <w:rsid w:val="005432A4"/>
    <w:rsid w:val="005433E9"/>
    <w:rsid w:val="00543830"/>
    <w:rsid w:val="0054407B"/>
    <w:rsid w:val="00544177"/>
    <w:rsid w:val="00544767"/>
    <w:rsid w:val="00544F8D"/>
    <w:rsid w:val="0054528E"/>
    <w:rsid w:val="005452B9"/>
    <w:rsid w:val="0054541B"/>
    <w:rsid w:val="00545693"/>
    <w:rsid w:val="00545A4B"/>
    <w:rsid w:val="00545FF9"/>
    <w:rsid w:val="0054606C"/>
    <w:rsid w:val="0054628F"/>
    <w:rsid w:val="005468A2"/>
    <w:rsid w:val="005468E0"/>
    <w:rsid w:val="00547304"/>
    <w:rsid w:val="0054789F"/>
    <w:rsid w:val="00547F1A"/>
    <w:rsid w:val="005500C5"/>
    <w:rsid w:val="0055066E"/>
    <w:rsid w:val="0055076E"/>
    <w:rsid w:val="00551405"/>
    <w:rsid w:val="00551477"/>
    <w:rsid w:val="0055148F"/>
    <w:rsid w:val="005514EA"/>
    <w:rsid w:val="0055160C"/>
    <w:rsid w:val="00551A1C"/>
    <w:rsid w:val="00551AF3"/>
    <w:rsid w:val="00551BCA"/>
    <w:rsid w:val="00552019"/>
    <w:rsid w:val="005520B5"/>
    <w:rsid w:val="00552235"/>
    <w:rsid w:val="00552647"/>
    <w:rsid w:val="00552D40"/>
    <w:rsid w:val="0055337B"/>
    <w:rsid w:val="00553C19"/>
    <w:rsid w:val="00553D85"/>
    <w:rsid w:val="00553EDA"/>
    <w:rsid w:val="00553FF7"/>
    <w:rsid w:val="005544A9"/>
    <w:rsid w:val="005544C4"/>
    <w:rsid w:val="00554B36"/>
    <w:rsid w:val="005550EA"/>
    <w:rsid w:val="005552DC"/>
    <w:rsid w:val="005552E2"/>
    <w:rsid w:val="00555359"/>
    <w:rsid w:val="00555384"/>
    <w:rsid w:val="00555569"/>
    <w:rsid w:val="0055564B"/>
    <w:rsid w:val="0055575F"/>
    <w:rsid w:val="00555A71"/>
    <w:rsid w:val="00555E19"/>
    <w:rsid w:val="00555EDC"/>
    <w:rsid w:val="00556006"/>
    <w:rsid w:val="0055608D"/>
    <w:rsid w:val="005563A1"/>
    <w:rsid w:val="00556405"/>
    <w:rsid w:val="0055642A"/>
    <w:rsid w:val="00556558"/>
    <w:rsid w:val="00556632"/>
    <w:rsid w:val="00556866"/>
    <w:rsid w:val="00556926"/>
    <w:rsid w:val="00556943"/>
    <w:rsid w:val="005569F5"/>
    <w:rsid w:val="00556A18"/>
    <w:rsid w:val="00556BA4"/>
    <w:rsid w:val="00556EF4"/>
    <w:rsid w:val="005571D5"/>
    <w:rsid w:val="00557206"/>
    <w:rsid w:val="0055733F"/>
    <w:rsid w:val="00557A86"/>
    <w:rsid w:val="0056041D"/>
    <w:rsid w:val="005604EF"/>
    <w:rsid w:val="005605B1"/>
    <w:rsid w:val="00560CCE"/>
    <w:rsid w:val="00560E27"/>
    <w:rsid w:val="00560E28"/>
    <w:rsid w:val="0056101B"/>
    <w:rsid w:val="005615B0"/>
    <w:rsid w:val="00561670"/>
    <w:rsid w:val="00561884"/>
    <w:rsid w:val="00561B6D"/>
    <w:rsid w:val="00561CAD"/>
    <w:rsid w:val="00561CB2"/>
    <w:rsid w:val="00561CD7"/>
    <w:rsid w:val="00561DFF"/>
    <w:rsid w:val="00561F5E"/>
    <w:rsid w:val="0056253D"/>
    <w:rsid w:val="005625BB"/>
    <w:rsid w:val="005626A1"/>
    <w:rsid w:val="00562708"/>
    <w:rsid w:val="00562853"/>
    <w:rsid w:val="00562897"/>
    <w:rsid w:val="00562D40"/>
    <w:rsid w:val="00562F29"/>
    <w:rsid w:val="005633A4"/>
    <w:rsid w:val="005634E2"/>
    <w:rsid w:val="0056366C"/>
    <w:rsid w:val="00563723"/>
    <w:rsid w:val="0056380D"/>
    <w:rsid w:val="0056397C"/>
    <w:rsid w:val="005643FE"/>
    <w:rsid w:val="00564492"/>
    <w:rsid w:val="0056460D"/>
    <w:rsid w:val="00564756"/>
    <w:rsid w:val="005650D5"/>
    <w:rsid w:val="005650E1"/>
    <w:rsid w:val="005651E8"/>
    <w:rsid w:val="00565226"/>
    <w:rsid w:val="005653E8"/>
    <w:rsid w:val="005655E4"/>
    <w:rsid w:val="00565861"/>
    <w:rsid w:val="00565AF9"/>
    <w:rsid w:val="00565EB3"/>
    <w:rsid w:val="005662E7"/>
    <w:rsid w:val="00566516"/>
    <w:rsid w:val="005667F2"/>
    <w:rsid w:val="005668DE"/>
    <w:rsid w:val="00566F88"/>
    <w:rsid w:val="0056711C"/>
    <w:rsid w:val="00567369"/>
    <w:rsid w:val="005678BB"/>
    <w:rsid w:val="00567C65"/>
    <w:rsid w:val="00567DF8"/>
    <w:rsid w:val="00567EC7"/>
    <w:rsid w:val="00567F73"/>
    <w:rsid w:val="005703F9"/>
    <w:rsid w:val="00570B17"/>
    <w:rsid w:val="00570E68"/>
    <w:rsid w:val="00570E8E"/>
    <w:rsid w:val="00570F24"/>
    <w:rsid w:val="005710C9"/>
    <w:rsid w:val="00571482"/>
    <w:rsid w:val="00571955"/>
    <w:rsid w:val="00571FF8"/>
    <w:rsid w:val="0057278C"/>
    <w:rsid w:val="005727F9"/>
    <w:rsid w:val="00572B79"/>
    <w:rsid w:val="00572E12"/>
    <w:rsid w:val="0057319A"/>
    <w:rsid w:val="00573433"/>
    <w:rsid w:val="0057351D"/>
    <w:rsid w:val="005738B8"/>
    <w:rsid w:val="0057404B"/>
    <w:rsid w:val="0057409B"/>
    <w:rsid w:val="005742BE"/>
    <w:rsid w:val="005743B3"/>
    <w:rsid w:val="005746CA"/>
    <w:rsid w:val="00574B34"/>
    <w:rsid w:val="00574F02"/>
    <w:rsid w:val="00574F62"/>
    <w:rsid w:val="00575016"/>
    <w:rsid w:val="005750A5"/>
    <w:rsid w:val="00575279"/>
    <w:rsid w:val="00575327"/>
    <w:rsid w:val="00575666"/>
    <w:rsid w:val="00575778"/>
    <w:rsid w:val="005757E3"/>
    <w:rsid w:val="00575FB1"/>
    <w:rsid w:val="00575FB3"/>
    <w:rsid w:val="0057627E"/>
    <w:rsid w:val="0057684C"/>
    <w:rsid w:val="00576881"/>
    <w:rsid w:val="00576AD9"/>
    <w:rsid w:val="00576DE5"/>
    <w:rsid w:val="00577381"/>
    <w:rsid w:val="00577461"/>
    <w:rsid w:val="005777F6"/>
    <w:rsid w:val="005778B4"/>
    <w:rsid w:val="00577E8C"/>
    <w:rsid w:val="00580680"/>
    <w:rsid w:val="00580774"/>
    <w:rsid w:val="00580883"/>
    <w:rsid w:val="0058188B"/>
    <w:rsid w:val="00581B59"/>
    <w:rsid w:val="00581FDE"/>
    <w:rsid w:val="005822C6"/>
    <w:rsid w:val="00582411"/>
    <w:rsid w:val="00582719"/>
    <w:rsid w:val="00582D52"/>
    <w:rsid w:val="005835C9"/>
    <w:rsid w:val="005836F6"/>
    <w:rsid w:val="005838D2"/>
    <w:rsid w:val="00583B9E"/>
    <w:rsid w:val="00583C8E"/>
    <w:rsid w:val="00583D2B"/>
    <w:rsid w:val="00583F08"/>
    <w:rsid w:val="00584503"/>
    <w:rsid w:val="00584542"/>
    <w:rsid w:val="0058461D"/>
    <w:rsid w:val="005854ED"/>
    <w:rsid w:val="0058551B"/>
    <w:rsid w:val="00585722"/>
    <w:rsid w:val="00585F4C"/>
    <w:rsid w:val="00586382"/>
    <w:rsid w:val="00586696"/>
    <w:rsid w:val="00586730"/>
    <w:rsid w:val="005868DD"/>
    <w:rsid w:val="00586A84"/>
    <w:rsid w:val="00586B2E"/>
    <w:rsid w:val="00586C6D"/>
    <w:rsid w:val="00587054"/>
    <w:rsid w:val="005871D8"/>
    <w:rsid w:val="00587396"/>
    <w:rsid w:val="00587B37"/>
    <w:rsid w:val="00587BF1"/>
    <w:rsid w:val="00587CA3"/>
    <w:rsid w:val="00587CDD"/>
    <w:rsid w:val="00587DB5"/>
    <w:rsid w:val="00590A07"/>
    <w:rsid w:val="00590B21"/>
    <w:rsid w:val="00590ECA"/>
    <w:rsid w:val="005911AC"/>
    <w:rsid w:val="005912CC"/>
    <w:rsid w:val="00591326"/>
    <w:rsid w:val="0059154E"/>
    <w:rsid w:val="0059162A"/>
    <w:rsid w:val="00591691"/>
    <w:rsid w:val="00591854"/>
    <w:rsid w:val="005918C6"/>
    <w:rsid w:val="00591AE4"/>
    <w:rsid w:val="00591D2B"/>
    <w:rsid w:val="00591D65"/>
    <w:rsid w:val="00591EA9"/>
    <w:rsid w:val="00591F88"/>
    <w:rsid w:val="00592131"/>
    <w:rsid w:val="005922F6"/>
    <w:rsid w:val="005928CB"/>
    <w:rsid w:val="0059320F"/>
    <w:rsid w:val="0059327A"/>
    <w:rsid w:val="00593515"/>
    <w:rsid w:val="0059372F"/>
    <w:rsid w:val="005939B3"/>
    <w:rsid w:val="005948E8"/>
    <w:rsid w:val="00595115"/>
    <w:rsid w:val="005953B3"/>
    <w:rsid w:val="00595A3A"/>
    <w:rsid w:val="00595C86"/>
    <w:rsid w:val="00595CBC"/>
    <w:rsid w:val="00595EB8"/>
    <w:rsid w:val="005965E5"/>
    <w:rsid w:val="00596A83"/>
    <w:rsid w:val="00596D20"/>
    <w:rsid w:val="00596F3F"/>
    <w:rsid w:val="00597138"/>
    <w:rsid w:val="00597382"/>
    <w:rsid w:val="005973C0"/>
    <w:rsid w:val="005975E4"/>
    <w:rsid w:val="00597874"/>
    <w:rsid w:val="00597947"/>
    <w:rsid w:val="0059795D"/>
    <w:rsid w:val="00597EB2"/>
    <w:rsid w:val="005A0281"/>
    <w:rsid w:val="005A0407"/>
    <w:rsid w:val="005A0D67"/>
    <w:rsid w:val="005A0F9D"/>
    <w:rsid w:val="005A12AF"/>
    <w:rsid w:val="005A138C"/>
    <w:rsid w:val="005A14D4"/>
    <w:rsid w:val="005A172B"/>
    <w:rsid w:val="005A181C"/>
    <w:rsid w:val="005A1DBF"/>
    <w:rsid w:val="005A1ED3"/>
    <w:rsid w:val="005A25C6"/>
    <w:rsid w:val="005A260A"/>
    <w:rsid w:val="005A2983"/>
    <w:rsid w:val="005A2987"/>
    <w:rsid w:val="005A2A81"/>
    <w:rsid w:val="005A2B91"/>
    <w:rsid w:val="005A2DAE"/>
    <w:rsid w:val="005A2E8B"/>
    <w:rsid w:val="005A2EEA"/>
    <w:rsid w:val="005A331A"/>
    <w:rsid w:val="005A33FE"/>
    <w:rsid w:val="005A3839"/>
    <w:rsid w:val="005A3854"/>
    <w:rsid w:val="005A3EFC"/>
    <w:rsid w:val="005A3F91"/>
    <w:rsid w:val="005A4406"/>
    <w:rsid w:val="005A481A"/>
    <w:rsid w:val="005A4C97"/>
    <w:rsid w:val="005A4D05"/>
    <w:rsid w:val="005A4F65"/>
    <w:rsid w:val="005A516B"/>
    <w:rsid w:val="005A5379"/>
    <w:rsid w:val="005A58C0"/>
    <w:rsid w:val="005A58F0"/>
    <w:rsid w:val="005A5E45"/>
    <w:rsid w:val="005A5E64"/>
    <w:rsid w:val="005A5EFF"/>
    <w:rsid w:val="005A6508"/>
    <w:rsid w:val="005A6942"/>
    <w:rsid w:val="005A6A7F"/>
    <w:rsid w:val="005A6C00"/>
    <w:rsid w:val="005A6DA1"/>
    <w:rsid w:val="005A7105"/>
    <w:rsid w:val="005A74BB"/>
    <w:rsid w:val="005A789C"/>
    <w:rsid w:val="005A79E9"/>
    <w:rsid w:val="005A7B55"/>
    <w:rsid w:val="005A7BFE"/>
    <w:rsid w:val="005A7EB9"/>
    <w:rsid w:val="005A7F46"/>
    <w:rsid w:val="005B054C"/>
    <w:rsid w:val="005B0C38"/>
    <w:rsid w:val="005B0CB4"/>
    <w:rsid w:val="005B0EF9"/>
    <w:rsid w:val="005B115F"/>
    <w:rsid w:val="005B138B"/>
    <w:rsid w:val="005B149E"/>
    <w:rsid w:val="005B183B"/>
    <w:rsid w:val="005B1929"/>
    <w:rsid w:val="005B1965"/>
    <w:rsid w:val="005B1BB4"/>
    <w:rsid w:val="005B1CD2"/>
    <w:rsid w:val="005B1D45"/>
    <w:rsid w:val="005B1FE9"/>
    <w:rsid w:val="005B22CC"/>
    <w:rsid w:val="005B25BF"/>
    <w:rsid w:val="005B265A"/>
    <w:rsid w:val="005B28EF"/>
    <w:rsid w:val="005B2B3D"/>
    <w:rsid w:val="005B2EBC"/>
    <w:rsid w:val="005B2FF3"/>
    <w:rsid w:val="005B3016"/>
    <w:rsid w:val="005B3091"/>
    <w:rsid w:val="005B3447"/>
    <w:rsid w:val="005B37AD"/>
    <w:rsid w:val="005B3993"/>
    <w:rsid w:val="005B399F"/>
    <w:rsid w:val="005B3A68"/>
    <w:rsid w:val="005B3B99"/>
    <w:rsid w:val="005B3D74"/>
    <w:rsid w:val="005B3DB3"/>
    <w:rsid w:val="005B4025"/>
    <w:rsid w:val="005B4066"/>
    <w:rsid w:val="005B4C86"/>
    <w:rsid w:val="005B4DA2"/>
    <w:rsid w:val="005B4EB2"/>
    <w:rsid w:val="005B4F4B"/>
    <w:rsid w:val="005B5319"/>
    <w:rsid w:val="005B55BC"/>
    <w:rsid w:val="005B5910"/>
    <w:rsid w:val="005B5A6B"/>
    <w:rsid w:val="005B5B7D"/>
    <w:rsid w:val="005B5CDF"/>
    <w:rsid w:val="005B60DF"/>
    <w:rsid w:val="005B616B"/>
    <w:rsid w:val="005B624C"/>
    <w:rsid w:val="005B62DB"/>
    <w:rsid w:val="005B658F"/>
    <w:rsid w:val="005B65C7"/>
    <w:rsid w:val="005B688B"/>
    <w:rsid w:val="005B68AB"/>
    <w:rsid w:val="005B6A65"/>
    <w:rsid w:val="005B6D16"/>
    <w:rsid w:val="005B74AE"/>
    <w:rsid w:val="005B7E06"/>
    <w:rsid w:val="005C00B1"/>
    <w:rsid w:val="005C0217"/>
    <w:rsid w:val="005C0356"/>
    <w:rsid w:val="005C0404"/>
    <w:rsid w:val="005C07EC"/>
    <w:rsid w:val="005C082A"/>
    <w:rsid w:val="005C0BEF"/>
    <w:rsid w:val="005C0F15"/>
    <w:rsid w:val="005C0FC2"/>
    <w:rsid w:val="005C1012"/>
    <w:rsid w:val="005C1214"/>
    <w:rsid w:val="005C1227"/>
    <w:rsid w:val="005C139B"/>
    <w:rsid w:val="005C14F6"/>
    <w:rsid w:val="005C166C"/>
    <w:rsid w:val="005C1746"/>
    <w:rsid w:val="005C1757"/>
    <w:rsid w:val="005C1799"/>
    <w:rsid w:val="005C19E3"/>
    <w:rsid w:val="005C1B5D"/>
    <w:rsid w:val="005C1E81"/>
    <w:rsid w:val="005C1FB0"/>
    <w:rsid w:val="005C2032"/>
    <w:rsid w:val="005C28AB"/>
    <w:rsid w:val="005C3108"/>
    <w:rsid w:val="005C3332"/>
    <w:rsid w:val="005C3501"/>
    <w:rsid w:val="005C363E"/>
    <w:rsid w:val="005C37BB"/>
    <w:rsid w:val="005C3CCD"/>
    <w:rsid w:val="005C44E3"/>
    <w:rsid w:val="005C4545"/>
    <w:rsid w:val="005C49B5"/>
    <w:rsid w:val="005C4BC2"/>
    <w:rsid w:val="005C4C9A"/>
    <w:rsid w:val="005C4C9E"/>
    <w:rsid w:val="005C4E3F"/>
    <w:rsid w:val="005C4F12"/>
    <w:rsid w:val="005C50DB"/>
    <w:rsid w:val="005C5390"/>
    <w:rsid w:val="005C545B"/>
    <w:rsid w:val="005C551E"/>
    <w:rsid w:val="005C57D1"/>
    <w:rsid w:val="005C598C"/>
    <w:rsid w:val="005C5A43"/>
    <w:rsid w:val="005C5B02"/>
    <w:rsid w:val="005C5D26"/>
    <w:rsid w:val="005C5D8D"/>
    <w:rsid w:val="005C5DD7"/>
    <w:rsid w:val="005C5DE8"/>
    <w:rsid w:val="005C6137"/>
    <w:rsid w:val="005C617A"/>
    <w:rsid w:val="005C6272"/>
    <w:rsid w:val="005C647A"/>
    <w:rsid w:val="005C6A50"/>
    <w:rsid w:val="005C6DA9"/>
    <w:rsid w:val="005C6DF5"/>
    <w:rsid w:val="005C6E0F"/>
    <w:rsid w:val="005C6EBE"/>
    <w:rsid w:val="005C7620"/>
    <w:rsid w:val="005C77A6"/>
    <w:rsid w:val="005C782F"/>
    <w:rsid w:val="005C79F1"/>
    <w:rsid w:val="005C7CFF"/>
    <w:rsid w:val="005C7D2C"/>
    <w:rsid w:val="005C7DEF"/>
    <w:rsid w:val="005C7E56"/>
    <w:rsid w:val="005D008A"/>
    <w:rsid w:val="005D013A"/>
    <w:rsid w:val="005D0461"/>
    <w:rsid w:val="005D099E"/>
    <w:rsid w:val="005D09B4"/>
    <w:rsid w:val="005D0A77"/>
    <w:rsid w:val="005D11B5"/>
    <w:rsid w:val="005D12EE"/>
    <w:rsid w:val="005D1543"/>
    <w:rsid w:val="005D1A88"/>
    <w:rsid w:val="005D1AB1"/>
    <w:rsid w:val="005D1B1F"/>
    <w:rsid w:val="005D1BF4"/>
    <w:rsid w:val="005D21D6"/>
    <w:rsid w:val="005D22CA"/>
    <w:rsid w:val="005D25D0"/>
    <w:rsid w:val="005D2833"/>
    <w:rsid w:val="005D28F3"/>
    <w:rsid w:val="005D314B"/>
    <w:rsid w:val="005D32C0"/>
    <w:rsid w:val="005D32F0"/>
    <w:rsid w:val="005D335A"/>
    <w:rsid w:val="005D33F2"/>
    <w:rsid w:val="005D34CD"/>
    <w:rsid w:val="005D34E2"/>
    <w:rsid w:val="005D3D8F"/>
    <w:rsid w:val="005D3DC9"/>
    <w:rsid w:val="005D46CD"/>
    <w:rsid w:val="005D46E2"/>
    <w:rsid w:val="005D49EE"/>
    <w:rsid w:val="005D4EE3"/>
    <w:rsid w:val="005D4F30"/>
    <w:rsid w:val="005D52BD"/>
    <w:rsid w:val="005D541E"/>
    <w:rsid w:val="005D5510"/>
    <w:rsid w:val="005D583C"/>
    <w:rsid w:val="005D59E0"/>
    <w:rsid w:val="005D5ACB"/>
    <w:rsid w:val="005D5B0D"/>
    <w:rsid w:val="005D5D31"/>
    <w:rsid w:val="005D5E49"/>
    <w:rsid w:val="005D60E4"/>
    <w:rsid w:val="005D65EB"/>
    <w:rsid w:val="005D6E39"/>
    <w:rsid w:val="005D7616"/>
    <w:rsid w:val="005D7868"/>
    <w:rsid w:val="005D793D"/>
    <w:rsid w:val="005D7A96"/>
    <w:rsid w:val="005D7EAA"/>
    <w:rsid w:val="005D7FBB"/>
    <w:rsid w:val="005E03B8"/>
    <w:rsid w:val="005E0E54"/>
    <w:rsid w:val="005E1AF8"/>
    <w:rsid w:val="005E1F81"/>
    <w:rsid w:val="005E1FAC"/>
    <w:rsid w:val="005E2528"/>
    <w:rsid w:val="005E2C1A"/>
    <w:rsid w:val="005E2C86"/>
    <w:rsid w:val="005E36AD"/>
    <w:rsid w:val="005E3713"/>
    <w:rsid w:val="005E38D8"/>
    <w:rsid w:val="005E3BD2"/>
    <w:rsid w:val="005E3F05"/>
    <w:rsid w:val="005E4E16"/>
    <w:rsid w:val="005E5006"/>
    <w:rsid w:val="005E52C5"/>
    <w:rsid w:val="005E5357"/>
    <w:rsid w:val="005E55DF"/>
    <w:rsid w:val="005E57B2"/>
    <w:rsid w:val="005E5AA3"/>
    <w:rsid w:val="005E5B85"/>
    <w:rsid w:val="005E5C20"/>
    <w:rsid w:val="005E5F68"/>
    <w:rsid w:val="005E600F"/>
    <w:rsid w:val="005E620B"/>
    <w:rsid w:val="005E65A3"/>
    <w:rsid w:val="005E6A9F"/>
    <w:rsid w:val="005E6C0E"/>
    <w:rsid w:val="005E719E"/>
    <w:rsid w:val="005E755B"/>
    <w:rsid w:val="005E79DD"/>
    <w:rsid w:val="005E7ABE"/>
    <w:rsid w:val="005E7ACF"/>
    <w:rsid w:val="005E7C0E"/>
    <w:rsid w:val="005E7ED9"/>
    <w:rsid w:val="005F0409"/>
    <w:rsid w:val="005F0526"/>
    <w:rsid w:val="005F06F9"/>
    <w:rsid w:val="005F070B"/>
    <w:rsid w:val="005F08C1"/>
    <w:rsid w:val="005F0BB3"/>
    <w:rsid w:val="005F0EDB"/>
    <w:rsid w:val="005F100E"/>
    <w:rsid w:val="005F109C"/>
    <w:rsid w:val="005F1574"/>
    <w:rsid w:val="005F15A3"/>
    <w:rsid w:val="005F17C6"/>
    <w:rsid w:val="005F1A04"/>
    <w:rsid w:val="005F1A90"/>
    <w:rsid w:val="005F2020"/>
    <w:rsid w:val="005F24AF"/>
    <w:rsid w:val="005F26DC"/>
    <w:rsid w:val="005F2A2C"/>
    <w:rsid w:val="005F2D2C"/>
    <w:rsid w:val="005F2E21"/>
    <w:rsid w:val="005F2F51"/>
    <w:rsid w:val="005F333C"/>
    <w:rsid w:val="005F3390"/>
    <w:rsid w:val="005F33C6"/>
    <w:rsid w:val="005F33E9"/>
    <w:rsid w:val="005F379B"/>
    <w:rsid w:val="005F3D08"/>
    <w:rsid w:val="005F3DA9"/>
    <w:rsid w:val="005F411F"/>
    <w:rsid w:val="005F48BC"/>
    <w:rsid w:val="005F4A35"/>
    <w:rsid w:val="005F507A"/>
    <w:rsid w:val="005F5080"/>
    <w:rsid w:val="005F5198"/>
    <w:rsid w:val="005F55D4"/>
    <w:rsid w:val="005F5A5E"/>
    <w:rsid w:val="005F5ED9"/>
    <w:rsid w:val="005F6340"/>
    <w:rsid w:val="005F64C0"/>
    <w:rsid w:val="005F6568"/>
    <w:rsid w:val="005F65A4"/>
    <w:rsid w:val="005F6A00"/>
    <w:rsid w:val="005F6DF5"/>
    <w:rsid w:val="005F6DFD"/>
    <w:rsid w:val="005F6E64"/>
    <w:rsid w:val="005F73FC"/>
    <w:rsid w:val="005F7583"/>
    <w:rsid w:val="005F7837"/>
    <w:rsid w:val="005F79DF"/>
    <w:rsid w:val="005F7CA9"/>
    <w:rsid w:val="0060003A"/>
    <w:rsid w:val="006004B2"/>
    <w:rsid w:val="006004B8"/>
    <w:rsid w:val="0060085C"/>
    <w:rsid w:val="00600CFD"/>
    <w:rsid w:val="00600EBF"/>
    <w:rsid w:val="00601878"/>
    <w:rsid w:val="00601A72"/>
    <w:rsid w:val="00601CFC"/>
    <w:rsid w:val="006022ED"/>
    <w:rsid w:val="006024A8"/>
    <w:rsid w:val="006028CA"/>
    <w:rsid w:val="006029CD"/>
    <w:rsid w:val="00602BCA"/>
    <w:rsid w:val="00602C03"/>
    <w:rsid w:val="00602D24"/>
    <w:rsid w:val="006033C4"/>
    <w:rsid w:val="006034FE"/>
    <w:rsid w:val="006039A4"/>
    <w:rsid w:val="00603A72"/>
    <w:rsid w:val="00603CD8"/>
    <w:rsid w:val="00603D36"/>
    <w:rsid w:val="00603FBE"/>
    <w:rsid w:val="00604035"/>
    <w:rsid w:val="006043FC"/>
    <w:rsid w:val="00604981"/>
    <w:rsid w:val="00604F15"/>
    <w:rsid w:val="0060501B"/>
    <w:rsid w:val="00605340"/>
    <w:rsid w:val="00605441"/>
    <w:rsid w:val="006054BB"/>
    <w:rsid w:val="0060550F"/>
    <w:rsid w:val="006056E7"/>
    <w:rsid w:val="00605755"/>
    <w:rsid w:val="0060579C"/>
    <w:rsid w:val="00605E56"/>
    <w:rsid w:val="00605F26"/>
    <w:rsid w:val="006060B9"/>
    <w:rsid w:val="006061E2"/>
    <w:rsid w:val="00606C61"/>
    <w:rsid w:val="00606FD8"/>
    <w:rsid w:val="0060702E"/>
    <w:rsid w:val="006070B7"/>
    <w:rsid w:val="006071E0"/>
    <w:rsid w:val="006073A5"/>
    <w:rsid w:val="0060754D"/>
    <w:rsid w:val="0061003F"/>
    <w:rsid w:val="00610230"/>
    <w:rsid w:val="006105AA"/>
    <w:rsid w:val="00610661"/>
    <w:rsid w:val="00610798"/>
    <w:rsid w:val="00610BB4"/>
    <w:rsid w:val="00610F3E"/>
    <w:rsid w:val="00611355"/>
    <w:rsid w:val="0061145D"/>
    <w:rsid w:val="00611A22"/>
    <w:rsid w:val="006123AB"/>
    <w:rsid w:val="00612506"/>
    <w:rsid w:val="00612538"/>
    <w:rsid w:val="0061259B"/>
    <w:rsid w:val="006126E7"/>
    <w:rsid w:val="0061295E"/>
    <w:rsid w:val="0061345F"/>
    <w:rsid w:val="006134EC"/>
    <w:rsid w:val="00613506"/>
    <w:rsid w:val="00613639"/>
    <w:rsid w:val="00613E76"/>
    <w:rsid w:val="006144AE"/>
    <w:rsid w:val="00614811"/>
    <w:rsid w:val="00615136"/>
    <w:rsid w:val="0061561C"/>
    <w:rsid w:val="00615679"/>
    <w:rsid w:val="006158F0"/>
    <w:rsid w:val="00615AC4"/>
    <w:rsid w:val="00615BA8"/>
    <w:rsid w:val="006160C1"/>
    <w:rsid w:val="006162AA"/>
    <w:rsid w:val="00616514"/>
    <w:rsid w:val="00616962"/>
    <w:rsid w:val="00616B00"/>
    <w:rsid w:val="00616F4F"/>
    <w:rsid w:val="00616FE1"/>
    <w:rsid w:val="00617060"/>
    <w:rsid w:val="0061733E"/>
    <w:rsid w:val="0061747B"/>
    <w:rsid w:val="00617734"/>
    <w:rsid w:val="00617795"/>
    <w:rsid w:val="00620124"/>
    <w:rsid w:val="006203A4"/>
    <w:rsid w:val="00620A87"/>
    <w:rsid w:val="00620D3D"/>
    <w:rsid w:val="00620D96"/>
    <w:rsid w:val="00620E09"/>
    <w:rsid w:val="00620F72"/>
    <w:rsid w:val="00620FDB"/>
    <w:rsid w:val="00621002"/>
    <w:rsid w:val="00621270"/>
    <w:rsid w:val="0062127C"/>
    <w:rsid w:val="006212B2"/>
    <w:rsid w:val="00621404"/>
    <w:rsid w:val="0062184C"/>
    <w:rsid w:val="00621D09"/>
    <w:rsid w:val="00621EC3"/>
    <w:rsid w:val="0062208F"/>
    <w:rsid w:val="0062265E"/>
    <w:rsid w:val="00622922"/>
    <w:rsid w:val="00622E21"/>
    <w:rsid w:val="00623265"/>
    <w:rsid w:val="00623366"/>
    <w:rsid w:val="006235B5"/>
    <w:rsid w:val="0062373F"/>
    <w:rsid w:val="006239B1"/>
    <w:rsid w:val="006239C6"/>
    <w:rsid w:val="00623A46"/>
    <w:rsid w:val="00623A92"/>
    <w:rsid w:val="00623C67"/>
    <w:rsid w:val="00623F70"/>
    <w:rsid w:val="00624102"/>
    <w:rsid w:val="006242E6"/>
    <w:rsid w:val="0062450E"/>
    <w:rsid w:val="00624F5D"/>
    <w:rsid w:val="00624FD2"/>
    <w:rsid w:val="0062536D"/>
    <w:rsid w:val="0062559C"/>
    <w:rsid w:val="00625899"/>
    <w:rsid w:val="00625980"/>
    <w:rsid w:val="00625A2D"/>
    <w:rsid w:val="00625B50"/>
    <w:rsid w:val="00625E79"/>
    <w:rsid w:val="00626644"/>
    <w:rsid w:val="006267E1"/>
    <w:rsid w:val="00626B69"/>
    <w:rsid w:val="00626CD7"/>
    <w:rsid w:val="006270C9"/>
    <w:rsid w:val="0062745F"/>
    <w:rsid w:val="006274BD"/>
    <w:rsid w:val="00627577"/>
    <w:rsid w:val="00627784"/>
    <w:rsid w:val="006279CF"/>
    <w:rsid w:val="00627A40"/>
    <w:rsid w:val="00627C0E"/>
    <w:rsid w:val="0063002F"/>
    <w:rsid w:val="00630907"/>
    <w:rsid w:val="00630EB5"/>
    <w:rsid w:val="00630F74"/>
    <w:rsid w:val="00630FB6"/>
    <w:rsid w:val="00631016"/>
    <w:rsid w:val="0063119F"/>
    <w:rsid w:val="0063135F"/>
    <w:rsid w:val="0063143B"/>
    <w:rsid w:val="00631470"/>
    <w:rsid w:val="00631521"/>
    <w:rsid w:val="0063168D"/>
    <w:rsid w:val="006319CA"/>
    <w:rsid w:val="00631CB9"/>
    <w:rsid w:val="006320D6"/>
    <w:rsid w:val="006320FD"/>
    <w:rsid w:val="006324E6"/>
    <w:rsid w:val="006327C6"/>
    <w:rsid w:val="00632B3A"/>
    <w:rsid w:val="00632CA8"/>
    <w:rsid w:val="00632CF5"/>
    <w:rsid w:val="00632D25"/>
    <w:rsid w:val="00632F62"/>
    <w:rsid w:val="00632FC4"/>
    <w:rsid w:val="0063314D"/>
    <w:rsid w:val="006337DA"/>
    <w:rsid w:val="00633C28"/>
    <w:rsid w:val="00633F8A"/>
    <w:rsid w:val="00634B63"/>
    <w:rsid w:val="00634F06"/>
    <w:rsid w:val="00635383"/>
    <w:rsid w:val="006353EF"/>
    <w:rsid w:val="006357F3"/>
    <w:rsid w:val="0063589A"/>
    <w:rsid w:val="0063597A"/>
    <w:rsid w:val="00635A73"/>
    <w:rsid w:val="00635CA1"/>
    <w:rsid w:val="00635E41"/>
    <w:rsid w:val="00636305"/>
    <w:rsid w:val="00636739"/>
    <w:rsid w:val="00636D12"/>
    <w:rsid w:val="00637091"/>
    <w:rsid w:val="006370B1"/>
    <w:rsid w:val="00637437"/>
    <w:rsid w:val="0063754E"/>
    <w:rsid w:val="00637A7A"/>
    <w:rsid w:val="00637A9D"/>
    <w:rsid w:val="00637ECB"/>
    <w:rsid w:val="0064003F"/>
    <w:rsid w:val="006402ED"/>
    <w:rsid w:val="00640685"/>
    <w:rsid w:val="00640689"/>
    <w:rsid w:val="00640856"/>
    <w:rsid w:val="00640867"/>
    <w:rsid w:val="006408F6"/>
    <w:rsid w:val="00640F1F"/>
    <w:rsid w:val="00640F7E"/>
    <w:rsid w:val="00641056"/>
    <w:rsid w:val="0064144D"/>
    <w:rsid w:val="006418BA"/>
    <w:rsid w:val="006418D8"/>
    <w:rsid w:val="006419A2"/>
    <w:rsid w:val="00641A90"/>
    <w:rsid w:val="00641C63"/>
    <w:rsid w:val="00641D07"/>
    <w:rsid w:val="006420FD"/>
    <w:rsid w:val="00642692"/>
    <w:rsid w:val="00642C06"/>
    <w:rsid w:val="00642FC7"/>
    <w:rsid w:val="00643988"/>
    <w:rsid w:val="006439A3"/>
    <w:rsid w:val="00643E07"/>
    <w:rsid w:val="00643EDC"/>
    <w:rsid w:val="006440CB"/>
    <w:rsid w:val="0064428B"/>
    <w:rsid w:val="00644328"/>
    <w:rsid w:val="0064444C"/>
    <w:rsid w:val="006446FE"/>
    <w:rsid w:val="0064496B"/>
    <w:rsid w:val="00644A42"/>
    <w:rsid w:val="00644A84"/>
    <w:rsid w:val="006450D7"/>
    <w:rsid w:val="006450EF"/>
    <w:rsid w:val="0064525F"/>
    <w:rsid w:val="0064562C"/>
    <w:rsid w:val="0064564D"/>
    <w:rsid w:val="00645699"/>
    <w:rsid w:val="00645B79"/>
    <w:rsid w:val="00646633"/>
    <w:rsid w:val="00646EA7"/>
    <w:rsid w:val="00647605"/>
    <w:rsid w:val="00647709"/>
    <w:rsid w:val="0064779C"/>
    <w:rsid w:val="006478D9"/>
    <w:rsid w:val="00647A36"/>
    <w:rsid w:val="006501B5"/>
    <w:rsid w:val="00650388"/>
    <w:rsid w:val="006506E9"/>
    <w:rsid w:val="00650CC2"/>
    <w:rsid w:val="00650D10"/>
    <w:rsid w:val="00650D1A"/>
    <w:rsid w:val="00650E09"/>
    <w:rsid w:val="00650ED4"/>
    <w:rsid w:val="00651488"/>
    <w:rsid w:val="006519B1"/>
    <w:rsid w:val="00652080"/>
    <w:rsid w:val="006523A9"/>
    <w:rsid w:val="0065299E"/>
    <w:rsid w:val="006529C6"/>
    <w:rsid w:val="006529EC"/>
    <w:rsid w:val="00652ACC"/>
    <w:rsid w:val="00652BE5"/>
    <w:rsid w:val="00652EC3"/>
    <w:rsid w:val="0065325B"/>
    <w:rsid w:val="00653428"/>
    <w:rsid w:val="0065373D"/>
    <w:rsid w:val="006538BF"/>
    <w:rsid w:val="00653BB1"/>
    <w:rsid w:val="00653DF9"/>
    <w:rsid w:val="00654424"/>
    <w:rsid w:val="00654444"/>
    <w:rsid w:val="00654759"/>
    <w:rsid w:val="00654949"/>
    <w:rsid w:val="00654A89"/>
    <w:rsid w:val="00654E1C"/>
    <w:rsid w:val="00654EAD"/>
    <w:rsid w:val="00654F26"/>
    <w:rsid w:val="00655030"/>
    <w:rsid w:val="006551AA"/>
    <w:rsid w:val="00655502"/>
    <w:rsid w:val="006555A0"/>
    <w:rsid w:val="00655BB8"/>
    <w:rsid w:val="00655C68"/>
    <w:rsid w:val="00655FF1"/>
    <w:rsid w:val="006561BE"/>
    <w:rsid w:val="00656232"/>
    <w:rsid w:val="006562A0"/>
    <w:rsid w:val="006563AE"/>
    <w:rsid w:val="00656FAB"/>
    <w:rsid w:val="00656FDB"/>
    <w:rsid w:val="00657208"/>
    <w:rsid w:val="0065799D"/>
    <w:rsid w:val="006579A4"/>
    <w:rsid w:val="00657C0D"/>
    <w:rsid w:val="00660F21"/>
    <w:rsid w:val="0066169C"/>
    <w:rsid w:val="00661950"/>
    <w:rsid w:val="00661C40"/>
    <w:rsid w:val="00661FFD"/>
    <w:rsid w:val="00662325"/>
    <w:rsid w:val="00662418"/>
    <w:rsid w:val="006626EA"/>
    <w:rsid w:val="00662B6E"/>
    <w:rsid w:val="00662CE5"/>
    <w:rsid w:val="00662EA4"/>
    <w:rsid w:val="006630F1"/>
    <w:rsid w:val="00663168"/>
    <w:rsid w:val="0066340D"/>
    <w:rsid w:val="006635DE"/>
    <w:rsid w:val="00663886"/>
    <w:rsid w:val="006640F0"/>
    <w:rsid w:val="006641C1"/>
    <w:rsid w:val="006646CC"/>
    <w:rsid w:val="006646D8"/>
    <w:rsid w:val="006649D0"/>
    <w:rsid w:val="00664A09"/>
    <w:rsid w:val="00664B77"/>
    <w:rsid w:val="00664C5A"/>
    <w:rsid w:val="00664F32"/>
    <w:rsid w:val="00664FD4"/>
    <w:rsid w:val="00665133"/>
    <w:rsid w:val="00665181"/>
    <w:rsid w:val="00665D3F"/>
    <w:rsid w:val="00665FEC"/>
    <w:rsid w:val="00666123"/>
    <w:rsid w:val="00666346"/>
    <w:rsid w:val="0066664E"/>
    <w:rsid w:val="00666C56"/>
    <w:rsid w:val="00666DF4"/>
    <w:rsid w:val="00666F66"/>
    <w:rsid w:val="0066709F"/>
    <w:rsid w:val="006670B9"/>
    <w:rsid w:val="0066740C"/>
    <w:rsid w:val="0066740D"/>
    <w:rsid w:val="00667C0A"/>
    <w:rsid w:val="006702C2"/>
    <w:rsid w:val="00670472"/>
    <w:rsid w:val="006705CE"/>
    <w:rsid w:val="00670699"/>
    <w:rsid w:val="00670785"/>
    <w:rsid w:val="006707AB"/>
    <w:rsid w:val="006707CD"/>
    <w:rsid w:val="00670880"/>
    <w:rsid w:val="00670B25"/>
    <w:rsid w:val="00670D8E"/>
    <w:rsid w:val="00670E74"/>
    <w:rsid w:val="00670FD2"/>
    <w:rsid w:val="00671080"/>
    <w:rsid w:val="006711A7"/>
    <w:rsid w:val="00671613"/>
    <w:rsid w:val="00671849"/>
    <w:rsid w:val="00671EBB"/>
    <w:rsid w:val="006720DB"/>
    <w:rsid w:val="006723D5"/>
    <w:rsid w:val="006726C8"/>
    <w:rsid w:val="006727F0"/>
    <w:rsid w:val="00672CDB"/>
    <w:rsid w:val="00672F0A"/>
    <w:rsid w:val="006730E8"/>
    <w:rsid w:val="00673478"/>
    <w:rsid w:val="00673970"/>
    <w:rsid w:val="00673CEB"/>
    <w:rsid w:val="00673DC8"/>
    <w:rsid w:val="00674049"/>
    <w:rsid w:val="00674F48"/>
    <w:rsid w:val="00675ADB"/>
    <w:rsid w:val="00675CDC"/>
    <w:rsid w:val="006763BE"/>
    <w:rsid w:val="006767CC"/>
    <w:rsid w:val="006769FA"/>
    <w:rsid w:val="00676C85"/>
    <w:rsid w:val="00676EA1"/>
    <w:rsid w:val="0067750B"/>
    <w:rsid w:val="0067752F"/>
    <w:rsid w:val="00677680"/>
    <w:rsid w:val="006776F1"/>
    <w:rsid w:val="00677D2D"/>
    <w:rsid w:val="00677EA4"/>
    <w:rsid w:val="006806D9"/>
    <w:rsid w:val="00680AFF"/>
    <w:rsid w:val="00680B02"/>
    <w:rsid w:val="00680B7F"/>
    <w:rsid w:val="00680B83"/>
    <w:rsid w:val="00680F94"/>
    <w:rsid w:val="0068115E"/>
    <w:rsid w:val="0068149D"/>
    <w:rsid w:val="006814DD"/>
    <w:rsid w:val="00681949"/>
    <w:rsid w:val="00681951"/>
    <w:rsid w:val="00681E9D"/>
    <w:rsid w:val="006821E6"/>
    <w:rsid w:val="006824BF"/>
    <w:rsid w:val="006824D1"/>
    <w:rsid w:val="00682CDB"/>
    <w:rsid w:val="00682F69"/>
    <w:rsid w:val="006839AA"/>
    <w:rsid w:val="00683D01"/>
    <w:rsid w:val="00683D84"/>
    <w:rsid w:val="00683FAD"/>
    <w:rsid w:val="00684154"/>
    <w:rsid w:val="00684297"/>
    <w:rsid w:val="006843FA"/>
    <w:rsid w:val="00684435"/>
    <w:rsid w:val="006845C7"/>
    <w:rsid w:val="00684A2B"/>
    <w:rsid w:val="00684CCC"/>
    <w:rsid w:val="00684D50"/>
    <w:rsid w:val="00684DD7"/>
    <w:rsid w:val="0068534D"/>
    <w:rsid w:val="00685D0E"/>
    <w:rsid w:val="00685D86"/>
    <w:rsid w:val="006863DE"/>
    <w:rsid w:val="006866CF"/>
    <w:rsid w:val="00686F67"/>
    <w:rsid w:val="0068709E"/>
    <w:rsid w:val="0068788F"/>
    <w:rsid w:val="00687EA9"/>
    <w:rsid w:val="0069024D"/>
    <w:rsid w:val="00690409"/>
    <w:rsid w:val="00690D44"/>
    <w:rsid w:val="00690EB2"/>
    <w:rsid w:val="00691D5C"/>
    <w:rsid w:val="00691D9F"/>
    <w:rsid w:val="00691E84"/>
    <w:rsid w:val="00692004"/>
    <w:rsid w:val="006921BB"/>
    <w:rsid w:val="006923F7"/>
    <w:rsid w:val="006924DA"/>
    <w:rsid w:val="00692929"/>
    <w:rsid w:val="00692C92"/>
    <w:rsid w:val="00692DB3"/>
    <w:rsid w:val="00692E99"/>
    <w:rsid w:val="0069312E"/>
    <w:rsid w:val="006931B6"/>
    <w:rsid w:val="00693420"/>
    <w:rsid w:val="0069347C"/>
    <w:rsid w:val="006934CE"/>
    <w:rsid w:val="0069378B"/>
    <w:rsid w:val="00693C63"/>
    <w:rsid w:val="00693E13"/>
    <w:rsid w:val="00694504"/>
    <w:rsid w:val="0069477A"/>
    <w:rsid w:val="0069496B"/>
    <w:rsid w:val="006949FA"/>
    <w:rsid w:val="00694BE8"/>
    <w:rsid w:val="00694E11"/>
    <w:rsid w:val="006950AB"/>
    <w:rsid w:val="00695196"/>
    <w:rsid w:val="006952D7"/>
    <w:rsid w:val="00695307"/>
    <w:rsid w:val="006959A0"/>
    <w:rsid w:val="006959BE"/>
    <w:rsid w:val="00695A71"/>
    <w:rsid w:val="00695ED8"/>
    <w:rsid w:val="00695F10"/>
    <w:rsid w:val="006961B1"/>
    <w:rsid w:val="00696611"/>
    <w:rsid w:val="00696795"/>
    <w:rsid w:val="00696A13"/>
    <w:rsid w:val="00696BE6"/>
    <w:rsid w:val="00696D49"/>
    <w:rsid w:val="00696DF3"/>
    <w:rsid w:val="00696E37"/>
    <w:rsid w:val="00697400"/>
    <w:rsid w:val="00697474"/>
    <w:rsid w:val="006977B0"/>
    <w:rsid w:val="006978FD"/>
    <w:rsid w:val="00697AA7"/>
    <w:rsid w:val="00697D51"/>
    <w:rsid w:val="00697D8E"/>
    <w:rsid w:val="00697DE7"/>
    <w:rsid w:val="00697E55"/>
    <w:rsid w:val="006A00D1"/>
    <w:rsid w:val="006A02AD"/>
    <w:rsid w:val="006A0CDD"/>
    <w:rsid w:val="006A0E2B"/>
    <w:rsid w:val="006A1482"/>
    <w:rsid w:val="006A16B6"/>
    <w:rsid w:val="006A1926"/>
    <w:rsid w:val="006A19C4"/>
    <w:rsid w:val="006A1B9C"/>
    <w:rsid w:val="006A1C9D"/>
    <w:rsid w:val="006A1DD9"/>
    <w:rsid w:val="006A1FB8"/>
    <w:rsid w:val="006A2077"/>
    <w:rsid w:val="006A22AC"/>
    <w:rsid w:val="006A247E"/>
    <w:rsid w:val="006A258A"/>
    <w:rsid w:val="006A25FD"/>
    <w:rsid w:val="006A2DE7"/>
    <w:rsid w:val="006A2DEC"/>
    <w:rsid w:val="006A3000"/>
    <w:rsid w:val="006A33DD"/>
    <w:rsid w:val="006A3490"/>
    <w:rsid w:val="006A36C7"/>
    <w:rsid w:val="006A36CE"/>
    <w:rsid w:val="006A39AD"/>
    <w:rsid w:val="006A400B"/>
    <w:rsid w:val="006A40EA"/>
    <w:rsid w:val="006A444E"/>
    <w:rsid w:val="006A45FD"/>
    <w:rsid w:val="006A54E7"/>
    <w:rsid w:val="006A5572"/>
    <w:rsid w:val="006A56C0"/>
    <w:rsid w:val="006A5CAC"/>
    <w:rsid w:val="006A5CF9"/>
    <w:rsid w:val="006A6246"/>
    <w:rsid w:val="006A653D"/>
    <w:rsid w:val="006A6594"/>
    <w:rsid w:val="006A65C7"/>
    <w:rsid w:val="006A66D1"/>
    <w:rsid w:val="006A6942"/>
    <w:rsid w:val="006A71C8"/>
    <w:rsid w:val="006A724A"/>
    <w:rsid w:val="006A740C"/>
    <w:rsid w:val="006A7447"/>
    <w:rsid w:val="006A75D0"/>
    <w:rsid w:val="006A798A"/>
    <w:rsid w:val="006A7B2B"/>
    <w:rsid w:val="006A7EAA"/>
    <w:rsid w:val="006B00CF"/>
    <w:rsid w:val="006B010A"/>
    <w:rsid w:val="006B03A0"/>
    <w:rsid w:val="006B0505"/>
    <w:rsid w:val="006B0B24"/>
    <w:rsid w:val="006B0DE0"/>
    <w:rsid w:val="006B102D"/>
    <w:rsid w:val="006B12C4"/>
    <w:rsid w:val="006B12E6"/>
    <w:rsid w:val="006B13FC"/>
    <w:rsid w:val="006B153B"/>
    <w:rsid w:val="006B1580"/>
    <w:rsid w:val="006B158A"/>
    <w:rsid w:val="006B1CB9"/>
    <w:rsid w:val="006B1E57"/>
    <w:rsid w:val="006B27FD"/>
    <w:rsid w:val="006B283A"/>
    <w:rsid w:val="006B28F1"/>
    <w:rsid w:val="006B291A"/>
    <w:rsid w:val="006B2C35"/>
    <w:rsid w:val="006B2D3D"/>
    <w:rsid w:val="006B2E1D"/>
    <w:rsid w:val="006B2EF5"/>
    <w:rsid w:val="006B3135"/>
    <w:rsid w:val="006B3261"/>
    <w:rsid w:val="006B3267"/>
    <w:rsid w:val="006B33C5"/>
    <w:rsid w:val="006B3961"/>
    <w:rsid w:val="006B3A54"/>
    <w:rsid w:val="006B426C"/>
    <w:rsid w:val="006B4649"/>
    <w:rsid w:val="006B4705"/>
    <w:rsid w:val="006B4930"/>
    <w:rsid w:val="006B497E"/>
    <w:rsid w:val="006B4B17"/>
    <w:rsid w:val="006B4DC3"/>
    <w:rsid w:val="006B4E34"/>
    <w:rsid w:val="006B4F56"/>
    <w:rsid w:val="006B5157"/>
    <w:rsid w:val="006B54A6"/>
    <w:rsid w:val="006B5771"/>
    <w:rsid w:val="006B61FF"/>
    <w:rsid w:val="006B6236"/>
    <w:rsid w:val="006B641C"/>
    <w:rsid w:val="006B64EA"/>
    <w:rsid w:val="006B659D"/>
    <w:rsid w:val="006B6FD7"/>
    <w:rsid w:val="006B717D"/>
    <w:rsid w:val="006B7411"/>
    <w:rsid w:val="006B752E"/>
    <w:rsid w:val="006B79F0"/>
    <w:rsid w:val="006B7CE5"/>
    <w:rsid w:val="006C052E"/>
    <w:rsid w:val="006C09F3"/>
    <w:rsid w:val="006C0B46"/>
    <w:rsid w:val="006C0CDA"/>
    <w:rsid w:val="006C0D37"/>
    <w:rsid w:val="006C12CE"/>
    <w:rsid w:val="006C1351"/>
    <w:rsid w:val="006C1397"/>
    <w:rsid w:val="006C16C2"/>
    <w:rsid w:val="006C1B0A"/>
    <w:rsid w:val="006C1EA6"/>
    <w:rsid w:val="006C1EBC"/>
    <w:rsid w:val="006C20E3"/>
    <w:rsid w:val="006C289D"/>
    <w:rsid w:val="006C28BB"/>
    <w:rsid w:val="006C2B75"/>
    <w:rsid w:val="006C2DC8"/>
    <w:rsid w:val="006C2EFF"/>
    <w:rsid w:val="006C2FBB"/>
    <w:rsid w:val="006C37A7"/>
    <w:rsid w:val="006C37D6"/>
    <w:rsid w:val="006C37FE"/>
    <w:rsid w:val="006C3A7E"/>
    <w:rsid w:val="006C3AFA"/>
    <w:rsid w:val="006C3C9D"/>
    <w:rsid w:val="006C3F22"/>
    <w:rsid w:val="006C40C7"/>
    <w:rsid w:val="006C449A"/>
    <w:rsid w:val="006C45C0"/>
    <w:rsid w:val="006C48B5"/>
    <w:rsid w:val="006C4B82"/>
    <w:rsid w:val="006C568F"/>
    <w:rsid w:val="006C576A"/>
    <w:rsid w:val="006C58CD"/>
    <w:rsid w:val="006C5971"/>
    <w:rsid w:val="006C5A52"/>
    <w:rsid w:val="006C5A7A"/>
    <w:rsid w:val="006C5F01"/>
    <w:rsid w:val="006C5FE9"/>
    <w:rsid w:val="006C6189"/>
    <w:rsid w:val="006C690B"/>
    <w:rsid w:val="006C69AE"/>
    <w:rsid w:val="006C69C8"/>
    <w:rsid w:val="006C69F3"/>
    <w:rsid w:val="006C6D38"/>
    <w:rsid w:val="006C71D1"/>
    <w:rsid w:val="006C7216"/>
    <w:rsid w:val="006C7259"/>
    <w:rsid w:val="006C7585"/>
    <w:rsid w:val="006C7828"/>
    <w:rsid w:val="006C7977"/>
    <w:rsid w:val="006C79D9"/>
    <w:rsid w:val="006C7D07"/>
    <w:rsid w:val="006C7E9C"/>
    <w:rsid w:val="006C7FC7"/>
    <w:rsid w:val="006D01BD"/>
    <w:rsid w:val="006D01ED"/>
    <w:rsid w:val="006D02C1"/>
    <w:rsid w:val="006D0360"/>
    <w:rsid w:val="006D083A"/>
    <w:rsid w:val="006D0855"/>
    <w:rsid w:val="006D08C1"/>
    <w:rsid w:val="006D0C57"/>
    <w:rsid w:val="006D12B3"/>
    <w:rsid w:val="006D147E"/>
    <w:rsid w:val="006D1656"/>
    <w:rsid w:val="006D1828"/>
    <w:rsid w:val="006D1F14"/>
    <w:rsid w:val="006D1F5D"/>
    <w:rsid w:val="006D1F91"/>
    <w:rsid w:val="006D2558"/>
    <w:rsid w:val="006D2A17"/>
    <w:rsid w:val="006D2A26"/>
    <w:rsid w:val="006D2BB6"/>
    <w:rsid w:val="006D2FCC"/>
    <w:rsid w:val="006D3099"/>
    <w:rsid w:val="006D31B1"/>
    <w:rsid w:val="006D348B"/>
    <w:rsid w:val="006D3584"/>
    <w:rsid w:val="006D396F"/>
    <w:rsid w:val="006D3AC6"/>
    <w:rsid w:val="006D3BDB"/>
    <w:rsid w:val="006D3DE6"/>
    <w:rsid w:val="006D3E5D"/>
    <w:rsid w:val="006D4787"/>
    <w:rsid w:val="006D4BDC"/>
    <w:rsid w:val="006D4D01"/>
    <w:rsid w:val="006D4FCC"/>
    <w:rsid w:val="006D51FF"/>
    <w:rsid w:val="006D5752"/>
    <w:rsid w:val="006D5983"/>
    <w:rsid w:val="006D5A90"/>
    <w:rsid w:val="006D5ADB"/>
    <w:rsid w:val="006D64E7"/>
    <w:rsid w:val="006D6828"/>
    <w:rsid w:val="006D6939"/>
    <w:rsid w:val="006D6A39"/>
    <w:rsid w:val="006D6BEA"/>
    <w:rsid w:val="006D6E14"/>
    <w:rsid w:val="006D74D8"/>
    <w:rsid w:val="006D74E7"/>
    <w:rsid w:val="006D74F0"/>
    <w:rsid w:val="006D7831"/>
    <w:rsid w:val="006D78E8"/>
    <w:rsid w:val="006E0160"/>
    <w:rsid w:val="006E04DC"/>
    <w:rsid w:val="006E07A0"/>
    <w:rsid w:val="006E0802"/>
    <w:rsid w:val="006E0885"/>
    <w:rsid w:val="006E08C9"/>
    <w:rsid w:val="006E0922"/>
    <w:rsid w:val="006E0A45"/>
    <w:rsid w:val="006E0A69"/>
    <w:rsid w:val="006E0C5F"/>
    <w:rsid w:val="006E0D92"/>
    <w:rsid w:val="006E0F8D"/>
    <w:rsid w:val="006E0FB7"/>
    <w:rsid w:val="006E17F2"/>
    <w:rsid w:val="006E29B0"/>
    <w:rsid w:val="006E2B3D"/>
    <w:rsid w:val="006E2F28"/>
    <w:rsid w:val="006E3127"/>
    <w:rsid w:val="006E32CE"/>
    <w:rsid w:val="006E35CC"/>
    <w:rsid w:val="006E37F4"/>
    <w:rsid w:val="006E3ADE"/>
    <w:rsid w:val="006E3BB4"/>
    <w:rsid w:val="006E3CA0"/>
    <w:rsid w:val="006E3E01"/>
    <w:rsid w:val="006E4538"/>
    <w:rsid w:val="006E4783"/>
    <w:rsid w:val="006E47B4"/>
    <w:rsid w:val="006E4BB4"/>
    <w:rsid w:val="006E4E5E"/>
    <w:rsid w:val="006E4F1D"/>
    <w:rsid w:val="006E5058"/>
    <w:rsid w:val="006E50E7"/>
    <w:rsid w:val="006E5254"/>
    <w:rsid w:val="006E53F2"/>
    <w:rsid w:val="006E59F9"/>
    <w:rsid w:val="006E5ADA"/>
    <w:rsid w:val="006E5C7A"/>
    <w:rsid w:val="006E5D05"/>
    <w:rsid w:val="006E5E97"/>
    <w:rsid w:val="006E60B5"/>
    <w:rsid w:val="006E62D7"/>
    <w:rsid w:val="006E6303"/>
    <w:rsid w:val="006E65BA"/>
    <w:rsid w:val="006E65E9"/>
    <w:rsid w:val="006E6712"/>
    <w:rsid w:val="006E7012"/>
    <w:rsid w:val="006E70A9"/>
    <w:rsid w:val="006E7303"/>
    <w:rsid w:val="006E744B"/>
    <w:rsid w:val="006E758C"/>
    <w:rsid w:val="006E75AB"/>
    <w:rsid w:val="006E7994"/>
    <w:rsid w:val="006E7B5A"/>
    <w:rsid w:val="006E7F86"/>
    <w:rsid w:val="006F0186"/>
    <w:rsid w:val="006F01C7"/>
    <w:rsid w:val="006F036B"/>
    <w:rsid w:val="006F03FF"/>
    <w:rsid w:val="006F06E8"/>
    <w:rsid w:val="006F09BB"/>
    <w:rsid w:val="006F113B"/>
    <w:rsid w:val="006F11F5"/>
    <w:rsid w:val="006F1286"/>
    <w:rsid w:val="006F1354"/>
    <w:rsid w:val="006F1498"/>
    <w:rsid w:val="006F19CB"/>
    <w:rsid w:val="006F1AE5"/>
    <w:rsid w:val="006F1C0A"/>
    <w:rsid w:val="006F1E3C"/>
    <w:rsid w:val="006F24FD"/>
    <w:rsid w:val="006F2F64"/>
    <w:rsid w:val="006F3133"/>
    <w:rsid w:val="006F3209"/>
    <w:rsid w:val="006F326F"/>
    <w:rsid w:val="006F369A"/>
    <w:rsid w:val="006F36BB"/>
    <w:rsid w:val="006F3785"/>
    <w:rsid w:val="006F3812"/>
    <w:rsid w:val="006F3D67"/>
    <w:rsid w:val="006F3F85"/>
    <w:rsid w:val="006F42A9"/>
    <w:rsid w:val="006F42CF"/>
    <w:rsid w:val="006F4568"/>
    <w:rsid w:val="006F467F"/>
    <w:rsid w:val="006F48EC"/>
    <w:rsid w:val="006F4906"/>
    <w:rsid w:val="006F4A2F"/>
    <w:rsid w:val="006F4D77"/>
    <w:rsid w:val="006F4F7F"/>
    <w:rsid w:val="006F503D"/>
    <w:rsid w:val="006F5167"/>
    <w:rsid w:val="006F5B27"/>
    <w:rsid w:val="006F5C5F"/>
    <w:rsid w:val="006F5E9F"/>
    <w:rsid w:val="006F6201"/>
    <w:rsid w:val="006F6332"/>
    <w:rsid w:val="006F6598"/>
    <w:rsid w:val="006F67C4"/>
    <w:rsid w:val="006F696C"/>
    <w:rsid w:val="006F6ABB"/>
    <w:rsid w:val="006F6C01"/>
    <w:rsid w:val="006F6D0D"/>
    <w:rsid w:val="006F6F31"/>
    <w:rsid w:val="006F6F71"/>
    <w:rsid w:val="006F708B"/>
    <w:rsid w:val="006F7283"/>
    <w:rsid w:val="006F7706"/>
    <w:rsid w:val="006F78DF"/>
    <w:rsid w:val="006F7B6A"/>
    <w:rsid w:val="006F7BA4"/>
    <w:rsid w:val="007008D0"/>
    <w:rsid w:val="00700B6B"/>
    <w:rsid w:val="00700C5C"/>
    <w:rsid w:val="00700CE3"/>
    <w:rsid w:val="00700E51"/>
    <w:rsid w:val="00700EB6"/>
    <w:rsid w:val="00701912"/>
    <w:rsid w:val="0070192A"/>
    <w:rsid w:val="00701A25"/>
    <w:rsid w:val="00701B78"/>
    <w:rsid w:val="00701CE9"/>
    <w:rsid w:val="00701E65"/>
    <w:rsid w:val="00702A17"/>
    <w:rsid w:val="00702F85"/>
    <w:rsid w:val="00703726"/>
    <w:rsid w:val="0070380A"/>
    <w:rsid w:val="00703BED"/>
    <w:rsid w:val="00703EB3"/>
    <w:rsid w:val="007041B6"/>
    <w:rsid w:val="007042ED"/>
    <w:rsid w:val="00704852"/>
    <w:rsid w:val="007048F1"/>
    <w:rsid w:val="00705125"/>
    <w:rsid w:val="007051E8"/>
    <w:rsid w:val="007054E1"/>
    <w:rsid w:val="00705BD6"/>
    <w:rsid w:val="00705C9B"/>
    <w:rsid w:val="00705DDE"/>
    <w:rsid w:val="007063D2"/>
    <w:rsid w:val="007063E6"/>
    <w:rsid w:val="007066BA"/>
    <w:rsid w:val="00706799"/>
    <w:rsid w:val="00706C12"/>
    <w:rsid w:val="00706F7E"/>
    <w:rsid w:val="00707062"/>
    <w:rsid w:val="007078CB"/>
    <w:rsid w:val="00707E35"/>
    <w:rsid w:val="00707FEC"/>
    <w:rsid w:val="00710557"/>
    <w:rsid w:val="007105EA"/>
    <w:rsid w:val="007109CA"/>
    <w:rsid w:val="007109D9"/>
    <w:rsid w:val="007109E5"/>
    <w:rsid w:val="00710B6D"/>
    <w:rsid w:val="00710BD4"/>
    <w:rsid w:val="00710FBF"/>
    <w:rsid w:val="00710FCD"/>
    <w:rsid w:val="007110B5"/>
    <w:rsid w:val="00711230"/>
    <w:rsid w:val="00711625"/>
    <w:rsid w:val="0071170C"/>
    <w:rsid w:val="00712263"/>
    <w:rsid w:val="00712DFF"/>
    <w:rsid w:val="00712EA5"/>
    <w:rsid w:val="007132F8"/>
    <w:rsid w:val="007134A6"/>
    <w:rsid w:val="00713C87"/>
    <w:rsid w:val="00713C97"/>
    <w:rsid w:val="007140B5"/>
    <w:rsid w:val="007141BB"/>
    <w:rsid w:val="00714398"/>
    <w:rsid w:val="00714527"/>
    <w:rsid w:val="007152F9"/>
    <w:rsid w:val="00715343"/>
    <w:rsid w:val="00715370"/>
    <w:rsid w:val="007157DE"/>
    <w:rsid w:val="007159AD"/>
    <w:rsid w:val="00715A07"/>
    <w:rsid w:val="00715EA2"/>
    <w:rsid w:val="007160E8"/>
    <w:rsid w:val="007161B4"/>
    <w:rsid w:val="0071669D"/>
    <w:rsid w:val="007168DA"/>
    <w:rsid w:val="007169A2"/>
    <w:rsid w:val="00716A15"/>
    <w:rsid w:val="00716EB6"/>
    <w:rsid w:val="00717022"/>
    <w:rsid w:val="00717363"/>
    <w:rsid w:val="00717821"/>
    <w:rsid w:val="007178BB"/>
    <w:rsid w:val="007179B5"/>
    <w:rsid w:val="00717D03"/>
    <w:rsid w:val="00717E09"/>
    <w:rsid w:val="00717F62"/>
    <w:rsid w:val="007204C7"/>
    <w:rsid w:val="00720560"/>
    <w:rsid w:val="00720676"/>
    <w:rsid w:val="00720B64"/>
    <w:rsid w:val="00720BCA"/>
    <w:rsid w:val="00720DE8"/>
    <w:rsid w:val="00720F1D"/>
    <w:rsid w:val="0072106F"/>
    <w:rsid w:val="007211EF"/>
    <w:rsid w:val="007214FE"/>
    <w:rsid w:val="0072184D"/>
    <w:rsid w:val="00721CC1"/>
    <w:rsid w:val="00722131"/>
    <w:rsid w:val="007223EA"/>
    <w:rsid w:val="007224EE"/>
    <w:rsid w:val="00722811"/>
    <w:rsid w:val="00722CD4"/>
    <w:rsid w:val="00723040"/>
    <w:rsid w:val="007230C9"/>
    <w:rsid w:val="00723158"/>
    <w:rsid w:val="00723228"/>
    <w:rsid w:val="0072330F"/>
    <w:rsid w:val="00723460"/>
    <w:rsid w:val="007235AA"/>
    <w:rsid w:val="00723B09"/>
    <w:rsid w:val="00723F9A"/>
    <w:rsid w:val="00724063"/>
    <w:rsid w:val="00724229"/>
    <w:rsid w:val="00724514"/>
    <w:rsid w:val="00724F9A"/>
    <w:rsid w:val="007250F5"/>
    <w:rsid w:val="007253DF"/>
    <w:rsid w:val="0072571A"/>
    <w:rsid w:val="007258AE"/>
    <w:rsid w:val="007258D2"/>
    <w:rsid w:val="00726109"/>
    <w:rsid w:val="00726217"/>
    <w:rsid w:val="007262F9"/>
    <w:rsid w:val="0072678A"/>
    <w:rsid w:val="007276D9"/>
    <w:rsid w:val="00727970"/>
    <w:rsid w:val="00727994"/>
    <w:rsid w:val="00727A0F"/>
    <w:rsid w:val="00727AD3"/>
    <w:rsid w:val="00727CDF"/>
    <w:rsid w:val="00727DEC"/>
    <w:rsid w:val="00730012"/>
    <w:rsid w:val="0073032F"/>
    <w:rsid w:val="0073042E"/>
    <w:rsid w:val="00730632"/>
    <w:rsid w:val="00730AE3"/>
    <w:rsid w:val="00730BE0"/>
    <w:rsid w:val="00730DE3"/>
    <w:rsid w:val="00730FA4"/>
    <w:rsid w:val="007310F6"/>
    <w:rsid w:val="00731182"/>
    <w:rsid w:val="0073139E"/>
    <w:rsid w:val="0073171D"/>
    <w:rsid w:val="0073198D"/>
    <w:rsid w:val="00731BDF"/>
    <w:rsid w:val="00731CB4"/>
    <w:rsid w:val="0073207B"/>
    <w:rsid w:val="00732432"/>
    <w:rsid w:val="00732488"/>
    <w:rsid w:val="00733033"/>
    <w:rsid w:val="0073332E"/>
    <w:rsid w:val="007335AD"/>
    <w:rsid w:val="00733681"/>
    <w:rsid w:val="007337D6"/>
    <w:rsid w:val="007339E6"/>
    <w:rsid w:val="00733C69"/>
    <w:rsid w:val="007342BC"/>
    <w:rsid w:val="007345CA"/>
    <w:rsid w:val="007347BF"/>
    <w:rsid w:val="00734821"/>
    <w:rsid w:val="00734C4E"/>
    <w:rsid w:val="0073520A"/>
    <w:rsid w:val="00735996"/>
    <w:rsid w:val="007359B3"/>
    <w:rsid w:val="00735ABE"/>
    <w:rsid w:val="00735B6E"/>
    <w:rsid w:val="00735BFC"/>
    <w:rsid w:val="00735C59"/>
    <w:rsid w:val="007362EA"/>
    <w:rsid w:val="00736650"/>
    <w:rsid w:val="00736688"/>
    <w:rsid w:val="00736A44"/>
    <w:rsid w:val="00736CF5"/>
    <w:rsid w:val="00736D50"/>
    <w:rsid w:val="00736DA2"/>
    <w:rsid w:val="00736E3A"/>
    <w:rsid w:val="00736EB4"/>
    <w:rsid w:val="00736EE2"/>
    <w:rsid w:val="00737196"/>
    <w:rsid w:val="00737981"/>
    <w:rsid w:val="00737C12"/>
    <w:rsid w:val="00737CE1"/>
    <w:rsid w:val="00740345"/>
    <w:rsid w:val="0074078D"/>
    <w:rsid w:val="007408D3"/>
    <w:rsid w:val="00740935"/>
    <w:rsid w:val="00740A70"/>
    <w:rsid w:val="00740BFE"/>
    <w:rsid w:val="00740E77"/>
    <w:rsid w:val="007410A3"/>
    <w:rsid w:val="0074140D"/>
    <w:rsid w:val="007415DF"/>
    <w:rsid w:val="007415F0"/>
    <w:rsid w:val="00741B1A"/>
    <w:rsid w:val="00741BA3"/>
    <w:rsid w:val="007420F3"/>
    <w:rsid w:val="00742198"/>
    <w:rsid w:val="00742211"/>
    <w:rsid w:val="007435C6"/>
    <w:rsid w:val="0074361C"/>
    <w:rsid w:val="00743699"/>
    <w:rsid w:val="00743736"/>
    <w:rsid w:val="00743B5D"/>
    <w:rsid w:val="00743E39"/>
    <w:rsid w:val="00743F2E"/>
    <w:rsid w:val="00744062"/>
    <w:rsid w:val="007440BE"/>
    <w:rsid w:val="007446F6"/>
    <w:rsid w:val="007452C3"/>
    <w:rsid w:val="00745B58"/>
    <w:rsid w:val="00745BD1"/>
    <w:rsid w:val="00745CFA"/>
    <w:rsid w:val="0074633A"/>
    <w:rsid w:val="0074656A"/>
    <w:rsid w:val="007467A1"/>
    <w:rsid w:val="00746A2B"/>
    <w:rsid w:val="00746B57"/>
    <w:rsid w:val="00746F68"/>
    <w:rsid w:val="00746F8F"/>
    <w:rsid w:val="0074768F"/>
    <w:rsid w:val="007476F9"/>
    <w:rsid w:val="007478C8"/>
    <w:rsid w:val="007479FB"/>
    <w:rsid w:val="00747E6C"/>
    <w:rsid w:val="00747F11"/>
    <w:rsid w:val="0075045F"/>
    <w:rsid w:val="0075046C"/>
    <w:rsid w:val="007508AD"/>
    <w:rsid w:val="007509FB"/>
    <w:rsid w:val="00750BEB"/>
    <w:rsid w:val="0075125D"/>
    <w:rsid w:val="007512F5"/>
    <w:rsid w:val="007513EC"/>
    <w:rsid w:val="007515B4"/>
    <w:rsid w:val="0075187C"/>
    <w:rsid w:val="007523FB"/>
    <w:rsid w:val="00752B4A"/>
    <w:rsid w:val="00752EFC"/>
    <w:rsid w:val="00753047"/>
    <w:rsid w:val="00753143"/>
    <w:rsid w:val="007533E1"/>
    <w:rsid w:val="007534E5"/>
    <w:rsid w:val="00753980"/>
    <w:rsid w:val="0075405C"/>
    <w:rsid w:val="007541B9"/>
    <w:rsid w:val="00754214"/>
    <w:rsid w:val="00754352"/>
    <w:rsid w:val="007545C4"/>
    <w:rsid w:val="0075462C"/>
    <w:rsid w:val="007548A2"/>
    <w:rsid w:val="00754905"/>
    <w:rsid w:val="00754983"/>
    <w:rsid w:val="00754A48"/>
    <w:rsid w:val="00754B99"/>
    <w:rsid w:val="00754DBD"/>
    <w:rsid w:val="00754EA7"/>
    <w:rsid w:val="007550AE"/>
    <w:rsid w:val="007550E0"/>
    <w:rsid w:val="007551D1"/>
    <w:rsid w:val="007554C3"/>
    <w:rsid w:val="00755814"/>
    <w:rsid w:val="00755AD0"/>
    <w:rsid w:val="00755B67"/>
    <w:rsid w:val="00755EFB"/>
    <w:rsid w:val="00756865"/>
    <w:rsid w:val="007575BE"/>
    <w:rsid w:val="007575F4"/>
    <w:rsid w:val="007576EA"/>
    <w:rsid w:val="007579E2"/>
    <w:rsid w:val="00757B5D"/>
    <w:rsid w:val="00760338"/>
    <w:rsid w:val="0076042A"/>
    <w:rsid w:val="007604B4"/>
    <w:rsid w:val="0076070D"/>
    <w:rsid w:val="007607CC"/>
    <w:rsid w:val="00760911"/>
    <w:rsid w:val="00760A2C"/>
    <w:rsid w:val="00760B0A"/>
    <w:rsid w:val="00760BD5"/>
    <w:rsid w:val="0076132E"/>
    <w:rsid w:val="00761729"/>
    <w:rsid w:val="00761A07"/>
    <w:rsid w:val="00761AD5"/>
    <w:rsid w:val="00761C3A"/>
    <w:rsid w:val="00761CAB"/>
    <w:rsid w:val="00762526"/>
    <w:rsid w:val="007628FB"/>
    <w:rsid w:val="0076297A"/>
    <w:rsid w:val="00762A35"/>
    <w:rsid w:val="00762B2D"/>
    <w:rsid w:val="00762D5A"/>
    <w:rsid w:val="00762DD4"/>
    <w:rsid w:val="00762E09"/>
    <w:rsid w:val="00762EBD"/>
    <w:rsid w:val="00763050"/>
    <w:rsid w:val="00763761"/>
    <w:rsid w:val="007637C7"/>
    <w:rsid w:val="007639E9"/>
    <w:rsid w:val="00763A2B"/>
    <w:rsid w:val="00763AA6"/>
    <w:rsid w:val="00763C60"/>
    <w:rsid w:val="00763C90"/>
    <w:rsid w:val="00763E23"/>
    <w:rsid w:val="00764144"/>
    <w:rsid w:val="00764394"/>
    <w:rsid w:val="00764438"/>
    <w:rsid w:val="0076445F"/>
    <w:rsid w:val="00764501"/>
    <w:rsid w:val="007647A7"/>
    <w:rsid w:val="007647B5"/>
    <w:rsid w:val="00764A43"/>
    <w:rsid w:val="00764DBC"/>
    <w:rsid w:val="00765123"/>
    <w:rsid w:val="0076535D"/>
    <w:rsid w:val="00765491"/>
    <w:rsid w:val="00765694"/>
    <w:rsid w:val="00765811"/>
    <w:rsid w:val="0076582B"/>
    <w:rsid w:val="00765A2C"/>
    <w:rsid w:val="00765A7A"/>
    <w:rsid w:val="00765F71"/>
    <w:rsid w:val="00766052"/>
    <w:rsid w:val="0076633A"/>
    <w:rsid w:val="00766466"/>
    <w:rsid w:val="007664E9"/>
    <w:rsid w:val="0076650B"/>
    <w:rsid w:val="00766717"/>
    <w:rsid w:val="00766D4D"/>
    <w:rsid w:val="00766F46"/>
    <w:rsid w:val="00767042"/>
    <w:rsid w:val="00767992"/>
    <w:rsid w:val="00767E26"/>
    <w:rsid w:val="0077006D"/>
    <w:rsid w:val="007700D3"/>
    <w:rsid w:val="0077028D"/>
    <w:rsid w:val="007707CA"/>
    <w:rsid w:val="007708B0"/>
    <w:rsid w:val="00770AA9"/>
    <w:rsid w:val="00770C43"/>
    <w:rsid w:val="00770C7D"/>
    <w:rsid w:val="00770E16"/>
    <w:rsid w:val="00770EA1"/>
    <w:rsid w:val="00770F39"/>
    <w:rsid w:val="0077101E"/>
    <w:rsid w:val="00771116"/>
    <w:rsid w:val="007715C1"/>
    <w:rsid w:val="00771D1A"/>
    <w:rsid w:val="00771D86"/>
    <w:rsid w:val="00771E10"/>
    <w:rsid w:val="0077215B"/>
    <w:rsid w:val="007732DE"/>
    <w:rsid w:val="00773498"/>
    <w:rsid w:val="00773C57"/>
    <w:rsid w:val="00773DD3"/>
    <w:rsid w:val="0077407C"/>
    <w:rsid w:val="007740DD"/>
    <w:rsid w:val="007742EB"/>
    <w:rsid w:val="00774359"/>
    <w:rsid w:val="0077444E"/>
    <w:rsid w:val="007745CB"/>
    <w:rsid w:val="0077480E"/>
    <w:rsid w:val="0077497B"/>
    <w:rsid w:val="00774AA8"/>
    <w:rsid w:val="00775114"/>
    <w:rsid w:val="0077573F"/>
    <w:rsid w:val="00775F01"/>
    <w:rsid w:val="0077607B"/>
    <w:rsid w:val="007761F6"/>
    <w:rsid w:val="00776786"/>
    <w:rsid w:val="0077684F"/>
    <w:rsid w:val="00776B1E"/>
    <w:rsid w:val="00776C87"/>
    <w:rsid w:val="0077703B"/>
    <w:rsid w:val="0077723E"/>
    <w:rsid w:val="0077741A"/>
    <w:rsid w:val="0077797D"/>
    <w:rsid w:val="00777D55"/>
    <w:rsid w:val="00780280"/>
    <w:rsid w:val="007804AC"/>
    <w:rsid w:val="00780548"/>
    <w:rsid w:val="00780B38"/>
    <w:rsid w:val="00780EAC"/>
    <w:rsid w:val="00780ECE"/>
    <w:rsid w:val="00781355"/>
    <w:rsid w:val="0078159D"/>
    <w:rsid w:val="00781C01"/>
    <w:rsid w:val="00782065"/>
    <w:rsid w:val="0078276F"/>
    <w:rsid w:val="0078280C"/>
    <w:rsid w:val="00782899"/>
    <w:rsid w:val="007828C1"/>
    <w:rsid w:val="00782C35"/>
    <w:rsid w:val="00782FD7"/>
    <w:rsid w:val="00783043"/>
    <w:rsid w:val="007830D9"/>
    <w:rsid w:val="00783117"/>
    <w:rsid w:val="007832C9"/>
    <w:rsid w:val="0078353D"/>
    <w:rsid w:val="0078372C"/>
    <w:rsid w:val="00783B93"/>
    <w:rsid w:val="00783EA0"/>
    <w:rsid w:val="00783FFD"/>
    <w:rsid w:val="007844FF"/>
    <w:rsid w:val="0078463B"/>
    <w:rsid w:val="007849AD"/>
    <w:rsid w:val="00784A00"/>
    <w:rsid w:val="00784CD5"/>
    <w:rsid w:val="00784E08"/>
    <w:rsid w:val="00785226"/>
    <w:rsid w:val="0078581D"/>
    <w:rsid w:val="0078582F"/>
    <w:rsid w:val="007859A4"/>
    <w:rsid w:val="007861EC"/>
    <w:rsid w:val="00786241"/>
    <w:rsid w:val="007862DE"/>
    <w:rsid w:val="00786666"/>
    <w:rsid w:val="007866E6"/>
    <w:rsid w:val="007867BE"/>
    <w:rsid w:val="00786812"/>
    <w:rsid w:val="00786B8F"/>
    <w:rsid w:val="00786BC7"/>
    <w:rsid w:val="00786BDF"/>
    <w:rsid w:val="00786EF3"/>
    <w:rsid w:val="00786FCF"/>
    <w:rsid w:val="00787612"/>
    <w:rsid w:val="00787632"/>
    <w:rsid w:val="007877B0"/>
    <w:rsid w:val="00787C8C"/>
    <w:rsid w:val="00790049"/>
    <w:rsid w:val="0079016C"/>
    <w:rsid w:val="007903FF"/>
    <w:rsid w:val="007907B0"/>
    <w:rsid w:val="00790CA9"/>
    <w:rsid w:val="0079134D"/>
    <w:rsid w:val="00791477"/>
    <w:rsid w:val="0079162C"/>
    <w:rsid w:val="007919D5"/>
    <w:rsid w:val="00791C8D"/>
    <w:rsid w:val="00791F86"/>
    <w:rsid w:val="00792045"/>
    <w:rsid w:val="007924E8"/>
    <w:rsid w:val="0079250C"/>
    <w:rsid w:val="00792512"/>
    <w:rsid w:val="00792634"/>
    <w:rsid w:val="00792923"/>
    <w:rsid w:val="00792A41"/>
    <w:rsid w:val="007933B6"/>
    <w:rsid w:val="007935FD"/>
    <w:rsid w:val="007937BB"/>
    <w:rsid w:val="007937E4"/>
    <w:rsid w:val="00793C94"/>
    <w:rsid w:val="00793D2F"/>
    <w:rsid w:val="00793E41"/>
    <w:rsid w:val="00794268"/>
    <w:rsid w:val="00794411"/>
    <w:rsid w:val="0079466B"/>
    <w:rsid w:val="007949F3"/>
    <w:rsid w:val="00794D25"/>
    <w:rsid w:val="00794D7C"/>
    <w:rsid w:val="00794E46"/>
    <w:rsid w:val="007951C2"/>
    <w:rsid w:val="00795A69"/>
    <w:rsid w:val="00795F55"/>
    <w:rsid w:val="00795F79"/>
    <w:rsid w:val="00795FE0"/>
    <w:rsid w:val="007962A6"/>
    <w:rsid w:val="0079631A"/>
    <w:rsid w:val="007963BD"/>
    <w:rsid w:val="007963D0"/>
    <w:rsid w:val="0079670E"/>
    <w:rsid w:val="00796DBE"/>
    <w:rsid w:val="0079701E"/>
    <w:rsid w:val="007970F4"/>
    <w:rsid w:val="00797CCA"/>
    <w:rsid w:val="007A032E"/>
    <w:rsid w:val="007A045A"/>
    <w:rsid w:val="007A08DC"/>
    <w:rsid w:val="007A0926"/>
    <w:rsid w:val="007A0DE2"/>
    <w:rsid w:val="007A1381"/>
    <w:rsid w:val="007A13DB"/>
    <w:rsid w:val="007A1579"/>
    <w:rsid w:val="007A1747"/>
    <w:rsid w:val="007A1860"/>
    <w:rsid w:val="007A1D4C"/>
    <w:rsid w:val="007A1D65"/>
    <w:rsid w:val="007A207A"/>
    <w:rsid w:val="007A222A"/>
    <w:rsid w:val="007A26CD"/>
    <w:rsid w:val="007A280E"/>
    <w:rsid w:val="007A2D03"/>
    <w:rsid w:val="007A2FC0"/>
    <w:rsid w:val="007A2FF9"/>
    <w:rsid w:val="007A310F"/>
    <w:rsid w:val="007A3658"/>
    <w:rsid w:val="007A3775"/>
    <w:rsid w:val="007A3911"/>
    <w:rsid w:val="007A3927"/>
    <w:rsid w:val="007A3E23"/>
    <w:rsid w:val="007A3FCA"/>
    <w:rsid w:val="007A4215"/>
    <w:rsid w:val="007A449A"/>
    <w:rsid w:val="007A46C7"/>
    <w:rsid w:val="007A4731"/>
    <w:rsid w:val="007A48A0"/>
    <w:rsid w:val="007A48AE"/>
    <w:rsid w:val="007A499E"/>
    <w:rsid w:val="007A4FD2"/>
    <w:rsid w:val="007A50FC"/>
    <w:rsid w:val="007A517E"/>
    <w:rsid w:val="007A544A"/>
    <w:rsid w:val="007A54AE"/>
    <w:rsid w:val="007A56E5"/>
    <w:rsid w:val="007A58CE"/>
    <w:rsid w:val="007A5F9B"/>
    <w:rsid w:val="007A620D"/>
    <w:rsid w:val="007A64F7"/>
    <w:rsid w:val="007A6511"/>
    <w:rsid w:val="007A6DF6"/>
    <w:rsid w:val="007A70BE"/>
    <w:rsid w:val="007A7CBC"/>
    <w:rsid w:val="007A7DFF"/>
    <w:rsid w:val="007A7F2E"/>
    <w:rsid w:val="007B000E"/>
    <w:rsid w:val="007B036C"/>
    <w:rsid w:val="007B0441"/>
    <w:rsid w:val="007B0820"/>
    <w:rsid w:val="007B087D"/>
    <w:rsid w:val="007B0A37"/>
    <w:rsid w:val="007B0AA7"/>
    <w:rsid w:val="007B0DA9"/>
    <w:rsid w:val="007B0E85"/>
    <w:rsid w:val="007B1241"/>
    <w:rsid w:val="007B1851"/>
    <w:rsid w:val="007B18EB"/>
    <w:rsid w:val="007B1B3A"/>
    <w:rsid w:val="007B21FA"/>
    <w:rsid w:val="007B2241"/>
    <w:rsid w:val="007B226D"/>
    <w:rsid w:val="007B2309"/>
    <w:rsid w:val="007B2519"/>
    <w:rsid w:val="007B3BFE"/>
    <w:rsid w:val="007B491C"/>
    <w:rsid w:val="007B494B"/>
    <w:rsid w:val="007B4C8A"/>
    <w:rsid w:val="007B4C9C"/>
    <w:rsid w:val="007B5090"/>
    <w:rsid w:val="007B53B3"/>
    <w:rsid w:val="007B5565"/>
    <w:rsid w:val="007B5997"/>
    <w:rsid w:val="007B65A9"/>
    <w:rsid w:val="007B6957"/>
    <w:rsid w:val="007B69E7"/>
    <w:rsid w:val="007B6A4C"/>
    <w:rsid w:val="007B6E34"/>
    <w:rsid w:val="007B7099"/>
    <w:rsid w:val="007B75D2"/>
    <w:rsid w:val="007B769F"/>
    <w:rsid w:val="007B7781"/>
    <w:rsid w:val="007B7A0B"/>
    <w:rsid w:val="007B7D85"/>
    <w:rsid w:val="007B7DC5"/>
    <w:rsid w:val="007B7E94"/>
    <w:rsid w:val="007C006E"/>
    <w:rsid w:val="007C01EF"/>
    <w:rsid w:val="007C03B3"/>
    <w:rsid w:val="007C090D"/>
    <w:rsid w:val="007C09BB"/>
    <w:rsid w:val="007C09D7"/>
    <w:rsid w:val="007C0D4D"/>
    <w:rsid w:val="007C11C6"/>
    <w:rsid w:val="007C1553"/>
    <w:rsid w:val="007C15A3"/>
    <w:rsid w:val="007C1608"/>
    <w:rsid w:val="007C170F"/>
    <w:rsid w:val="007C1905"/>
    <w:rsid w:val="007C24EC"/>
    <w:rsid w:val="007C2582"/>
    <w:rsid w:val="007C2591"/>
    <w:rsid w:val="007C2668"/>
    <w:rsid w:val="007C27BF"/>
    <w:rsid w:val="007C2BCA"/>
    <w:rsid w:val="007C2C9A"/>
    <w:rsid w:val="007C2F4F"/>
    <w:rsid w:val="007C2F76"/>
    <w:rsid w:val="007C3011"/>
    <w:rsid w:val="007C3192"/>
    <w:rsid w:val="007C368A"/>
    <w:rsid w:val="007C37B7"/>
    <w:rsid w:val="007C425E"/>
    <w:rsid w:val="007C43B1"/>
    <w:rsid w:val="007C48B5"/>
    <w:rsid w:val="007C5080"/>
    <w:rsid w:val="007C52F8"/>
    <w:rsid w:val="007C5733"/>
    <w:rsid w:val="007C57B2"/>
    <w:rsid w:val="007C5806"/>
    <w:rsid w:val="007C5935"/>
    <w:rsid w:val="007C5978"/>
    <w:rsid w:val="007C5A9A"/>
    <w:rsid w:val="007C5B46"/>
    <w:rsid w:val="007C5F8C"/>
    <w:rsid w:val="007C6FA4"/>
    <w:rsid w:val="007C710C"/>
    <w:rsid w:val="007C71B5"/>
    <w:rsid w:val="007C7683"/>
    <w:rsid w:val="007C78AE"/>
    <w:rsid w:val="007C796D"/>
    <w:rsid w:val="007C7A3F"/>
    <w:rsid w:val="007C7C99"/>
    <w:rsid w:val="007C7FD3"/>
    <w:rsid w:val="007D0171"/>
    <w:rsid w:val="007D0174"/>
    <w:rsid w:val="007D0197"/>
    <w:rsid w:val="007D03B4"/>
    <w:rsid w:val="007D0685"/>
    <w:rsid w:val="007D0742"/>
    <w:rsid w:val="007D07EB"/>
    <w:rsid w:val="007D111A"/>
    <w:rsid w:val="007D1193"/>
    <w:rsid w:val="007D12E6"/>
    <w:rsid w:val="007D18CD"/>
    <w:rsid w:val="007D1921"/>
    <w:rsid w:val="007D1BB0"/>
    <w:rsid w:val="007D2298"/>
    <w:rsid w:val="007D24C1"/>
    <w:rsid w:val="007D2682"/>
    <w:rsid w:val="007D26CF"/>
    <w:rsid w:val="007D290C"/>
    <w:rsid w:val="007D2A3D"/>
    <w:rsid w:val="007D2CA2"/>
    <w:rsid w:val="007D2FF0"/>
    <w:rsid w:val="007D3772"/>
    <w:rsid w:val="007D3800"/>
    <w:rsid w:val="007D3877"/>
    <w:rsid w:val="007D3B8B"/>
    <w:rsid w:val="007D3D24"/>
    <w:rsid w:val="007D4336"/>
    <w:rsid w:val="007D4391"/>
    <w:rsid w:val="007D491F"/>
    <w:rsid w:val="007D4BC2"/>
    <w:rsid w:val="007D4E3E"/>
    <w:rsid w:val="007D4F19"/>
    <w:rsid w:val="007D5034"/>
    <w:rsid w:val="007D51D3"/>
    <w:rsid w:val="007D5220"/>
    <w:rsid w:val="007D57B0"/>
    <w:rsid w:val="007D58D0"/>
    <w:rsid w:val="007D5B01"/>
    <w:rsid w:val="007D5CC3"/>
    <w:rsid w:val="007D5E27"/>
    <w:rsid w:val="007D5E2F"/>
    <w:rsid w:val="007D5E9E"/>
    <w:rsid w:val="007D66E9"/>
    <w:rsid w:val="007D6824"/>
    <w:rsid w:val="007D6A06"/>
    <w:rsid w:val="007D6C52"/>
    <w:rsid w:val="007D6DFE"/>
    <w:rsid w:val="007D75FD"/>
    <w:rsid w:val="007D7D3F"/>
    <w:rsid w:val="007E075E"/>
    <w:rsid w:val="007E0A24"/>
    <w:rsid w:val="007E0D39"/>
    <w:rsid w:val="007E0F00"/>
    <w:rsid w:val="007E10B3"/>
    <w:rsid w:val="007E135D"/>
    <w:rsid w:val="007E13AA"/>
    <w:rsid w:val="007E14B3"/>
    <w:rsid w:val="007E19D4"/>
    <w:rsid w:val="007E1E12"/>
    <w:rsid w:val="007E2363"/>
    <w:rsid w:val="007E25B8"/>
    <w:rsid w:val="007E2686"/>
    <w:rsid w:val="007E2699"/>
    <w:rsid w:val="007E27DF"/>
    <w:rsid w:val="007E2842"/>
    <w:rsid w:val="007E28AF"/>
    <w:rsid w:val="007E2ACA"/>
    <w:rsid w:val="007E302B"/>
    <w:rsid w:val="007E3063"/>
    <w:rsid w:val="007E31B7"/>
    <w:rsid w:val="007E325F"/>
    <w:rsid w:val="007E3267"/>
    <w:rsid w:val="007E368A"/>
    <w:rsid w:val="007E376B"/>
    <w:rsid w:val="007E3D8D"/>
    <w:rsid w:val="007E42A1"/>
    <w:rsid w:val="007E4809"/>
    <w:rsid w:val="007E4BF5"/>
    <w:rsid w:val="007E5013"/>
    <w:rsid w:val="007E505A"/>
    <w:rsid w:val="007E5AD7"/>
    <w:rsid w:val="007E6149"/>
    <w:rsid w:val="007E62E3"/>
    <w:rsid w:val="007E631C"/>
    <w:rsid w:val="007E658B"/>
    <w:rsid w:val="007E67BE"/>
    <w:rsid w:val="007E68EA"/>
    <w:rsid w:val="007E6D26"/>
    <w:rsid w:val="007E6F47"/>
    <w:rsid w:val="007E7209"/>
    <w:rsid w:val="007E72AE"/>
    <w:rsid w:val="007E768D"/>
    <w:rsid w:val="007E7A30"/>
    <w:rsid w:val="007E7C31"/>
    <w:rsid w:val="007E7C63"/>
    <w:rsid w:val="007F057B"/>
    <w:rsid w:val="007F05AC"/>
    <w:rsid w:val="007F08BF"/>
    <w:rsid w:val="007F0CBB"/>
    <w:rsid w:val="007F0D0E"/>
    <w:rsid w:val="007F0DE6"/>
    <w:rsid w:val="007F0E4B"/>
    <w:rsid w:val="007F0F6F"/>
    <w:rsid w:val="007F1295"/>
    <w:rsid w:val="007F1EDF"/>
    <w:rsid w:val="007F25B6"/>
    <w:rsid w:val="007F28D0"/>
    <w:rsid w:val="007F31C6"/>
    <w:rsid w:val="007F325C"/>
    <w:rsid w:val="007F349D"/>
    <w:rsid w:val="007F3611"/>
    <w:rsid w:val="007F377B"/>
    <w:rsid w:val="007F3A53"/>
    <w:rsid w:val="007F3A98"/>
    <w:rsid w:val="007F40F5"/>
    <w:rsid w:val="007F414C"/>
    <w:rsid w:val="007F4299"/>
    <w:rsid w:val="007F4524"/>
    <w:rsid w:val="007F4A81"/>
    <w:rsid w:val="007F4DAF"/>
    <w:rsid w:val="007F4E4E"/>
    <w:rsid w:val="007F4F70"/>
    <w:rsid w:val="007F50CD"/>
    <w:rsid w:val="007F5304"/>
    <w:rsid w:val="007F540A"/>
    <w:rsid w:val="007F5599"/>
    <w:rsid w:val="007F585C"/>
    <w:rsid w:val="007F5ABB"/>
    <w:rsid w:val="007F5BD1"/>
    <w:rsid w:val="007F5CD4"/>
    <w:rsid w:val="007F604F"/>
    <w:rsid w:val="007F6051"/>
    <w:rsid w:val="007F61B8"/>
    <w:rsid w:val="007F61FA"/>
    <w:rsid w:val="007F6207"/>
    <w:rsid w:val="007F6272"/>
    <w:rsid w:val="007F6720"/>
    <w:rsid w:val="007F681E"/>
    <w:rsid w:val="007F683B"/>
    <w:rsid w:val="007F6F32"/>
    <w:rsid w:val="007F6FDD"/>
    <w:rsid w:val="007F70FA"/>
    <w:rsid w:val="007F75CC"/>
    <w:rsid w:val="007F764C"/>
    <w:rsid w:val="007F7AF6"/>
    <w:rsid w:val="008008B0"/>
    <w:rsid w:val="00800995"/>
    <w:rsid w:val="00800C33"/>
    <w:rsid w:val="00800E8B"/>
    <w:rsid w:val="00800EC6"/>
    <w:rsid w:val="00800EED"/>
    <w:rsid w:val="008010F3"/>
    <w:rsid w:val="008018CB"/>
    <w:rsid w:val="00801951"/>
    <w:rsid w:val="00801B06"/>
    <w:rsid w:val="00801C6B"/>
    <w:rsid w:val="00801D49"/>
    <w:rsid w:val="00801D6E"/>
    <w:rsid w:val="00801F22"/>
    <w:rsid w:val="008023C7"/>
    <w:rsid w:val="00802589"/>
    <w:rsid w:val="008025C8"/>
    <w:rsid w:val="00802A35"/>
    <w:rsid w:val="00802A4D"/>
    <w:rsid w:val="00802C6C"/>
    <w:rsid w:val="008035A9"/>
    <w:rsid w:val="0080382E"/>
    <w:rsid w:val="00803CC9"/>
    <w:rsid w:val="00803D3E"/>
    <w:rsid w:val="00803DCC"/>
    <w:rsid w:val="008041BB"/>
    <w:rsid w:val="008044D0"/>
    <w:rsid w:val="0080463F"/>
    <w:rsid w:val="00804DF3"/>
    <w:rsid w:val="00804F5B"/>
    <w:rsid w:val="00805125"/>
    <w:rsid w:val="0080527B"/>
    <w:rsid w:val="00805AD5"/>
    <w:rsid w:val="00805BC8"/>
    <w:rsid w:val="00805C17"/>
    <w:rsid w:val="00805FB1"/>
    <w:rsid w:val="008064C9"/>
    <w:rsid w:val="008066AE"/>
    <w:rsid w:val="00806945"/>
    <w:rsid w:val="00806A98"/>
    <w:rsid w:val="00806FF2"/>
    <w:rsid w:val="0080705E"/>
    <w:rsid w:val="00807258"/>
    <w:rsid w:val="00807379"/>
    <w:rsid w:val="00807BD7"/>
    <w:rsid w:val="00807C75"/>
    <w:rsid w:val="00807D72"/>
    <w:rsid w:val="0081011A"/>
    <w:rsid w:val="00810360"/>
    <w:rsid w:val="0081055A"/>
    <w:rsid w:val="00810655"/>
    <w:rsid w:val="00810760"/>
    <w:rsid w:val="0081099A"/>
    <w:rsid w:val="00810B99"/>
    <w:rsid w:val="00810D74"/>
    <w:rsid w:val="00811381"/>
    <w:rsid w:val="00811B4B"/>
    <w:rsid w:val="00811D3E"/>
    <w:rsid w:val="00811E15"/>
    <w:rsid w:val="0081271B"/>
    <w:rsid w:val="00812B53"/>
    <w:rsid w:val="00812C49"/>
    <w:rsid w:val="00812CB2"/>
    <w:rsid w:val="00812E74"/>
    <w:rsid w:val="00812F0A"/>
    <w:rsid w:val="00813371"/>
    <w:rsid w:val="008137D0"/>
    <w:rsid w:val="00813F6C"/>
    <w:rsid w:val="0081442D"/>
    <w:rsid w:val="008145BC"/>
    <w:rsid w:val="00814ABA"/>
    <w:rsid w:val="00814B67"/>
    <w:rsid w:val="00815363"/>
    <w:rsid w:val="008154BE"/>
    <w:rsid w:val="0081551E"/>
    <w:rsid w:val="008156F2"/>
    <w:rsid w:val="008157BD"/>
    <w:rsid w:val="00815852"/>
    <w:rsid w:val="00815913"/>
    <w:rsid w:val="00816457"/>
    <w:rsid w:val="008168C5"/>
    <w:rsid w:val="00817008"/>
    <w:rsid w:val="00817044"/>
    <w:rsid w:val="0081705E"/>
    <w:rsid w:val="008170FD"/>
    <w:rsid w:val="0081756B"/>
    <w:rsid w:val="00817661"/>
    <w:rsid w:val="00817787"/>
    <w:rsid w:val="00817994"/>
    <w:rsid w:val="00817C3A"/>
    <w:rsid w:val="00817EFA"/>
    <w:rsid w:val="00817FA2"/>
    <w:rsid w:val="008201A0"/>
    <w:rsid w:val="0082023A"/>
    <w:rsid w:val="0082055A"/>
    <w:rsid w:val="00820563"/>
    <w:rsid w:val="008206A0"/>
    <w:rsid w:val="008208DC"/>
    <w:rsid w:val="00820B3E"/>
    <w:rsid w:val="00820D37"/>
    <w:rsid w:val="00820D43"/>
    <w:rsid w:val="00821101"/>
    <w:rsid w:val="0082139B"/>
    <w:rsid w:val="00821500"/>
    <w:rsid w:val="0082155D"/>
    <w:rsid w:val="00821C58"/>
    <w:rsid w:val="00821DE2"/>
    <w:rsid w:val="00822196"/>
    <w:rsid w:val="00822299"/>
    <w:rsid w:val="008223F2"/>
    <w:rsid w:val="0082247A"/>
    <w:rsid w:val="00822529"/>
    <w:rsid w:val="00822846"/>
    <w:rsid w:val="00822C4A"/>
    <w:rsid w:val="00823263"/>
    <w:rsid w:val="00823667"/>
    <w:rsid w:val="00823AE3"/>
    <w:rsid w:val="00823D3F"/>
    <w:rsid w:val="00823D70"/>
    <w:rsid w:val="00823EAC"/>
    <w:rsid w:val="008244EF"/>
    <w:rsid w:val="00824580"/>
    <w:rsid w:val="0082485F"/>
    <w:rsid w:val="00824CFC"/>
    <w:rsid w:val="00824DE2"/>
    <w:rsid w:val="00825092"/>
    <w:rsid w:val="0082564E"/>
    <w:rsid w:val="00825B1B"/>
    <w:rsid w:val="00825B9F"/>
    <w:rsid w:val="00825D55"/>
    <w:rsid w:val="00825E4C"/>
    <w:rsid w:val="00825F5D"/>
    <w:rsid w:val="00825FA0"/>
    <w:rsid w:val="008267AF"/>
    <w:rsid w:val="0082686A"/>
    <w:rsid w:val="00826880"/>
    <w:rsid w:val="00826C90"/>
    <w:rsid w:val="008272B3"/>
    <w:rsid w:val="008273C3"/>
    <w:rsid w:val="008275A7"/>
    <w:rsid w:val="00827695"/>
    <w:rsid w:val="008276D9"/>
    <w:rsid w:val="00827916"/>
    <w:rsid w:val="00827988"/>
    <w:rsid w:val="00827FAC"/>
    <w:rsid w:val="00827FC5"/>
    <w:rsid w:val="0083002E"/>
    <w:rsid w:val="00830FCB"/>
    <w:rsid w:val="00831048"/>
    <w:rsid w:val="0083108F"/>
    <w:rsid w:val="00831173"/>
    <w:rsid w:val="0083174F"/>
    <w:rsid w:val="00831896"/>
    <w:rsid w:val="00831B17"/>
    <w:rsid w:val="00831CA3"/>
    <w:rsid w:val="00831D7E"/>
    <w:rsid w:val="00831EFB"/>
    <w:rsid w:val="008320AC"/>
    <w:rsid w:val="00832151"/>
    <w:rsid w:val="0083226B"/>
    <w:rsid w:val="008322F4"/>
    <w:rsid w:val="008324AE"/>
    <w:rsid w:val="008326FA"/>
    <w:rsid w:val="008328D4"/>
    <w:rsid w:val="00832F50"/>
    <w:rsid w:val="00833506"/>
    <w:rsid w:val="00833618"/>
    <w:rsid w:val="00833D40"/>
    <w:rsid w:val="00833D96"/>
    <w:rsid w:val="00833FC6"/>
    <w:rsid w:val="008340BE"/>
    <w:rsid w:val="0083424B"/>
    <w:rsid w:val="008342A7"/>
    <w:rsid w:val="00834DC7"/>
    <w:rsid w:val="00835225"/>
    <w:rsid w:val="0083568B"/>
    <w:rsid w:val="008363B1"/>
    <w:rsid w:val="008368D8"/>
    <w:rsid w:val="008368F0"/>
    <w:rsid w:val="00836AE0"/>
    <w:rsid w:val="00836DD6"/>
    <w:rsid w:val="00836FFB"/>
    <w:rsid w:val="00837071"/>
    <w:rsid w:val="00837183"/>
    <w:rsid w:val="00837254"/>
    <w:rsid w:val="00837277"/>
    <w:rsid w:val="00837395"/>
    <w:rsid w:val="008400C1"/>
    <w:rsid w:val="008402E3"/>
    <w:rsid w:val="0084051F"/>
    <w:rsid w:val="008405B7"/>
    <w:rsid w:val="00840D46"/>
    <w:rsid w:val="00840F4F"/>
    <w:rsid w:val="008412E0"/>
    <w:rsid w:val="0084134F"/>
    <w:rsid w:val="00841923"/>
    <w:rsid w:val="00841B1B"/>
    <w:rsid w:val="00841E9E"/>
    <w:rsid w:val="008420E9"/>
    <w:rsid w:val="00842377"/>
    <w:rsid w:val="0084241D"/>
    <w:rsid w:val="008424F0"/>
    <w:rsid w:val="00842532"/>
    <w:rsid w:val="008427AF"/>
    <w:rsid w:val="0084292E"/>
    <w:rsid w:val="00842EC6"/>
    <w:rsid w:val="00842F22"/>
    <w:rsid w:val="00843113"/>
    <w:rsid w:val="00843457"/>
    <w:rsid w:val="0084359B"/>
    <w:rsid w:val="008437D1"/>
    <w:rsid w:val="00843AF4"/>
    <w:rsid w:val="00843CD0"/>
    <w:rsid w:val="00843F16"/>
    <w:rsid w:val="00843F4A"/>
    <w:rsid w:val="00844292"/>
    <w:rsid w:val="00844434"/>
    <w:rsid w:val="0084497E"/>
    <w:rsid w:val="00844AA6"/>
    <w:rsid w:val="00844B11"/>
    <w:rsid w:val="008450A9"/>
    <w:rsid w:val="00845216"/>
    <w:rsid w:val="0084534F"/>
    <w:rsid w:val="008453BA"/>
    <w:rsid w:val="00845CAF"/>
    <w:rsid w:val="00845D74"/>
    <w:rsid w:val="00845E4C"/>
    <w:rsid w:val="00845E4F"/>
    <w:rsid w:val="00845F31"/>
    <w:rsid w:val="00845FB9"/>
    <w:rsid w:val="00846227"/>
    <w:rsid w:val="008462C4"/>
    <w:rsid w:val="00846B19"/>
    <w:rsid w:val="00846CCD"/>
    <w:rsid w:val="00846D2F"/>
    <w:rsid w:val="00847172"/>
    <w:rsid w:val="0084779C"/>
    <w:rsid w:val="008478C6"/>
    <w:rsid w:val="00847B57"/>
    <w:rsid w:val="00847DDC"/>
    <w:rsid w:val="0085042D"/>
    <w:rsid w:val="0085045A"/>
    <w:rsid w:val="00850901"/>
    <w:rsid w:val="00850C90"/>
    <w:rsid w:val="00850D27"/>
    <w:rsid w:val="00850EA8"/>
    <w:rsid w:val="00850F74"/>
    <w:rsid w:val="0085139C"/>
    <w:rsid w:val="008516D4"/>
    <w:rsid w:val="00851D55"/>
    <w:rsid w:val="00851E18"/>
    <w:rsid w:val="00851F35"/>
    <w:rsid w:val="00851FB8"/>
    <w:rsid w:val="00852160"/>
    <w:rsid w:val="00852B4B"/>
    <w:rsid w:val="00852B59"/>
    <w:rsid w:val="00852FE7"/>
    <w:rsid w:val="008530BF"/>
    <w:rsid w:val="008531B9"/>
    <w:rsid w:val="0085324C"/>
    <w:rsid w:val="008532E4"/>
    <w:rsid w:val="008536F5"/>
    <w:rsid w:val="008539E8"/>
    <w:rsid w:val="00853B3F"/>
    <w:rsid w:val="008540BE"/>
    <w:rsid w:val="00854171"/>
    <w:rsid w:val="008542A3"/>
    <w:rsid w:val="0085440E"/>
    <w:rsid w:val="00854438"/>
    <w:rsid w:val="00854F08"/>
    <w:rsid w:val="00854F45"/>
    <w:rsid w:val="00854FF3"/>
    <w:rsid w:val="0085500F"/>
    <w:rsid w:val="008551AA"/>
    <w:rsid w:val="008551BA"/>
    <w:rsid w:val="0085527C"/>
    <w:rsid w:val="008553A8"/>
    <w:rsid w:val="0085569C"/>
    <w:rsid w:val="008556C0"/>
    <w:rsid w:val="0085581F"/>
    <w:rsid w:val="00855CC6"/>
    <w:rsid w:val="00855FB8"/>
    <w:rsid w:val="0085657F"/>
    <w:rsid w:val="00856B4D"/>
    <w:rsid w:val="00856BA4"/>
    <w:rsid w:val="00856C58"/>
    <w:rsid w:val="008574EE"/>
    <w:rsid w:val="00857CB2"/>
    <w:rsid w:val="00857D47"/>
    <w:rsid w:val="00860018"/>
    <w:rsid w:val="0086005F"/>
    <w:rsid w:val="008600B5"/>
    <w:rsid w:val="008606B8"/>
    <w:rsid w:val="0086072C"/>
    <w:rsid w:val="00860A01"/>
    <w:rsid w:val="00860AEC"/>
    <w:rsid w:val="00860D82"/>
    <w:rsid w:val="00860F8B"/>
    <w:rsid w:val="00861076"/>
    <w:rsid w:val="0086114A"/>
    <w:rsid w:val="008614BE"/>
    <w:rsid w:val="0086157B"/>
    <w:rsid w:val="00861F96"/>
    <w:rsid w:val="008626DA"/>
    <w:rsid w:val="008628BD"/>
    <w:rsid w:val="00862987"/>
    <w:rsid w:val="0086319F"/>
    <w:rsid w:val="00863204"/>
    <w:rsid w:val="008632B7"/>
    <w:rsid w:val="00863445"/>
    <w:rsid w:val="00863550"/>
    <w:rsid w:val="0086386E"/>
    <w:rsid w:val="00863ED8"/>
    <w:rsid w:val="008641F3"/>
    <w:rsid w:val="0086453B"/>
    <w:rsid w:val="008648DC"/>
    <w:rsid w:val="00864C86"/>
    <w:rsid w:val="00864DC1"/>
    <w:rsid w:val="00864F8E"/>
    <w:rsid w:val="008650B9"/>
    <w:rsid w:val="00865168"/>
    <w:rsid w:val="00865535"/>
    <w:rsid w:val="00865583"/>
    <w:rsid w:val="008655BC"/>
    <w:rsid w:val="00865A13"/>
    <w:rsid w:val="00865C6E"/>
    <w:rsid w:val="00865E8E"/>
    <w:rsid w:val="00866128"/>
    <w:rsid w:val="00866651"/>
    <w:rsid w:val="00866926"/>
    <w:rsid w:val="00866AC4"/>
    <w:rsid w:val="00866E0E"/>
    <w:rsid w:val="00867470"/>
    <w:rsid w:val="0086791D"/>
    <w:rsid w:val="00867C67"/>
    <w:rsid w:val="00867CF8"/>
    <w:rsid w:val="008702AB"/>
    <w:rsid w:val="00870708"/>
    <w:rsid w:val="00870C5E"/>
    <w:rsid w:val="00871248"/>
    <w:rsid w:val="00871472"/>
    <w:rsid w:val="008714ED"/>
    <w:rsid w:val="0087157A"/>
    <w:rsid w:val="00871651"/>
    <w:rsid w:val="00871ABA"/>
    <w:rsid w:val="00871E2D"/>
    <w:rsid w:val="00871E90"/>
    <w:rsid w:val="00872481"/>
    <w:rsid w:val="008724AA"/>
    <w:rsid w:val="00872534"/>
    <w:rsid w:val="00872F9F"/>
    <w:rsid w:val="00873142"/>
    <w:rsid w:val="008734B7"/>
    <w:rsid w:val="008737A4"/>
    <w:rsid w:val="008737D8"/>
    <w:rsid w:val="00873B5F"/>
    <w:rsid w:val="00873B6D"/>
    <w:rsid w:val="00874199"/>
    <w:rsid w:val="00874BB9"/>
    <w:rsid w:val="00874C65"/>
    <w:rsid w:val="00874D4A"/>
    <w:rsid w:val="00874D71"/>
    <w:rsid w:val="00874DAE"/>
    <w:rsid w:val="00874ED2"/>
    <w:rsid w:val="00875113"/>
    <w:rsid w:val="0087516F"/>
    <w:rsid w:val="00875524"/>
    <w:rsid w:val="0087563B"/>
    <w:rsid w:val="0087576F"/>
    <w:rsid w:val="008759A2"/>
    <w:rsid w:val="00875ED1"/>
    <w:rsid w:val="00875FBD"/>
    <w:rsid w:val="00876264"/>
    <w:rsid w:val="00876527"/>
    <w:rsid w:val="00876940"/>
    <w:rsid w:val="00876A0F"/>
    <w:rsid w:val="00876A47"/>
    <w:rsid w:val="00876A95"/>
    <w:rsid w:val="00876F99"/>
    <w:rsid w:val="008771FD"/>
    <w:rsid w:val="00877517"/>
    <w:rsid w:val="00877976"/>
    <w:rsid w:val="00877BDF"/>
    <w:rsid w:val="00877FD6"/>
    <w:rsid w:val="00877FE1"/>
    <w:rsid w:val="008800B2"/>
    <w:rsid w:val="0088085B"/>
    <w:rsid w:val="0088090D"/>
    <w:rsid w:val="00880A2F"/>
    <w:rsid w:val="00880A4B"/>
    <w:rsid w:val="00880C9C"/>
    <w:rsid w:val="00880D53"/>
    <w:rsid w:val="008810DC"/>
    <w:rsid w:val="0088141A"/>
    <w:rsid w:val="008817F0"/>
    <w:rsid w:val="00881E9C"/>
    <w:rsid w:val="008820CC"/>
    <w:rsid w:val="008820E4"/>
    <w:rsid w:val="008821E1"/>
    <w:rsid w:val="00882547"/>
    <w:rsid w:val="00882A05"/>
    <w:rsid w:val="00882BCC"/>
    <w:rsid w:val="00882D10"/>
    <w:rsid w:val="00882FD6"/>
    <w:rsid w:val="008834CC"/>
    <w:rsid w:val="00883C2B"/>
    <w:rsid w:val="00883D73"/>
    <w:rsid w:val="00883F00"/>
    <w:rsid w:val="00884338"/>
    <w:rsid w:val="008844FA"/>
    <w:rsid w:val="0088498D"/>
    <w:rsid w:val="00884C6F"/>
    <w:rsid w:val="00884D42"/>
    <w:rsid w:val="00884F69"/>
    <w:rsid w:val="00885217"/>
    <w:rsid w:val="00885687"/>
    <w:rsid w:val="00885768"/>
    <w:rsid w:val="008857E2"/>
    <w:rsid w:val="00885A27"/>
    <w:rsid w:val="00885A3B"/>
    <w:rsid w:val="00885B80"/>
    <w:rsid w:val="00885BD2"/>
    <w:rsid w:val="00885DA4"/>
    <w:rsid w:val="00885EE2"/>
    <w:rsid w:val="00886321"/>
    <w:rsid w:val="00886CDF"/>
    <w:rsid w:val="0088732D"/>
    <w:rsid w:val="008875D0"/>
    <w:rsid w:val="00887830"/>
    <w:rsid w:val="00887ED0"/>
    <w:rsid w:val="00887FBC"/>
    <w:rsid w:val="008901A1"/>
    <w:rsid w:val="00890353"/>
    <w:rsid w:val="008903A0"/>
    <w:rsid w:val="0089057D"/>
    <w:rsid w:val="0089084C"/>
    <w:rsid w:val="00890B04"/>
    <w:rsid w:val="00890CA0"/>
    <w:rsid w:val="00891143"/>
    <w:rsid w:val="008912DA"/>
    <w:rsid w:val="0089130D"/>
    <w:rsid w:val="00891D6B"/>
    <w:rsid w:val="00891F43"/>
    <w:rsid w:val="00892002"/>
    <w:rsid w:val="008923DD"/>
    <w:rsid w:val="0089263A"/>
    <w:rsid w:val="0089270C"/>
    <w:rsid w:val="00892CFE"/>
    <w:rsid w:val="00892DA8"/>
    <w:rsid w:val="00892DD0"/>
    <w:rsid w:val="00892F62"/>
    <w:rsid w:val="008933B5"/>
    <w:rsid w:val="00893855"/>
    <w:rsid w:val="00893DC1"/>
    <w:rsid w:val="00893DD2"/>
    <w:rsid w:val="00894121"/>
    <w:rsid w:val="008941D9"/>
    <w:rsid w:val="00894303"/>
    <w:rsid w:val="0089459B"/>
    <w:rsid w:val="0089463C"/>
    <w:rsid w:val="00894EFF"/>
    <w:rsid w:val="0089506A"/>
    <w:rsid w:val="0089568E"/>
    <w:rsid w:val="00895855"/>
    <w:rsid w:val="00895BB4"/>
    <w:rsid w:val="00895C54"/>
    <w:rsid w:val="0089629B"/>
    <w:rsid w:val="008964E0"/>
    <w:rsid w:val="00896A72"/>
    <w:rsid w:val="0089707B"/>
    <w:rsid w:val="00897214"/>
    <w:rsid w:val="00897475"/>
    <w:rsid w:val="008975C4"/>
    <w:rsid w:val="00897AA8"/>
    <w:rsid w:val="00897B80"/>
    <w:rsid w:val="00897BA8"/>
    <w:rsid w:val="00897BBA"/>
    <w:rsid w:val="00897D3B"/>
    <w:rsid w:val="008A01C5"/>
    <w:rsid w:val="008A0928"/>
    <w:rsid w:val="008A0D18"/>
    <w:rsid w:val="008A0D52"/>
    <w:rsid w:val="008A10D7"/>
    <w:rsid w:val="008A117B"/>
    <w:rsid w:val="008A14C9"/>
    <w:rsid w:val="008A14CB"/>
    <w:rsid w:val="008A196E"/>
    <w:rsid w:val="008A1A08"/>
    <w:rsid w:val="008A1D88"/>
    <w:rsid w:val="008A24A6"/>
    <w:rsid w:val="008A25C8"/>
    <w:rsid w:val="008A26E2"/>
    <w:rsid w:val="008A27D1"/>
    <w:rsid w:val="008A2818"/>
    <w:rsid w:val="008A2920"/>
    <w:rsid w:val="008A2A06"/>
    <w:rsid w:val="008A2B8C"/>
    <w:rsid w:val="008A2D81"/>
    <w:rsid w:val="008A2EFA"/>
    <w:rsid w:val="008A3390"/>
    <w:rsid w:val="008A36E8"/>
    <w:rsid w:val="008A37D6"/>
    <w:rsid w:val="008A386E"/>
    <w:rsid w:val="008A3B97"/>
    <w:rsid w:val="008A3BF5"/>
    <w:rsid w:val="008A427D"/>
    <w:rsid w:val="008A43EA"/>
    <w:rsid w:val="008A46B0"/>
    <w:rsid w:val="008A49D7"/>
    <w:rsid w:val="008A4D56"/>
    <w:rsid w:val="008A4E45"/>
    <w:rsid w:val="008A564F"/>
    <w:rsid w:val="008A56B4"/>
    <w:rsid w:val="008A570D"/>
    <w:rsid w:val="008A59F8"/>
    <w:rsid w:val="008A5BE6"/>
    <w:rsid w:val="008A5E89"/>
    <w:rsid w:val="008A5FCF"/>
    <w:rsid w:val="008A6101"/>
    <w:rsid w:val="008A6337"/>
    <w:rsid w:val="008A635C"/>
    <w:rsid w:val="008A637F"/>
    <w:rsid w:val="008A639C"/>
    <w:rsid w:val="008A6659"/>
    <w:rsid w:val="008A667F"/>
    <w:rsid w:val="008A68D6"/>
    <w:rsid w:val="008A696C"/>
    <w:rsid w:val="008A6FFD"/>
    <w:rsid w:val="008A70AA"/>
    <w:rsid w:val="008A73D1"/>
    <w:rsid w:val="008A7637"/>
    <w:rsid w:val="008A7A2F"/>
    <w:rsid w:val="008A7D1A"/>
    <w:rsid w:val="008B073A"/>
    <w:rsid w:val="008B0801"/>
    <w:rsid w:val="008B11AF"/>
    <w:rsid w:val="008B1388"/>
    <w:rsid w:val="008B169F"/>
    <w:rsid w:val="008B1954"/>
    <w:rsid w:val="008B1A07"/>
    <w:rsid w:val="008B1F51"/>
    <w:rsid w:val="008B213F"/>
    <w:rsid w:val="008B216B"/>
    <w:rsid w:val="008B25E8"/>
    <w:rsid w:val="008B2D76"/>
    <w:rsid w:val="008B2EF7"/>
    <w:rsid w:val="008B3007"/>
    <w:rsid w:val="008B3456"/>
    <w:rsid w:val="008B3636"/>
    <w:rsid w:val="008B3EA0"/>
    <w:rsid w:val="008B3EDC"/>
    <w:rsid w:val="008B3EE3"/>
    <w:rsid w:val="008B3F49"/>
    <w:rsid w:val="008B443C"/>
    <w:rsid w:val="008B45B4"/>
    <w:rsid w:val="008B465E"/>
    <w:rsid w:val="008B467D"/>
    <w:rsid w:val="008B471A"/>
    <w:rsid w:val="008B4944"/>
    <w:rsid w:val="008B4A4B"/>
    <w:rsid w:val="008B4D2A"/>
    <w:rsid w:val="008B5366"/>
    <w:rsid w:val="008B53E7"/>
    <w:rsid w:val="008B6588"/>
    <w:rsid w:val="008B6F87"/>
    <w:rsid w:val="008B7115"/>
    <w:rsid w:val="008B741F"/>
    <w:rsid w:val="008B74DA"/>
    <w:rsid w:val="008B7606"/>
    <w:rsid w:val="008B79C0"/>
    <w:rsid w:val="008B7A0E"/>
    <w:rsid w:val="008B7BD8"/>
    <w:rsid w:val="008C027C"/>
    <w:rsid w:val="008C0467"/>
    <w:rsid w:val="008C0AD9"/>
    <w:rsid w:val="008C0B37"/>
    <w:rsid w:val="008C0FA2"/>
    <w:rsid w:val="008C1316"/>
    <w:rsid w:val="008C1817"/>
    <w:rsid w:val="008C1B23"/>
    <w:rsid w:val="008C1EAA"/>
    <w:rsid w:val="008C1EEB"/>
    <w:rsid w:val="008C2409"/>
    <w:rsid w:val="008C26E1"/>
    <w:rsid w:val="008C2A97"/>
    <w:rsid w:val="008C303F"/>
    <w:rsid w:val="008C32E9"/>
    <w:rsid w:val="008C3A8B"/>
    <w:rsid w:val="008C3AA2"/>
    <w:rsid w:val="008C3CA6"/>
    <w:rsid w:val="008C3E48"/>
    <w:rsid w:val="008C427E"/>
    <w:rsid w:val="008C45CF"/>
    <w:rsid w:val="008C5BC7"/>
    <w:rsid w:val="008C5CA9"/>
    <w:rsid w:val="008C601B"/>
    <w:rsid w:val="008C6279"/>
    <w:rsid w:val="008C6766"/>
    <w:rsid w:val="008C677D"/>
    <w:rsid w:val="008C732B"/>
    <w:rsid w:val="008C73E2"/>
    <w:rsid w:val="008C759C"/>
    <w:rsid w:val="008C7A3A"/>
    <w:rsid w:val="008C7ADB"/>
    <w:rsid w:val="008C7B12"/>
    <w:rsid w:val="008D0429"/>
    <w:rsid w:val="008D067C"/>
    <w:rsid w:val="008D07E3"/>
    <w:rsid w:val="008D0913"/>
    <w:rsid w:val="008D0A71"/>
    <w:rsid w:val="008D0A88"/>
    <w:rsid w:val="008D108D"/>
    <w:rsid w:val="008D1416"/>
    <w:rsid w:val="008D18A6"/>
    <w:rsid w:val="008D190F"/>
    <w:rsid w:val="008D1963"/>
    <w:rsid w:val="008D1A11"/>
    <w:rsid w:val="008D1B4B"/>
    <w:rsid w:val="008D1C44"/>
    <w:rsid w:val="008D1DA2"/>
    <w:rsid w:val="008D1FC7"/>
    <w:rsid w:val="008D2005"/>
    <w:rsid w:val="008D25B9"/>
    <w:rsid w:val="008D2AA6"/>
    <w:rsid w:val="008D2EFB"/>
    <w:rsid w:val="008D31B2"/>
    <w:rsid w:val="008D322D"/>
    <w:rsid w:val="008D332C"/>
    <w:rsid w:val="008D3592"/>
    <w:rsid w:val="008D35F8"/>
    <w:rsid w:val="008D3C04"/>
    <w:rsid w:val="008D3E68"/>
    <w:rsid w:val="008D3EAB"/>
    <w:rsid w:val="008D3EC6"/>
    <w:rsid w:val="008D3F84"/>
    <w:rsid w:val="008D3FB4"/>
    <w:rsid w:val="008D4156"/>
    <w:rsid w:val="008D46D4"/>
    <w:rsid w:val="008D473F"/>
    <w:rsid w:val="008D4A22"/>
    <w:rsid w:val="008D4E71"/>
    <w:rsid w:val="008D4FCD"/>
    <w:rsid w:val="008D5489"/>
    <w:rsid w:val="008D5995"/>
    <w:rsid w:val="008D5B14"/>
    <w:rsid w:val="008D6142"/>
    <w:rsid w:val="008D69D9"/>
    <w:rsid w:val="008D6B0D"/>
    <w:rsid w:val="008D6BF8"/>
    <w:rsid w:val="008D6D21"/>
    <w:rsid w:val="008D70B5"/>
    <w:rsid w:val="008D7208"/>
    <w:rsid w:val="008D72F6"/>
    <w:rsid w:val="008D7434"/>
    <w:rsid w:val="008D74EB"/>
    <w:rsid w:val="008D758D"/>
    <w:rsid w:val="008D7698"/>
    <w:rsid w:val="008D7725"/>
    <w:rsid w:val="008D77C8"/>
    <w:rsid w:val="008D782C"/>
    <w:rsid w:val="008D7A19"/>
    <w:rsid w:val="008D7A80"/>
    <w:rsid w:val="008D7C1C"/>
    <w:rsid w:val="008D7D05"/>
    <w:rsid w:val="008E0A8C"/>
    <w:rsid w:val="008E0C43"/>
    <w:rsid w:val="008E1216"/>
    <w:rsid w:val="008E14D2"/>
    <w:rsid w:val="008E1DBE"/>
    <w:rsid w:val="008E1EFC"/>
    <w:rsid w:val="008E222D"/>
    <w:rsid w:val="008E2848"/>
    <w:rsid w:val="008E2EEB"/>
    <w:rsid w:val="008E2F44"/>
    <w:rsid w:val="008E3053"/>
    <w:rsid w:val="008E30CB"/>
    <w:rsid w:val="008E392C"/>
    <w:rsid w:val="008E3A64"/>
    <w:rsid w:val="008E3F0A"/>
    <w:rsid w:val="008E40DC"/>
    <w:rsid w:val="008E4154"/>
    <w:rsid w:val="008E4252"/>
    <w:rsid w:val="008E465E"/>
    <w:rsid w:val="008E4B21"/>
    <w:rsid w:val="008E4C12"/>
    <w:rsid w:val="008E4C98"/>
    <w:rsid w:val="008E4CC3"/>
    <w:rsid w:val="008E4E39"/>
    <w:rsid w:val="008E4F0C"/>
    <w:rsid w:val="008E50E7"/>
    <w:rsid w:val="008E53AA"/>
    <w:rsid w:val="008E59B2"/>
    <w:rsid w:val="008E5A77"/>
    <w:rsid w:val="008E5BB8"/>
    <w:rsid w:val="008E5E30"/>
    <w:rsid w:val="008E61D8"/>
    <w:rsid w:val="008E6601"/>
    <w:rsid w:val="008E68DD"/>
    <w:rsid w:val="008E68F1"/>
    <w:rsid w:val="008E6F57"/>
    <w:rsid w:val="008E6FB9"/>
    <w:rsid w:val="008E6FD4"/>
    <w:rsid w:val="008E7407"/>
    <w:rsid w:val="008E76C8"/>
    <w:rsid w:val="008E7798"/>
    <w:rsid w:val="008E779A"/>
    <w:rsid w:val="008E7818"/>
    <w:rsid w:val="008E7E12"/>
    <w:rsid w:val="008F00E7"/>
    <w:rsid w:val="008F0191"/>
    <w:rsid w:val="008F079E"/>
    <w:rsid w:val="008F083D"/>
    <w:rsid w:val="008F0896"/>
    <w:rsid w:val="008F08F0"/>
    <w:rsid w:val="008F0B0F"/>
    <w:rsid w:val="008F0E88"/>
    <w:rsid w:val="008F1127"/>
    <w:rsid w:val="008F14B3"/>
    <w:rsid w:val="008F1564"/>
    <w:rsid w:val="008F1755"/>
    <w:rsid w:val="008F187B"/>
    <w:rsid w:val="008F1B70"/>
    <w:rsid w:val="008F1BB0"/>
    <w:rsid w:val="008F1C4D"/>
    <w:rsid w:val="008F2128"/>
    <w:rsid w:val="008F21CA"/>
    <w:rsid w:val="008F2283"/>
    <w:rsid w:val="008F26D3"/>
    <w:rsid w:val="008F2960"/>
    <w:rsid w:val="008F2C60"/>
    <w:rsid w:val="008F2D4A"/>
    <w:rsid w:val="008F2D9D"/>
    <w:rsid w:val="008F2FE9"/>
    <w:rsid w:val="008F323E"/>
    <w:rsid w:val="008F3704"/>
    <w:rsid w:val="008F38C6"/>
    <w:rsid w:val="008F3C29"/>
    <w:rsid w:val="008F3EAA"/>
    <w:rsid w:val="008F3F65"/>
    <w:rsid w:val="008F3F81"/>
    <w:rsid w:val="008F4187"/>
    <w:rsid w:val="008F4328"/>
    <w:rsid w:val="008F45C9"/>
    <w:rsid w:val="008F4B75"/>
    <w:rsid w:val="008F4B92"/>
    <w:rsid w:val="008F51D9"/>
    <w:rsid w:val="008F6261"/>
    <w:rsid w:val="008F6450"/>
    <w:rsid w:val="008F68B1"/>
    <w:rsid w:val="008F6C02"/>
    <w:rsid w:val="008F715C"/>
    <w:rsid w:val="008F7321"/>
    <w:rsid w:val="008F7D16"/>
    <w:rsid w:val="008F7DEA"/>
    <w:rsid w:val="009006FC"/>
    <w:rsid w:val="00900C7C"/>
    <w:rsid w:val="00900D20"/>
    <w:rsid w:val="00901258"/>
    <w:rsid w:val="009012BD"/>
    <w:rsid w:val="00901386"/>
    <w:rsid w:val="009016BA"/>
    <w:rsid w:val="009017CA"/>
    <w:rsid w:val="009019E7"/>
    <w:rsid w:val="00901C32"/>
    <w:rsid w:val="00901E63"/>
    <w:rsid w:val="00901F29"/>
    <w:rsid w:val="009020C7"/>
    <w:rsid w:val="0090288F"/>
    <w:rsid w:val="00902B87"/>
    <w:rsid w:val="00902BDE"/>
    <w:rsid w:val="00902BFF"/>
    <w:rsid w:val="00902CD5"/>
    <w:rsid w:val="00903177"/>
    <w:rsid w:val="00903492"/>
    <w:rsid w:val="00903813"/>
    <w:rsid w:val="009038B8"/>
    <w:rsid w:val="0090399C"/>
    <w:rsid w:val="00903AD1"/>
    <w:rsid w:val="00903EC4"/>
    <w:rsid w:val="009041EF"/>
    <w:rsid w:val="00904504"/>
    <w:rsid w:val="00904CBB"/>
    <w:rsid w:val="00905314"/>
    <w:rsid w:val="00905319"/>
    <w:rsid w:val="009059E2"/>
    <w:rsid w:val="00905A67"/>
    <w:rsid w:val="00905E8B"/>
    <w:rsid w:val="0090603D"/>
    <w:rsid w:val="00906076"/>
    <w:rsid w:val="00906286"/>
    <w:rsid w:val="00906DAC"/>
    <w:rsid w:val="00907AF9"/>
    <w:rsid w:val="00907D7C"/>
    <w:rsid w:val="00907D8B"/>
    <w:rsid w:val="00910600"/>
    <w:rsid w:val="0091083B"/>
    <w:rsid w:val="00910A74"/>
    <w:rsid w:val="00910E5C"/>
    <w:rsid w:val="009112D4"/>
    <w:rsid w:val="009116A4"/>
    <w:rsid w:val="00911783"/>
    <w:rsid w:val="009117DB"/>
    <w:rsid w:val="00911949"/>
    <w:rsid w:val="00911FC0"/>
    <w:rsid w:val="009124A6"/>
    <w:rsid w:val="00912564"/>
    <w:rsid w:val="009126BB"/>
    <w:rsid w:val="00912751"/>
    <w:rsid w:val="009127E8"/>
    <w:rsid w:val="00912AE3"/>
    <w:rsid w:val="00912BDE"/>
    <w:rsid w:val="00912F51"/>
    <w:rsid w:val="00913204"/>
    <w:rsid w:val="009134DF"/>
    <w:rsid w:val="00913D04"/>
    <w:rsid w:val="009142D4"/>
    <w:rsid w:val="00914436"/>
    <w:rsid w:val="0091488E"/>
    <w:rsid w:val="00914E72"/>
    <w:rsid w:val="0091578B"/>
    <w:rsid w:val="00915826"/>
    <w:rsid w:val="00915882"/>
    <w:rsid w:val="00915CE9"/>
    <w:rsid w:val="00916B55"/>
    <w:rsid w:val="009172C1"/>
    <w:rsid w:val="00917604"/>
    <w:rsid w:val="0091781B"/>
    <w:rsid w:val="009179FC"/>
    <w:rsid w:val="00917B78"/>
    <w:rsid w:val="00917CEA"/>
    <w:rsid w:val="00917F95"/>
    <w:rsid w:val="00917FB3"/>
    <w:rsid w:val="00920328"/>
    <w:rsid w:val="0092057A"/>
    <w:rsid w:val="00920873"/>
    <w:rsid w:val="00920C4B"/>
    <w:rsid w:val="00920CBA"/>
    <w:rsid w:val="00920DF9"/>
    <w:rsid w:val="00920EE7"/>
    <w:rsid w:val="00920F5F"/>
    <w:rsid w:val="00921091"/>
    <w:rsid w:val="00921679"/>
    <w:rsid w:val="0092192D"/>
    <w:rsid w:val="00921998"/>
    <w:rsid w:val="00921B69"/>
    <w:rsid w:val="00922049"/>
    <w:rsid w:val="00922399"/>
    <w:rsid w:val="00922499"/>
    <w:rsid w:val="0092249A"/>
    <w:rsid w:val="00922672"/>
    <w:rsid w:val="00922AAA"/>
    <w:rsid w:val="00922BCB"/>
    <w:rsid w:val="00923098"/>
    <w:rsid w:val="009234CD"/>
    <w:rsid w:val="00923AEC"/>
    <w:rsid w:val="009241DE"/>
    <w:rsid w:val="009244E2"/>
    <w:rsid w:val="009246AD"/>
    <w:rsid w:val="009247A9"/>
    <w:rsid w:val="00924845"/>
    <w:rsid w:val="00924AA0"/>
    <w:rsid w:val="00924E2B"/>
    <w:rsid w:val="00925434"/>
    <w:rsid w:val="009256C7"/>
    <w:rsid w:val="009257CD"/>
    <w:rsid w:val="00925967"/>
    <w:rsid w:val="00925CDB"/>
    <w:rsid w:val="00925E37"/>
    <w:rsid w:val="00925F1F"/>
    <w:rsid w:val="00926222"/>
    <w:rsid w:val="0092627D"/>
    <w:rsid w:val="00926C54"/>
    <w:rsid w:val="00927199"/>
    <w:rsid w:val="009272DC"/>
    <w:rsid w:val="00927C12"/>
    <w:rsid w:val="00927FD2"/>
    <w:rsid w:val="00930005"/>
    <w:rsid w:val="009301C8"/>
    <w:rsid w:val="009303BF"/>
    <w:rsid w:val="00930B6A"/>
    <w:rsid w:val="00931143"/>
    <w:rsid w:val="00931B00"/>
    <w:rsid w:val="00931BEC"/>
    <w:rsid w:val="009328C9"/>
    <w:rsid w:val="009328E0"/>
    <w:rsid w:val="0093298E"/>
    <w:rsid w:val="0093298F"/>
    <w:rsid w:val="00932CD9"/>
    <w:rsid w:val="00932DB3"/>
    <w:rsid w:val="009330D6"/>
    <w:rsid w:val="00933316"/>
    <w:rsid w:val="00933619"/>
    <w:rsid w:val="0093361B"/>
    <w:rsid w:val="00933D57"/>
    <w:rsid w:val="00933F08"/>
    <w:rsid w:val="00933F17"/>
    <w:rsid w:val="00934571"/>
    <w:rsid w:val="00934728"/>
    <w:rsid w:val="00934B86"/>
    <w:rsid w:val="00934BC0"/>
    <w:rsid w:val="00934D09"/>
    <w:rsid w:val="00934D2A"/>
    <w:rsid w:val="00934F2E"/>
    <w:rsid w:val="00934FC4"/>
    <w:rsid w:val="00935021"/>
    <w:rsid w:val="00935B87"/>
    <w:rsid w:val="009366F4"/>
    <w:rsid w:val="00936911"/>
    <w:rsid w:val="00936919"/>
    <w:rsid w:val="00936D42"/>
    <w:rsid w:val="00937022"/>
    <w:rsid w:val="00937295"/>
    <w:rsid w:val="009372FB"/>
    <w:rsid w:val="00937795"/>
    <w:rsid w:val="00937973"/>
    <w:rsid w:val="00937A56"/>
    <w:rsid w:val="00937A82"/>
    <w:rsid w:val="00937B67"/>
    <w:rsid w:val="00937CE2"/>
    <w:rsid w:val="00937ED2"/>
    <w:rsid w:val="009405B1"/>
    <w:rsid w:val="009405F4"/>
    <w:rsid w:val="0094081B"/>
    <w:rsid w:val="00940AA9"/>
    <w:rsid w:val="00940AF3"/>
    <w:rsid w:val="00940D7D"/>
    <w:rsid w:val="0094137C"/>
    <w:rsid w:val="009413CB"/>
    <w:rsid w:val="009419E7"/>
    <w:rsid w:val="00941BCD"/>
    <w:rsid w:val="00941DF3"/>
    <w:rsid w:val="00941E20"/>
    <w:rsid w:val="00941E9B"/>
    <w:rsid w:val="0094240D"/>
    <w:rsid w:val="0094249A"/>
    <w:rsid w:val="009426D4"/>
    <w:rsid w:val="00942A0D"/>
    <w:rsid w:val="00942A3C"/>
    <w:rsid w:val="00942D80"/>
    <w:rsid w:val="00942E5F"/>
    <w:rsid w:val="0094305B"/>
    <w:rsid w:val="00943781"/>
    <w:rsid w:val="009437A4"/>
    <w:rsid w:val="00943B6A"/>
    <w:rsid w:val="00944120"/>
    <w:rsid w:val="00944173"/>
    <w:rsid w:val="00944564"/>
    <w:rsid w:val="00945121"/>
    <w:rsid w:val="009451C9"/>
    <w:rsid w:val="00945387"/>
    <w:rsid w:val="0094594A"/>
    <w:rsid w:val="0094653D"/>
    <w:rsid w:val="0094689B"/>
    <w:rsid w:val="00946B19"/>
    <w:rsid w:val="00946B60"/>
    <w:rsid w:val="00946CAF"/>
    <w:rsid w:val="00946F15"/>
    <w:rsid w:val="00947226"/>
    <w:rsid w:val="009472A6"/>
    <w:rsid w:val="009474EF"/>
    <w:rsid w:val="009475A2"/>
    <w:rsid w:val="00947AE5"/>
    <w:rsid w:val="00947B78"/>
    <w:rsid w:val="00947C8B"/>
    <w:rsid w:val="00947D46"/>
    <w:rsid w:val="00950083"/>
    <w:rsid w:val="009501EF"/>
    <w:rsid w:val="00950629"/>
    <w:rsid w:val="0095091E"/>
    <w:rsid w:val="00950A4E"/>
    <w:rsid w:val="00950C79"/>
    <w:rsid w:val="00950CE0"/>
    <w:rsid w:val="00950D01"/>
    <w:rsid w:val="00950D85"/>
    <w:rsid w:val="00950E23"/>
    <w:rsid w:val="0095126F"/>
    <w:rsid w:val="009513A0"/>
    <w:rsid w:val="00951556"/>
    <w:rsid w:val="00951573"/>
    <w:rsid w:val="009515F5"/>
    <w:rsid w:val="00951810"/>
    <w:rsid w:val="00951B17"/>
    <w:rsid w:val="009524B0"/>
    <w:rsid w:val="009524C3"/>
    <w:rsid w:val="009527D3"/>
    <w:rsid w:val="0095296D"/>
    <w:rsid w:val="00952BE4"/>
    <w:rsid w:val="00952CF6"/>
    <w:rsid w:val="00953340"/>
    <w:rsid w:val="009534D8"/>
    <w:rsid w:val="00953610"/>
    <w:rsid w:val="00953716"/>
    <w:rsid w:val="0095390D"/>
    <w:rsid w:val="0095397B"/>
    <w:rsid w:val="00953E2F"/>
    <w:rsid w:val="009547B3"/>
    <w:rsid w:val="00954840"/>
    <w:rsid w:val="009548A0"/>
    <w:rsid w:val="00954ABF"/>
    <w:rsid w:val="00954FE3"/>
    <w:rsid w:val="009550D0"/>
    <w:rsid w:val="00955184"/>
    <w:rsid w:val="0095523E"/>
    <w:rsid w:val="00955284"/>
    <w:rsid w:val="0095537A"/>
    <w:rsid w:val="009554EE"/>
    <w:rsid w:val="00955918"/>
    <w:rsid w:val="00955988"/>
    <w:rsid w:val="00955A0A"/>
    <w:rsid w:val="00955CD4"/>
    <w:rsid w:val="00955DD9"/>
    <w:rsid w:val="00955F25"/>
    <w:rsid w:val="00955F4E"/>
    <w:rsid w:val="00955F77"/>
    <w:rsid w:val="009563E1"/>
    <w:rsid w:val="009565F9"/>
    <w:rsid w:val="00956665"/>
    <w:rsid w:val="00956840"/>
    <w:rsid w:val="00956BDE"/>
    <w:rsid w:val="00956BF9"/>
    <w:rsid w:val="00956CB2"/>
    <w:rsid w:val="00956EA1"/>
    <w:rsid w:val="00957106"/>
    <w:rsid w:val="00957B20"/>
    <w:rsid w:val="00957C8F"/>
    <w:rsid w:val="00957EB4"/>
    <w:rsid w:val="00957EEA"/>
    <w:rsid w:val="00960744"/>
    <w:rsid w:val="0096096C"/>
    <w:rsid w:val="00960A1F"/>
    <w:rsid w:val="00960D54"/>
    <w:rsid w:val="009610AD"/>
    <w:rsid w:val="00961296"/>
    <w:rsid w:val="009613AF"/>
    <w:rsid w:val="0096165D"/>
    <w:rsid w:val="009616EE"/>
    <w:rsid w:val="0096191E"/>
    <w:rsid w:val="00961922"/>
    <w:rsid w:val="00961A25"/>
    <w:rsid w:val="00961E76"/>
    <w:rsid w:val="00962096"/>
    <w:rsid w:val="00962103"/>
    <w:rsid w:val="009621F4"/>
    <w:rsid w:val="0096245A"/>
    <w:rsid w:val="0096273D"/>
    <w:rsid w:val="00962CB8"/>
    <w:rsid w:val="00962EB2"/>
    <w:rsid w:val="00962EB9"/>
    <w:rsid w:val="00962F8B"/>
    <w:rsid w:val="0096305F"/>
    <w:rsid w:val="00963066"/>
    <w:rsid w:val="00963185"/>
    <w:rsid w:val="00963AA8"/>
    <w:rsid w:val="00963F91"/>
    <w:rsid w:val="0096408F"/>
    <w:rsid w:val="0096414A"/>
    <w:rsid w:val="00964466"/>
    <w:rsid w:val="00964971"/>
    <w:rsid w:val="0096498B"/>
    <w:rsid w:val="00964A19"/>
    <w:rsid w:val="00964C12"/>
    <w:rsid w:val="00964F0C"/>
    <w:rsid w:val="009651DD"/>
    <w:rsid w:val="00965385"/>
    <w:rsid w:val="0096574B"/>
    <w:rsid w:val="00965A62"/>
    <w:rsid w:val="009660C4"/>
    <w:rsid w:val="00966127"/>
    <w:rsid w:val="009661B2"/>
    <w:rsid w:val="00966348"/>
    <w:rsid w:val="00966561"/>
    <w:rsid w:val="00966590"/>
    <w:rsid w:val="009666AD"/>
    <w:rsid w:val="00966F9A"/>
    <w:rsid w:val="00967698"/>
    <w:rsid w:val="009678AC"/>
    <w:rsid w:val="00967A54"/>
    <w:rsid w:val="00967F07"/>
    <w:rsid w:val="00967FD8"/>
    <w:rsid w:val="0097015A"/>
    <w:rsid w:val="00970DAA"/>
    <w:rsid w:val="00970E40"/>
    <w:rsid w:val="0097110B"/>
    <w:rsid w:val="009711F1"/>
    <w:rsid w:val="00971357"/>
    <w:rsid w:val="0097137C"/>
    <w:rsid w:val="00971696"/>
    <w:rsid w:val="00971A44"/>
    <w:rsid w:val="0097228F"/>
    <w:rsid w:val="00972900"/>
    <w:rsid w:val="00972B5D"/>
    <w:rsid w:val="00972BB3"/>
    <w:rsid w:val="00973006"/>
    <w:rsid w:val="0097307D"/>
    <w:rsid w:val="00973081"/>
    <w:rsid w:val="00973AB0"/>
    <w:rsid w:val="00973CB5"/>
    <w:rsid w:val="00974584"/>
    <w:rsid w:val="00974C7B"/>
    <w:rsid w:val="00974D34"/>
    <w:rsid w:val="0097531D"/>
    <w:rsid w:val="0097556E"/>
    <w:rsid w:val="009755A5"/>
    <w:rsid w:val="00975AF4"/>
    <w:rsid w:val="009764BF"/>
    <w:rsid w:val="009767C3"/>
    <w:rsid w:val="009767E3"/>
    <w:rsid w:val="009768A8"/>
    <w:rsid w:val="00976DBC"/>
    <w:rsid w:val="00976DFF"/>
    <w:rsid w:val="009775B0"/>
    <w:rsid w:val="0098022F"/>
    <w:rsid w:val="00980CC2"/>
    <w:rsid w:val="00981722"/>
    <w:rsid w:val="0098190E"/>
    <w:rsid w:val="0098199C"/>
    <w:rsid w:val="00981CA4"/>
    <w:rsid w:val="00981DDB"/>
    <w:rsid w:val="0098227C"/>
    <w:rsid w:val="00982AE2"/>
    <w:rsid w:val="00982D90"/>
    <w:rsid w:val="0098303B"/>
    <w:rsid w:val="0098304B"/>
    <w:rsid w:val="00983189"/>
    <w:rsid w:val="009833D6"/>
    <w:rsid w:val="0098366D"/>
    <w:rsid w:val="0098381C"/>
    <w:rsid w:val="00983969"/>
    <w:rsid w:val="0098409D"/>
    <w:rsid w:val="0098478B"/>
    <w:rsid w:val="00984E36"/>
    <w:rsid w:val="00985816"/>
    <w:rsid w:val="00985CAD"/>
    <w:rsid w:val="00985CE5"/>
    <w:rsid w:val="00985F50"/>
    <w:rsid w:val="00986004"/>
    <w:rsid w:val="009860C8"/>
    <w:rsid w:val="0098618D"/>
    <w:rsid w:val="009866EB"/>
    <w:rsid w:val="00986892"/>
    <w:rsid w:val="00986A10"/>
    <w:rsid w:val="00986A18"/>
    <w:rsid w:val="00986AAF"/>
    <w:rsid w:val="00986C58"/>
    <w:rsid w:val="00986CF3"/>
    <w:rsid w:val="00986EBB"/>
    <w:rsid w:val="00986ECA"/>
    <w:rsid w:val="00986F38"/>
    <w:rsid w:val="00986F5C"/>
    <w:rsid w:val="009873AC"/>
    <w:rsid w:val="0098741F"/>
    <w:rsid w:val="009878AF"/>
    <w:rsid w:val="00987A0D"/>
    <w:rsid w:val="00987C87"/>
    <w:rsid w:val="00990200"/>
    <w:rsid w:val="009908F0"/>
    <w:rsid w:val="00990AF1"/>
    <w:rsid w:val="00990AF8"/>
    <w:rsid w:val="00991027"/>
    <w:rsid w:val="009910AD"/>
    <w:rsid w:val="00991318"/>
    <w:rsid w:val="009915D0"/>
    <w:rsid w:val="00991881"/>
    <w:rsid w:val="00991A7E"/>
    <w:rsid w:val="0099240B"/>
    <w:rsid w:val="0099256F"/>
    <w:rsid w:val="009925FD"/>
    <w:rsid w:val="0099284B"/>
    <w:rsid w:val="0099295A"/>
    <w:rsid w:val="00992A2E"/>
    <w:rsid w:val="00992BE5"/>
    <w:rsid w:val="00992D27"/>
    <w:rsid w:val="00992D7A"/>
    <w:rsid w:val="00992E26"/>
    <w:rsid w:val="00992FD5"/>
    <w:rsid w:val="0099347D"/>
    <w:rsid w:val="009936CF"/>
    <w:rsid w:val="00993713"/>
    <w:rsid w:val="0099390A"/>
    <w:rsid w:val="00993A6F"/>
    <w:rsid w:val="00993F22"/>
    <w:rsid w:val="00994008"/>
    <w:rsid w:val="009940CE"/>
    <w:rsid w:val="00994150"/>
    <w:rsid w:val="00994821"/>
    <w:rsid w:val="009948F8"/>
    <w:rsid w:val="0099498B"/>
    <w:rsid w:val="00994A25"/>
    <w:rsid w:val="00994ADF"/>
    <w:rsid w:val="00994F90"/>
    <w:rsid w:val="00994FA0"/>
    <w:rsid w:val="0099519F"/>
    <w:rsid w:val="009957AE"/>
    <w:rsid w:val="00995B95"/>
    <w:rsid w:val="00995DB9"/>
    <w:rsid w:val="00996454"/>
    <w:rsid w:val="009964C5"/>
    <w:rsid w:val="00996503"/>
    <w:rsid w:val="009966F9"/>
    <w:rsid w:val="009967BF"/>
    <w:rsid w:val="00996D07"/>
    <w:rsid w:val="00996E43"/>
    <w:rsid w:val="009971F4"/>
    <w:rsid w:val="0099750A"/>
    <w:rsid w:val="009975F6"/>
    <w:rsid w:val="00997677"/>
    <w:rsid w:val="0099795F"/>
    <w:rsid w:val="00997A92"/>
    <w:rsid w:val="00997B47"/>
    <w:rsid w:val="00997C82"/>
    <w:rsid w:val="00997F80"/>
    <w:rsid w:val="009A00A9"/>
    <w:rsid w:val="009A028B"/>
    <w:rsid w:val="009A0534"/>
    <w:rsid w:val="009A05FF"/>
    <w:rsid w:val="009A0BD7"/>
    <w:rsid w:val="009A0C83"/>
    <w:rsid w:val="009A136B"/>
    <w:rsid w:val="009A1612"/>
    <w:rsid w:val="009A1A71"/>
    <w:rsid w:val="009A21EF"/>
    <w:rsid w:val="009A244E"/>
    <w:rsid w:val="009A25F2"/>
    <w:rsid w:val="009A260F"/>
    <w:rsid w:val="009A27EF"/>
    <w:rsid w:val="009A2AE5"/>
    <w:rsid w:val="009A2B48"/>
    <w:rsid w:val="009A2CFD"/>
    <w:rsid w:val="009A2E03"/>
    <w:rsid w:val="009A30C4"/>
    <w:rsid w:val="009A356E"/>
    <w:rsid w:val="009A3765"/>
    <w:rsid w:val="009A39F6"/>
    <w:rsid w:val="009A3A5E"/>
    <w:rsid w:val="009A3BBF"/>
    <w:rsid w:val="009A4055"/>
    <w:rsid w:val="009A474D"/>
    <w:rsid w:val="009A488B"/>
    <w:rsid w:val="009A491A"/>
    <w:rsid w:val="009A4A70"/>
    <w:rsid w:val="009A543F"/>
    <w:rsid w:val="009A5653"/>
    <w:rsid w:val="009A5939"/>
    <w:rsid w:val="009A59FC"/>
    <w:rsid w:val="009A5A5B"/>
    <w:rsid w:val="009A5B24"/>
    <w:rsid w:val="009A5D60"/>
    <w:rsid w:val="009A5ED5"/>
    <w:rsid w:val="009A5EED"/>
    <w:rsid w:val="009A614E"/>
    <w:rsid w:val="009A62D1"/>
    <w:rsid w:val="009A63D7"/>
    <w:rsid w:val="009A63DD"/>
    <w:rsid w:val="009A6571"/>
    <w:rsid w:val="009A6575"/>
    <w:rsid w:val="009A6896"/>
    <w:rsid w:val="009A6E97"/>
    <w:rsid w:val="009A708E"/>
    <w:rsid w:val="009A71B4"/>
    <w:rsid w:val="009A71E6"/>
    <w:rsid w:val="009A722B"/>
    <w:rsid w:val="009A755E"/>
    <w:rsid w:val="009A756B"/>
    <w:rsid w:val="009A7DD5"/>
    <w:rsid w:val="009A7F31"/>
    <w:rsid w:val="009A7F3C"/>
    <w:rsid w:val="009A7F5E"/>
    <w:rsid w:val="009B004A"/>
    <w:rsid w:val="009B015A"/>
    <w:rsid w:val="009B01AD"/>
    <w:rsid w:val="009B07EC"/>
    <w:rsid w:val="009B084D"/>
    <w:rsid w:val="009B0866"/>
    <w:rsid w:val="009B087E"/>
    <w:rsid w:val="009B09EC"/>
    <w:rsid w:val="009B0D97"/>
    <w:rsid w:val="009B0F85"/>
    <w:rsid w:val="009B111B"/>
    <w:rsid w:val="009B1159"/>
    <w:rsid w:val="009B198A"/>
    <w:rsid w:val="009B1B82"/>
    <w:rsid w:val="009B20B8"/>
    <w:rsid w:val="009B2107"/>
    <w:rsid w:val="009B211A"/>
    <w:rsid w:val="009B25AA"/>
    <w:rsid w:val="009B28CB"/>
    <w:rsid w:val="009B2C62"/>
    <w:rsid w:val="009B2C98"/>
    <w:rsid w:val="009B2F76"/>
    <w:rsid w:val="009B306D"/>
    <w:rsid w:val="009B323C"/>
    <w:rsid w:val="009B32E6"/>
    <w:rsid w:val="009B334F"/>
    <w:rsid w:val="009B33F6"/>
    <w:rsid w:val="009B33FD"/>
    <w:rsid w:val="009B34BC"/>
    <w:rsid w:val="009B35D4"/>
    <w:rsid w:val="009B365F"/>
    <w:rsid w:val="009B3A51"/>
    <w:rsid w:val="009B3D36"/>
    <w:rsid w:val="009B3DDA"/>
    <w:rsid w:val="009B3EBA"/>
    <w:rsid w:val="009B430F"/>
    <w:rsid w:val="009B4326"/>
    <w:rsid w:val="009B456C"/>
    <w:rsid w:val="009B49D8"/>
    <w:rsid w:val="009B4A8B"/>
    <w:rsid w:val="009B4DC6"/>
    <w:rsid w:val="009B530A"/>
    <w:rsid w:val="009B53CC"/>
    <w:rsid w:val="009B5B10"/>
    <w:rsid w:val="009B5BA9"/>
    <w:rsid w:val="009B5CB9"/>
    <w:rsid w:val="009B5E7A"/>
    <w:rsid w:val="009B60E3"/>
    <w:rsid w:val="009B61CC"/>
    <w:rsid w:val="009B65BA"/>
    <w:rsid w:val="009B667A"/>
    <w:rsid w:val="009B6772"/>
    <w:rsid w:val="009B6B3C"/>
    <w:rsid w:val="009B6D88"/>
    <w:rsid w:val="009B7084"/>
    <w:rsid w:val="009B70F0"/>
    <w:rsid w:val="009B7324"/>
    <w:rsid w:val="009B75E7"/>
    <w:rsid w:val="009B76AF"/>
    <w:rsid w:val="009B79ED"/>
    <w:rsid w:val="009C0089"/>
    <w:rsid w:val="009C0288"/>
    <w:rsid w:val="009C03A1"/>
    <w:rsid w:val="009C0B60"/>
    <w:rsid w:val="009C0F47"/>
    <w:rsid w:val="009C100D"/>
    <w:rsid w:val="009C106B"/>
    <w:rsid w:val="009C1257"/>
    <w:rsid w:val="009C171F"/>
    <w:rsid w:val="009C17F5"/>
    <w:rsid w:val="009C18A0"/>
    <w:rsid w:val="009C18C4"/>
    <w:rsid w:val="009C1A2A"/>
    <w:rsid w:val="009C1BCF"/>
    <w:rsid w:val="009C1CA8"/>
    <w:rsid w:val="009C1D9A"/>
    <w:rsid w:val="009C1DC5"/>
    <w:rsid w:val="009C1E43"/>
    <w:rsid w:val="009C201F"/>
    <w:rsid w:val="009C226D"/>
    <w:rsid w:val="009C2291"/>
    <w:rsid w:val="009C22CC"/>
    <w:rsid w:val="009C2350"/>
    <w:rsid w:val="009C2589"/>
    <w:rsid w:val="009C28DA"/>
    <w:rsid w:val="009C294C"/>
    <w:rsid w:val="009C2B1D"/>
    <w:rsid w:val="009C2FEB"/>
    <w:rsid w:val="009C346D"/>
    <w:rsid w:val="009C35E5"/>
    <w:rsid w:val="009C3732"/>
    <w:rsid w:val="009C3877"/>
    <w:rsid w:val="009C3BA7"/>
    <w:rsid w:val="009C3EE1"/>
    <w:rsid w:val="009C4006"/>
    <w:rsid w:val="009C4436"/>
    <w:rsid w:val="009C450D"/>
    <w:rsid w:val="009C4782"/>
    <w:rsid w:val="009C4A65"/>
    <w:rsid w:val="009C4C0A"/>
    <w:rsid w:val="009C50E4"/>
    <w:rsid w:val="009C50EA"/>
    <w:rsid w:val="009C5126"/>
    <w:rsid w:val="009C51D0"/>
    <w:rsid w:val="009C5A15"/>
    <w:rsid w:val="009C5B3C"/>
    <w:rsid w:val="009C5B3D"/>
    <w:rsid w:val="009C5CE1"/>
    <w:rsid w:val="009C5CEC"/>
    <w:rsid w:val="009C5D76"/>
    <w:rsid w:val="009C5FB7"/>
    <w:rsid w:val="009C60C1"/>
    <w:rsid w:val="009C61F8"/>
    <w:rsid w:val="009C630B"/>
    <w:rsid w:val="009C6523"/>
    <w:rsid w:val="009C65DA"/>
    <w:rsid w:val="009C6A39"/>
    <w:rsid w:val="009C6BCF"/>
    <w:rsid w:val="009C7364"/>
    <w:rsid w:val="009C73A5"/>
    <w:rsid w:val="009C73B6"/>
    <w:rsid w:val="009C7DEB"/>
    <w:rsid w:val="009D0333"/>
    <w:rsid w:val="009D06F4"/>
    <w:rsid w:val="009D08F1"/>
    <w:rsid w:val="009D0A7F"/>
    <w:rsid w:val="009D0AF1"/>
    <w:rsid w:val="009D0B89"/>
    <w:rsid w:val="009D0BA0"/>
    <w:rsid w:val="009D11E5"/>
    <w:rsid w:val="009D1A3A"/>
    <w:rsid w:val="009D1ABF"/>
    <w:rsid w:val="009D1E4F"/>
    <w:rsid w:val="009D1F54"/>
    <w:rsid w:val="009D24B5"/>
    <w:rsid w:val="009D2584"/>
    <w:rsid w:val="009D2767"/>
    <w:rsid w:val="009D2C2C"/>
    <w:rsid w:val="009D3249"/>
    <w:rsid w:val="009D3548"/>
    <w:rsid w:val="009D3610"/>
    <w:rsid w:val="009D394D"/>
    <w:rsid w:val="009D3955"/>
    <w:rsid w:val="009D3E5C"/>
    <w:rsid w:val="009D3E62"/>
    <w:rsid w:val="009D40BC"/>
    <w:rsid w:val="009D4226"/>
    <w:rsid w:val="009D43A2"/>
    <w:rsid w:val="009D4637"/>
    <w:rsid w:val="009D47FC"/>
    <w:rsid w:val="009D594A"/>
    <w:rsid w:val="009D5F48"/>
    <w:rsid w:val="009D616B"/>
    <w:rsid w:val="009D6186"/>
    <w:rsid w:val="009D61CD"/>
    <w:rsid w:val="009D61F1"/>
    <w:rsid w:val="009D622B"/>
    <w:rsid w:val="009D6806"/>
    <w:rsid w:val="009D6C6A"/>
    <w:rsid w:val="009D6D2A"/>
    <w:rsid w:val="009D7276"/>
    <w:rsid w:val="009D7423"/>
    <w:rsid w:val="009D74CC"/>
    <w:rsid w:val="009D751D"/>
    <w:rsid w:val="009D7A0A"/>
    <w:rsid w:val="009D7E8C"/>
    <w:rsid w:val="009E0121"/>
    <w:rsid w:val="009E051F"/>
    <w:rsid w:val="009E058F"/>
    <w:rsid w:val="009E0689"/>
    <w:rsid w:val="009E0EE4"/>
    <w:rsid w:val="009E1186"/>
    <w:rsid w:val="009E119B"/>
    <w:rsid w:val="009E15A1"/>
    <w:rsid w:val="009E171A"/>
    <w:rsid w:val="009E1737"/>
    <w:rsid w:val="009E1AF2"/>
    <w:rsid w:val="009E1E11"/>
    <w:rsid w:val="009E2043"/>
    <w:rsid w:val="009E2125"/>
    <w:rsid w:val="009E218F"/>
    <w:rsid w:val="009E2325"/>
    <w:rsid w:val="009E23E8"/>
    <w:rsid w:val="009E2B18"/>
    <w:rsid w:val="009E3056"/>
    <w:rsid w:val="009E316B"/>
    <w:rsid w:val="009E33B3"/>
    <w:rsid w:val="009E36D2"/>
    <w:rsid w:val="009E3847"/>
    <w:rsid w:val="009E4057"/>
    <w:rsid w:val="009E4535"/>
    <w:rsid w:val="009E48AD"/>
    <w:rsid w:val="009E4C01"/>
    <w:rsid w:val="009E5398"/>
    <w:rsid w:val="009E550A"/>
    <w:rsid w:val="009E5870"/>
    <w:rsid w:val="009E6452"/>
    <w:rsid w:val="009E678B"/>
    <w:rsid w:val="009E6985"/>
    <w:rsid w:val="009E69D6"/>
    <w:rsid w:val="009E6AD8"/>
    <w:rsid w:val="009E7057"/>
    <w:rsid w:val="009E719C"/>
    <w:rsid w:val="009E72A8"/>
    <w:rsid w:val="009E7413"/>
    <w:rsid w:val="009E750F"/>
    <w:rsid w:val="009E762E"/>
    <w:rsid w:val="009E7690"/>
    <w:rsid w:val="009E77E2"/>
    <w:rsid w:val="009E78CA"/>
    <w:rsid w:val="009F012A"/>
    <w:rsid w:val="009F0189"/>
    <w:rsid w:val="009F0585"/>
    <w:rsid w:val="009F0A4F"/>
    <w:rsid w:val="009F0B03"/>
    <w:rsid w:val="009F0B42"/>
    <w:rsid w:val="009F0CCE"/>
    <w:rsid w:val="009F0EB3"/>
    <w:rsid w:val="009F0EEE"/>
    <w:rsid w:val="009F0EF6"/>
    <w:rsid w:val="009F131E"/>
    <w:rsid w:val="009F1628"/>
    <w:rsid w:val="009F18AA"/>
    <w:rsid w:val="009F18FC"/>
    <w:rsid w:val="009F1B9C"/>
    <w:rsid w:val="009F1E8E"/>
    <w:rsid w:val="009F20CB"/>
    <w:rsid w:val="009F20D2"/>
    <w:rsid w:val="009F291E"/>
    <w:rsid w:val="009F2D1E"/>
    <w:rsid w:val="009F314D"/>
    <w:rsid w:val="009F31CC"/>
    <w:rsid w:val="009F3210"/>
    <w:rsid w:val="009F3FC8"/>
    <w:rsid w:val="009F4024"/>
    <w:rsid w:val="009F45B4"/>
    <w:rsid w:val="009F48D2"/>
    <w:rsid w:val="009F4AC4"/>
    <w:rsid w:val="009F4B42"/>
    <w:rsid w:val="009F4C4A"/>
    <w:rsid w:val="009F4F09"/>
    <w:rsid w:val="009F5188"/>
    <w:rsid w:val="009F5271"/>
    <w:rsid w:val="009F5395"/>
    <w:rsid w:val="009F5434"/>
    <w:rsid w:val="009F5669"/>
    <w:rsid w:val="009F5916"/>
    <w:rsid w:val="009F5EC1"/>
    <w:rsid w:val="009F5F62"/>
    <w:rsid w:val="009F665B"/>
    <w:rsid w:val="009F6922"/>
    <w:rsid w:val="009F69E0"/>
    <w:rsid w:val="009F6D59"/>
    <w:rsid w:val="009F756F"/>
    <w:rsid w:val="009F76C8"/>
    <w:rsid w:val="009F76D2"/>
    <w:rsid w:val="009F7884"/>
    <w:rsid w:val="00A0023E"/>
    <w:rsid w:val="00A0065C"/>
    <w:rsid w:val="00A0070F"/>
    <w:rsid w:val="00A00995"/>
    <w:rsid w:val="00A00C7E"/>
    <w:rsid w:val="00A00FFA"/>
    <w:rsid w:val="00A011D6"/>
    <w:rsid w:val="00A01296"/>
    <w:rsid w:val="00A012D1"/>
    <w:rsid w:val="00A01514"/>
    <w:rsid w:val="00A01591"/>
    <w:rsid w:val="00A0161C"/>
    <w:rsid w:val="00A016FD"/>
    <w:rsid w:val="00A01747"/>
    <w:rsid w:val="00A017F6"/>
    <w:rsid w:val="00A018EC"/>
    <w:rsid w:val="00A01BD6"/>
    <w:rsid w:val="00A02447"/>
    <w:rsid w:val="00A024C1"/>
    <w:rsid w:val="00A0293E"/>
    <w:rsid w:val="00A033DD"/>
    <w:rsid w:val="00A03413"/>
    <w:rsid w:val="00A036CE"/>
    <w:rsid w:val="00A038A8"/>
    <w:rsid w:val="00A03B30"/>
    <w:rsid w:val="00A03C7A"/>
    <w:rsid w:val="00A040A6"/>
    <w:rsid w:val="00A043D5"/>
    <w:rsid w:val="00A0453E"/>
    <w:rsid w:val="00A04A06"/>
    <w:rsid w:val="00A052F0"/>
    <w:rsid w:val="00A053D1"/>
    <w:rsid w:val="00A05A31"/>
    <w:rsid w:val="00A06336"/>
    <w:rsid w:val="00A0669C"/>
    <w:rsid w:val="00A06796"/>
    <w:rsid w:val="00A067F0"/>
    <w:rsid w:val="00A0681A"/>
    <w:rsid w:val="00A06E00"/>
    <w:rsid w:val="00A06EC8"/>
    <w:rsid w:val="00A073DB"/>
    <w:rsid w:val="00A0747E"/>
    <w:rsid w:val="00A07AB4"/>
    <w:rsid w:val="00A07B63"/>
    <w:rsid w:val="00A102B4"/>
    <w:rsid w:val="00A106F3"/>
    <w:rsid w:val="00A10817"/>
    <w:rsid w:val="00A10B09"/>
    <w:rsid w:val="00A112C3"/>
    <w:rsid w:val="00A1162A"/>
    <w:rsid w:val="00A11634"/>
    <w:rsid w:val="00A11A33"/>
    <w:rsid w:val="00A11BF2"/>
    <w:rsid w:val="00A11D5E"/>
    <w:rsid w:val="00A11D69"/>
    <w:rsid w:val="00A120C0"/>
    <w:rsid w:val="00A12712"/>
    <w:rsid w:val="00A12DC6"/>
    <w:rsid w:val="00A12F25"/>
    <w:rsid w:val="00A12F64"/>
    <w:rsid w:val="00A13028"/>
    <w:rsid w:val="00A134D8"/>
    <w:rsid w:val="00A13B9F"/>
    <w:rsid w:val="00A13CB1"/>
    <w:rsid w:val="00A13E81"/>
    <w:rsid w:val="00A140F0"/>
    <w:rsid w:val="00A14256"/>
    <w:rsid w:val="00A14398"/>
    <w:rsid w:val="00A144D5"/>
    <w:rsid w:val="00A14F85"/>
    <w:rsid w:val="00A14FCA"/>
    <w:rsid w:val="00A151A3"/>
    <w:rsid w:val="00A1552C"/>
    <w:rsid w:val="00A15559"/>
    <w:rsid w:val="00A1562B"/>
    <w:rsid w:val="00A156B8"/>
    <w:rsid w:val="00A159C4"/>
    <w:rsid w:val="00A160A1"/>
    <w:rsid w:val="00A163B5"/>
    <w:rsid w:val="00A170F2"/>
    <w:rsid w:val="00A173B0"/>
    <w:rsid w:val="00A1753D"/>
    <w:rsid w:val="00A177F5"/>
    <w:rsid w:val="00A17AD5"/>
    <w:rsid w:val="00A17C4B"/>
    <w:rsid w:val="00A2015C"/>
    <w:rsid w:val="00A203D1"/>
    <w:rsid w:val="00A206F8"/>
    <w:rsid w:val="00A208A9"/>
    <w:rsid w:val="00A20FE5"/>
    <w:rsid w:val="00A21233"/>
    <w:rsid w:val="00A21354"/>
    <w:rsid w:val="00A2142E"/>
    <w:rsid w:val="00A21C26"/>
    <w:rsid w:val="00A21CB3"/>
    <w:rsid w:val="00A22F75"/>
    <w:rsid w:val="00A23433"/>
    <w:rsid w:val="00A234C6"/>
    <w:rsid w:val="00A238E3"/>
    <w:rsid w:val="00A23C4A"/>
    <w:rsid w:val="00A23DB4"/>
    <w:rsid w:val="00A24109"/>
    <w:rsid w:val="00A24322"/>
    <w:rsid w:val="00A2453C"/>
    <w:rsid w:val="00A247F0"/>
    <w:rsid w:val="00A24935"/>
    <w:rsid w:val="00A25356"/>
    <w:rsid w:val="00A2553A"/>
    <w:rsid w:val="00A25CBC"/>
    <w:rsid w:val="00A26012"/>
    <w:rsid w:val="00A265E8"/>
    <w:rsid w:val="00A26845"/>
    <w:rsid w:val="00A268E1"/>
    <w:rsid w:val="00A26ED0"/>
    <w:rsid w:val="00A27432"/>
    <w:rsid w:val="00A27556"/>
    <w:rsid w:val="00A275F6"/>
    <w:rsid w:val="00A2795A"/>
    <w:rsid w:val="00A27B59"/>
    <w:rsid w:val="00A3053A"/>
    <w:rsid w:val="00A309FE"/>
    <w:rsid w:val="00A30B98"/>
    <w:rsid w:val="00A30CAA"/>
    <w:rsid w:val="00A30DD5"/>
    <w:rsid w:val="00A30EEB"/>
    <w:rsid w:val="00A30F72"/>
    <w:rsid w:val="00A31659"/>
    <w:rsid w:val="00A316AF"/>
    <w:rsid w:val="00A319CA"/>
    <w:rsid w:val="00A31F31"/>
    <w:rsid w:val="00A31F3F"/>
    <w:rsid w:val="00A31FA1"/>
    <w:rsid w:val="00A325A6"/>
    <w:rsid w:val="00A32A73"/>
    <w:rsid w:val="00A32ABE"/>
    <w:rsid w:val="00A32CA5"/>
    <w:rsid w:val="00A33A9F"/>
    <w:rsid w:val="00A343EF"/>
    <w:rsid w:val="00A3454A"/>
    <w:rsid w:val="00A3458C"/>
    <w:rsid w:val="00A34767"/>
    <w:rsid w:val="00A349DD"/>
    <w:rsid w:val="00A34A90"/>
    <w:rsid w:val="00A34AAD"/>
    <w:rsid w:val="00A34BCC"/>
    <w:rsid w:val="00A34EBE"/>
    <w:rsid w:val="00A3518C"/>
    <w:rsid w:val="00A353C9"/>
    <w:rsid w:val="00A356DE"/>
    <w:rsid w:val="00A3590A"/>
    <w:rsid w:val="00A35C99"/>
    <w:rsid w:val="00A36C04"/>
    <w:rsid w:val="00A36C22"/>
    <w:rsid w:val="00A36CCA"/>
    <w:rsid w:val="00A36CEB"/>
    <w:rsid w:val="00A36EE7"/>
    <w:rsid w:val="00A372E6"/>
    <w:rsid w:val="00A37494"/>
    <w:rsid w:val="00A375F5"/>
    <w:rsid w:val="00A3761A"/>
    <w:rsid w:val="00A378D4"/>
    <w:rsid w:val="00A37B7B"/>
    <w:rsid w:val="00A40152"/>
    <w:rsid w:val="00A40189"/>
    <w:rsid w:val="00A40351"/>
    <w:rsid w:val="00A4045A"/>
    <w:rsid w:val="00A40592"/>
    <w:rsid w:val="00A40613"/>
    <w:rsid w:val="00A40971"/>
    <w:rsid w:val="00A40A4B"/>
    <w:rsid w:val="00A40B77"/>
    <w:rsid w:val="00A40BBE"/>
    <w:rsid w:val="00A40DAE"/>
    <w:rsid w:val="00A41180"/>
    <w:rsid w:val="00A41B01"/>
    <w:rsid w:val="00A41FF4"/>
    <w:rsid w:val="00A4292A"/>
    <w:rsid w:val="00A429E9"/>
    <w:rsid w:val="00A42A0C"/>
    <w:rsid w:val="00A43503"/>
    <w:rsid w:val="00A43B95"/>
    <w:rsid w:val="00A43D58"/>
    <w:rsid w:val="00A444FD"/>
    <w:rsid w:val="00A445F4"/>
    <w:rsid w:val="00A44838"/>
    <w:rsid w:val="00A44A10"/>
    <w:rsid w:val="00A44F7A"/>
    <w:rsid w:val="00A454FE"/>
    <w:rsid w:val="00A459AC"/>
    <w:rsid w:val="00A45B39"/>
    <w:rsid w:val="00A46429"/>
    <w:rsid w:val="00A4684F"/>
    <w:rsid w:val="00A46A11"/>
    <w:rsid w:val="00A46B94"/>
    <w:rsid w:val="00A46E66"/>
    <w:rsid w:val="00A46F05"/>
    <w:rsid w:val="00A47221"/>
    <w:rsid w:val="00A47247"/>
    <w:rsid w:val="00A47C1C"/>
    <w:rsid w:val="00A47D80"/>
    <w:rsid w:val="00A50084"/>
    <w:rsid w:val="00A50217"/>
    <w:rsid w:val="00A503D3"/>
    <w:rsid w:val="00A503F2"/>
    <w:rsid w:val="00A504A7"/>
    <w:rsid w:val="00A506AC"/>
    <w:rsid w:val="00A50982"/>
    <w:rsid w:val="00A509F0"/>
    <w:rsid w:val="00A50B19"/>
    <w:rsid w:val="00A50D59"/>
    <w:rsid w:val="00A50E78"/>
    <w:rsid w:val="00A51720"/>
    <w:rsid w:val="00A51736"/>
    <w:rsid w:val="00A5174A"/>
    <w:rsid w:val="00A5177E"/>
    <w:rsid w:val="00A51BF9"/>
    <w:rsid w:val="00A51C21"/>
    <w:rsid w:val="00A51EF9"/>
    <w:rsid w:val="00A5274D"/>
    <w:rsid w:val="00A52E06"/>
    <w:rsid w:val="00A52F00"/>
    <w:rsid w:val="00A534F6"/>
    <w:rsid w:val="00A53662"/>
    <w:rsid w:val="00A53B21"/>
    <w:rsid w:val="00A53D05"/>
    <w:rsid w:val="00A54766"/>
    <w:rsid w:val="00A54C3D"/>
    <w:rsid w:val="00A54E6C"/>
    <w:rsid w:val="00A54F39"/>
    <w:rsid w:val="00A54F7B"/>
    <w:rsid w:val="00A55053"/>
    <w:rsid w:val="00A552A6"/>
    <w:rsid w:val="00A55929"/>
    <w:rsid w:val="00A55B8F"/>
    <w:rsid w:val="00A55F1D"/>
    <w:rsid w:val="00A563B4"/>
    <w:rsid w:val="00A56474"/>
    <w:rsid w:val="00A566F6"/>
    <w:rsid w:val="00A5685F"/>
    <w:rsid w:val="00A568B8"/>
    <w:rsid w:val="00A569FF"/>
    <w:rsid w:val="00A56A46"/>
    <w:rsid w:val="00A56C45"/>
    <w:rsid w:val="00A56DCC"/>
    <w:rsid w:val="00A56E07"/>
    <w:rsid w:val="00A56E19"/>
    <w:rsid w:val="00A56ECA"/>
    <w:rsid w:val="00A5705F"/>
    <w:rsid w:val="00A57122"/>
    <w:rsid w:val="00A57577"/>
    <w:rsid w:val="00A576B4"/>
    <w:rsid w:val="00A5788E"/>
    <w:rsid w:val="00A579AB"/>
    <w:rsid w:val="00A57D3D"/>
    <w:rsid w:val="00A57E2F"/>
    <w:rsid w:val="00A57E7E"/>
    <w:rsid w:val="00A6006E"/>
    <w:rsid w:val="00A600BA"/>
    <w:rsid w:val="00A60168"/>
    <w:rsid w:val="00A603EE"/>
    <w:rsid w:val="00A6050D"/>
    <w:rsid w:val="00A60807"/>
    <w:rsid w:val="00A608A7"/>
    <w:rsid w:val="00A608AF"/>
    <w:rsid w:val="00A60A3D"/>
    <w:rsid w:val="00A60B59"/>
    <w:rsid w:val="00A60E80"/>
    <w:rsid w:val="00A60F0C"/>
    <w:rsid w:val="00A61007"/>
    <w:rsid w:val="00A614E5"/>
    <w:rsid w:val="00A6151B"/>
    <w:rsid w:val="00A61622"/>
    <w:rsid w:val="00A61CF3"/>
    <w:rsid w:val="00A61D91"/>
    <w:rsid w:val="00A6203D"/>
    <w:rsid w:val="00A62533"/>
    <w:rsid w:val="00A6287B"/>
    <w:rsid w:val="00A6295A"/>
    <w:rsid w:val="00A62A2B"/>
    <w:rsid w:val="00A62B0C"/>
    <w:rsid w:val="00A62B17"/>
    <w:rsid w:val="00A62B86"/>
    <w:rsid w:val="00A6381E"/>
    <w:rsid w:val="00A638C6"/>
    <w:rsid w:val="00A6396D"/>
    <w:rsid w:val="00A63A37"/>
    <w:rsid w:val="00A63B03"/>
    <w:rsid w:val="00A63B79"/>
    <w:rsid w:val="00A63D5A"/>
    <w:rsid w:val="00A63D8A"/>
    <w:rsid w:val="00A646DF"/>
    <w:rsid w:val="00A6483D"/>
    <w:rsid w:val="00A64D90"/>
    <w:rsid w:val="00A64DCA"/>
    <w:rsid w:val="00A65762"/>
    <w:rsid w:val="00A658D8"/>
    <w:rsid w:val="00A658F5"/>
    <w:rsid w:val="00A65BD7"/>
    <w:rsid w:val="00A65C0B"/>
    <w:rsid w:val="00A663B6"/>
    <w:rsid w:val="00A66656"/>
    <w:rsid w:val="00A66757"/>
    <w:rsid w:val="00A667A7"/>
    <w:rsid w:val="00A669FB"/>
    <w:rsid w:val="00A66A3F"/>
    <w:rsid w:val="00A66ED5"/>
    <w:rsid w:val="00A67235"/>
    <w:rsid w:val="00A673DD"/>
    <w:rsid w:val="00A674D8"/>
    <w:rsid w:val="00A67588"/>
    <w:rsid w:val="00A67591"/>
    <w:rsid w:val="00A6766C"/>
    <w:rsid w:val="00A676C7"/>
    <w:rsid w:val="00A677AC"/>
    <w:rsid w:val="00A67813"/>
    <w:rsid w:val="00A67B9F"/>
    <w:rsid w:val="00A67BCE"/>
    <w:rsid w:val="00A67BD7"/>
    <w:rsid w:val="00A67C63"/>
    <w:rsid w:val="00A67EA7"/>
    <w:rsid w:val="00A67F64"/>
    <w:rsid w:val="00A7083B"/>
    <w:rsid w:val="00A70B53"/>
    <w:rsid w:val="00A70B8C"/>
    <w:rsid w:val="00A70E07"/>
    <w:rsid w:val="00A70E17"/>
    <w:rsid w:val="00A713F6"/>
    <w:rsid w:val="00A7199B"/>
    <w:rsid w:val="00A71B33"/>
    <w:rsid w:val="00A71CC1"/>
    <w:rsid w:val="00A7211E"/>
    <w:rsid w:val="00A72207"/>
    <w:rsid w:val="00A72393"/>
    <w:rsid w:val="00A724E2"/>
    <w:rsid w:val="00A72924"/>
    <w:rsid w:val="00A7295E"/>
    <w:rsid w:val="00A72BD3"/>
    <w:rsid w:val="00A72EC7"/>
    <w:rsid w:val="00A72FE3"/>
    <w:rsid w:val="00A73055"/>
    <w:rsid w:val="00A7328A"/>
    <w:rsid w:val="00A734DE"/>
    <w:rsid w:val="00A7363C"/>
    <w:rsid w:val="00A7396F"/>
    <w:rsid w:val="00A73BAE"/>
    <w:rsid w:val="00A73E7F"/>
    <w:rsid w:val="00A740EA"/>
    <w:rsid w:val="00A7419D"/>
    <w:rsid w:val="00A7426E"/>
    <w:rsid w:val="00A74442"/>
    <w:rsid w:val="00A744DD"/>
    <w:rsid w:val="00A74587"/>
    <w:rsid w:val="00A74803"/>
    <w:rsid w:val="00A74873"/>
    <w:rsid w:val="00A74E5A"/>
    <w:rsid w:val="00A74E5B"/>
    <w:rsid w:val="00A75065"/>
    <w:rsid w:val="00A757FF"/>
    <w:rsid w:val="00A75AD1"/>
    <w:rsid w:val="00A75BAB"/>
    <w:rsid w:val="00A75C65"/>
    <w:rsid w:val="00A75CC7"/>
    <w:rsid w:val="00A75CD2"/>
    <w:rsid w:val="00A75DC3"/>
    <w:rsid w:val="00A761AE"/>
    <w:rsid w:val="00A7640C"/>
    <w:rsid w:val="00A7641C"/>
    <w:rsid w:val="00A76774"/>
    <w:rsid w:val="00A77BFE"/>
    <w:rsid w:val="00A77E0D"/>
    <w:rsid w:val="00A80389"/>
    <w:rsid w:val="00A80464"/>
    <w:rsid w:val="00A8079A"/>
    <w:rsid w:val="00A80C50"/>
    <w:rsid w:val="00A80EA2"/>
    <w:rsid w:val="00A80F23"/>
    <w:rsid w:val="00A80F40"/>
    <w:rsid w:val="00A80FD2"/>
    <w:rsid w:val="00A81112"/>
    <w:rsid w:val="00A812AB"/>
    <w:rsid w:val="00A813DA"/>
    <w:rsid w:val="00A8165F"/>
    <w:rsid w:val="00A8171F"/>
    <w:rsid w:val="00A8172A"/>
    <w:rsid w:val="00A818DD"/>
    <w:rsid w:val="00A8192F"/>
    <w:rsid w:val="00A819E2"/>
    <w:rsid w:val="00A81AA0"/>
    <w:rsid w:val="00A81D0D"/>
    <w:rsid w:val="00A81DDF"/>
    <w:rsid w:val="00A820CA"/>
    <w:rsid w:val="00A8226D"/>
    <w:rsid w:val="00A8228C"/>
    <w:rsid w:val="00A82303"/>
    <w:rsid w:val="00A823AD"/>
    <w:rsid w:val="00A8259D"/>
    <w:rsid w:val="00A829C5"/>
    <w:rsid w:val="00A830FF"/>
    <w:rsid w:val="00A83473"/>
    <w:rsid w:val="00A834A3"/>
    <w:rsid w:val="00A8369D"/>
    <w:rsid w:val="00A838CC"/>
    <w:rsid w:val="00A83B97"/>
    <w:rsid w:val="00A83CEF"/>
    <w:rsid w:val="00A83DE6"/>
    <w:rsid w:val="00A847E1"/>
    <w:rsid w:val="00A847EB"/>
    <w:rsid w:val="00A84977"/>
    <w:rsid w:val="00A849D2"/>
    <w:rsid w:val="00A84BB2"/>
    <w:rsid w:val="00A84BD8"/>
    <w:rsid w:val="00A84D02"/>
    <w:rsid w:val="00A84F37"/>
    <w:rsid w:val="00A851BD"/>
    <w:rsid w:val="00A85C47"/>
    <w:rsid w:val="00A85D73"/>
    <w:rsid w:val="00A863A4"/>
    <w:rsid w:val="00A863FC"/>
    <w:rsid w:val="00A86730"/>
    <w:rsid w:val="00A86B9D"/>
    <w:rsid w:val="00A86CA6"/>
    <w:rsid w:val="00A86E82"/>
    <w:rsid w:val="00A8702A"/>
    <w:rsid w:val="00A87076"/>
    <w:rsid w:val="00A87631"/>
    <w:rsid w:val="00A876B4"/>
    <w:rsid w:val="00A876B8"/>
    <w:rsid w:val="00A87EA9"/>
    <w:rsid w:val="00A90107"/>
    <w:rsid w:val="00A90207"/>
    <w:rsid w:val="00A9026A"/>
    <w:rsid w:val="00A90465"/>
    <w:rsid w:val="00A9046C"/>
    <w:rsid w:val="00A904B4"/>
    <w:rsid w:val="00A906F9"/>
    <w:rsid w:val="00A908A1"/>
    <w:rsid w:val="00A909F1"/>
    <w:rsid w:val="00A90C9C"/>
    <w:rsid w:val="00A90D60"/>
    <w:rsid w:val="00A90DF7"/>
    <w:rsid w:val="00A91143"/>
    <w:rsid w:val="00A9139A"/>
    <w:rsid w:val="00A9169F"/>
    <w:rsid w:val="00A91E9A"/>
    <w:rsid w:val="00A91F2E"/>
    <w:rsid w:val="00A921F4"/>
    <w:rsid w:val="00A928B6"/>
    <w:rsid w:val="00A92BF8"/>
    <w:rsid w:val="00A92C22"/>
    <w:rsid w:val="00A92D80"/>
    <w:rsid w:val="00A93238"/>
    <w:rsid w:val="00A9329F"/>
    <w:rsid w:val="00A937F4"/>
    <w:rsid w:val="00A941FE"/>
    <w:rsid w:val="00A943DD"/>
    <w:rsid w:val="00A946F5"/>
    <w:rsid w:val="00A94931"/>
    <w:rsid w:val="00A94A63"/>
    <w:rsid w:val="00A94AC0"/>
    <w:rsid w:val="00A94D4A"/>
    <w:rsid w:val="00A94F47"/>
    <w:rsid w:val="00A94FF2"/>
    <w:rsid w:val="00A95335"/>
    <w:rsid w:val="00A9561B"/>
    <w:rsid w:val="00A956BC"/>
    <w:rsid w:val="00A957D1"/>
    <w:rsid w:val="00A96314"/>
    <w:rsid w:val="00A9676F"/>
    <w:rsid w:val="00A96AD4"/>
    <w:rsid w:val="00A96BB6"/>
    <w:rsid w:val="00A96BC2"/>
    <w:rsid w:val="00A96D07"/>
    <w:rsid w:val="00A96E0D"/>
    <w:rsid w:val="00A96EA4"/>
    <w:rsid w:val="00A975B9"/>
    <w:rsid w:val="00A97878"/>
    <w:rsid w:val="00A979D2"/>
    <w:rsid w:val="00A97E35"/>
    <w:rsid w:val="00AA0248"/>
    <w:rsid w:val="00AA0284"/>
    <w:rsid w:val="00AA06CC"/>
    <w:rsid w:val="00AA077C"/>
    <w:rsid w:val="00AA095F"/>
    <w:rsid w:val="00AA0AD4"/>
    <w:rsid w:val="00AA0F73"/>
    <w:rsid w:val="00AA104C"/>
    <w:rsid w:val="00AA116D"/>
    <w:rsid w:val="00AA11EF"/>
    <w:rsid w:val="00AA1299"/>
    <w:rsid w:val="00AA184E"/>
    <w:rsid w:val="00AA19C4"/>
    <w:rsid w:val="00AA1BBB"/>
    <w:rsid w:val="00AA1C77"/>
    <w:rsid w:val="00AA2165"/>
    <w:rsid w:val="00AA244C"/>
    <w:rsid w:val="00AA2853"/>
    <w:rsid w:val="00AA2AD9"/>
    <w:rsid w:val="00AA2BCD"/>
    <w:rsid w:val="00AA2E36"/>
    <w:rsid w:val="00AA3188"/>
    <w:rsid w:val="00AA347B"/>
    <w:rsid w:val="00AA35BF"/>
    <w:rsid w:val="00AA3A3F"/>
    <w:rsid w:val="00AA3CB2"/>
    <w:rsid w:val="00AA4096"/>
    <w:rsid w:val="00AA43B9"/>
    <w:rsid w:val="00AA45E9"/>
    <w:rsid w:val="00AA47D7"/>
    <w:rsid w:val="00AA48E9"/>
    <w:rsid w:val="00AA50BC"/>
    <w:rsid w:val="00AA5622"/>
    <w:rsid w:val="00AA5687"/>
    <w:rsid w:val="00AA5904"/>
    <w:rsid w:val="00AA5C9C"/>
    <w:rsid w:val="00AA5D2C"/>
    <w:rsid w:val="00AA5DA0"/>
    <w:rsid w:val="00AA6339"/>
    <w:rsid w:val="00AA6469"/>
    <w:rsid w:val="00AA6DC7"/>
    <w:rsid w:val="00AA717D"/>
    <w:rsid w:val="00AA75A1"/>
    <w:rsid w:val="00AA765C"/>
    <w:rsid w:val="00AA78FA"/>
    <w:rsid w:val="00AA7949"/>
    <w:rsid w:val="00AA7DB6"/>
    <w:rsid w:val="00AA7DC4"/>
    <w:rsid w:val="00AB0645"/>
    <w:rsid w:val="00AB065D"/>
    <w:rsid w:val="00AB0DAA"/>
    <w:rsid w:val="00AB1531"/>
    <w:rsid w:val="00AB182A"/>
    <w:rsid w:val="00AB1A54"/>
    <w:rsid w:val="00AB2316"/>
    <w:rsid w:val="00AB259B"/>
    <w:rsid w:val="00AB25E3"/>
    <w:rsid w:val="00AB270D"/>
    <w:rsid w:val="00AB2801"/>
    <w:rsid w:val="00AB2A94"/>
    <w:rsid w:val="00AB2D34"/>
    <w:rsid w:val="00AB2D5D"/>
    <w:rsid w:val="00AB2F0D"/>
    <w:rsid w:val="00AB2FC8"/>
    <w:rsid w:val="00AB38A7"/>
    <w:rsid w:val="00AB39E1"/>
    <w:rsid w:val="00AB3EBD"/>
    <w:rsid w:val="00AB3F4F"/>
    <w:rsid w:val="00AB40A8"/>
    <w:rsid w:val="00AB40E4"/>
    <w:rsid w:val="00AB49BC"/>
    <w:rsid w:val="00AB5116"/>
    <w:rsid w:val="00AB514B"/>
    <w:rsid w:val="00AB522D"/>
    <w:rsid w:val="00AB5A90"/>
    <w:rsid w:val="00AB5B70"/>
    <w:rsid w:val="00AB5CC2"/>
    <w:rsid w:val="00AB5D4E"/>
    <w:rsid w:val="00AB638F"/>
    <w:rsid w:val="00AB682E"/>
    <w:rsid w:val="00AB6C15"/>
    <w:rsid w:val="00AB7102"/>
    <w:rsid w:val="00AB7254"/>
    <w:rsid w:val="00AB76F5"/>
    <w:rsid w:val="00AB7A80"/>
    <w:rsid w:val="00AB7EFE"/>
    <w:rsid w:val="00AC030F"/>
    <w:rsid w:val="00AC07A7"/>
    <w:rsid w:val="00AC0881"/>
    <w:rsid w:val="00AC0993"/>
    <w:rsid w:val="00AC0AF7"/>
    <w:rsid w:val="00AC0CB8"/>
    <w:rsid w:val="00AC0EBA"/>
    <w:rsid w:val="00AC117A"/>
    <w:rsid w:val="00AC13C1"/>
    <w:rsid w:val="00AC1D94"/>
    <w:rsid w:val="00AC21D5"/>
    <w:rsid w:val="00AC2442"/>
    <w:rsid w:val="00AC28C2"/>
    <w:rsid w:val="00AC305E"/>
    <w:rsid w:val="00AC314F"/>
    <w:rsid w:val="00AC38AA"/>
    <w:rsid w:val="00AC40F0"/>
    <w:rsid w:val="00AC4171"/>
    <w:rsid w:val="00AC435D"/>
    <w:rsid w:val="00AC4700"/>
    <w:rsid w:val="00AC4744"/>
    <w:rsid w:val="00AC47A1"/>
    <w:rsid w:val="00AC48BE"/>
    <w:rsid w:val="00AC48DA"/>
    <w:rsid w:val="00AC4DAB"/>
    <w:rsid w:val="00AC4E8A"/>
    <w:rsid w:val="00AC5265"/>
    <w:rsid w:val="00AC56FD"/>
    <w:rsid w:val="00AC5727"/>
    <w:rsid w:val="00AC5772"/>
    <w:rsid w:val="00AC58BF"/>
    <w:rsid w:val="00AC5AB4"/>
    <w:rsid w:val="00AC5B1E"/>
    <w:rsid w:val="00AC5BB6"/>
    <w:rsid w:val="00AC5CE6"/>
    <w:rsid w:val="00AC5DA6"/>
    <w:rsid w:val="00AC60D7"/>
    <w:rsid w:val="00AC6200"/>
    <w:rsid w:val="00AC6846"/>
    <w:rsid w:val="00AC69F3"/>
    <w:rsid w:val="00AC6B31"/>
    <w:rsid w:val="00AC6BBF"/>
    <w:rsid w:val="00AC6CBD"/>
    <w:rsid w:val="00AC6E84"/>
    <w:rsid w:val="00AC7275"/>
    <w:rsid w:val="00AC7A31"/>
    <w:rsid w:val="00AC7BAE"/>
    <w:rsid w:val="00AC7CF5"/>
    <w:rsid w:val="00AD01A5"/>
    <w:rsid w:val="00AD02BA"/>
    <w:rsid w:val="00AD067B"/>
    <w:rsid w:val="00AD0F0C"/>
    <w:rsid w:val="00AD114B"/>
    <w:rsid w:val="00AD121D"/>
    <w:rsid w:val="00AD13DC"/>
    <w:rsid w:val="00AD1939"/>
    <w:rsid w:val="00AD1DB9"/>
    <w:rsid w:val="00AD1E1E"/>
    <w:rsid w:val="00AD1E68"/>
    <w:rsid w:val="00AD209D"/>
    <w:rsid w:val="00AD2705"/>
    <w:rsid w:val="00AD2D36"/>
    <w:rsid w:val="00AD2D4A"/>
    <w:rsid w:val="00AD2E25"/>
    <w:rsid w:val="00AD2FA3"/>
    <w:rsid w:val="00AD3478"/>
    <w:rsid w:val="00AD387A"/>
    <w:rsid w:val="00AD3B4D"/>
    <w:rsid w:val="00AD3F57"/>
    <w:rsid w:val="00AD40D5"/>
    <w:rsid w:val="00AD4145"/>
    <w:rsid w:val="00AD425A"/>
    <w:rsid w:val="00AD4445"/>
    <w:rsid w:val="00AD4550"/>
    <w:rsid w:val="00AD4A29"/>
    <w:rsid w:val="00AD4AA2"/>
    <w:rsid w:val="00AD4B44"/>
    <w:rsid w:val="00AD4C48"/>
    <w:rsid w:val="00AD4FD2"/>
    <w:rsid w:val="00AD507E"/>
    <w:rsid w:val="00AD528F"/>
    <w:rsid w:val="00AD579A"/>
    <w:rsid w:val="00AD5972"/>
    <w:rsid w:val="00AD5C4A"/>
    <w:rsid w:val="00AD5EC1"/>
    <w:rsid w:val="00AD60DE"/>
    <w:rsid w:val="00AD62A2"/>
    <w:rsid w:val="00AD65C7"/>
    <w:rsid w:val="00AD65FE"/>
    <w:rsid w:val="00AD6620"/>
    <w:rsid w:val="00AD6AC5"/>
    <w:rsid w:val="00AD6D64"/>
    <w:rsid w:val="00AD6E53"/>
    <w:rsid w:val="00AD744A"/>
    <w:rsid w:val="00AD77CE"/>
    <w:rsid w:val="00AD7CD0"/>
    <w:rsid w:val="00AD7D8E"/>
    <w:rsid w:val="00AD7E70"/>
    <w:rsid w:val="00AD7E95"/>
    <w:rsid w:val="00AE0031"/>
    <w:rsid w:val="00AE0277"/>
    <w:rsid w:val="00AE0283"/>
    <w:rsid w:val="00AE056E"/>
    <w:rsid w:val="00AE05A4"/>
    <w:rsid w:val="00AE092B"/>
    <w:rsid w:val="00AE09F9"/>
    <w:rsid w:val="00AE0A27"/>
    <w:rsid w:val="00AE0B2C"/>
    <w:rsid w:val="00AE0DDF"/>
    <w:rsid w:val="00AE0FF8"/>
    <w:rsid w:val="00AE1127"/>
    <w:rsid w:val="00AE13E8"/>
    <w:rsid w:val="00AE1884"/>
    <w:rsid w:val="00AE1896"/>
    <w:rsid w:val="00AE18A0"/>
    <w:rsid w:val="00AE1BE1"/>
    <w:rsid w:val="00AE202D"/>
    <w:rsid w:val="00AE2329"/>
    <w:rsid w:val="00AE23F6"/>
    <w:rsid w:val="00AE2527"/>
    <w:rsid w:val="00AE2BD8"/>
    <w:rsid w:val="00AE30B6"/>
    <w:rsid w:val="00AE3120"/>
    <w:rsid w:val="00AE35AC"/>
    <w:rsid w:val="00AE35D2"/>
    <w:rsid w:val="00AE360C"/>
    <w:rsid w:val="00AE3E74"/>
    <w:rsid w:val="00AE3ED3"/>
    <w:rsid w:val="00AE409F"/>
    <w:rsid w:val="00AE42E8"/>
    <w:rsid w:val="00AE44CD"/>
    <w:rsid w:val="00AE4674"/>
    <w:rsid w:val="00AE497B"/>
    <w:rsid w:val="00AE49CD"/>
    <w:rsid w:val="00AE50EE"/>
    <w:rsid w:val="00AE5347"/>
    <w:rsid w:val="00AE5396"/>
    <w:rsid w:val="00AE56E9"/>
    <w:rsid w:val="00AE5CE1"/>
    <w:rsid w:val="00AE5E76"/>
    <w:rsid w:val="00AE680C"/>
    <w:rsid w:val="00AE6A63"/>
    <w:rsid w:val="00AE6BDB"/>
    <w:rsid w:val="00AE7586"/>
    <w:rsid w:val="00AE7898"/>
    <w:rsid w:val="00AE7969"/>
    <w:rsid w:val="00AE7BDE"/>
    <w:rsid w:val="00AF0288"/>
    <w:rsid w:val="00AF04BD"/>
    <w:rsid w:val="00AF0756"/>
    <w:rsid w:val="00AF0CCF"/>
    <w:rsid w:val="00AF1502"/>
    <w:rsid w:val="00AF1538"/>
    <w:rsid w:val="00AF18AC"/>
    <w:rsid w:val="00AF18C5"/>
    <w:rsid w:val="00AF1C08"/>
    <w:rsid w:val="00AF20A4"/>
    <w:rsid w:val="00AF223B"/>
    <w:rsid w:val="00AF2416"/>
    <w:rsid w:val="00AF2B1F"/>
    <w:rsid w:val="00AF2F66"/>
    <w:rsid w:val="00AF310F"/>
    <w:rsid w:val="00AF3632"/>
    <w:rsid w:val="00AF368E"/>
    <w:rsid w:val="00AF3747"/>
    <w:rsid w:val="00AF39D3"/>
    <w:rsid w:val="00AF3D24"/>
    <w:rsid w:val="00AF3EF6"/>
    <w:rsid w:val="00AF4006"/>
    <w:rsid w:val="00AF42ED"/>
    <w:rsid w:val="00AF43B4"/>
    <w:rsid w:val="00AF4672"/>
    <w:rsid w:val="00AF4B06"/>
    <w:rsid w:val="00AF4FE6"/>
    <w:rsid w:val="00AF526E"/>
    <w:rsid w:val="00AF56D4"/>
    <w:rsid w:val="00AF58C5"/>
    <w:rsid w:val="00AF5A4D"/>
    <w:rsid w:val="00AF5CF8"/>
    <w:rsid w:val="00AF5D9B"/>
    <w:rsid w:val="00AF619C"/>
    <w:rsid w:val="00AF62D9"/>
    <w:rsid w:val="00AF65F7"/>
    <w:rsid w:val="00AF684D"/>
    <w:rsid w:val="00AF686B"/>
    <w:rsid w:val="00AF6D18"/>
    <w:rsid w:val="00AF6D4C"/>
    <w:rsid w:val="00AF6E0C"/>
    <w:rsid w:val="00AF7068"/>
    <w:rsid w:val="00AF711E"/>
    <w:rsid w:val="00AF72D4"/>
    <w:rsid w:val="00AF7301"/>
    <w:rsid w:val="00AF750E"/>
    <w:rsid w:val="00AF759C"/>
    <w:rsid w:val="00AF75E5"/>
    <w:rsid w:val="00AF782D"/>
    <w:rsid w:val="00AF79B1"/>
    <w:rsid w:val="00AF7CAE"/>
    <w:rsid w:val="00AF7EB8"/>
    <w:rsid w:val="00B001F7"/>
    <w:rsid w:val="00B006A3"/>
    <w:rsid w:val="00B0080E"/>
    <w:rsid w:val="00B00B07"/>
    <w:rsid w:val="00B01106"/>
    <w:rsid w:val="00B011D3"/>
    <w:rsid w:val="00B014C3"/>
    <w:rsid w:val="00B014E9"/>
    <w:rsid w:val="00B0163A"/>
    <w:rsid w:val="00B01701"/>
    <w:rsid w:val="00B01981"/>
    <w:rsid w:val="00B019AF"/>
    <w:rsid w:val="00B01A8F"/>
    <w:rsid w:val="00B01D99"/>
    <w:rsid w:val="00B01E38"/>
    <w:rsid w:val="00B02363"/>
    <w:rsid w:val="00B02BF3"/>
    <w:rsid w:val="00B02EDF"/>
    <w:rsid w:val="00B0352E"/>
    <w:rsid w:val="00B0354B"/>
    <w:rsid w:val="00B0393A"/>
    <w:rsid w:val="00B03B97"/>
    <w:rsid w:val="00B04057"/>
    <w:rsid w:val="00B042D8"/>
    <w:rsid w:val="00B045BA"/>
    <w:rsid w:val="00B0484A"/>
    <w:rsid w:val="00B0486D"/>
    <w:rsid w:val="00B04E5E"/>
    <w:rsid w:val="00B0596B"/>
    <w:rsid w:val="00B05998"/>
    <w:rsid w:val="00B05B10"/>
    <w:rsid w:val="00B061D7"/>
    <w:rsid w:val="00B062C2"/>
    <w:rsid w:val="00B06731"/>
    <w:rsid w:val="00B06849"/>
    <w:rsid w:val="00B0687C"/>
    <w:rsid w:val="00B06BDA"/>
    <w:rsid w:val="00B06E40"/>
    <w:rsid w:val="00B06E76"/>
    <w:rsid w:val="00B07507"/>
    <w:rsid w:val="00B078CA"/>
    <w:rsid w:val="00B07B2B"/>
    <w:rsid w:val="00B07D98"/>
    <w:rsid w:val="00B109F7"/>
    <w:rsid w:val="00B10E1D"/>
    <w:rsid w:val="00B10EB4"/>
    <w:rsid w:val="00B114CA"/>
    <w:rsid w:val="00B115D2"/>
    <w:rsid w:val="00B11C1B"/>
    <w:rsid w:val="00B11C5C"/>
    <w:rsid w:val="00B11C6A"/>
    <w:rsid w:val="00B120D1"/>
    <w:rsid w:val="00B12945"/>
    <w:rsid w:val="00B12998"/>
    <w:rsid w:val="00B12FF9"/>
    <w:rsid w:val="00B12FFE"/>
    <w:rsid w:val="00B1367F"/>
    <w:rsid w:val="00B13A53"/>
    <w:rsid w:val="00B13BE1"/>
    <w:rsid w:val="00B1412A"/>
    <w:rsid w:val="00B147C2"/>
    <w:rsid w:val="00B15667"/>
    <w:rsid w:val="00B156EC"/>
    <w:rsid w:val="00B158CD"/>
    <w:rsid w:val="00B15962"/>
    <w:rsid w:val="00B15C06"/>
    <w:rsid w:val="00B15D79"/>
    <w:rsid w:val="00B1620A"/>
    <w:rsid w:val="00B162E6"/>
    <w:rsid w:val="00B16441"/>
    <w:rsid w:val="00B16C6E"/>
    <w:rsid w:val="00B171F3"/>
    <w:rsid w:val="00B1722F"/>
    <w:rsid w:val="00B1736F"/>
    <w:rsid w:val="00B175A2"/>
    <w:rsid w:val="00B176A6"/>
    <w:rsid w:val="00B178AD"/>
    <w:rsid w:val="00B178C1"/>
    <w:rsid w:val="00B17BE3"/>
    <w:rsid w:val="00B17E5A"/>
    <w:rsid w:val="00B17EBA"/>
    <w:rsid w:val="00B20090"/>
    <w:rsid w:val="00B201B7"/>
    <w:rsid w:val="00B2056D"/>
    <w:rsid w:val="00B20961"/>
    <w:rsid w:val="00B20A6D"/>
    <w:rsid w:val="00B20B5A"/>
    <w:rsid w:val="00B20D2F"/>
    <w:rsid w:val="00B21941"/>
    <w:rsid w:val="00B21A21"/>
    <w:rsid w:val="00B21A62"/>
    <w:rsid w:val="00B21A97"/>
    <w:rsid w:val="00B21A99"/>
    <w:rsid w:val="00B21D01"/>
    <w:rsid w:val="00B21F74"/>
    <w:rsid w:val="00B21F76"/>
    <w:rsid w:val="00B22B41"/>
    <w:rsid w:val="00B22F5A"/>
    <w:rsid w:val="00B23110"/>
    <w:rsid w:val="00B23385"/>
    <w:rsid w:val="00B23564"/>
    <w:rsid w:val="00B235D3"/>
    <w:rsid w:val="00B236B9"/>
    <w:rsid w:val="00B23761"/>
    <w:rsid w:val="00B237FF"/>
    <w:rsid w:val="00B23908"/>
    <w:rsid w:val="00B23CAD"/>
    <w:rsid w:val="00B23DA0"/>
    <w:rsid w:val="00B24195"/>
    <w:rsid w:val="00B244D9"/>
    <w:rsid w:val="00B247D1"/>
    <w:rsid w:val="00B24FBF"/>
    <w:rsid w:val="00B24FD5"/>
    <w:rsid w:val="00B2536A"/>
    <w:rsid w:val="00B25466"/>
    <w:rsid w:val="00B257D0"/>
    <w:rsid w:val="00B25F17"/>
    <w:rsid w:val="00B262DF"/>
    <w:rsid w:val="00B264B6"/>
    <w:rsid w:val="00B2690C"/>
    <w:rsid w:val="00B269D9"/>
    <w:rsid w:val="00B26A26"/>
    <w:rsid w:val="00B26B2A"/>
    <w:rsid w:val="00B26D93"/>
    <w:rsid w:val="00B271A8"/>
    <w:rsid w:val="00B271E9"/>
    <w:rsid w:val="00B272D0"/>
    <w:rsid w:val="00B273C5"/>
    <w:rsid w:val="00B30587"/>
    <w:rsid w:val="00B3099B"/>
    <w:rsid w:val="00B30AC2"/>
    <w:rsid w:val="00B3107C"/>
    <w:rsid w:val="00B310C6"/>
    <w:rsid w:val="00B31399"/>
    <w:rsid w:val="00B31561"/>
    <w:rsid w:val="00B317FF"/>
    <w:rsid w:val="00B31868"/>
    <w:rsid w:val="00B31B24"/>
    <w:rsid w:val="00B31BF2"/>
    <w:rsid w:val="00B32158"/>
    <w:rsid w:val="00B323F4"/>
    <w:rsid w:val="00B32429"/>
    <w:rsid w:val="00B3254C"/>
    <w:rsid w:val="00B328A5"/>
    <w:rsid w:val="00B32BAC"/>
    <w:rsid w:val="00B32E0F"/>
    <w:rsid w:val="00B32E7A"/>
    <w:rsid w:val="00B32F6D"/>
    <w:rsid w:val="00B3312C"/>
    <w:rsid w:val="00B33512"/>
    <w:rsid w:val="00B33D66"/>
    <w:rsid w:val="00B342D8"/>
    <w:rsid w:val="00B3455E"/>
    <w:rsid w:val="00B3470A"/>
    <w:rsid w:val="00B34C9A"/>
    <w:rsid w:val="00B34D94"/>
    <w:rsid w:val="00B34E24"/>
    <w:rsid w:val="00B34E77"/>
    <w:rsid w:val="00B34EE1"/>
    <w:rsid w:val="00B35315"/>
    <w:rsid w:val="00B356EB"/>
    <w:rsid w:val="00B3583F"/>
    <w:rsid w:val="00B35D09"/>
    <w:rsid w:val="00B35EF7"/>
    <w:rsid w:val="00B35F70"/>
    <w:rsid w:val="00B36041"/>
    <w:rsid w:val="00B36229"/>
    <w:rsid w:val="00B364F5"/>
    <w:rsid w:val="00B36B78"/>
    <w:rsid w:val="00B36C18"/>
    <w:rsid w:val="00B37077"/>
    <w:rsid w:val="00B372C8"/>
    <w:rsid w:val="00B3740E"/>
    <w:rsid w:val="00B37477"/>
    <w:rsid w:val="00B3788B"/>
    <w:rsid w:val="00B37E45"/>
    <w:rsid w:val="00B402D5"/>
    <w:rsid w:val="00B402E1"/>
    <w:rsid w:val="00B4052A"/>
    <w:rsid w:val="00B40589"/>
    <w:rsid w:val="00B41196"/>
    <w:rsid w:val="00B41403"/>
    <w:rsid w:val="00B417D9"/>
    <w:rsid w:val="00B41FF7"/>
    <w:rsid w:val="00B423EC"/>
    <w:rsid w:val="00B426CF"/>
    <w:rsid w:val="00B4289C"/>
    <w:rsid w:val="00B431EA"/>
    <w:rsid w:val="00B43364"/>
    <w:rsid w:val="00B43485"/>
    <w:rsid w:val="00B434F9"/>
    <w:rsid w:val="00B43604"/>
    <w:rsid w:val="00B43B91"/>
    <w:rsid w:val="00B43C75"/>
    <w:rsid w:val="00B43D1D"/>
    <w:rsid w:val="00B43E23"/>
    <w:rsid w:val="00B43F6C"/>
    <w:rsid w:val="00B443CB"/>
    <w:rsid w:val="00B44480"/>
    <w:rsid w:val="00B44C9F"/>
    <w:rsid w:val="00B44CFD"/>
    <w:rsid w:val="00B44D84"/>
    <w:rsid w:val="00B452E6"/>
    <w:rsid w:val="00B45625"/>
    <w:rsid w:val="00B458C8"/>
    <w:rsid w:val="00B45B0B"/>
    <w:rsid w:val="00B46061"/>
    <w:rsid w:val="00B4621A"/>
    <w:rsid w:val="00B4652F"/>
    <w:rsid w:val="00B465DC"/>
    <w:rsid w:val="00B4665F"/>
    <w:rsid w:val="00B46A2F"/>
    <w:rsid w:val="00B46A6D"/>
    <w:rsid w:val="00B47033"/>
    <w:rsid w:val="00B47366"/>
    <w:rsid w:val="00B47AD3"/>
    <w:rsid w:val="00B47D3A"/>
    <w:rsid w:val="00B47F8B"/>
    <w:rsid w:val="00B502FE"/>
    <w:rsid w:val="00B5030A"/>
    <w:rsid w:val="00B50F09"/>
    <w:rsid w:val="00B517B6"/>
    <w:rsid w:val="00B51BF4"/>
    <w:rsid w:val="00B51F9B"/>
    <w:rsid w:val="00B524A7"/>
    <w:rsid w:val="00B52737"/>
    <w:rsid w:val="00B52883"/>
    <w:rsid w:val="00B52ACD"/>
    <w:rsid w:val="00B52D5B"/>
    <w:rsid w:val="00B52F7D"/>
    <w:rsid w:val="00B53036"/>
    <w:rsid w:val="00B53284"/>
    <w:rsid w:val="00B532A8"/>
    <w:rsid w:val="00B538EF"/>
    <w:rsid w:val="00B53AD9"/>
    <w:rsid w:val="00B53C30"/>
    <w:rsid w:val="00B53DED"/>
    <w:rsid w:val="00B541E9"/>
    <w:rsid w:val="00B5427D"/>
    <w:rsid w:val="00B54430"/>
    <w:rsid w:val="00B54663"/>
    <w:rsid w:val="00B54A9C"/>
    <w:rsid w:val="00B54E37"/>
    <w:rsid w:val="00B5536F"/>
    <w:rsid w:val="00B563AC"/>
    <w:rsid w:val="00B565B5"/>
    <w:rsid w:val="00B56901"/>
    <w:rsid w:val="00B56B44"/>
    <w:rsid w:val="00B56FC4"/>
    <w:rsid w:val="00B57606"/>
    <w:rsid w:val="00B576F0"/>
    <w:rsid w:val="00B57A8E"/>
    <w:rsid w:val="00B57E73"/>
    <w:rsid w:val="00B60167"/>
    <w:rsid w:val="00B60527"/>
    <w:rsid w:val="00B60546"/>
    <w:rsid w:val="00B60AA4"/>
    <w:rsid w:val="00B60F2C"/>
    <w:rsid w:val="00B614CB"/>
    <w:rsid w:val="00B61501"/>
    <w:rsid w:val="00B61677"/>
    <w:rsid w:val="00B616D8"/>
    <w:rsid w:val="00B61958"/>
    <w:rsid w:val="00B61F33"/>
    <w:rsid w:val="00B61F54"/>
    <w:rsid w:val="00B61F55"/>
    <w:rsid w:val="00B62304"/>
    <w:rsid w:val="00B623CF"/>
    <w:rsid w:val="00B623E6"/>
    <w:rsid w:val="00B62BC9"/>
    <w:rsid w:val="00B630A0"/>
    <w:rsid w:val="00B631F1"/>
    <w:rsid w:val="00B633F7"/>
    <w:rsid w:val="00B63727"/>
    <w:rsid w:val="00B642D1"/>
    <w:rsid w:val="00B64448"/>
    <w:rsid w:val="00B6453A"/>
    <w:rsid w:val="00B6484D"/>
    <w:rsid w:val="00B64CA3"/>
    <w:rsid w:val="00B65187"/>
    <w:rsid w:val="00B6522C"/>
    <w:rsid w:val="00B65344"/>
    <w:rsid w:val="00B655D5"/>
    <w:rsid w:val="00B655F5"/>
    <w:rsid w:val="00B65B58"/>
    <w:rsid w:val="00B65D25"/>
    <w:rsid w:val="00B65DE4"/>
    <w:rsid w:val="00B66BA4"/>
    <w:rsid w:val="00B66D3F"/>
    <w:rsid w:val="00B6767C"/>
    <w:rsid w:val="00B67A37"/>
    <w:rsid w:val="00B67AEA"/>
    <w:rsid w:val="00B67B9E"/>
    <w:rsid w:val="00B67CD6"/>
    <w:rsid w:val="00B7023C"/>
    <w:rsid w:val="00B7051A"/>
    <w:rsid w:val="00B705AD"/>
    <w:rsid w:val="00B705B7"/>
    <w:rsid w:val="00B7066C"/>
    <w:rsid w:val="00B709A6"/>
    <w:rsid w:val="00B70A80"/>
    <w:rsid w:val="00B710B6"/>
    <w:rsid w:val="00B71881"/>
    <w:rsid w:val="00B71C58"/>
    <w:rsid w:val="00B72AA5"/>
    <w:rsid w:val="00B72C48"/>
    <w:rsid w:val="00B72CE0"/>
    <w:rsid w:val="00B73554"/>
    <w:rsid w:val="00B73685"/>
    <w:rsid w:val="00B73780"/>
    <w:rsid w:val="00B7381D"/>
    <w:rsid w:val="00B74209"/>
    <w:rsid w:val="00B74409"/>
    <w:rsid w:val="00B74962"/>
    <w:rsid w:val="00B749EA"/>
    <w:rsid w:val="00B753A7"/>
    <w:rsid w:val="00B75508"/>
    <w:rsid w:val="00B75845"/>
    <w:rsid w:val="00B75C84"/>
    <w:rsid w:val="00B75DE2"/>
    <w:rsid w:val="00B75E72"/>
    <w:rsid w:val="00B75EB5"/>
    <w:rsid w:val="00B764EB"/>
    <w:rsid w:val="00B76F80"/>
    <w:rsid w:val="00B7754D"/>
    <w:rsid w:val="00B776FF"/>
    <w:rsid w:val="00B805FA"/>
    <w:rsid w:val="00B8099D"/>
    <w:rsid w:val="00B812E8"/>
    <w:rsid w:val="00B81491"/>
    <w:rsid w:val="00B8179B"/>
    <w:rsid w:val="00B81B80"/>
    <w:rsid w:val="00B81BF9"/>
    <w:rsid w:val="00B81F78"/>
    <w:rsid w:val="00B821E0"/>
    <w:rsid w:val="00B8262A"/>
    <w:rsid w:val="00B82AFE"/>
    <w:rsid w:val="00B82B0A"/>
    <w:rsid w:val="00B82B7E"/>
    <w:rsid w:val="00B82D75"/>
    <w:rsid w:val="00B82E95"/>
    <w:rsid w:val="00B82F0C"/>
    <w:rsid w:val="00B82F83"/>
    <w:rsid w:val="00B83175"/>
    <w:rsid w:val="00B8334E"/>
    <w:rsid w:val="00B8384B"/>
    <w:rsid w:val="00B83AA7"/>
    <w:rsid w:val="00B83BDB"/>
    <w:rsid w:val="00B83CA3"/>
    <w:rsid w:val="00B83D39"/>
    <w:rsid w:val="00B83F26"/>
    <w:rsid w:val="00B841B9"/>
    <w:rsid w:val="00B84B47"/>
    <w:rsid w:val="00B84C9E"/>
    <w:rsid w:val="00B84DD7"/>
    <w:rsid w:val="00B84FDC"/>
    <w:rsid w:val="00B850AA"/>
    <w:rsid w:val="00B8533E"/>
    <w:rsid w:val="00B85682"/>
    <w:rsid w:val="00B85860"/>
    <w:rsid w:val="00B85EDD"/>
    <w:rsid w:val="00B862A1"/>
    <w:rsid w:val="00B865B0"/>
    <w:rsid w:val="00B8703F"/>
    <w:rsid w:val="00B872CA"/>
    <w:rsid w:val="00B87343"/>
    <w:rsid w:val="00B873FB"/>
    <w:rsid w:val="00B876EA"/>
    <w:rsid w:val="00B878AD"/>
    <w:rsid w:val="00B878DE"/>
    <w:rsid w:val="00B87A98"/>
    <w:rsid w:val="00B87C9D"/>
    <w:rsid w:val="00B90332"/>
    <w:rsid w:val="00B90829"/>
    <w:rsid w:val="00B90A13"/>
    <w:rsid w:val="00B90C14"/>
    <w:rsid w:val="00B90C79"/>
    <w:rsid w:val="00B90ED6"/>
    <w:rsid w:val="00B91079"/>
    <w:rsid w:val="00B91096"/>
    <w:rsid w:val="00B910A1"/>
    <w:rsid w:val="00B9127F"/>
    <w:rsid w:val="00B91405"/>
    <w:rsid w:val="00B914C7"/>
    <w:rsid w:val="00B91533"/>
    <w:rsid w:val="00B915C1"/>
    <w:rsid w:val="00B9184B"/>
    <w:rsid w:val="00B9192A"/>
    <w:rsid w:val="00B91961"/>
    <w:rsid w:val="00B922A8"/>
    <w:rsid w:val="00B92401"/>
    <w:rsid w:val="00B931DC"/>
    <w:rsid w:val="00B9322A"/>
    <w:rsid w:val="00B9356C"/>
    <w:rsid w:val="00B93C44"/>
    <w:rsid w:val="00B93C82"/>
    <w:rsid w:val="00B94033"/>
    <w:rsid w:val="00B9418C"/>
    <w:rsid w:val="00B94464"/>
    <w:rsid w:val="00B944E5"/>
    <w:rsid w:val="00B94A47"/>
    <w:rsid w:val="00B94E24"/>
    <w:rsid w:val="00B9502B"/>
    <w:rsid w:val="00B950C2"/>
    <w:rsid w:val="00B95241"/>
    <w:rsid w:val="00B953D3"/>
    <w:rsid w:val="00B9542E"/>
    <w:rsid w:val="00B95A84"/>
    <w:rsid w:val="00B95C93"/>
    <w:rsid w:val="00B95E61"/>
    <w:rsid w:val="00B9625D"/>
    <w:rsid w:val="00B96810"/>
    <w:rsid w:val="00B9689B"/>
    <w:rsid w:val="00B968E5"/>
    <w:rsid w:val="00B96CFB"/>
    <w:rsid w:val="00B97106"/>
    <w:rsid w:val="00B9750E"/>
    <w:rsid w:val="00B97954"/>
    <w:rsid w:val="00BA0102"/>
    <w:rsid w:val="00BA0201"/>
    <w:rsid w:val="00BA077E"/>
    <w:rsid w:val="00BA07D6"/>
    <w:rsid w:val="00BA0893"/>
    <w:rsid w:val="00BA0B23"/>
    <w:rsid w:val="00BA0E3B"/>
    <w:rsid w:val="00BA15BB"/>
    <w:rsid w:val="00BA1683"/>
    <w:rsid w:val="00BA16CA"/>
    <w:rsid w:val="00BA18B7"/>
    <w:rsid w:val="00BA1C02"/>
    <w:rsid w:val="00BA1C62"/>
    <w:rsid w:val="00BA2260"/>
    <w:rsid w:val="00BA2385"/>
    <w:rsid w:val="00BA23E6"/>
    <w:rsid w:val="00BA24DE"/>
    <w:rsid w:val="00BA2760"/>
    <w:rsid w:val="00BA2803"/>
    <w:rsid w:val="00BA2B62"/>
    <w:rsid w:val="00BA2EA7"/>
    <w:rsid w:val="00BA34EA"/>
    <w:rsid w:val="00BA3670"/>
    <w:rsid w:val="00BA36DE"/>
    <w:rsid w:val="00BA3A48"/>
    <w:rsid w:val="00BA4400"/>
    <w:rsid w:val="00BA448F"/>
    <w:rsid w:val="00BA457D"/>
    <w:rsid w:val="00BA47ED"/>
    <w:rsid w:val="00BA4AC2"/>
    <w:rsid w:val="00BA4BB3"/>
    <w:rsid w:val="00BA4BF0"/>
    <w:rsid w:val="00BA4C2D"/>
    <w:rsid w:val="00BA4C55"/>
    <w:rsid w:val="00BA4D00"/>
    <w:rsid w:val="00BA4EAC"/>
    <w:rsid w:val="00BA54B8"/>
    <w:rsid w:val="00BA55D5"/>
    <w:rsid w:val="00BA5861"/>
    <w:rsid w:val="00BA5A13"/>
    <w:rsid w:val="00BA61C2"/>
    <w:rsid w:val="00BA6A07"/>
    <w:rsid w:val="00BA6AC4"/>
    <w:rsid w:val="00BA6B26"/>
    <w:rsid w:val="00BA6CED"/>
    <w:rsid w:val="00BA6E34"/>
    <w:rsid w:val="00BA7075"/>
    <w:rsid w:val="00BA7091"/>
    <w:rsid w:val="00BA717D"/>
    <w:rsid w:val="00BA752E"/>
    <w:rsid w:val="00BA758A"/>
    <w:rsid w:val="00BA7858"/>
    <w:rsid w:val="00BA7A39"/>
    <w:rsid w:val="00BA7C22"/>
    <w:rsid w:val="00BA7F87"/>
    <w:rsid w:val="00BB007E"/>
    <w:rsid w:val="00BB08C4"/>
    <w:rsid w:val="00BB0C8E"/>
    <w:rsid w:val="00BB0D5C"/>
    <w:rsid w:val="00BB1AA3"/>
    <w:rsid w:val="00BB1BC6"/>
    <w:rsid w:val="00BB1E24"/>
    <w:rsid w:val="00BB2017"/>
    <w:rsid w:val="00BB2757"/>
    <w:rsid w:val="00BB2BAA"/>
    <w:rsid w:val="00BB2F47"/>
    <w:rsid w:val="00BB2F9A"/>
    <w:rsid w:val="00BB3442"/>
    <w:rsid w:val="00BB349B"/>
    <w:rsid w:val="00BB3764"/>
    <w:rsid w:val="00BB3A5E"/>
    <w:rsid w:val="00BB3ADE"/>
    <w:rsid w:val="00BB3B47"/>
    <w:rsid w:val="00BB3F16"/>
    <w:rsid w:val="00BB4066"/>
    <w:rsid w:val="00BB43E7"/>
    <w:rsid w:val="00BB458B"/>
    <w:rsid w:val="00BB4639"/>
    <w:rsid w:val="00BB467C"/>
    <w:rsid w:val="00BB48D7"/>
    <w:rsid w:val="00BB49A3"/>
    <w:rsid w:val="00BB4A57"/>
    <w:rsid w:val="00BB4BFB"/>
    <w:rsid w:val="00BB4DA5"/>
    <w:rsid w:val="00BB54D0"/>
    <w:rsid w:val="00BB5BCD"/>
    <w:rsid w:val="00BB5E68"/>
    <w:rsid w:val="00BB5F1B"/>
    <w:rsid w:val="00BB6425"/>
    <w:rsid w:val="00BB6539"/>
    <w:rsid w:val="00BB6672"/>
    <w:rsid w:val="00BB6912"/>
    <w:rsid w:val="00BB7557"/>
    <w:rsid w:val="00BB7874"/>
    <w:rsid w:val="00BB78A9"/>
    <w:rsid w:val="00BB7A25"/>
    <w:rsid w:val="00BB7DAF"/>
    <w:rsid w:val="00BC01C9"/>
    <w:rsid w:val="00BC0686"/>
    <w:rsid w:val="00BC0807"/>
    <w:rsid w:val="00BC1141"/>
    <w:rsid w:val="00BC1181"/>
    <w:rsid w:val="00BC11C7"/>
    <w:rsid w:val="00BC1634"/>
    <w:rsid w:val="00BC1861"/>
    <w:rsid w:val="00BC1CAE"/>
    <w:rsid w:val="00BC1DB3"/>
    <w:rsid w:val="00BC1F39"/>
    <w:rsid w:val="00BC2182"/>
    <w:rsid w:val="00BC2280"/>
    <w:rsid w:val="00BC2769"/>
    <w:rsid w:val="00BC2806"/>
    <w:rsid w:val="00BC3160"/>
    <w:rsid w:val="00BC3346"/>
    <w:rsid w:val="00BC334E"/>
    <w:rsid w:val="00BC384B"/>
    <w:rsid w:val="00BC38DA"/>
    <w:rsid w:val="00BC3CA8"/>
    <w:rsid w:val="00BC3D8E"/>
    <w:rsid w:val="00BC3F16"/>
    <w:rsid w:val="00BC40C0"/>
    <w:rsid w:val="00BC50A2"/>
    <w:rsid w:val="00BC57D1"/>
    <w:rsid w:val="00BC5B12"/>
    <w:rsid w:val="00BC5DF9"/>
    <w:rsid w:val="00BC6446"/>
    <w:rsid w:val="00BC644E"/>
    <w:rsid w:val="00BC646F"/>
    <w:rsid w:val="00BC6674"/>
    <w:rsid w:val="00BC6719"/>
    <w:rsid w:val="00BC676E"/>
    <w:rsid w:val="00BC6E92"/>
    <w:rsid w:val="00BC7451"/>
    <w:rsid w:val="00BD0345"/>
    <w:rsid w:val="00BD0448"/>
    <w:rsid w:val="00BD05EF"/>
    <w:rsid w:val="00BD05FB"/>
    <w:rsid w:val="00BD0AA8"/>
    <w:rsid w:val="00BD0AB7"/>
    <w:rsid w:val="00BD0B31"/>
    <w:rsid w:val="00BD0BF9"/>
    <w:rsid w:val="00BD10F6"/>
    <w:rsid w:val="00BD132D"/>
    <w:rsid w:val="00BD1471"/>
    <w:rsid w:val="00BD1592"/>
    <w:rsid w:val="00BD1AC6"/>
    <w:rsid w:val="00BD1D2E"/>
    <w:rsid w:val="00BD2246"/>
    <w:rsid w:val="00BD22BD"/>
    <w:rsid w:val="00BD22E0"/>
    <w:rsid w:val="00BD249D"/>
    <w:rsid w:val="00BD2E81"/>
    <w:rsid w:val="00BD352D"/>
    <w:rsid w:val="00BD38CE"/>
    <w:rsid w:val="00BD3CEE"/>
    <w:rsid w:val="00BD3F78"/>
    <w:rsid w:val="00BD3FED"/>
    <w:rsid w:val="00BD40A3"/>
    <w:rsid w:val="00BD4192"/>
    <w:rsid w:val="00BD4402"/>
    <w:rsid w:val="00BD45C3"/>
    <w:rsid w:val="00BD480A"/>
    <w:rsid w:val="00BD4D84"/>
    <w:rsid w:val="00BD4E9C"/>
    <w:rsid w:val="00BD500B"/>
    <w:rsid w:val="00BD5212"/>
    <w:rsid w:val="00BD539F"/>
    <w:rsid w:val="00BD548C"/>
    <w:rsid w:val="00BD5814"/>
    <w:rsid w:val="00BD587A"/>
    <w:rsid w:val="00BD58AA"/>
    <w:rsid w:val="00BD5F51"/>
    <w:rsid w:val="00BD6123"/>
    <w:rsid w:val="00BD641B"/>
    <w:rsid w:val="00BD66AA"/>
    <w:rsid w:val="00BD6774"/>
    <w:rsid w:val="00BD6806"/>
    <w:rsid w:val="00BD68DA"/>
    <w:rsid w:val="00BD698E"/>
    <w:rsid w:val="00BD69B0"/>
    <w:rsid w:val="00BD6CEB"/>
    <w:rsid w:val="00BD6D43"/>
    <w:rsid w:val="00BD6D7A"/>
    <w:rsid w:val="00BD6D90"/>
    <w:rsid w:val="00BD6E70"/>
    <w:rsid w:val="00BD6F93"/>
    <w:rsid w:val="00BD734C"/>
    <w:rsid w:val="00BD7451"/>
    <w:rsid w:val="00BD77D4"/>
    <w:rsid w:val="00BD7C14"/>
    <w:rsid w:val="00BD7D51"/>
    <w:rsid w:val="00BE0004"/>
    <w:rsid w:val="00BE002A"/>
    <w:rsid w:val="00BE0155"/>
    <w:rsid w:val="00BE0270"/>
    <w:rsid w:val="00BE0364"/>
    <w:rsid w:val="00BE04EB"/>
    <w:rsid w:val="00BE0AFB"/>
    <w:rsid w:val="00BE0BFD"/>
    <w:rsid w:val="00BE103D"/>
    <w:rsid w:val="00BE15E7"/>
    <w:rsid w:val="00BE173C"/>
    <w:rsid w:val="00BE17F6"/>
    <w:rsid w:val="00BE1960"/>
    <w:rsid w:val="00BE1BB7"/>
    <w:rsid w:val="00BE1D96"/>
    <w:rsid w:val="00BE21CB"/>
    <w:rsid w:val="00BE25BD"/>
    <w:rsid w:val="00BE2A46"/>
    <w:rsid w:val="00BE2B1A"/>
    <w:rsid w:val="00BE3012"/>
    <w:rsid w:val="00BE311A"/>
    <w:rsid w:val="00BE3209"/>
    <w:rsid w:val="00BE32FA"/>
    <w:rsid w:val="00BE3389"/>
    <w:rsid w:val="00BE38DA"/>
    <w:rsid w:val="00BE3992"/>
    <w:rsid w:val="00BE4078"/>
    <w:rsid w:val="00BE460F"/>
    <w:rsid w:val="00BE48E1"/>
    <w:rsid w:val="00BE4B70"/>
    <w:rsid w:val="00BE4FB6"/>
    <w:rsid w:val="00BE50B0"/>
    <w:rsid w:val="00BE51DD"/>
    <w:rsid w:val="00BE5ADB"/>
    <w:rsid w:val="00BE5ECD"/>
    <w:rsid w:val="00BE5F60"/>
    <w:rsid w:val="00BE6222"/>
    <w:rsid w:val="00BE6624"/>
    <w:rsid w:val="00BE6643"/>
    <w:rsid w:val="00BE6818"/>
    <w:rsid w:val="00BE6D08"/>
    <w:rsid w:val="00BE6DF9"/>
    <w:rsid w:val="00BE7430"/>
    <w:rsid w:val="00BE7560"/>
    <w:rsid w:val="00BE7A16"/>
    <w:rsid w:val="00BE7D78"/>
    <w:rsid w:val="00BE7D85"/>
    <w:rsid w:val="00BF030A"/>
    <w:rsid w:val="00BF037F"/>
    <w:rsid w:val="00BF06C0"/>
    <w:rsid w:val="00BF094B"/>
    <w:rsid w:val="00BF10CD"/>
    <w:rsid w:val="00BF12DB"/>
    <w:rsid w:val="00BF1895"/>
    <w:rsid w:val="00BF1A50"/>
    <w:rsid w:val="00BF1B96"/>
    <w:rsid w:val="00BF1CE6"/>
    <w:rsid w:val="00BF1F14"/>
    <w:rsid w:val="00BF21F9"/>
    <w:rsid w:val="00BF238E"/>
    <w:rsid w:val="00BF2403"/>
    <w:rsid w:val="00BF2737"/>
    <w:rsid w:val="00BF34DE"/>
    <w:rsid w:val="00BF3B87"/>
    <w:rsid w:val="00BF3BAA"/>
    <w:rsid w:val="00BF3E89"/>
    <w:rsid w:val="00BF4189"/>
    <w:rsid w:val="00BF43D7"/>
    <w:rsid w:val="00BF445F"/>
    <w:rsid w:val="00BF461B"/>
    <w:rsid w:val="00BF472D"/>
    <w:rsid w:val="00BF4865"/>
    <w:rsid w:val="00BF48DD"/>
    <w:rsid w:val="00BF49EB"/>
    <w:rsid w:val="00BF4ACE"/>
    <w:rsid w:val="00BF4B64"/>
    <w:rsid w:val="00BF4C3A"/>
    <w:rsid w:val="00BF4EEB"/>
    <w:rsid w:val="00BF4F03"/>
    <w:rsid w:val="00BF5148"/>
    <w:rsid w:val="00BF51FC"/>
    <w:rsid w:val="00BF5271"/>
    <w:rsid w:val="00BF53AF"/>
    <w:rsid w:val="00BF53F1"/>
    <w:rsid w:val="00BF55D6"/>
    <w:rsid w:val="00BF563F"/>
    <w:rsid w:val="00BF5892"/>
    <w:rsid w:val="00BF5EEB"/>
    <w:rsid w:val="00BF6070"/>
    <w:rsid w:val="00BF607C"/>
    <w:rsid w:val="00BF62A1"/>
    <w:rsid w:val="00BF6743"/>
    <w:rsid w:val="00BF6775"/>
    <w:rsid w:val="00BF6FE9"/>
    <w:rsid w:val="00BF7178"/>
    <w:rsid w:val="00BF7369"/>
    <w:rsid w:val="00BF75F1"/>
    <w:rsid w:val="00BF7A38"/>
    <w:rsid w:val="00BF7FC6"/>
    <w:rsid w:val="00C00712"/>
    <w:rsid w:val="00C00D2F"/>
    <w:rsid w:val="00C011E6"/>
    <w:rsid w:val="00C01225"/>
    <w:rsid w:val="00C013CD"/>
    <w:rsid w:val="00C017AD"/>
    <w:rsid w:val="00C017F8"/>
    <w:rsid w:val="00C01A5F"/>
    <w:rsid w:val="00C01DEC"/>
    <w:rsid w:val="00C02311"/>
    <w:rsid w:val="00C02885"/>
    <w:rsid w:val="00C02E9E"/>
    <w:rsid w:val="00C02ED5"/>
    <w:rsid w:val="00C035C8"/>
    <w:rsid w:val="00C03712"/>
    <w:rsid w:val="00C0392D"/>
    <w:rsid w:val="00C039A1"/>
    <w:rsid w:val="00C03A2E"/>
    <w:rsid w:val="00C03CD3"/>
    <w:rsid w:val="00C03CFB"/>
    <w:rsid w:val="00C041F3"/>
    <w:rsid w:val="00C04282"/>
    <w:rsid w:val="00C0437B"/>
    <w:rsid w:val="00C044C7"/>
    <w:rsid w:val="00C044D1"/>
    <w:rsid w:val="00C045B0"/>
    <w:rsid w:val="00C0477C"/>
    <w:rsid w:val="00C0481F"/>
    <w:rsid w:val="00C04979"/>
    <w:rsid w:val="00C04BBD"/>
    <w:rsid w:val="00C052BA"/>
    <w:rsid w:val="00C056A8"/>
    <w:rsid w:val="00C056CC"/>
    <w:rsid w:val="00C05AF3"/>
    <w:rsid w:val="00C05EC8"/>
    <w:rsid w:val="00C06473"/>
    <w:rsid w:val="00C06638"/>
    <w:rsid w:val="00C0668E"/>
    <w:rsid w:val="00C066E9"/>
    <w:rsid w:val="00C06E0B"/>
    <w:rsid w:val="00C07335"/>
    <w:rsid w:val="00C07634"/>
    <w:rsid w:val="00C07A26"/>
    <w:rsid w:val="00C07DCE"/>
    <w:rsid w:val="00C07F6F"/>
    <w:rsid w:val="00C100A9"/>
    <w:rsid w:val="00C100C9"/>
    <w:rsid w:val="00C10233"/>
    <w:rsid w:val="00C103A0"/>
    <w:rsid w:val="00C105B9"/>
    <w:rsid w:val="00C105F2"/>
    <w:rsid w:val="00C1074D"/>
    <w:rsid w:val="00C10A62"/>
    <w:rsid w:val="00C10AA2"/>
    <w:rsid w:val="00C11B0E"/>
    <w:rsid w:val="00C11F40"/>
    <w:rsid w:val="00C12063"/>
    <w:rsid w:val="00C125E9"/>
    <w:rsid w:val="00C12815"/>
    <w:rsid w:val="00C12A79"/>
    <w:rsid w:val="00C12D45"/>
    <w:rsid w:val="00C12DE1"/>
    <w:rsid w:val="00C12FB8"/>
    <w:rsid w:val="00C132CD"/>
    <w:rsid w:val="00C138CE"/>
    <w:rsid w:val="00C13D00"/>
    <w:rsid w:val="00C13FA6"/>
    <w:rsid w:val="00C14141"/>
    <w:rsid w:val="00C14279"/>
    <w:rsid w:val="00C14739"/>
    <w:rsid w:val="00C149DB"/>
    <w:rsid w:val="00C14C09"/>
    <w:rsid w:val="00C14F46"/>
    <w:rsid w:val="00C153F1"/>
    <w:rsid w:val="00C158BF"/>
    <w:rsid w:val="00C15ADD"/>
    <w:rsid w:val="00C15BFC"/>
    <w:rsid w:val="00C15D54"/>
    <w:rsid w:val="00C160AE"/>
    <w:rsid w:val="00C16853"/>
    <w:rsid w:val="00C172D0"/>
    <w:rsid w:val="00C1734C"/>
    <w:rsid w:val="00C175A0"/>
    <w:rsid w:val="00C177D6"/>
    <w:rsid w:val="00C177F0"/>
    <w:rsid w:val="00C179E4"/>
    <w:rsid w:val="00C17D2B"/>
    <w:rsid w:val="00C17FBC"/>
    <w:rsid w:val="00C2095B"/>
    <w:rsid w:val="00C20CF8"/>
    <w:rsid w:val="00C21840"/>
    <w:rsid w:val="00C21A18"/>
    <w:rsid w:val="00C21B7D"/>
    <w:rsid w:val="00C21CB3"/>
    <w:rsid w:val="00C21EC0"/>
    <w:rsid w:val="00C22047"/>
    <w:rsid w:val="00C22384"/>
    <w:rsid w:val="00C228BE"/>
    <w:rsid w:val="00C2343C"/>
    <w:rsid w:val="00C23686"/>
    <w:rsid w:val="00C23FF7"/>
    <w:rsid w:val="00C2411F"/>
    <w:rsid w:val="00C244B9"/>
    <w:rsid w:val="00C2469E"/>
    <w:rsid w:val="00C249C5"/>
    <w:rsid w:val="00C249F8"/>
    <w:rsid w:val="00C24BE3"/>
    <w:rsid w:val="00C24F85"/>
    <w:rsid w:val="00C25280"/>
    <w:rsid w:val="00C25785"/>
    <w:rsid w:val="00C258CC"/>
    <w:rsid w:val="00C25A71"/>
    <w:rsid w:val="00C2620F"/>
    <w:rsid w:val="00C264CF"/>
    <w:rsid w:val="00C264DD"/>
    <w:rsid w:val="00C265F6"/>
    <w:rsid w:val="00C2667F"/>
    <w:rsid w:val="00C269BD"/>
    <w:rsid w:val="00C26B72"/>
    <w:rsid w:val="00C26D13"/>
    <w:rsid w:val="00C26E36"/>
    <w:rsid w:val="00C27514"/>
    <w:rsid w:val="00C275BF"/>
    <w:rsid w:val="00C27FD5"/>
    <w:rsid w:val="00C3013D"/>
    <w:rsid w:val="00C302C8"/>
    <w:rsid w:val="00C3062E"/>
    <w:rsid w:val="00C30BD8"/>
    <w:rsid w:val="00C30C3E"/>
    <w:rsid w:val="00C30CDC"/>
    <w:rsid w:val="00C30E8C"/>
    <w:rsid w:val="00C310FB"/>
    <w:rsid w:val="00C3150E"/>
    <w:rsid w:val="00C31613"/>
    <w:rsid w:val="00C31CA1"/>
    <w:rsid w:val="00C32724"/>
    <w:rsid w:val="00C328D6"/>
    <w:rsid w:val="00C32B57"/>
    <w:rsid w:val="00C32B63"/>
    <w:rsid w:val="00C32BD5"/>
    <w:rsid w:val="00C33224"/>
    <w:rsid w:val="00C33782"/>
    <w:rsid w:val="00C33860"/>
    <w:rsid w:val="00C339E7"/>
    <w:rsid w:val="00C33A1A"/>
    <w:rsid w:val="00C33E46"/>
    <w:rsid w:val="00C340A4"/>
    <w:rsid w:val="00C34270"/>
    <w:rsid w:val="00C3430C"/>
    <w:rsid w:val="00C343C5"/>
    <w:rsid w:val="00C34648"/>
    <w:rsid w:val="00C34898"/>
    <w:rsid w:val="00C34E6B"/>
    <w:rsid w:val="00C35350"/>
    <w:rsid w:val="00C3586A"/>
    <w:rsid w:val="00C35A05"/>
    <w:rsid w:val="00C35C39"/>
    <w:rsid w:val="00C35CE7"/>
    <w:rsid w:val="00C35DB6"/>
    <w:rsid w:val="00C36094"/>
    <w:rsid w:val="00C362C1"/>
    <w:rsid w:val="00C36307"/>
    <w:rsid w:val="00C36336"/>
    <w:rsid w:val="00C36390"/>
    <w:rsid w:val="00C3678D"/>
    <w:rsid w:val="00C367FD"/>
    <w:rsid w:val="00C3680E"/>
    <w:rsid w:val="00C368B9"/>
    <w:rsid w:val="00C36C1C"/>
    <w:rsid w:val="00C36F93"/>
    <w:rsid w:val="00C36FD4"/>
    <w:rsid w:val="00C3707B"/>
    <w:rsid w:val="00C37326"/>
    <w:rsid w:val="00C374D9"/>
    <w:rsid w:val="00C37637"/>
    <w:rsid w:val="00C377CF"/>
    <w:rsid w:val="00C37812"/>
    <w:rsid w:val="00C3788F"/>
    <w:rsid w:val="00C37AF0"/>
    <w:rsid w:val="00C37B1C"/>
    <w:rsid w:val="00C400F6"/>
    <w:rsid w:val="00C40210"/>
    <w:rsid w:val="00C4047D"/>
    <w:rsid w:val="00C40667"/>
    <w:rsid w:val="00C406D1"/>
    <w:rsid w:val="00C40AB9"/>
    <w:rsid w:val="00C41162"/>
    <w:rsid w:val="00C41367"/>
    <w:rsid w:val="00C4168F"/>
    <w:rsid w:val="00C41E3D"/>
    <w:rsid w:val="00C41E3F"/>
    <w:rsid w:val="00C4213C"/>
    <w:rsid w:val="00C4214F"/>
    <w:rsid w:val="00C42886"/>
    <w:rsid w:val="00C42B1D"/>
    <w:rsid w:val="00C42DCB"/>
    <w:rsid w:val="00C430E4"/>
    <w:rsid w:val="00C433B6"/>
    <w:rsid w:val="00C439BA"/>
    <w:rsid w:val="00C43B2C"/>
    <w:rsid w:val="00C43B42"/>
    <w:rsid w:val="00C43B4D"/>
    <w:rsid w:val="00C43DDE"/>
    <w:rsid w:val="00C43E3E"/>
    <w:rsid w:val="00C43FD8"/>
    <w:rsid w:val="00C4407C"/>
    <w:rsid w:val="00C440DD"/>
    <w:rsid w:val="00C44123"/>
    <w:rsid w:val="00C44513"/>
    <w:rsid w:val="00C448DF"/>
    <w:rsid w:val="00C4491F"/>
    <w:rsid w:val="00C44AE1"/>
    <w:rsid w:val="00C44FE7"/>
    <w:rsid w:val="00C45662"/>
    <w:rsid w:val="00C4566D"/>
    <w:rsid w:val="00C45729"/>
    <w:rsid w:val="00C459DD"/>
    <w:rsid w:val="00C45B05"/>
    <w:rsid w:val="00C45D6F"/>
    <w:rsid w:val="00C4623F"/>
    <w:rsid w:val="00C46285"/>
    <w:rsid w:val="00C462F8"/>
    <w:rsid w:val="00C469A6"/>
    <w:rsid w:val="00C47772"/>
    <w:rsid w:val="00C4794F"/>
    <w:rsid w:val="00C47AC5"/>
    <w:rsid w:val="00C47AD1"/>
    <w:rsid w:val="00C47E9B"/>
    <w:rsid w:val="00C47F2B"/>
    <w:rsid w:val="00C5096A"/>
    <w:rsid w:val="00C50F85"/>
    <w:rsid w:val="00C51CC7"/>
    <w:rsid w:val="00C51D55"/>
    <w:rsid w:val="00C51D71"/>
    <w:rsid w:val="00C52540"/>
    <w:rsid w:val="00C526B4"/>
    <w:rsid w:val="00C52708"/>
    <w:rsid w:val="00C52A9C"/>
    <w:rsid w:val="00C52CF2"/>
    <w:rsid w:val="00C52DF5"/>
    <w:rsid w:val="00C534C2"/>
    <w:rsid w:val="00C53A98"/>
    <w:rsid w:val="00C53DE0"/>
    <w:rsid w:val="00C53EFC"/>
    <w:rsid w:val="00C5428C"/>
    <w:rsid w:val="00C54434"/>
    <w:rsid w:val="00C54543"/>
    <w:rsid w:val="00C5518D"/>
    <w:rsid w:val="00C55710"/>
    <w:rsid w:val="00C5595F"/>
    <w:rsid w:val="00C55B25"/>
    <w:rsid w:val="00C55E54"/>
    <w:rsid w:val="00C56051"/>
    <w:rsid w:val="00C5696D"/>
    <w:rsid w:val="00C56A0F"/>
    <w:rsid w:val="00C57059"/>
    <w:rsid w:val="00C577F7"/>
    <w:rsid w:val="00C578E2"/>
    <w:rsid w:val="00C578E4"/>
    <w:rsid w:val="00C57982"/>
    <w:rsid w:val="00C57CB7"/>
    <w:rsid w:val="00C57DA1"/>
    <w:rsid w:val="00C57E6F"/>
    <w:rsid w:val="00C57FB8"/>
    <w:rsid w:val="00C600A8"/>
    <w:rsid w:val="00C6030E"/>
    <w:rsid w:val="00C604D2"/>
    <w:rsid w:val="00C604FE"/>
    <w:rsid w:val="00C60A1A"/>
    <w:rsid w:val="00C6106D"/>
    <w:rsid w:val="00C613A4"/>
    <w:rsid w:val="00C61557"/>
    <w:rsid w:val="00C61577"/>
    <w:rsid w:val="00C61FCC"/>
    <w:rsid w:val="00C62123"/>
    <w:rsid w:val="00C621B5"/>
    <w:rsid w:val="00C62270"/>
    <w:rsid w:val="00C62471"/>
    <w:rsid w:val="00C62633"/>
    <w:rsid w:val="00C62D5C"/>
    <w:rsid w:val="00C62D82"/>
    <w:rsid w:val="00C63442"/>
    <w:rsid w:val="00C63495"/>
    <w:rsid w:val="00C634E2"/>
    <w:rsid w:val="00C643C0"/>
    <w:rsid w:val="00C64538"/>
    <w:rsid w:val="00C645F6"/>
    <w:rsid w:val="00C64697"/>
    <w:rsid w:val="00C646F6"/>
    <w:rsid w:val="00C64D6E"/>
    <w:rsid w:val="00C64E8D"/>
    <w:rsid w:val="00C6504D"/>
    <w:rsid w:val="00C65476"/>
    <w:rsid w:val="00C655C2"/>
    <w:rsid w:val="00C65848"/>
    <w:rsid w:val="00C658ED"/>
    <w:rsid w:val="00C65B01"/>
    <w:rsid w:val="00C65B10"/>
    <w:rsid w:val="00C65FE3"/>
    <w:rsid w:val="00C66311"/>
    <w:rsid w:val="00C664B1"/>
    <w:rsid w:val="00C669BB"/>
    <w:rsid w:val="00C66A7D"/>
    <w:rsid w:val="00C66B83"/>
    <w:rsid w:val="00C66F96"/>
    <w:rsid w:val="00C672D4"/>
    <w:rsid w:val="00C67347"/>
    <w:rsid w:val="00C6734E"/>
    <w:rsid w:val="00C677C1"/>
    <w:rsid w:val="00C6787B"/>
    <w:rsid w:val="00C70165"/>
    <w:rsid w:val="00C70290"/>
    <w:rsid w:val="00C704EF"/>
    <w:rsid w:val="00C706FB"/>
    <w:rsid w:val="00C70D10"/>
    <w:rsid w:val="00C70D76"/>
    <w:rsid w:val="00C70F7F"/>
    <w:rsid w:val="00C70FE9"/>
    <w:rsid w:val="00C7111D"/>
    <w:rsid w:val="00C71140"/>
    <w:rsid w:val="00C7126B"/>
    <w:rsid w:val="00C71A05"/>
    <w:rsid w:val="00C71B26"/>
    <w:rsid w:val="00C71BE2"/>
    <w:rsid w:val="00C72266"/>
    <w:rsid w:val="00C7251A"/>
    <w:rsid w:val="00C72828"/>
    <w:rsid w:val="00C728AA"/>
    <w:rsid w:val="00C7296A"/>
    <w:rsid w:val="00C72C64"/>
    <w:rsid w:val="00C72D9E"/>
    <w:rsid w:val="00C732A2"/>
    <w:rsid w:val="00C735CC"/>
    <w:rsid w:val="00C7361D"/>
    <w:rsid w:val="00C7372A"/>
    <w:rsid w:val="00C73AE0"/>
    <w:rsid w:val="00C73BF9"/>
    <w:rsid w:val="00C73CDE"/>
    <w:rsid w:val="00C73CFA"/>
    <w:rsid w:val="00C73E0D"/>
    <w:rsid w:val="00C73F5C"/>
    <w:rsid w:val="00C73F7E"/>
    <w:rsid w:val="00C7413A"/>
    <w:rsid w:val="00C747B5"/>
    <w:rsid w:val="00C74961"/>
    <w:rsid w:val="00C74B22"/>
    <w:rsid w:val="00C74B9C"/>
    <w:rsid w:val="00C74DAF"/>
    <w:rsid w:val="00C75158"/>
    <w:rsid w:val="00C7574A"/>
    <w:rsid w:val="00C757ED"/>
    <w:rsid w:val="00C75CCA"/>
    <w:rsid w:val="00C75D06"/>
    <w:rsid w:val="00C764A8"/>
    <w:rsid w:val="00C76726"/>
    <w:rsid w:val="00C767AC"/>
    <w:rsid w:val="00C76821"/>
    <w:rsid w:val="00C76BAC"/>
    <w:rsid w:val="00C76EF9"/>
    <w:rsid w:val="00C76F49"/>
    <w:rsid w:val="00C770A1"/>
    <w:rsid w:val="00C77BD6"/>
    <w:rsid w:val="00C8001D"/>
    <w:rsid w:val="00C80367"/>
    <w:rsid w:val="00C80454"/>
    <w:rsid w:val="00C80642"/>
    <w:rsid w:val="00C80747"/>
    <w:rsid w:val="00C80878"/>
    <w:rsid w:val="00C80D8A"/>
    <w:rsid w:val="00C80E0C"/>
    <w:rsid w:val="00C814AD"/>
    <w:rsid w:val="00C81760"/>
    <w:rsid w:val="00C81801"/>
    <w:rsid w:val="00C81A8B"/>
    <w:rsid w:val="00C81DBF"/>
    <w:rsid w:val="00C828B4"/>
    <w:rsid w:val="00C829FC"/>
    <w:rsid w:val="00C83038"/>
    <w:rsid w:val="00C830DB"/>
    <w:rsid w:val="00C83334"/>
    <w:rsid w:val="00C833DF"/>
    <w:rsid w:val="00C8348A"/>
    <w:rsid w:val="00C83544"/>
    <w:rsid w:val="00C8364F"/>
    <w:rsid w:val="00C8386A"/>
    <w:rsid w:val="00C83C43"/>
    <w:rsid w:val="00C84093"/>
    <w:rsid w:val="00C84113"/>
    <w:rsid w:val="00C84249"/>
    <w:rsid w:val="00C8443E"/>
    <w:rsid w:val="00C84507"/>
    <w:rsid w:val="00C84E25"/>
    <w:rsid w:val="00C84E80"/>
    <w:rsid w:val="00C850C9"/>
    <w:rsid w:val="00C85442"/>
    <w:rsid w:val="00C854B0"/>
    <w:rsid w:val="00C85851"/>
    <w:rsid w:val="00C85B60"/>
    <w:rsid w:val="00C85DAD"/>
    <w:rsid w:val="00C86257"/>
    <w:rsid w:val="00C86350"/>
    <w:rsid w:val="00C871E2"/>
    <w:rsid w:val="00C87287"/>
    <w:rsid w:val="00C873D3"/>
    <w:rsid w:val="00C87D83"/>
    <w:rsid w:val="00C90474"/>
    <w:rsid w:val="00C904C0"/>
    <w:rsid w:val="00C906E6"/>
    <w:rsid w:val="00C90B47"/>
    <w:rsid w:val="00C90E7A"/>
    <w:rsid w:val="00C91106"/>
    <w:rsid w:val="00C91253"/>
    <w:rsid w:val="00C91378"/>
    <w:rsid w:val="00C913BC"/>
    <w:rsid w:val="00C916AB"/>
    <w:rsid w:val="00C91C4D"/>
    <w:rsid w:val="00C9223A"/>
    <w:rsid w:val="00C9252F"/>
    <w:rsid w:val="00C926D5"/>
    <w:rsid w:val="00C926EB"/>
    <w:rsid w:val="00C92988"/>
    <w:rsid w:val="00C929F5"/>
    <w:rsid w:val="00C92A8E"/>
    <w:rsid w:val="00C92E55"/>
    <w:rsid w:val="00C93286"/>
    <w:rsid w:val="00C938CD"/>
    <w:rsid w:val="00C93C3B"/>
    <w:rsid w:val="00C941D9"/>
    <w:rsid w:val="00C94577"/>
    <w:rsid w:val="00C94612"/>
    <w:rsid w:val="00C9477F"/>
    <w:rsid w:val="00C94FB2"/>
    <w:rsid w:val="00C950F7"/>
    <w:rsid w:val="00C9598D"/>
    <w:rsid w:val="00C95AD1"/>
    <w:rsid w:val="00C95B71"/>
    <w:rsid w:val="00C95E45"/>
    <w:rsid w:val="00C96107"/>
    <w:rsid w:val="00C96236"/>
    <w:rsid w:val="00C9639C"/>
    <w:rsid w:val="00C965BA"/>
    <w:rsid w:val="00C96622"/>
    <w:rsid w:val="00C96E3F"/>
    <w:rsid w:val="00C97638"/>
    <w:rsid w:val="00C979BD"/>
    <w:rsid w:val="00C97A67"/>
    <w:rsid w:val="00C97B76"/>
    <w:rsid w:val="00C97D42"/>
    <w:rsid w:val="00C97E0C"/>
    <w:rsid w:val="00C97E52"/>
    <w:rsid w:val="00CA0067"/>
    <w:rsid w:val="00CA01B5"/>
    <w:rsid w:val="00CA021C"/>
    <w:rsid w:val="00CA0241"/>
    <w:rsid w:val="00CA0CEA"/>
    <w:rsid w:val="00CA0DFA"/>
    <w:rsid w:val="00CA0FB9"/>
    <w:rsid w:val="00CA1089"/>
    <w:rsid w:val="00CA10B9"/>
    <w:rsid w:val="00CA129C"/>
    <w:rsid w:val="00CA152C"/>
    <w:rsid w:val="00CA1AE0"/>
    <w:rsid w:val="00CA1B4B"/>
    <w:rsid w:val="00CA1BDD"/>
    <w:rsid w:val="00CA1D4F"/>
    <w:rsid w:val="00CA242E"/>
    <w:rsid w:val="00CA2878"/>
    <w:rsid w:val="00CA28C2"/>
    <w:rsid w:val="00CA2983"/>
    <w:rsid w:val="00CA2A58"/>
    <w:rsid w:val="00CA2AB4"/>
    <w:rsid w:val="00CA2EF2"/>
    <w:rsid w:val="00CA3272"/>
    <w:rsid w:val="00CA32DD"/>
    <w:rsid w:val="00CA3366"/>
    <w:rsid w:val="00CA339A"/>
    <w:rsid w:val="00CA33CD"/>
    <w:rsid w:val="00CA3563"/>
    <w:rsid w:val="00CA3816"/>
    <w:rsid w:val="00CA3BF5"/>
    <w:rsid w:val="00CA3D7F"/>
    <w:rsid w:val="00CA457D"/>
    <w:rsid w:val="00CA45CE"/>
    <w:rsid w:val="00CA4825"/>
    <w:rsid w:val="00CA4B97"/>
    <w:rsid w:val="00CA50CB"/>
    <w:rsid w:val="00CA569B"/>
    <w:rsid w:val="00CA5A41"/>
    <w:rsid w:val="00CA5A8B"/>
    <w:rsid w:val="00CA5BA3"/>
    <w:rsid w:val="00CA5CA0"/>
    <w:rsid w:val="00CA6239"/>
    <w:rsid w:val="00CA6273"/>
    <w:rsid w:val="00CA635A"/>
    <w:rsid w:val="00CA641A"/>
    <w:rsid w:val="00CA6573"/>
    <w:rsid w:val="00CA6681"/>
    <w:rsid w:val="00CA6B0A"/>
    <w:rsid w:val="00CA6E33"/>
    <w:rsid w:val="00CA7588"/>
    <w:rsid w:val="00CA78B4"/>
    <w:rsid w:val="00CA7B20"/>
    <w:rsid w:val="00CA7D64"/>
    <w:rsid w:val="00CB0543"/>
    <w:rsid w:val="00CB0556"/>
    <w:rsid w:val="00CB07A1"/>
    <w:rsid w:val="00CB0810"/>
    <w:rsid w:val="00CB0BBC"/>
    <w:rsid w:val="00CB0E88"/>
    <w:rsid w:val="00CB118E"/>
    <w:rsid w:val="00CB1776"/>
    <w:rsid w:val="00CB181A"/>
    <w:rsid w:val="00CB1894"/>
    <w:rsid w:val="00CB1A31"/>
    <w:rsid w:val="00CB1C41"/>
    <w:rsid w:val="00CB1C8C"/>
    <w:rsid w:val="00CB2DBB"/>
    <w:rsid w:val="00CB2DC1"/>
    <w:rsid w:val="00CB2EBB"/>
    <w:rsid w:val="00CB34E4"/>
    <w:rsid w:val="00CB37F9"/>
    <w:rsid w:val="00CB3FD1"/>
    <w:rsid w:val="00CB406D"/>
    <w:rsid w:val="00CB4127"/>
    <w:rsid w:val="00CB48E3"/>
    <w:rsid w:val="00CB48F1"/>
    <w:rsid w:val="00CB529C"/>
    <w:rsid w:val="00CB52C4"/>
    <w:rsid w:val="00CB5430"/>
    <w:rsid w:val="00CB5583"/>
    <w:rsid w:val="00CB559F"/>
    <w:rsid w:val="00CB587E"/>
    <w:rsid w:val="00CB6247"/>
    <w:rsid w:val="00CB65AE"/>
    <w:rsid w:val="00CB67AB"/>
    <w:rsid w:val="00CB67F8"/>
    <w:rsid w:val="00CB6936"/>
    <w:rsid w:val="00CB6B18"/>
    <w:rsid w:val="00CB6DC9"/>
    <w:rsid w:val="00CB6F61"/>
    <w:rsid w:val="00CB7014"/>
    <w:rsid w:val="00CB735F"/>
    <w:rsid w:val="00CB7493"/>
    <w:rsid w:val="00CB78FF"/>
    <w:rsid w:val="00CB7ABE"/>
    <w:rsid w:val="00CB7F7F"/>
    <w:rsid w:val="00CC00A9"/>
    <w:rsid w:val="00CC029C"/>
    <w:rsid w:val="00CC0AC1"/>
    <w:rsid w:val="00CC0BA8"/>
    <w:rsid w:val="00CC0BAF"/>
    <w:rsid w:val="00CC0C16"/>
    <w:rsid w:val="00CC0F38"/>
    <w:rsid w:val="00CC0F66"/>
    <w:rsid w:val="00CC1870"/>
    <w:rsid w:val="00CC1ACC"/>
    <w:rsid w:val="00CC1EDE"/>
    <w:rsid w:val="00CC2024"/>
    <w:rsid w:val="00CC246B"/>
    <w:rsid w:val="00CC29DC"/>
    <w:rsid w:val="00CC2BD5"/>
    <w:rsid w:val="00CC2ED0"/>
    <w:rsid w:val="00CC2F22"/>
    <w:rsid w:val="00CC34AE"/>
    <w:rsid w:val="00CC356F"/>
    <w:rsid w:val="00CC36BD"/>
    <w:rsid w:val="00CC394E"/>
    <w:rsid w:val="00CC397E"/>
    <w:rsid w:val="00CC3D32"/>
    <w:rsid w:val="00CC3D78"/>
    <w:rsid w:val="00CC3DBA"/>
    <w:rsid w:val="00CC3ECD"/>
    <w:rsid w:val="00CC3F75"/>
    <w:rsid w:val="00CC4050"/>
    <w:rsid w:val="00CC4445"/>
    <w:rsid w:val="00CC490F"/>
    <w:rsid w:val="00CC4ED6"/>
    <w:rsid w:val="00CC4F31"/>
    <w:rsid w:val="00CC5173"/>
    <w:rsid w:val="00CC55DF"/>
    <w:rsid w:val="00CC5743"/>
    <w:rsid w:val="00CC578B"/>
    <w:rsid w:val="00CC6184"/>
    <w:rsid w:val="00CC6204"/>
    <w:rsid w:val="00CC64B4"/>
    <w:rsid w:val="00CC6A15"/>
    <w:rsid w:val="00CC6B45"/>
    <w:rsid w:val="00CC700E"/>
    <w:rsid w:val="00CC7167"/>
    <w:rsid w:val="00CC727B"/>
    <w:rsid w:val="00CC76D6"/>
    <w:rsid w:val="00CC77D3"/>
    <w:rsid w:val="00CC7B00"/>
    <w:rsid w:val="00CC7C56"/>
    <w:rsid w:val="00CC7E97"/>
    <w:rsid w:val="00CD0154"/>
    <w:rsid w:val="00CD0361"/>
    <w:rsid w:val="00CD039D"/>
    <w:rsid w:val="00CD0776"/>
    <w:rsid w:val="00CD08AF"/>
    <w:rsid w:val="00CD098C"/>
    <w:rsid w:val="00CD0A8C"/>
    <w:rsid w:val="00CD0AF5"/>
    <w:rsid w:val="00CD1142"/>
    <w:rsid w:val="00CD118C"/>
    <w:rsid w:val="00CD1195"/>
    <w:rsid w:val="00CD13C6"/>
    <w:rsid w:val="00CD15CA"/>
    <w:rsid w:val="00CD1622"/>
    <w:rsid w:val="00CD1EBA"/>
    <w:rsid w:val="00CD1FBE"/>
    <w:rsid w:val="00CD2056"/>
    <w:rsid w:val="00CD2459"/>
    <w:rsid w:val="00CD257C"/>
    <w:rsid w:val="00CD25B3"/>
    <w:rsid w:val="00CD264F"/>
    <w:rsid w:val="00CD2786"/>
    <w:rsid w:val="00CD28D1"/>
    <w:rsid w:val="00CD2A97"/>
    <w:rsid w:val="00CD33D1"/>
    <w:rsid w:val="00CD3BC2"/>
    <w:rsid w:val="00CD3C22"/>
    <w:rsid w:val="00CD3E60"/>
    <w:rsid w:val="00CD40C0"/>
    <w:rsid w:val="00CD40E4"/>
    <w:rsid w:val="00CD44D7"/>
    <w:rsid w:val="00CD4695"/>
    <w:rsid w:val="00CD49D0"/>
    <w:rsid w:val="00CD4C5B"/>
    <w:rsid w:val="00CD4D20"/>
    <w:rsid w:val="00CD4DDD"/>
    <w:rsid w:val="00CD5048"/>
    <w:rsid w:val="00CD5107"/>
    <w:rsid w:val="00CD524C"/>
    <w:rsid w:val="00CD539A"/>
    <w:rsid w:val="00CD57A5"/>
    <w:rsid w:val="00CD585E"/>
    <w:rsid w:val="00CD5935"/>
    <w:rsid w:val="00CD5D14"/>
    <w:rsid w:val="00CD5F33"/>
    <w:rsid w:val="00CD5F50"/>
    <w:rsid w:val="00CD60C7"/>
    <w:rsid w:val="00CD6193"/>
    <w:rsid w:val="00CD61CC"/>
    <w:rsid w:val="00CD67FF"/>
    <w:rsid w:val="00CD6BA6"/>
    <w:rsid w:val="00CD70E9"/>
    <w:rsid w:val="00CD7467"/>
    <w:rsid w:val="00CE0578"/>
    <w:rsid w:val="00CE076B"/>
    <w:rsid w:val="00CE07B3"/>
    <w:rsid w:val="00CE0E12"/>
    <w:rsid w:val="00CE0FEC"/>
    <w:rsid w:val="00CE100D"/>
    <w:rsid w:val="00CE1542"/>
    <w:rsid w:val="00CE1707"/>
    <w:rsid w:val="00CE198D"/>
    <w:rsid w:val="00CE1AFA"/>
    <w:rsid w:val="00CE1B4E"/>
    <w:rsid w:val="00CE1F15"/>
    <w:rsid w:val="00CE1FE3"/>
    <w:rsid w:val="00CE277F"/>
    <w:rsid w:val="00CE27B5"/>
    <w:rsid w:val="00CE28B4"/>
    <w:rsid w:val="00CE2A8B"/>
    <w:rsid w:val="00CE2C04"/>
    <w:rsid w:val="00CE2C9C"/>
    <w:rsid w:val="00CE32CE"/>
    <w:rsid w:val="00CE337D"/>
    <w:rsid w:val="00CE362A"/>
    <w:rsid w:val="00CE3CCA"/>
    <w:rsid w:val="00CE4102"/>
    <w:rsid w:val="00CE4738"/>
    <w:rsid w:val="00CE49F6"/>
    <w:rsid w:val="00CE4B0F"/>
    <w:rsid w:val="00CE50A4"/>
    <w:rsid w:val="00CE5230"/>
    <w:rsid w:val="00CE5CB2"/>
    <w:rsid w:val="00CE6BBE"/>
    <w:rsid w:val="00CE6C9E"/>
    <w:rsid w:val="00CE6DA1"/>
    <w:rsid w:val="00CE6EE2"/>
    <w:rsid w:val="00CE6F4B"/>
    <w:rsid w:val="00CE715D"/>
    <w:rsid w:val="00CE72FC"/>
    <w:rsid w:val="00CE73EC"/>
    <w:rsid w:val="00CE7539"/>
    <w:rsid w:val="00CE78C6"/>
    <w:rsid w:val="00CE7AC3"/>
    <w:rsid w:val="00CE7D66"/>
    <w:rsid w:val="00CF0032"/>
    <w:rsid w:val="00CF006C"/>
    <w:rsid w:val="00CF0413"/>
    <w:rsid w:val="00CF0625"/>
    <w:rsid w:val="00CF0DA7"/>
    <w:rsid w:val="00CF0E44"/>
    <w:rsid w:val="00CF111B"/>
    <w:rsid w:val="00CF118A"/>
    <w:rsid w:val="00CF13F0"/>
    <w:rsid w:val="00CF1808"/>
    <w:rsid w:val="00CF1C6F"/>
    <w:rsid w:val="00CF2224"/>
    <w:rsid w:val="00CF22CC"/>
    <w:rsid w:val="00CF2312"/>
    <w:rsid w:val="00CF2497"/>
    <w:rsid w:val="00CF2587"/>
    <w:rsid w:val="00CF26BE"/>
    <w:rsid w:val="00CF28C8"/>
    <w:rsid w:val="00CF2B98"/>
    <w:rsid w:val="00CF2D0A"/>
    <w:rsid w:val="00CF2E00"/>
    <w:rsid w:val="00CF30AD"/>
    <w:rsid w:val="00CF315E"/>
    <w:rsid w:val="00CF378E"/>
    <w:rsid w:val="00CF3808"/>
    <w:rsid w:val="00CF392A"/>
    <w:rsid w:val="00CF392D"/>
    <w:rsid w:val="00CF3A7A"/>
    <w:rsid w:val="00CF4011"/>
    <w:rsid w:val="00CF4310"/>
    <w:rsid w:val="00CF49CE"/>
    <w:rsid w:val="00CF49D6"/>
    <w:rsid w:val="00CF4DB6"/>
    <w:rsid w:val="00CF4F73"/>
    <w:rsid w:val="00CF5059"/>
    <w:rsid w:val="00CF519D"/>
    <w:rsid w:val="00CF55BB"/>
    <w:rsid w:val="00CF59B8"/>
    <w:rsid w:val="00CF5ADA"/>
    <w:rsid w:val="00CF5AE9"/>
    <w:rsid w:val="00CF5B17"/>
    <w:rsid w:val="00CF5EE6"/>
    <w:rsid w:val="00CF651E"/>
    <w:rsid w:val="00CF662C"/>
    <w:rsid w:val="00CF6764"/>
    <w:rsid w:val="00CF6809"/>
    <w:rsid w:val="00CF6AD4"/>
    <w:rsid w:val="00CF6C78"/>
    <w:rsid w:val="00CF6DAE"/>
    <w:rsid w:val="00CF6F1F"/>
    <w:rsid w:val="00CF6F45"/>
    <w:rsid w:val="00CF7173"/>
    <w:rsid w:val="00CF74D0"/>
    <w:rsid w:val="00CF79A1"/>
    <w:rsid w:val="00CF7AA6"/>
    <w:rsid w:val="00CF7ABB"/>
    <w:rsid w:val="00CF7B20"/>
    <w:rsid w:val="00CF7DF6"/>
    <w:rsid w:val="00D005D3"/>
    <w:rsid w:val="00D01146"/>
    <w:rsid w:val="00D01161"/>
    <w:rsid w:val="00D01333"/>
    <w:rsid w:val="00D018AE"/>
    <w:rsid w:val="00D01996"/>
    <w:rsid w:val="00D01D47"/>
    <w:rsid w:val="00D02356"/>
    <w:rsid w:val="00D02643"/>
    <w:rsid w:val="00D02904"/>
    <w:rsid w:val="00D0299C"/>
    <w:rsid w:val="00D02AAA"/>
    <w:rsid w:val="00D02AB6"/>
    <w:rsid w:val="00D033B8"/>
    <w:rsid w:val="00D035E5"/>
    <w:rsid w:val="00D036AD"/>
    <w:rsid w:val="00D038E0"/>
    <w:rsid w:val="00D03B74"/>
    <w:rsid w:val="00D03DA1"/>
    <w:rsid w:val="00D03DD6"/>
    <w:rsid w:val="00D03F2B"/>
    <w:rsid w:val="00D04270"/>
    <w:rsid w:val="00D0493E"/>
    <w:rsid w:val="00D04EFB"/>
    <w:rsid w:val="00D053F1"/>
    <w:rsid w:val="00D05471"/>
    <w:rsid w:val="00D0569B"/>
    <w:rsid w:val="00D057B9"/>
    <w:rsid w:val="00D0587D"/>
    <w:rsid w:val="00D05CAB"/>
    <w:rsid w:val="00D05DB1"/>
    <w:rsid w:val="00D05E10"/>
    <w:rsid w:val="00D05FEB"/>
    <w:rsid w:val="00D0625D"/>
    <w:rsid w:val="00D062AA"/>
    <w:rsid w:val="00D062FD"/>
    <w:rsid w:val="00D06469"/>
    <w:rsid w:val="00D06939"/>
    <w:rsid w:val="00D06B2D"/>
    <w:rsid w:val="00D06CDC"/>
    <w:rsid w:val="00D06E76"/>
    <w:rsid w:val="00D06FEB"/>
    <w:rsid w:val="00D07217"/>
    <w:rsid w:val="00D0721B"/>
    <w:rsid w:val="00D0727D"/>
    <w:rsid w:val="00D07349"/>
    <w:rsid w:val="00D0746D"/>
    <w:rsid w:val="00D076C0"/>
    <w:rsid w:val="00D076D2"/>
    <w:rsid w:val="00D079C6"/>
    <w:rsid w:val="00D07B0B"/>
    <w:rsid w:val="00D07B2D"/>
    <w:rsid w:val="00D103AD"/>
    <w:rsid w:val="00D107CB"/>
    <w:rsid w:val="00D108A6"/>
    <w:rsid w:val="00D1134C"/>
    <w:rsid w:val="00D114FA"/>
    <w:rsid w:val="00D1198D"/>
    <w:rsid w:val="00D1200C"/>
    <w:rsid w:val="00D12023"/>
    <w:rsid w:val="00D1209B"/>
    <w:rsid w:val="00D1297A"/>
    <w:rsid w:val="00D12C0D"/>
    <w:rsid w:val="00D12DD6"/>
    <w:rsid w:val="00D13120"/>
    <w:rsid w:val="00D13146"/>
    <w:rsid w:val="00D1345B"/>
    <w:rsid w:val="00D135BB"/>
    <w:rsid w:val="00D13C3A"/>
    <w:rsid w:val="00D13EB4"/>
    <w:rsid w:val="00D13EB9"/>
    <w:rsid w:val="00D147CB"/>
    <w:rsid w:val="00D1492F"/>
    <w:rsid w:val="00D14A00"/>
    <w:rsid w:val="00D14BDC"/>
    <w:rsid w:val="00D150B9"/>
    <w:rsid w:val="00D15313"/>
    <w:rsid w:val="00D15546"/>
    <w:rsid w:val="00D15B77"/>
    <w:rsid w:val="00D15C33"/>
    <w:rsid w:val="00D161E2"/>
    <w:rsid w:val="00D161EA"/>
    <w:rsid w:val="00D16284"/>
    <w:rsid w:val="00D167BE"/>
    <w:rsid w:val="00D1698B"/>
    <w:rsid w:val="00D16A7E"/>
    <w:rsid w:val="00D16B9D"/>
    <w:rsid w:val="00D16BB6"/>
    <w:rsid w:val="00D16C08"/>
    <w:rsid w:val="00D16F7E"/>
    <w:rsid w:val="00D170FE"/>
    <w:rsid w:val="00D1745F"/>
    <w:rsid w:val="00D17853"/>
    <w:rsid w:val="00D17AD7"/>
    <w:rsid w:val="00D17E0D"/>
    <w:rsid w:val="00D17EF1"/>
    <w:rsid w:val="00D200FF"/>
    <w:rsid w:val="00D20587"/>
    <w:rsid w:val="00D2062C"/>
    <w:rsid w:val="00D2064E"/>
    <w:rsid w:val="00D2094B"/>
    <w:rsid w:val="00D209E0"/>
    <w:rsid w:val="00D20FC6"/>
    <w:rsid w:val="00D21302"/>
    <w:rsid w:val="00D21615"/>
    <w:rsid w:val="00D218FD"/>
    <w:rsid w:val="00D21901"/>
    <w:rsid w:val="00D21E8F"/>
    <w:rsid w:val="00D2222B"/>
    <w:rsid w:val="00D22253"/>
    <w:rsid w:val="00D223C4"/>
    <w:rsid w:val="00D224AD"/>
    <w:rsid w:val="00D22BED"/>
    <w:rsid w:val="00D22C3D"/>
    <w:rsid w:val="00D22D9A"/>
    <w:rsid w:val="00D22E84"/>
    <w:rsid w:val="00D22FB0"/>
    <w:rsid w:val="00D23001"/>
    <w:rsid w:val="00D231A4"/>
    <w:rsid w:val="00D23290"/>
    <w:rsid w:val="00D2331B"/>
    <w:rsid w:val="00D2346B"/>
    <w:rsid w:val="00D2372C"/>
    <w:rsid w:val="00D23C3A"/>
    <w:rsid w:val="00D23D30"/>
    <w:rsid w:val="00D23DCD"/>
    <w:rsid w:val="00D23F99"/>
    <w:rsid w:val="00D23FBF"/>
    <w:rsid w:val="00D241F8"/>
    <w:rsid w:val="00D24275"/>
    <w:rsid w:val="00D24D1C"/>
    <w:rsid w:val="00D2537B"/>
    <w:rsid w:val="00D25428"/>
    <w:rsid w:val="00D2556F"/>
    <w:rsid w:val="00D25A80"/>
    <w:rsid w:val="00D25B60"/>
    <w:rsid w:val="00D2605C"/>
    <w:rsid w:val="00D2654F"/>
    <w:rsid w:val="00D2655C"/>
    <w:rsid w:val="00D2698C"/>
    <w:rsid w:val="00D26A6F"/>
    <w:rsid w:val="00D26B71"/>
    <w:rsid w:val="00D26BE8"/>
    <w:rsid w:val="00D26D6E"/>
    <w:rsid w:val="00D271F3"/>
    <w:rsid w:val="00D2723E"/>
    <w:rsid w:val="00D272AA"/>
    <w:rsid w:val="00D273C2"/>
    <w:rsid w:val="00D2752B"/>
    <w:rsid w:val="00D2796B"/>
    <w:rsid w:val="00D27DF2"/>
    <w:rsid w:val="00D27E79"/>
    <w:rsid w:val="00D300F6"/>
    <w:rsid w:val="00D3017F"/>
    <w:rsid w:val="00D301EA"/>
    <w:rsid w:val="00D303B6"/>
    <w:rsid w:val="00D30B81"/>
    <w:rsid w:val="00D30C0D"/>
    <w:rsid w:val="00D30CF3"/>
    <w:rsid w:val="00D30D88"/>
    <w:rsid w:val="00D30EE5"/>
    <w:rsid w:val="00D3104F"/>
    <w:rsid w:val="00D31116"/>
    <w:rsid w:val="00D313DD"/>
    <w:rsid w:val="00D31C8E"/>
    <w:rsid w:val="00D31D17"/>
    <w:rsid w:val="00D321F4"/>
    <w:rsid w:val="00D3253A"/>
    <w:rsid w:val="00D32A30"/>
    <w:rsid w:val="00D32A76"/>
    <w:rsid w:val="00D32BD7"/>
    <w:rsid w:val="00D32C8E"/>
    <w:rsid w:val="00D33990"/>
    <w:rsid w:val="00D33A41"/>
    <w:rsid w:val="00D33C85"/>
    <w:rsid w:val="00D33E97"/>
    <w:rsid w:val="00D34A39"/>
    <w:rsid w:val="00D34B82"/>
    <w:rsid w:val="00D34CC2"/>
    <w:rsid w:val="00D34D34"/>
    <w:rsid w:val="00D34E3B"/>
    <w:rsid w:val="00D34E50"/>
    <w:rsid w:val="00D34FD4"/>
    <w:rsid w:val="00D35373"/>
    <w:rsid w:val="00D356F1"/>
    <w:rsid w:val="00D3596C"/>
    <w:rsid w:val="00D359AF"/>
    <w:rsid w:val="00D35BAC"/>
    <w:rsid w:val="00D35C9F"/>
    <w:rsid w:val="00D35E05"/>
    <w:rsid w:val="00D361E5"/>
    <w:rsid w:val="00D368B1"/>
    <w:rsid w:val="00D36B20"/>
    <w:rsid w:val="00D37192"/>
    <w:rsid w:val="00D37631"/>
    <w:rsid w:val="00D37720"/>
    <w:rsid w:val="00D37943"/>
    <w:rsid w:val="00D37AFF"/>
    <w:rsid w:val="00D37BED"/>
    <w:rsid w:val="00D37C28"/>
    <w:rsid w:val="00D37E53"/>
    <w:rsid w:val="00D37EE3"/>
    <w:rsid w:val="00D37F2F"/>
    <w:rsid w:val="00D4010B"/>
    <w:rsid w:val="00D40193"/>
    <w:rsid w:val="00D401EB"/>
    <w:rsid w:val="00D4073D"/>
    <w:rsid w:val="00D40AA5"/>
    <w:rsid w:val="00D40B3F"/>
    <w:rsid w:val="00D40C2E"/>
    <w:rsid w:val="00D41067"/>
    <w:rsid w:val="00D4110B"/>
    <w:rsid w:val="00D41211"/>
    <w:rsid w:val="00D4126C"/>
    <w:rsid w:val="00D41794"/>
    <w:rsid w:val="00D41870"/>
    <w:rsid w:val="00D41B61"/>
    <w:rsid w:val="00D41C0B"/>
    <w:rsid w:val="00D41D06"/>
    <w:rsid w:val="00D42DE2"/>
    <w:rsid w:val="00D43449"/>
    <w:rsid w:val="00D434C1"/>
    <w:rsid w:val="00D4369D"/>
    <w:rsid w:val="00D438D3"/>
    <w:rsid w:val="00D43907"/>
    <w:rsid w:val="00D43922"/>
    <w:rsid w:val="00D439FE"/>
    <w:rsid w:val="00D43E32"/>
    <w:rsid w:val="00D4421F"/>
    <w:rsid w:val="00D4427E"/>
    <w:rsid w:val="00D44548"/>
    <w:rsid w:val="00D44605"/>
    <w:rsid w:val="00D44B42"/>
    <w:rsid w:val="00D44C15"/>
    <w:rsid w:val="00D44C7D"/>
    <w:rsid w:val="00D451A2"/>
    <w:rsid w:val="00D45342"/>
    <w:rsid w:val="00D4539B"/>
    <w:rsid w:val="00D45926"/>
    <w:rsid w:val="00D461C4"/>
    <w:rsid w:val="00D4632F"/>
    <w:rsid w:val="00D465F4"/>
    <w:rsid w:val="00D46E0C"/>
    <w:rsid w:val="00D47299"/>
    <w:rsid w:val="00D4741E"/>
    <w:rsid w:val="00D4762E"/>
    <w:rsid w:val="00D47D46"/>
    <w:rsid w:val="00D500A9"/>
    <w:rsid w:val="00D500AF"/>
    <w:rsid w:val="00D507A7"/>
    <w:rsid w:val="00D50E81"/>
    <w:rsid w:val="00D5123A"/>
    <w:rsid w:val="00D51395"/>
    <w:rsid w:val="00D515CC"/>
    <w:rsid w:val="00D51620"/>
    <w:rsid w:val="00D518DA"/>
    <w:rsid w:val="00D518DF"/>
    <w:rsid w:val="00D51DEC"/>
    <w:rsid w:val="00D52311"/>
    <w:rsid w:val="00D52359"/>
    <w:rsid w:val="00D524FE"/>
    <w:rsid w:val="00D526C7"/>
    <w:rsid w:val="00D52B21"/>
    <w:rsid w:val="00D52B24"/>
    <w:rsid w:val="00D52BF5"/>
    <w:rsid w:val="00D52CC7"/>
    <w:rsid w:val="00D530AB"/>
    <w:rsid w:val="00D53228"/>
    <w:rsid w:val="00D53463"/>
    <w:rsid w:val="00D5398E"/>
    <w:rsid w:val="00D53CC0"/>
    <w:rsid w:val="00D53CE9"/>
    <w:rsid w:val="00D5422D"/>
    <w:rsid w:val="00D54506"/>
    <w:rsid w:val="00D5480E"/>
    <w:rsid w:val="00D54854"/>
    <w:rsid w:val="00D5485C"/>
    <w:rsid w:val="00D54E28"/>
    <w:rsid w:val="00D54E3F"/>
    <w:rsid w:val="00D550FE"/>
    <w:rsid w:val="00D55209"/>
    <w:rsid w:val="00D55C6C"/>
    <w:rsid w:val="00D55E50"/>
    <w:rsid w:val="00D55FEE"/>
    <w:rsid w:val="00D5627B"/>
    <w:rsid w:val="00D56412"/>
    <w:rsid w:val="00D5644A"/>
    <w:rsid w:val="00D56C31"/>
    <w:rsid w:val="00D56CF4"/>
    <w:rsid w:val="00D56ED7"/>
    <w:rsid w:val="00D572FA"/>
    <w:rsid w:val="00D57354"/>
    <w:rsid w:val="00D57677"/>
    <w:rsid w:val="00D5784C"/>
    <w:rsid w:val="00D57863"/>
    <w:rsid w:val="00D57881"/>
    <w:rsid w:val="00D57928"/>
    <w:rsid w:val="00D5798B"/>
    <w:rsid w:val="00D57B77"/>
    <w:rsid w:val="00D57CCE"/>
    <w:rsid w:val="00D6005B"/>
    <w:rsid w:val="00D60404"/>
    <w:rsid w:val="00D605AF"/>
    <w:rsid w:val="00D60A08"/>
    <w:rsid w:val="00D60BBA"/>
    <w:rsid w:val="00D60FE4"/>
    <w:rsid w:val="00D612F2"/>
    <w:rsid w:val="00D613E4"/>
    <w:rsid w:val="00D614D3"/>
    <w:rsid w:val="00D616A4"/>
    <w:rsid w:val="00D617DC"/>
    <w:rsid w:val="00D61AF4"/>
    <w:rsid w:val="00D61C2D"/>
    <w:rsid w:val="00D6210C"/>
    <w:rsid w:val="00D622DE"/>
    <w:rsid w:val="00D624B8"/>
    <w:rsid w:val="00D62B16"/>
    <w:rsid w:val="00D62C30"/>
    <w:rsid w:val="00D62CD0"/>
    <w:rsid w:val="00D63415"/>
    <w:rsid w:val="00D638BE"/>
    <w:rsid w:val="00D6398A"/>
    <w:rsid w:val="00D63E1F"/>
    <w:rsid w:val="00D64432"/>
    <w:rsid w:val="00D64978"/>
    <w:rsid w:val="00D64C70"/>
    <w:rsid w:val="00D64F5B"/>
    <w:rsid w:val="00D65510"/>
    <w:rsid w:val="00D6560D"/>
    <w:rsid w:val="00D65817"/>
    <w:rsid w:val="00D65DCB"/>
    <w:rsid w:val="00D660FF"/>
    <w:rsid w:val="00D6619F"/>
    <w:rsid w:val="00D6677A"/>
    <w:rsid w:val="00D66ACE"/>
    <w:rsid w:val="00D66B53"/>
    <w:rsid w:val="00D67207"/>
    <w:rsid w:val="00D679DE"/>
    <w:rsid w:val="00D67F2C"/>
    <w:rsid w:val="00D7014A"/>
    <w:rsid w:val="00D70571"/>
    <w:rsid w:val="00D7072D"/>
    <w:rsid w:val="00D7087E"/>
    <w:rsid w:val="00D70B8D"/>
    <w:rsid w:val="00D70B9D"/>
    <w:rsid w:val="00D713EA"/>
    <w:rsid w:val="00D715C1"/>
    <w:rsid w:val="00D72049"/>
    <w:rsid w:val="00D722A6"/>
    <w:rsid w:val="00D7239D"/>
    <w:rsid w:val="00D7269C"/>
    <w:rsid w:val="00D72756"/>
    <w:rsid w:val="00D72C8C"/>
    <w:rsid w:val="00D73292"/>
    <w:rsid w:val="00D73338"/>
    <w:rsid w:val="00D73726"/>
    <w:rsid w:val="00D738D3"/>
    <w:rsid w:val="00D73952"/>
    <w:rsid w:val="00D739F6"/>
    <w:rsid w:val="00D73A8F"/>
    <w:rsid w:val="00D741D4"/>
    <w:rsid w:val="00D74997"/>
    <w:rsid w:val="00D749BA"/>
    <w:rsid w:val="00D74A6A"/>
    <w:rsid w:val="00D74C3D"/>
    <w:rsid w:val="00D74CE2"/>
    <w:rsid w:val="00D74E63"/>
    <w:rsid w:val="00D7543B"/>
    <w:rsid w:val="00D75616"/>
    <w:rsid w:val="00D75839"/>
    <w:rsid w:val="00D75D46"/>
    <w:rsid w:val="00D75F04"/>
    <w:rsid w:val="00D76054"/>
    <w:rsid w:val="00D764DD"/>
    <w:rsid w:val="00D7671F"/>
    <w:rsid w:val="00D76759"/>
    <w:rsid w:val="00D769CA"/>
    <w:rsid w:val="00D76CE1"/>
    <w:rsid w:val="00D76E02"/>
    <w:rsid w:val="00D76FC2"/>
    <w:rsid w:val="00D77505"/>
    <w:rsid w:val="00D80054"/>
    <w:rsid w:val="00D800B2"/>
    <w:rsid w:val="00D80262"/>
    <w:rsid w:val="00D802F2"/>
    <w:rsid w:val="00D80384"/>
    <w:rsid w:val="00D8068B"/>
    <w:rsid w:val="00D80AB8"/>
    <w:rsid w:val="00D80CA1"/>
    <w:rsid w:val="00D80D84"/>
    <w:rsid w:val="00D80FEF"/>
    <w:rsid w:val="00D81158"/>
    <w:rsid w:val="00D815D9"/>
    <w:rsid w:val="00D816AC"/>
    <w:rsid w:val="00D81A22"/>
    <w:rsid w:val="00D81A8B"/>
    <w:rsid w:val="00D82047"/>
    <w:rsid w:val="00D823B5"/>
    <w:rsid w:val="00D82481"/>
    <w:rsid w:val="00D8249F"/>
    <w:rsid w:val="00D82651"/>
    <w:rsid w:val="00D82672"/>
    <w:rsid w:val="00D82CEB"/>
    <w:rsid w:val="00D82D43"/>
    <w:rsid w:val="00D834DA"/>
    <w:rsid w:val="00D838E8"/>
    <w:rsid w:val="00D8390B"/>
    <w:rsid w:val="00D83BC8"/>
    <w:rsid w:val="00D83C03"/>
    <w:rsid w:val="00D83F50"/>
    <w:rsid w:val="00D83F56"/>
    <w:rsid w:val="00D842BC"/>
    <w:rsid w:val="00D846FD"/>
    <w:rsid w:val="00D847F2"/>
    <w:rsid w:val="00D84896"/>
    <w:rsid w:val="00D84E16"/>
    <w:rsid w:val="00D84F83"/>
    <w:rsid w:val="00D85C88"/>
    <w:rsid w:val="00D85CB2"/>
    <w:rsid w:val="00D85CF3"/>
    <w:rsid w:val="00D85D0E"/>
    <w:rsid w:val="00D85D14"/>
    <w:rsid w:val="00D86165"/>
    <w:rsid w:val="00D86293"/>
    <w:rsid w:val="00D86666"/>
    <w:rsid w:val="00D866EA"/>
    <w:rsid w:val="00D867FB"/>
    <w:rsid w:val="00D868E4"/>
    <w:rsid w:val="00D86A81"/>
    <w:rsid w:val="00D872AA"/>
    <w:rsid w:val="00D8767B"/>
    <w:rsid w:val="00D87713"/>
    <w:rsid w:val="00D87766"/>
    <w:rsid w:val="00D87923"/>
    <w:rsid w:val="00D87A37"/>
    <w:rsid w:val="00D87C30"/>
    <w:rsid w:val="00D87CC1"/>
    <w:rsid w:val="00D87F22"/>
    <w:rsid w:val="00D9020D"/>
    <w:rsid w:val="00D90363"/>
    <w:rsid w:val="00D90B18"/>
    <w:rsid w:val="00D90B52"/>
    <w:rsid w:val="00D90F63"/>
    <w:rsid w:val="00D910B4"/>
    <w:rsid w:val="00D91189"/>
    <w:rsid w:val="00D913CC"/>
    <w:rsid w:val="00D915D6"/>
    <w:rsid w:val="00D916E2"/>
    <w:rsid w:val="00D91775"/>
    <w:rsid w:val="00D91A18"/>
    <w:rsid w:val="00D91FD1"/>
    <w:rsid w:val="00D921FA"/>
    <w:rsid w:val="00D92714"/>
    <w:rsid w:val="00D929C3"/>
    <w:rsid w:val="00D92C3F"/>
    <w:rsid w:val="00D92ECF"/>
    <w:rsid w:val="00D931C5"/>
    <w:rsid w:val="00D9358F"/>
    <w:rsid w:val="00D935A4"/>
    <w:rsid w:val="00D93664"/>
    <w:rsid w:val="00D93760"/>
    <w:rsid w:val="00D93D21"/>
    <w:rsid w:val="00D93DBC"/>
    <w:rsid w:val="00D93F37"/>
    <w:rsid w:val="00D94711"/>
    <w:rsid w:val="00D94831"/>
    <w:rsid w:val="00D94870"/>
    <w:rsid w:val="00D951EE"/>
    <w:rsid w:val="00D9524B"/>
    <w:rsid w:val="00D95423"/>
    <w:rsid w:val="00D95825"/>
    <w:rsid w:val="00D95868"/>
    <w:rsid w:val="00D959ED"/>
    <w:rsid w:val="00D95A03"/>
    <w:rsid w:val="00D95B41"/>
    <w:rsid w:val="00D95C79"/>
    <w:rsid w:val="00D95CB8"/>
    <w:rsid w:val="00D96116"/>
    <w:rsid w:val="00D96346"/>
    <w:rsid w:val="00D96C0B"/>
    <w:rsid w:val="00D96DAA"/>
    <w:rsid w:val="00D96F4F"/>
    <w:rsid w:val="00D97104"/>
    <w:rsid w:val="00D972E2"/>
    <w:rsid w:val="00D975D0"/>
    <w:rsid w:val="00D97A45"/>
    <w:rsid w:val="00D97B4C"/>
    <w:rsid w:val="00D97B85"/>
    <w:rsid w:val="00D97CE8"/>
    <w:rsid w:val="00DA03A0"/>
    <w:rsid w:val="00DA069F"/>
    <w:rsid w:val="00DA08B1"/>
    <w:rsid w:val="00DA0AB9"/>
    <w:rsid w:val="00DA0B32"/>
    <w:rsid w:val="00DA0B60"/>
    <w:rsid w:val="00DA0BC8"/>
    <w:rsid w:val="00DA0CF8"/>
    <w:rsid w:val="00DA0EB9"/>
    <w:rsid w:val="00DA11ED"/>
    <w:rsid w:val="00DA1507"/>
    <w:rsid w:val="00DA167A"/>
    <w:rsid w:val="00DA16C5"/>
    <w:rsid w:val="00DA1921"/>
    <w:rsid w:val="00DA1E69"/>
    <w:rsid w:val="00DA1EB3"/>
    <w:rsid w:val="00DA227D"/>
    <w:rsid w:val="00DA2B2C"/>
    <w:rsid w:val="00DA316A"/>
    <w:rsid w:val="00DA331B"/>
    <w:rsid w:val="00DA34A3"/>
    <w:rsid w:val="00DA3660"/>
    <w:rsid w:val="00DA370F"/>
    <w:rsid w:val="00DA37FC"/>
    <w:rsid w:val="00DA38F8"/>
    <w:rsid w:val="00DA3E47"/>
    <w:rsid w:val="00DA474F"/>
    <w:rsid w:val="00DA4763"/>
    <w:rsid w:val="00DA4788"/>
    <w:rsid w:val="00DA48CA"/>
    <w:rsid w:val="00DA4A73"/>
    <w:rsid w:val="00DA4AEC"/>
    <w:rsid w:val="00DA5028"/>
    <w:rsid w:val="00DA5507"/>
    <w:rsid w:val="00DA5EB0"/>
    <w:rsid w:val="00DA6080"/>
    <w:rsid w:val="00DA6544"/>
    <w:rsid w:val="00DA65BC"/>
    <w:rsid w:val="00DA67EF"/>
    <w:rsid w:val="00DA6B1D"/>
    <w:rsid w:val="00DA6BCC"/>
    <w:rsid w:val="00DA70EE"/>
    <w:rsid w:val="00DA720A"/>
    <w:rsid w:val="00DA7623"/>
    <w:rsid w:val="00DA7645"/>
    <w:rsid w:val="00DA778A"/>
    <w:rsid w:val="00DA77B7"/>
    <w:rsid w:val="00DA77B8"/>
    <w:rsid w:val="00DA7A13"/>
    <w:rsid w:val="00DA7AB2"/>
    <w:rsid w:val="00DA7CE2"/>
    <w:rsid w:val="00DA7E68"/>
    <w:rsid w:val="00DA7E7D"/>
    <w:rsid w:val="00DB0196"/>
    <w:rsid w:val="00DB054B"/>
    <w:rsid w:val="00DB074E"/>
    <w:rsid w:val="00DB076A"/>
    <w:rsid w:val="00DB0B79"/>
    <w:rsid w:val="00DB0F11"/>
    <w:rsid w:val="00DB10E9"/>
    <w:rsid w:val="00DB14E3"/>
    <w:rsid w:val="00DB1977"/>
    <w:rsid w:val="00DB19BA"/>
    <w:rsid w:val="00DB1FFA"/>
    <w:rsid w:val="00DB2316"/>
    <w:rsid w:val="00DB24F2"/>
    <w:rsid w:val="00DB2549"/>
    <w:rsid w:val="00DB28D3"/>
    <w:rsid w:val="00DB298F"/>
    <w:rsid w:val="00DB2EAE"/>
    <w:rsid w:val="00DB318F"/>
    <w:rsid w:val="00DB349E"/>
    <w:rsid w:val="00DB3B75"/>
    <w:rsid w:val="00DB3CC0"/>
    <w:rsid w:val="00DB4322"/>
    <w:rsid w:val="00DB43C0"/>
    <w:rsid w:val="00DB4452"/>
    <w:rsid w:val="00DB452B"/>
    <w:rsid w:val="00DB4CF9"/>
    <w:rsid w:val="00DB5490"/>
    <w:rsid w:val="00DB57FD"/>
    <w:rsid w:val="00DB5A3A"/>
    <w:rsid w:val="00DB6433"/>
    <w:rsid w:val="00DB6492"/>
    <w:rsid w:val="00DB6583"/>
    <w:rsid w:val="00DB69B2"/>
    <w:rsid w:val="00DB6A30"/>
    <w:rsid w:val="00DB709C"/>
    <w:rsid w:val="00DB70A3"/>
    <w:rsid w:val="00DB78E9"/>
    <w:rsid w:val="00DB7A22"/>
    <w:rsid w:val="00DB7B99"/>
    <w:rsid w:val="00DC0461"/>
    <w:rsid w:val="00DC053C"/>
    <w:rsid w:val="00DC066F"/>
    <w:rsid w:val="00DC0690"/>
    <w:rsid w:val="00DC07ED"/>
    <w:rsid w:val="00DC0876"/>
    <w:rsid w:val="00DC09E7"/>
    <w:rsid w:val="00DC0EA9"/>
    <w:rsid w:val="00DC0EFE"/>
    <w:rsid w:val="00DC0F5E"/>
    <w:rsid w:val="00DC123A"/>
    <w:rsid w:val="00DC12EE"/>
    <w:rsid w:val="00DC1B1F"/>
    <w:rsid w:val="00DC1D1E"/>
    <w:rsid w:val="00DC1FDB"/>
    <w:rsid w:val="00DC2356"/>
    <w:rsid w:val="00DC249A"/>
    <w:rsid w:val="00DC27EF"/>
    <w:rsid w:val="00DC2A4F"/>
    <w:rsid w:val="00DC2D6D"/>
    <w:rsid w:val="00DC2FC2"/>
    <w:rsid w:val="00DC3317"/>
    <w:rsid w:val="00DC3387"/>
    <w:rsid w:val="00DC3445"/>
    <w:rsid w:val="00DC3577"/>
    <w:rsid w:val="00DC3855"/>
    <w:rsid w:val="00DC3ADF"/>
    <w:rsid w:val="00DC3D28"/>
    <w:rsid w:val="00DC3D79"/>
    <w:rsid w:val="00DC3E71"/>
    <w:rsid w:val="00DC3F0F"/>
    <w:rsid w:val="00DC3F1E"/>
    <w:rsid w:val="00DC3F92"/>
    <w:rsid w:val="00DC3FE2"/>
    <w:rsid w:val="00DC4107"/>
    <w:rsid w:val="00DC463B"/>
    <w:rsid w:val="00DC46D0"/>
    <w:rsid w:val="00DC4944"/>
    <w:rsid w:val="00DC49E0"/>
    <w:rsid w:val="00DC4B2A"/>
    <w:rsid w:val="00DC4ED2"/>
    <w:rsid w:val="00DC4F72"/>
    <w:rsid w:val="00DC50C4"/>
    <w:rsid w:val="00DC513D"/>
    <w:rsid w:val="00DC5325"/>
    <w:rsid w:val="00DC56B5"/>
    <w:rsid w:val="00DC5876"/>
    <w:rsid w:val="00DC5A4C"/>
    <w:rsid w:val="00DC5EF3"/>
    <w:rsid w:val="00DC60E7"/>
    <w:rsid w:val="00DC658C"/>
    <w:rsid w:val="00DC676A"/>
    <w:rsid w:val="00DC6ABA"/>
    <w:rsid w:val="00DC6B63"/>
    <w:rsid w:val="00DC6CC1"/>
    <w:rsid w:val="00DC6E8F"/>
    <w:rsid w:val="00DC7604"/>
    <w:rsid w:val="00DC7962"/>
    <w:rsid w:val="00DC7D1A"/>
    <w:rsid w:val="00DD0332"/>
    <w:rsid w:val="00DD0449"/>
    <w:rsid w:val="00DD0A5C"/>
    <w:rsid w:val="00DD0D6D"/>
    <w:rsid w:val="00DD0DB9"/>
    <w:rsid w:val="00DD0FA1"/>
    <w:rsid w:val="00DD1016"/>
    <w:rsid w:val="00DD1414"/>
    <w:rsid w:val="00DD1669"/>
    <w:rsid w:val="00DD16CA"/>
    <w:rsid w:val="00DD1B47"/>
    <w:rsid w:val="00DD1B82"/>
    <w:rsid w:val="00DD2042"/>
    <w:rsid w:val="00DD22B4"/>
    <w:rsid w:val="00DD243B"/>
    <w:rsid w:val="00DD268E"/>
    <w:rsid w:val="00DD2724"/>
    <w:rsid w:val="00DD287D"/>
    <w:rsid w:val="00DD2C2C"/>
    <w:rsid w:val="00DD2CE0"/>
    <w:rsid w:val="00DD30AE"/>
    <w:rsid w:val="00DD332D"/>
    <w:rsid w:val="00DD33BC"/>
    <w:rsid w:val="00DD3974"/>
    <w:rsid w:val="00DD3AF3"/>
    <w:rsid w:val="00DD3B3F"/>
    <w:rsid w:val="00DD3C88"/>
    <w:rsid w:val="00DD3D6C"/>
    <w:rsid w:val="00DD3FD0"/>
    <w:rsid w:val="00DD4570"/>
    <w:rsid w:val="00DD4C9E"/>
    <w:rsid w:val="00DD4CBE"/>
    <w:rsid w:val="00DD5079"/>
    <w:rsid w:val="00DD513E"/>
    <w:rsid w:val="00DD53AE"/>
    <w:rsid w:val="00DD57C5"/>
    <w:rsid w:val="00DD5B32"/>
    <w:rsid w:val="00DD5CBF"/>
    <w:rsid w:val="00DD5F53"/>
    <w:rsid w:val="00DD5F95"/>
    <w:rsid w:val="00DD603A"/>
    <w:rsid w:val="00DD6100"/>
    <w:rsid w:val="00DD6138"/>
    <w:rsid w:val="00DD6318"/>
    <w:rsid w:val="00DD63AD"/>
    <w:rsid w:val="00DD651A"/>
    <w:rsid w:val="00DD65B4"/>
    <w:rsid w:val="00DD6B03"/>
    <w:rsid w:val="00DD6F02"/>
    <w:rsid w:val="00DD705B"/>
    <w:rsid w:val="00DD71DC"/>
    <w:rsid w:val="00DD7C00"/>
    <w:rsid w:val="00DD7D69"/>
    <w:rsid w:val="00DE01DD"/>
    <w:rsid w:val="00DE0274"/>
    <w:rsid w:val="00DE0862"/>
    <w:rsid w:val="00DE0C28"/>
    <w:rsid w:val="00DE10DC"/>
    <w:rsid w:val="00DE12E4"/>
    <w:rsid w:val="00DE173B"/>
    <w:rsid w:val="00DE18E2"/>
    <w:rsid w:val="00DE1C59"/>
    <w:rsid w:val="00DE1F7B"/>
    <w:rsid w:val="00DE1F95"/>
    <w:rsid w:val="00DE1FA9"/>
    <w:rsid w:val="00DE28DC"/>
    <w:rsid w:val="00DE290F"/>
    <w:rsid w:val="00DE29F0"/>
    <w:rsid w:val="00DE37A4"/>
    <w:rsid w:val="00DE3C1C"/>
    <w:rsid w:val="00DE3E10"/>
    <w:rsid w:val="00DE4019"/>
    <w:rsid w:val="00DE466C"/>
    <w:rsid w:val="00DE4B01"/>
    <w:rsid w:val="00DE4BC9"/>
    <w:rsid w:val="00DE4E2A"/>
    <w:rsid w:val="00DE4FDD"/>
    <w:rsid w:val="00DE5003"/>
    <w:rsid w:val="00DE50C2"/>
    <w:rsid w:val="00DE50FE"/>
    <w:rsid w:val="00DE5573"/>
    <w:rsid w:val="00DE58CD"/>
    <w:rsid w:val="00DE5A1C"/>
    <w:rsid w:val="00DE5A9F"/>
    <w:rsid w:val="00DE5ADF"/>
    <w:rsid w:val="00DE5DDA"/>
    <w:rsid w:val="00DE5EA1"/>
    <w:rsid w:val="00DE5EC0"/>
    <w:rsid w:val="00DE6008"/>
    <w:rsid w:val="00DE60A0"/>
    <w:rsid w:val="00DE6238"/>
    <w:rsid w:val="00DE637E"/>
    <w:rsid w:val="00DE63C0"/>
    <w:rsid w:val="00DE63D0"/>
    <w:rsid w:val="00DE6913"/>
    <w:rsid w:val="00DE6E22"/>
    <w:rsid w:val="00DE746F"/>
    <w:rsid w:val="00DE74E6"/>
    <w:rsid w:val="00DE776A"/>
    <w:rsid w:val="00DE7A99"/>
    <w:rsid w:val="00DF0BFC"/>
    <w:rsid w:val="00DF1049"/>
    <w:rsid w:val="00DF11C0"/>
    <w:rsid w:val="00DF12D6"/>
    <w:rsid w:val="00DF1716"/>
    <w:rsid w:val="00DF1E8F"/>
    <w:rsid w:val="00DF22E0"/>
    <w:rsid w:val="00DF2769"/>
    <w:rsid w:val="00DF2774"/>
    <w:rsid w:val="00DF2BCD"/>
    <w:rsid w:val="00DF2E07"/>
    <w:rsid w:val="00DF3112"/>
    <w:rsid w:val="00DF3411"/>
    <w:rsid w:val="00DF389E"/>
    <w:rsid w:val="00DF3BCF"/>
    <w:rsid w:val="00DF3C2B"/>
    <w:rsid w:val="00DF3D27"/>
    <w:rsid w:val="00DF3D77"/>
    <w:rsid w:val="00DF3F1D"/>
    <w:rsid w:val="00DF3F64"/>
    <w:rsid w:val="00DF4032"/>
    <w:rsid w:val="00DF45CF"/>
    <w:rsid w:val="00DF469D"/>
    <w:rsid w:val="00DF4787"/>
    <w:rsid w:val="00DF4D0B"/>
    <w:rsid w:val="00DF4D65"/>
    <w:rsid w:val="00DF5130"/>
    <w:rsid w:val="00DF5596"/>
    <w:rsid w:val="00DF5C92"/>
    <w:rsid w:val="00DF61EC"/>
    <w:rsid w:val="00DF6240"/>
    <w:rsid w:val="00DF649F"/>
    <w:rsid w:val="00DF690B"/>
    <w:rsid w:val="00DF6B96"/>
    <w:rsid w:val="00DF6F2B"/>
    <w:rsid w:val="00DF6F34"/>
    <w:rsid w:val="00DF6F98"/>
    <w:rsid w:val="00DF7320"/>
    <w:rsid w:val="00DF7938"/>
    <w:rsid w:val="00DF7B87"/>
    <w:rsid w:val="00DF7E44"/>
    <w:rsid w:val="00DF7FC9"/>
    <w:rsid w:val="00E002F3"/>
    <w:rsid w:val="00E0049C"/>
    <w:rsid w:val="00E00786"/>
    <w:rsid w:val="00E00884"/>
    <w:rsid w:val="00E009FC"/>
    <w:rsid w:val="00E00B63"/>
    <w:rsid w:val="00E00C90"/>
    <w:rsid w:val="00E00CC0"/>
    <w:rsid w:val="00E00D66"/>
    <w:rsid w:val="00E01290"/>
    <w:rsid w:val="00E018F3"/>
    <w:rsid w:val="00E01B7B"/>
    <w:rsid w:val="00E025A2"/>
    <w:rsid w:val="00E029D3"/>
    <w:rsid w:val="00E02A9D"/>
    <w:rsid w:val="00E02C62"/>
    <w:rsid w:val="00E03524"/>
    <w:rsid w:val="00E03821"/>
    <w:rsid w:val="00E03AB2"/>
    <w:rsid w:val="00E03F75"/>
    <w:rsid w:val="00E04690"/>
    <w:rsid w:val="00E046F3"/>
    <w:rsid w:val="00E04ACC"/>
    <w:rsid w:val="00E05144"/>
    <w:rsid w:val="00E0541A"/>
    <w:rsid w:val="00E055DE"/>
    <w:rsid w:val="00E0576F"/>
    <w:rsid w:val="00E05C7B"/>
    <w:rsid w:val="00E05EA4"/>
    <w:rsid w:val="00E0645B"/>
    <w:rsid w:val="00E064C1"/>
    <w:rsid w:val="00E06627"/>
    <w:rsid w:val="00E06629"/>
    <w:rsid w:val="00E06C50"/>
    <w:rsid w:val="00E070CC"/>
    <w:rsid w:val="00E073E6"/>
    <w:rsid w:val="00E0759A"/>
    <w:rsid w:val="00E07750"/>
    <w:rsid w:val="00E07756"/>
    <w:rsid w:val="00E077BD"/>
    <w:rsid w:val="00E07B3E"/>
    <w:rsid w:val="00E10171"/>
    <w:rsid w:val="00E1044A"/>
    <w:rsid w:val="00E10486"/>
    <w:rsid w:val="00E10527"/>
    <w:rsid w:val="00E10835"/>
    <w:rsid w:val="00E110B6"/>
    <w:rsid w:val="00E113D7"/>
    <w:rsid w:val="00E114E0"/>
    <w:rsid w:val="00E11591"/>
    <w:rsid w:val="00E11766"/>
    <w:rsid w:val="00E119BB"/>
    <w:rsid w:val="00E11ADE"/>
    <w:rsid w:val="00E11BD3"/>
    <w:rsid w:val="00E11CD4"/>
    <w:rsid w:val="00E1202F"/>
    <w:rsid w:val="00E12076"/>
    <w:rsid w:val="00E12188"/>
    <w:rsid w:val="00E127FA"/>
    <w:rsid w:val="00E12D86"/>
    <w:rsid w:val="00E12E92"/>
    <w:rsid w:val="00E135EF"/>
    <w:rsid w:val="00E13F69"/>
    <w:rsid w:val="00E13FCC"/>
    <w:rsid w:val="00E14081"/>
    <w:rsid w:val="00E140C7"/>
    <w:rsid w:val="00E1414E"/>
    <w:rsid w:val="00E1422B"/>
    <w:rsid w:val="00E1424E"/>
    <w:rsid w:val="00E142C0"/>
    <w:rsid w:val="00E14334"/>
    <w:rsid w:val="00E144B5"/>
    <w:rsid w:val="00E1456D"/>
    <w:rsid w:val="00E145B0"/>
    <w:rsid w:val="00E14917"/>
    <w:rsid w:val="00E14C1C"/>
    <w:rsid w:val="00E14E90"/>
    <w:rsid w:val="00E14ED6"/>
    <w:rsid w:val="00E14F93"/>
    <w:rsid w:val="00E15261"/>
    <w:rsid w:val="00E152CE"/>
    <w:rsid w:val="00E1541A"/>
    <w:rsid w:val="00E159D7"/>
    <w:rsid w:val="00E15C8D"/>
    <w:rsid w:val="00E15CDC"/>
    <w:rsid w:val="00E16101"/>
    <w:rsid w:val="00E16116"/>
    <w:rsid w:val="00E16181"/>
    <w:rsid w:val="00E161DE"/>
    <w:rsid w:val="00E16274"/>
    <w:rsid w:val="00E1686D"/>
    <w:rsid w:val="00E16932"/>
    <w:rsid w:val="00E16B42"/>
    <w:rsid w:val="00E16E3B"/>
    <w:rsid w:val="00E16EBA"/>
    <w:rsid w:val="00E17172"/>
    <w:rsid w:val="00E171AA"/>
    <w:rsid w:val="00E17660"/>
    <w:rsid w:val="00E177FC"/>
    <w:rsid w:val="00E17CC7"/>
    <w:rsid w:val="00E17FF2"/>
    <w:rsid w:val="00E2060C"/>
    <w:rsid w:val="00E20636"/>
    <w:rsid w:val="00E2094B"/>
    <w:rsid w:val="00E20A65"/>
    <w:rsid w:val="00E20B02"/>
    <w:rsid w:val="00E20BA8"/>
    <w:rsid w:val="00E21301"/>
    <w:rsid w:val="00E21586"/>
    <w:rsid w:val="00E21883"/>
    <w:rsid w:val="00E21968"/>
    <w:rsid w:val="00E21B2D"/>
    <w:rsid w:val="00E21FD0"/>
    <w:rsid w:val="00E221D2"/>
    <w:rsid w:val="00E2233D"/>
    <w:rsid w:val="00E22BE6"/>
    <w:rsid w:val="00E22C10"/>
    <w:rsid w:val="00E22E83"/>
    <w:rsid w:val="00E23308"/>
    <w:rsid w:val="00E23484"/>
    <w:rsid w:val="00E23AE0"/>
    <w:rsid w:val="00E23D87"/>
    <w:rsid w:val="00E24893"/>
    <w:rsid w:val="00E24A61"/>
    <w:rsid w:val="00E24D06"/>
    <w:rsid w:val="00E24D6F"/>
    <w:rsid w:val="00E24EF7"/>
    <w:rsid w:val="00E25014"/>
    <w:rsid w:val="00E253FF"/>
    <w:rsid w:val="00E258C2"/>
    <w:rsid w:val="00E25B4D"/>
    <w:rsid w:val="00E25DD1"/>
    <w:rsid w:val="00E25F12"/>
    <w:rsid w:val="00E25F24"/>
    <w:rsid w:val="00E265F7"/>
    <w:rsid w:val="00E27195"/>
    <w:rsid w:val="00E27413"/>
    <w:rsid w:val="00E27569"/>
    <w:rsid w:val="00E27B4D"/>
    <w:rsid w:val="00E27B53"/>
    <w:rsid w:val="00E27D72"/>
    <w:rsid w:val="00E27DE6"/>
    <w:rsid w:val="00E300D2"/>
    <w:rsid w:val="00E30477"/>
    <w:rsid w:val="00E305AD"/>
    <w:rsid w:val="00E3061D"/>
    <w:rsid w:val="00E30B41"/>
    <w:rsid w:val="00E310AB"/>
    <w:rsid w:val="00E315E1"/>
    <w:rsid w:val="00E31966"/>
    <w:rsid w:val="00E3198E"/>
    <w:rsid w:val="00E31DE7"/>
    <w:rsid w:val="00E323C0"/>
    <w:rsid w:val="00E323CC"/>
    <w:rsid w:val="00E32773"/>
    <w:rsid w:val="00E32A18"/>
    <w:rsid w:val="00E32DD9"/>
    <w:rsid w:val="00E32F9E"/>
    <w:rsid w:val="00E330CA"/>
    <w:rsid w:val="00E330EE"/>
    <w:rsid w:val="00E3313E"/>
    <w:rsid w:val="00E33433"/>
    <w:rsid w:val="00E33434"/>
    <w:rsid w:val="00E3369A"/>
    <w:rsid w:val="00E337E5"/>
    <w:rsid w:val="00E33987"/>
    <w:rsid w:val="00E339AC"/>
    <w:rsid w:val="00E33BAD"/>
    <w:rsid w:val="00E3417D"/>
    <w:rsid w:val="00E34489"/>
    <w:rsid w:val="00E349E8"/>
    <w:rsid w:val="00E34C19"/>
    <w:rsid w:val="00E356F3"/>
    <w:rsid w:val="00E357E6"/>
    <w:rsid w:val="00E358C2"/>
    <w:rsid w:val="00E35E37"/>
    <w:rsid w:val="00E35F62"/>
    <w:rsid w:val="00E35FAB"/>
    <w:rsid w:val="00E35FB4"/>
    <w:rsid w:val="00E360FC"/>
    <w:rsid w:val="00E36562"/>
    <w:rsid w:val="00E3658A"/>
    <w:rsid w:val="00E367C6"/>
    <w:rsid w:val="00E36DF6"/>
    <w:rsid w:val="00E36E8E"/>
    <w:rsid w:val="00E36FAE"/>
    <w:rsid w:val="00E3719D"/>
    <w:rsid w:val="00E371F8"/>
    <w:rsid w:val="00E37328"/>
    <w:rsid w:val="00E376A6"/>
    <w:rsid w:val="00E37736"/>
    <w:rsid w:val="00E37D8A"/>
    <w:rsid w:val="00E401BD"/>
    <w:rsid w:val="00E401CC"/>
    <w:rsid w:val="00E4027B"/>
    <w:rsid w:val="00E40467"/>
    <w:rsid w:val="00E405A3"/>
    <w:rsid w:val="00E40849"/>
    <w:rsid w:val="00E408E6"/>
    <w:rsid w:val="00E40F37"/>
    <w:rsid w:val="00E41523"/>
    <w:rsid w:val="00E41763"/>
    <w:rsid w:val="00E41BF1"/>
    <w:rsid w:val="00E41C16"/>
    <w:rsid w:val="00E41D55"/>
    <w:rsid w:val="00E41D57"/>
    <w:rsid w:val="00E41E52"/>
    <w:rsid w:val="00E4209D"/>
    <w:rsid w:val="00E425D3"/>
    <w:rsid w:val="00E42FF2"/>
    <w:rsid w:val="00E4368D"/>
    <w:rsid w:val="00E4379F"/>
    <w:rsid w:val="00E437FE"/>
    <w:rsid w:val="00E43C1C"/>
    <w:rsid w:val="00E441D4"/>
    <w:rsid w:val="00E44474"/>
    <w:rsid w:val="00E44595"/>
    <w:rsid w:val="00E4460C"/>
    <w:rsid w:val="00E449FD"/>
    <w:rsid w:val="00E4534F"/>
    <w:rsid w:val="00E45581"/>
    <w:rsid w:val="00E455B4"/>
    <w:rsid w:val="00E45B0D"/>
    <w:rsid w:val="00E45C98"/>
    <w:rsid w:val="00E45D0B"/>
    <w:rsid w:val="00E45D3C"/>
    <w:rsid w:val="00E45DB0"/>
    <w:rsid w:val="00E4618F"/>
    <w:rsid w:val="00E461F0"/>
    <w:rsid w:val="00E462B7"/>
    <w:rsid w:val="00E46478"/>
    <w:rsid w:val="00E4673B"/>
    <w:rsid w:val="00E4674E"/>
    <w:rsid w:val="00E46D17"/>
    <w:rsid w:val="00E46E36"/>
    <w:rsid w:val="00E46FB8"/>
    <w:rsid w:val="00E478F6"/>
    <w:rsid w:val="00E5006A"/>
    <w:rsid w:val="00E501AA"/>
    <w:rsid w:val="00E508B2"/>
    <w:rsid w:val="00E508E2"/>
    <w:rsid w:val="00E50955"/>
    <w:rsid w:val="00E50DDC"/>
    <w:rsid w:val="00E50FE0"/>
    <w:rsid w:val="00E5122B"/>
    <w:rsid w:val="00E514C6"/>
    <w:rsid w:val="00E515C6"/>
    <w:rsid w:val="00E51987"/>
    <w:rsid w:val="00E51B54"/>
    <w:rsid w:val="00E52038"/>
    <w:rsid w:val="00E52059"/>
    <w:rsid w:val="00E5257C"/>
    <w:rsid w:val="00E530C3"/>
    <w:rsid w:val="00E537A3"/>
    <w:rsid w:val="00E53A92"/>
    <w:rsid w:val="00E53DAA"/>
    <w:rsid w:val="00E54036"/>
    <w:rsid w:val="00E543C0"/>
    <w:rsid w:val="00E545AB"/>
    <w:rsid w:val="00E545DF"/>
    <w:rsid w:val="00E54659"/>
    <w:rsid w:val="00E54A50"/>
    <w:rsid w:val="00E55049"/>
    <w:rsid w:val="00E552F2"/>
    <w:rsid w:val="00E555C9"/>
    <w:rsid w:val="00E55902"/>
    <w:rsid w:val="00E559A5"/>
    <w:rsid w:val="00E55D67"/>
    <w:rsid w:val="00E55DE6"/>
    <w:rsid w:val="00E55E04"/>
    <w:rsid w:val="00E55F1B"/>
    <w:rsid w:val="00E560F0"/>
    <w:rsid w:val="00E56159"/>
    <w:rsid w:val="00E56370"/>
    <w:rsid w:val="00E56602"/>
    <w:rsid w:val="00E567B0"/>
    <w:rsid w:val="00E56886"/>
    <w:rsid w:val="00E56A75"/>
    <w:rsid w:val="00E56DC8"/>
    <w:rsid w:val="00E56EC6"/>
    <w:rsid w:val="00E56F90"/>
    <w:rsid w:val="00E570F7"/>
    <w:rsid w:val="00E5731F"/>
    <w:rsid w:val="00E574C7"/>
    <w:rsid w:val="00E5753B"/>
    <w:rsid w:val="00E57B46"/>
    <w:rsid w:val="00E57B57"/>
    <w:rsid w:val="00E57BE3"/>
    <w:rsid w:val="00E57D6B"/>
    <w:rsid w:val="00E601A0"/>
    <w:rsid w:val="00E6076B"/>
    <w:rsid w:val="00E6083A"/>
    <w:rsid w:val="00E60A40"/>
    <w:rsid w:val="00E60AC1"/>
    <w:rsid w:val="00E60AF6"/>
    <w:rsid w:val="00E60BE8"/>
    <w:rsid w:val="00E60E80"/>
    <w:rsid w:val="00E6123A"/>
    <w:rsid w:val="00E61643"/>
    <w:rsid w:val="00E61670"/>
    <w:rsid w:val="00E61758"/>
    <w:rsid w:val="00E61BA3"/>
    <w:rsid w:val="00E61BBC"/>
    <w:rsid w:val="00E61FB8"/>
    <w:rsid w:val="00E62064"/>
    <w:rsid w:val="00E62081"/>
    <w:rsid w:val="00E62B3D"/>
    <w:rsid w:val="00E62CB2"/>
    <w:rsid w:val="00E62FA1"/>
    <w:rsid w:val="00E630C0"/>
    <w:rsid w:val="00E63296"/>
    <w:rsid w:val="00E635F9"/>
    <w:rsid w:val="00E639E2"/>
    <w:rsid w:val="00E63E02"/>
    <w:rsid w:val="00E640D1"/>
    <w:rsid w:val="00E640FC"/>
    <w:rsid w:val="00E6444D"/>
    <w:rsid w:val="00E6477C"/>
    <w:rsid w:val="00E64801"/>
    <w:rsid w:val="00E6499D"/>
    <w:rsid w:val="00E6549E"/>
    <w:rsid w:val="00E654AD"/>
    <w:rsid w:val="00E65A5A"/>
    <w:rsid w:val="00E65D7A"/>
    <w:rsid w:val="00E65F99"/>
    <w:rsid w:val="00E664CB"/>
    <w:rsid w:val="00E665E0"/>
    <w:rsid w:val="00E665E4"/>
    <w:rsid w:val="00E66661"/>
    <w:rsid w:val="00E666FB"/>
    <w:rsid w:val="00E6693D"/>
    <w:rsid w:val="00E66BE1"/>
    <w:rsid w:val="00E66CAE"/>
    <w:rsid w:val="00E66EA3"/>
    <w:rsid w:val="00E67441"/>
    <w:rsid w:val="00E67D60"/>
    <w:rsid w:val="00E67EAC"/>
    <w:rsid w:val="00E70006"/>
    <w:rsid w:val="00E700C9"/>
    <w:rsid w:val="00E702F8"/>
    <w:rsid w:val="00E706C5"/>
    <w:rsid w:val="00E70C83"/>
    <w:rsid w:val="00E70E4C"/>
    <w:rsid w:val="00E710F4"/>
    <w:rsid w:val="00E712EC"/>
    <w:rsid w:val="00E71300"/>
    <w:rsid w:val="00E7139A"/>
    <w:rsid w:val="00E7143D"/>
    <w:rsid w:val="00E714E6"/>
    <w:rsid w:val="00E7193E"/>
    <w:rsid w:val="00E71972"/>
    <w:rsid w:val="00E71A2F"/>
    <w:rsid w:val="00E71D38"/>
    <w:rsid w:val="00E71DC2"/>
    <w:rsid w:val="00E722B5"/>
    <w:rsid w:val="00E724BD"/>
    <w:rsid w:val="00E724C5"/>
    <w:rsid w:val="00E72EA4"/>
    <w:rsid w:val="00E734DD"/>
    <w:rsid w:val="00E73D3E"/>
    <w:rsid w:val="00E73EF7"/>
    <w:rsid w:val="00E73EFF"/>
    <w:rsid w:val="00E744E3"/>
    <w:rsid w:val="00E74586"/>
    <w:rsid w:val="00E745C1"/>
    <w:rsid w:val="00E74728"/>
    <w:rsid w:val="00E7489B"/>
    <w:rsid w:val="00E74940"/>
    <w:rsid w:val="00E74987"/>
    <w:rsid w:val="00E74BFA"/>
    <w:rsid w:val="00E75DD5"/>
    <w:rsid w:val="00E760FF"/>
    <w:rsid w:val="00E76350"/>
    <w:rsid w:val="00E763FC"/>
    <w:rsid w:val="00E76438"/>
    <w:rsid w:val="00E764B3"/>
    <w:rsid w:val="00E76AFB"/>
    <w:rsid w:val="00E76D4D"/>
    <w:rsid w:val="00E7716F"/>
    <w:rsid w:val="00E772A0"/>
    <w:rsid w:val="00E77570"/>
    <w:rsid w:val="00E775DE"/>
    <w:rsid w:val="00E776E7"/>
    <w:rsid w:val="00E77873"/>
    <w:rsid w:val="00E77E92"/>
    <w:rsid w:val="00E80006"/>
    <w:rsid w:val="00E80509"/>
    <w:rsid w:val="00E8058D"/>
    <w:rsid w:val="00E80829"/>
    <w:rsid w:val="00E80DDD"/>
    <w:rsid w:val="00E813E8"/>
    <w:rsid w:val="00E81572"/>
    <w:rsid w:val="00E81651"/>
    <w:rsid w:val="00E817EB"/>
    <w:rsid w:val="00E81A04"/>
    <w:rsid w:val="00E81A51"/>
    <w:rsid w:val="00E81F40"/>
    <w:rsid w:val="00E82057"/>
    <w:rsid w:val="00E82506"/>
    <w:rsid w:val="00E829E2"/>
    <w:rsid w:val="00E82A1D"/>
    <w:rsid w:val="00E82C02"/>
    <w:rsid w:val="00E831EF"/>
    <w:rsid w:val="00E834C3"/>
    <w:rsid w:val="00E8359D"/>
    <w:rsid w:val="00E836BE"/>
    <w:rsid w:val="00E837CE"/>
    <w:rsid w:val="00E83A61"/>
    <w:rsid w:val="00E83B16"/>
    <w:rsid w:val="00E83D88"/>
    <w:rsid w:val="00E83E7B"/>
    <w:rsid w:val="00E83EDC"/>
    <w:rsid w:val="00E8424E"/>
    <w:rsid w:val="00E8431D"/>
    <w:rsid w:val="00E84393"/>
    <w:rsid w:val="00E84889"/>
    <w:rsid w:val="00E849C8"/>
    <w:rsid w:val="00E84AF7"/>
    <w:rsid w:val="00E84D7D"/>
    <w:rsid w:val="00E84E6D"/>
    <w:rsid w:val="00E84FBA"/>
    <w:rsid w:val="00E859ED"/>
    <w:rsid w:val="00E859FE"/>
    <w:rsid w:val="00E85A4E"/>
    <w:rsid w:val="00E85AFE"/>
    <w:rsid w:val="00E85CCF"/>
    <w:rsid w:val="00E85E61"/>
    <w:rsid w:val="00E861BE"/>
    <w:rsid w:val="00E86275"/>
    <w:rsid w:val="00E86327"/>
    <w:rsid w:val="00E863EC"/>
    <w:rsid w:val="00E86453"/>
    <w:rsid w:val="00E86499"/>
    <w:rsid w:val="00E866A6"/>
    <w:rsid w:val="00E869D2"/>
    <w:rsid w:val="00E86BEB"/>
    <w:rsid w:val="00E86E01"/>
    <w:rsid w:val="00E87314"/>
    <w:rsid w:val="00E87588"/>
    <w:rsid w:val="00E879CA"/>
    <w:rsid w:val="00E87B84"/>
    <w:rsid w:val="00E87E97"/>
    <w:rsid w:val="00E90C15"/>
    <w:rsid w:val="00E9122A"/>
    <w:rsid w:val="00E9157D"/>
    <w:rsid w:val="00E916AC"/>
    <w:rsid w:val="00E916B5"/>
    <w:rsid w:val="00E91784"/>
    <w:rsid w:val="00E91E38"/>
    <w:rsid w:val="00E91E82"/>
    <w:rsid w:val="00E92282"/>
    <w:rsid w:val="00E922BB"/>
    <w:rsid w:val="00E92C5B"/>
    <w:rsid w:val="00E93467"/>
    <w:rsid w:val="00E934DF"/>
    <w:rsid w:val="00E93604"/>
    <w:rsid w:val="00E93967"/>
    <w:rsid w:val="00E93A65"/>
    <w:rsid w:val="00E93C23"/>
    <w:rsid w:val="00E93F12"/>
    <w:rsid w:val="00E941C1"/>
    <w:rsid w:val="00E9473A"/>
    <w:rsid w:val="00E94AD7"/>
    <w:rsid w:val="00E94E4F"/>
    <w:rsid w:val="00E958D4"/>
    <w:rsid w:val="00E959E0"/>
    <w:rsid w:val="00E95A46"/>
    <w:rsid w:val="00E95B1A"/>
    <w:rsid w:val="00E95C4B"/>
    <w:rsid w:val="00E9692F"/>
    <w:rsid w:val="00E96AAB"/>
    <w:rsid w:val="00E96C0E"/>
    <w:rsid w:val="00E96C1D"/>
    <w:rsid w:val="00E970B1"/>
    <w:rsid w:val="00E971CD"/>
    <w:rsid w:val="00E973D5"/>
    <w:rsid w:val="00E974C8"/>
    <w:rsid w:val="00E975B2"/>
    <w:rsid w:val="00E977B6"/>
    <w:rsid w:val="00E97822"/>
    <w:rsid w:val="00E97B46"/>
    <w:rsid w:val="00E97BF4"/>
    <w:rsid w:val="00E97D4C"/>
    <w:rsid w:val="00E97ECD"/>
    <w:rsid w:val="00E97F05"/>
    <w:rsid w:val="00E97F90"/>
    <w:rsid w:val="00EA0048"/>
    <w:rsid w:val="00EA008C"/>
    <w:rsid w:val="00EA00C6"/>
    <w:rsid w:val="00EA06B3"/>
    <w:rsid w:val="00EA07E9"/>
    <w:rsid w:val="00EA1047"/>
    <w:rsid w:val="00EA138D"/>
    <w:rsid w:val="00EA13CE"/>
    <w:rsid w:val="00EA147A"/>
    <w:rsid w:val="00EA197A"/>
    <w:rsid w:val="00EA19B8"/>
    <w:rsid w:val="00EA1AF3"/>
    <w:rsid w:val="00EA1B74"/>
    <w:rsid w:val="00EA1BA7"/>
    <w:rsid w:val="00EA1BF4"/>
    <w:rsid w:val="00EA1FF8"/>
    <w:rsid w:val="00EA20DA"/>
    <w:rsid w:val="00EA2427"/>
    <w:rsid w:val="00EA25A9"/>
    <w:rsid w:val="00EA282F"/>
    <w:rsid w:val="00EA28AE"/>
    <w:rsid w:val="00EA293A"/>
    <w:rsid w:val="00EA2A23"/>
    <w:rsid w:val="00EA2A5C"/>
    <w:rsid w:val="00EA2C27"/>
    <w:rsid w:val="00EA2D97"/>
    <w:rsid w:val="00EA2EA2"/>
    <w:rsid w:val="00EA310A"/>
    <w:rsid w:val="00EA3164"/>
    <w:rsid w:val="00EA34FB"/>
    <w:rsid w:val="00EA364F"/>
    <w:rsid w:val="00EA3716"/>
    <w:rsid w:val="00EA37E1"/>
    <w:rsid w:val="00EA3829"/>
    <w:rsid w:val="00EA3907"/>
    <w:rsid w:val="00EA3CD0"/>
    <w:rsid w:val="00EA4227"/>
    <w:rsid w:val="00EA46F1"/>
    <w:rsid w:val="00EA50E9"/>
    <w:rsid w:val="00EA51DD"/>
    <w:rsid w:val="00EA51EB"/>
    <w:rsid w:val="00EA5217"/>
    <w:rsid w:val="00EA542C"/>
    <w:rsid w:val="00EA5767"/>
    <w:rsid w:val="00EA5ACD"/>
    <w:rsid w:val="00EA5B6E"/>
    <w:rsid w:val="00EA5BBB"/>
    <w:rsid w:val="00EA616B"/>
    <w:rsid w:val="00EA6569"/>
    <w:rsid w:val="00EA6572"/>
    <w:rsid w:val="00EA66E2"/>
    <w:rsid w:val="00EA6B7D"/>
    <w:rsid w:val="00EA6CFC"/>
    <w:rsid w:val="00EA6EE2"/>
    <w:rsid w:val="00EA6FE9"/>
    <w:rsid w:val="00EA727F"/>
    <w:rsid w:val="00EA7305"/>
    <w:rsid w:val="00EA790B"/>
    <w:rsid w:val="00EA7B84"/>
    <w:rsid w:val="00EA7EF9"/>
    <w:rsid w:val="00EA7F6E"/>
    <w:rsid w:val="00EB0754"/>
    <w:rsid w:val="00EB0D2F"/>
    <w:rsid w:val="00EB1284"/>
    <w:rsid w:val="00EB139B"/>
    <w:rsid w:val="00EB1A8B"/>
    <w:rsid w:val="00EB1BB3"/>
    <w:rsid w:val="00EB1BB5"/>
    <w:rsid w:val="00EB1D5D"/>
    <w:rsid w:val="00EB248E"/>
    <w:rsid w:val="00EB270B"/>
    <w:rsid w:val="00EB2851"/>
    <w:rsid w:val="00EB2A47"/>
    <w:rsid w:val="00EB2E4D"/>
    <w:rsid w:val="00EB3228"/>
    <w:rsid w:val="00EB3533"/>
    <w:rsid w:val="00EB3583"/>
    <w:rsid w:val="00EB37BA"/>
    <w:rsid w:val="00EB3807"/>
    <w:rsid w:val="00EB399B"/>
    <w:rsid w:val="00EB3DB3"/>
    <w:rsid w:val="00EB3E89"/>
    <w:rsid w:val="00EB3EEE"/>
    <w:rsid w:val="00EB41EE"/>
    <w:rsid w:val="00EB4275"/>
    <w:rsid w:val="00EB43D5"/>
    <w:rsid w:val="00EB4534"/>
    <w:rsid w:val="00EB4CBA"/>
    <w:rsid w:val="00EB4D13"/>
    <w:rsid w:val="00EB5163"/>
    <w:rsid w:val="00EB51A4"/>
    <w:rsid w:val="00EB5480"/>
    <w:rsid w:val="00EB5498"/>
    <w:rsid w:val="00EB566A"/>
    <w:rsid w:val="00EB57DF"/>
    <w:rsid w:val="00EB5933"/>
    <w:rsid w:val="00EB5AEE"/>
    <w:rsid w:val="00EB5D27"/>
    <w:rsid w:val="00EB5E6D"/>
    <w:rsid w:val="00EB6010"/>
    <w:rsid w:val="00EB659D"/>
    <w:rsid w:val="00EB6617"/>
    <w:rsid w:val="00EB672C"/>
    <w:rsid w:val="00EB687A"/>
    <w:rsid w:val="00EB6905"/>
    <w:rsid w:val="00EB6C30"/>
    <w:rsid w:val="00EB6EFF"/>
    <w:rsid w:val="00EB70DB"/>
    <w:rsid w:val="00EB772F"/>
    <w:rsid w:val="00EB7EFB"/>
    <w:rsid w:val="00EC07CA"/>
    <w:rsid w:val="00EC0960"/>
    <w:rsid w:val="00EC0B43"/>
    <w:rsid w:val="00EC0C01"/>
    <w:rsid w:val="00EC0D1B"/>
    <w:rsid w:val="00EC0FAA"/>
    <w:rsid w:val="00EC12D4"/>
    <w:rsid w:val="00EC1305"/>
    <w:rsid w:val="00EC1AF5"/>
    <w:rsid w:val="00EC1D62"/>
    <w:rsid w:val="00EC2128"/>
    <w:rsid w:val="00EC2283"/>
    <w:rsid w:val="00EC299A"/>
    <w:rsid w:val="00EC2AB8"/>
    <w:rsid w:val="00EC2AF1"/>
    <w:rsid w:val="00EC2CFD"/>
    <w:rsid w:val="00EC30C2"/>
    <w:rsid w:val="00EC3125"/>
    <w:rsid w:val="00EC330A"/>
    <w:rsid w:val="00EC36E1"/>
    <w:rsid w:val="00EC3710"/>
    <w:rsid w:val="00EC37A7"/>
    <w:rsid w:val="00EC3BF0"/>
    <w:rsid w:val="00EC41F1"/>
    <w:rsid w:val="00EC425A"/>
    <w:rsid w:val="00EC4396"/>
    <w:rsid w:val="00EC4780"/>
    <w:rsid w:val="00EC4A31"/>
    <w:rsid w:val="00EC4F13"/>
    <w:rsid w:val="00EC4F1A"/>
    <w:rsid w:val="00EC540C"/>
    <w:rsid w:val="00EC5786"/>
    <w:rsid w:val="00EC57EA"/>
    <w:rsid w:val="00EC5948"/>
    <w:rsid w:val="00EC5DFA"/>
    <w:rsid w:val="00EC5E7D"/>
    <w:rsid w:val="00EC6003"/>
    <w:rsid w:val="00EC6248"/>
    <w:rsid w:val="00EC66D3"/>
    <w:rsid w:val="00EC697F"/>
    <w:rsid w:val="00EC6AE9"/>
    <w:rsid w:val="00EC6D07"/>
    <w:rsid w:val="00EC6E75"/>
    <w:rsid w:val="00EC7141"/>
    <w:rsid w:val="00EC71A4"/>
    <w:rsid w:val="00EC74B2"/>
    <w:rsid w:val="00EC7604"/>
    <w:rsid w:val="00EC7A25"/>
    <w:rsid w:val="00ED02E6"/>
    <w:rsid w:val="00ED03B2"/>
    <w:rsid w:val="00ED0740"/>
    <w:rsid w:val="00ED0840"/>
    <w:rsid w:val="00ED0A5B"/>
    <w:rsid w:val="00ED0B96"/>
    <w:rsid w:val="00ED0BB4"/>
    <w:rsid w:val="00ED0CAB"/>
    <w:rsid w:val="00ED0CD7"/>
    <w:rsid w:val="00ED1079"/>
    <w:rsid w:val="00ED1364"/>
    <w:rsid w:val="00ED14C5"/>
    <w:rsid w:val="00ED242B"/>
    <w:rsid w:val="00ED249F"/>
    <w:rsid w:val="00ED2568"/>
    <w:rsid w:val="00ED25D6"/>
    <w:rsid w:val="00ED26E8"/>
    <w:rsid w:val="00ED2933"/>
    <w:rsid w:val="00ED2960"/>
    <w:rsid w:val="00ED309C"/>
    <w:rsid w:val="00ED3466"/>
    <w:rsid w:val="00ED36A3"/>
    <w:rsid w:val="00ED40A3"/>
    <w:rsid w:val="00ED4261"/>
    <w:rsid w:val="00ED475D"/>
    <w:rsid w:val="00ED48F2"/>
    <w:rsid w:val="00ED4999"/>
    <w:rsid w:val="00ED49E5"/>
    <w:rsid w:val="00ED4BB2"/>
    <w:rsid w:val="00ED4CFF"/>
    <w:rsid w:val="00ED5361"/>
    <w:rsid w:val="00ED5881"/>
    <w:rsid w:val="00ED5C08"/>
    <w:rsid w:val="00ED65B2"/>
    <w:rsid w:val="00ED68D9"/>
    <w:rsid w:val="00ED6AD9"/>
    <w:rsid w:val="00ED6B76"/>
    <w:rsid w:val="00ED6CA7"/>
    <w:rsid w:val="00ED71FE"/>
    <w:rsid w:val="00ED741F"/>
    <w:rsid w:val="00ED75AF"/>
    <w:rsid w:val="00ED762B"/>
    <w:rsid w:val="00ED7C8E"/>
    <w:rsid w:val="00ED7E10"/>
    <w:rsid w:val="00ED7FC7"/>
    <w:rsid w:val="00EE0321"/>
    <w:rsid w:val="00EE0345"/>
    <w:rsid w:val="00EE03AC"/>
    <w:rsid w:val="00EE0F31"/>
    <w:rsid w:val="00EE1094"/>
    <w:rsid w:val="00EE110A"/>
    <w:rsid w:val="00EE119D"/>
    <w:rsid w:val="00EE1940"/>
    <w:rsid w:val="00EE1A61"/>
    <w:rsid w:val="00EE1A86"/>
    <w:rsid w:val="00EE1AF0"/>
    <w:rsid w:val="00EE1F25"/>
    <w:rsid w:val="00EE1FD4"/>
    <w:rsid w:val="00EE2146"/>
    <w:rsid w:val="00EE23B7"/>
    <w:rsid w:val="00EE298D"/>
    <w:rsid w:val="00EE2A23"/>
    <w:rsid w:val="00EE2C02"/>
    <w:rsid w:val="00EE2C69"/>
    <w:rsid w:val="00EE2CC6"/>
    <w:rsid w:val="00EE2E7E"/>
    <w:rsid w:val="00EE2EA3"/>
    <w:rsid w:val="00EE2F4E"/>
    <w:rsid w:val="00EE3585"/>
    <w:rsid w:val="00EE35F4"/>
    <w:rsid w:val="00EE3645"/>
    <w:rsid w:val="00EE39A3"/>
    <w:rsid w:val="00EE3FBF"/>
    <w:rsid w:val="00EE40A6"/>
    <w:rsid w:val="00EE4C1B"/>
    <w:rsid w:val="00EE4EAC"/>
    <w:rsid w:val="00EE5190"/>
    <w:rsid w:val="00EE544C"/>
    <w:rsid w:val="00EE5696"/>
    <w:rsid w:val="00EE5851"/>
    <w:rsid w:val="00EE5880"/>
    <w:rsid w:val="00EE59B5"/>
    <w:rsid w:val="00EE5FB5"/>
    <w:rsid w:val="00EE5FC6"/>
    <w:rsid w:val="00EE60E5"/>
    <w:rsid w:val="00EE6643"/>
    <w:rsid w:val="00EE67AE"/>
    <w:rsid w:val="00EE67E7"/>
    <w:rsid w:val="00EE6AFF"/>
    <w:rsid w:val="00EE6BBB"/>
    <w:rsid w:val="00EE794D"/>
    <w:rsid w:val="00EE7A22"/>
    <w:rsid w:val="00EE7D6D"/>
    <w:rsid w:val="00EE7F74"/>
    <w:rsid w:val="00EF00F7"/>
    <w:rsid w:val="00EF0142"/>
    <w:rsid w:val="00EF0293"/>
    <w:rsid w:val="00EF0462"/>
    <w:rsid w:val="00EF0DD7"/>
    <w:rsid w:val="00EF10EE"/>
    <w:rsid w:val="00EF1755"/>
    <w:rsid w:val="00EF1952"/>
    <w:rsid w:val="00EF1BBA"/>
    <w:rsid w:val="00EF1D4A"/>
    <w:rsid w:val="00EF1E79"/>
    <w:rsid w:val="00EF20B3"/>
    <w:rsid w:val="00EF2608"/>
    <w:rsid w:val="00EF3482"/>
    <w:rsid w:val="00EF36A3"/>
    <w:rsid w:val="00EF3837"/>
    <w:rsid w:val="00EF3C87"/>
    <w:rsid w:val="00EF3E26"/>
    <w:rsid w:val="00EF42E8"/>
    <w:rsid w:val="00EF4360"/>
    <w:rsid w:val="00EF4542"/>
    <w:rsid w:val="00EF466E"/>
    <w:rsid w:val="00EF4741"/>
    <w:rsid w:val="00EF4A94"/>
    <w:rsid w:val="00EF4B79"/>
    <w:rsid w:val="00EF4C64"/>
    <w:rsid w:val="00EF4FF2"/>
    <w:rsid w:val="00EF518E"/>
    <w:rsid w:val="00EF5296"/>
    <w:rsid w:val="00EF544D"/>
    <w:rsid w:val="00EF5893"/>
    <w:rsid w:val="00EF58B4"/>
    <w:rsid w:val="00EF58FF"/>
    <w:rsid w:val="00EF5EEE"/>
    <w:rsid w:val="00EF64A7"/>
    <w:rsid w:val="00EF65C3"/>
    <w:rsid w:val="00EF6609"/>
    <w:rsid w:val="00EF6D2D"/>
    <w:rsid w:val="00EF6D2E"/>
    <w:rsid w:val="00EF7433"/>
    <w:rsid w:val="00EF74A3"/>
    <w:rsid w:val="00EF75B4"/>
    <w:rsid w:val="00EF75FE"/>
    <w:rsid w:val="00EF76AD"/>
    <w:rsid w:val="00EF778B"/>
    <w:rsid w:val="00EF7987"/>
    <w:rsid w:val="00EF79B5"/>
    <w:rsid w:val="00EF7A22"/>
    <w:rsid w:val="00EF7A30"/>
    <w:rsid w:val="00EF7BA6"/>
    <w:rsid w:val="00EF7E2B"/>
    <w:rsid w:val="00EF7E46"/>
    <w:rsid w:val="00F002BC"/>
    <w:rsid w:val="00F0076A"/>
    <w:rsid w:val="00F008C8"/>
    <w:rsid w:val="00F00A27"/>
    <w:rsid w:val="00F00AED"/>
    <w:rsid w:val="00F00B1B"/>
    <w:rsid w:val="00F00C88"/>
    <w:rsid w:val="00F00D18"/>
    <w:rsid w:val="00F00E8A"/>
    <w:rsid w:val="00F01196"/>
    <w:rsid w:val="00F011C4"/>
    <w:rsid w:val="00F01CE2"/>
    <w:rsid w:val="00F022FC"/>
    <w:rsid w:val="00F02601"/>
    <w:rsid w:val="00F0280A"/>
    <w:rsid w:val="00F028AA"/>
    <w:rsid w:val="00F0297E"/>
    <w:rsid w:val="00F02DB6"/>
    <w:rsid w:val="00F03037"/>
    <w:rsid w:val="00F03134"/>
    <w:rsid w:val="00F032F1"/>
    <w:rsid w:val="00F03367"/>
    <w:rsid w:val="00F034F7"/>
    <w:rsid w:val="00F036A1"/>
    <w:rsid w:val="00F03A5B"/>
    <w:rsid w:val="00F03BF0"/>
    <w:rsid w:val="00F03DA9"/>
    <w:rsid w:val="00F04CF4"/>
    <w:rsid w:val="00F04D11"/>
    <w:rsid w:val="00F050C2"/>
    <w:rsid w:val="00F05107"/>
    <w:rsid w:val="00F052A4"/>
    <w:rsid w:val="00F053AF"/>
    <w:rsid w:val="00F056E7"/>
    <w:rsid w:val="00F05743"/>
    <w:rsid w:val="00F057B0"/>
    <w:rsid w:val="00F0607F"/>
    <w:rsid w:val="00F06107"/>
    <w:rsid w:val="00F068C6"/>
    <w:rsid w:val="00F071A0"/>
    <w:rsid w:val="00F07227"/>
    <w:rsid w:val="00F07692"/>
    <w:rsid w:val="00F07789"/>
    <w:rsid w:val="00F0789D"/>
    <w:rsid w:val="00F0793F"/>
    <w:rsid w:val="00F07A80"/>
    <w:rsid w:val="00F07DEA"/>
    <w:rsid w:val="00F07F46"/>
    <w:rsid w:val="00F10181"/>
    <w:rsid w:val="00F10319"/>
    <w:rsid w:val="00F107AF"/>
    <w:rsid w:val="00F107D2"/>
    <w:rsid w:val="00F10984"/>
    <w:rsid w:val="00F10B2D"/>
    <w:rsid w:val="00F11DBB"/>
    <w:rsid w:val="00F125C5"/>
    <w:rsid w:val="00F12667"/>
    <w:rsid w:val="00F12A10"/>
    <w:rsid w:val="00F12D31"/>
    <w:rsid w:val="00F12E95"/>
    <w:rsid w:val="00F12FC5"/>
    <w:rsid w:val="00F13369"/>
    <w:rsid w:val="00F13861"/>
    <w:rsid w:val="00F139FE"/>
    <w:rsid w:val="00F14151"/>
    <w:rsid w:val="00F141FA"/>
    <w:rsid w:val="00F152C0"/>
    <w:rsid w:val="00F15480"/>
    <w:rsid w:val="00F15497"/>
    <w:rsid w:val="00F1578C"/>
    <w:rsid w:val="00F15B06"/>
    <w:rsid w:val="00F166BF"/>
    <w:rsid w:val="00F16A91"/>
    <w:rsid w:val="00F16AAF"/>
    <w:rsid w:val="00F16D98"/>
    <w:rsid w:val="00F1775A"/>
    <w:rsid w:val="00F17DB2"/>
    <w:rsid w:val="00F2013E"/>
    <w:rsid w:val="00F20186"/>
    <w:rsid w:val="00F20515"/>
    <w:rsid w:val="00F20AD3"/>
    <w:rsid w:val="00F2116C"/>
    <w:rsid w:val="00F21594"/>
    <w:rsid w:val="00F2179B"/>
    <w:rsid w:val="00F21EA1"/>
    <w:rsid w:val="00F21F19"/>
    <w:rsid w:val="00F220AF"/>
    <w:rsid w:val="00F22945"/>
    <w:rsid w:val="00F22AD7"/>
    <w:rsid w:val="00F22D12"/>
    <w:rsid w:val="00F22D7A"/>
    <w:rsid w:val="00F22DAA"/>
    <w:rsid w:val="00F22E34"/>
    <w:rsid w:val="00F2315D"/>
    <w:rsid w:val="00F2369C"/>
    <w:rsid w:val="00F2384B"/>
    <w:rsid w:val="00F2391F"/>
    <w:rsid w:val="00F23CD7"/>
    <w:rsid w:val="00F241B0"/>
    <w:rsid w:val="00F2440C"/>
    <w:rsid w:val="00F2440E"/>
    <w:rsid w:val="00F24615"/>
    <w:rsid w:val="00F246AF"/>
    <w:rsid w:val="00F246E1"/>
    <w:rsid w:val="00F248AF"/>
    <w:rsid w:val="00F24C6F"/>
    <w:rsid w:val="00F24EB4"/>
    <w:rsid w:val="00F25087"/>
    <w:rsid w:val="00F25156"/>
    <w:rsid w:val="00F251C2"/>
    <w:rsid w:val="00F252F1"/>
    <w:rsid w:val="00F25371"/>
    <w:rsid w:val="00F25415"/>
    <w:rsid w:val="00F2568B"/>
    <w:rsid w:val="00F258CB"/>
    <w:rsid w:val="00F25971"/>
    <w:rsid w:val="00F25A50"/>
    <w:rsid w:val="00F25A69"/>
    <w:rsid w:val="00F25C03"/>
    <w:rsid w:val="00F25EBC"/>
    <w:rsid w:val="00F25F5A"/>
    <w:rsid w:val="00F263B8"/>
    <w:rsid w:val="00F26852"/>
    <w:rsid w:val="00F26ADE"/>
    <w:rsid w:val="00F275EB"/>
    <w:rsid w:val="00F2775C"/>
    <w:rsid w:val="00F279F5"/>
    <w:rsid w:val="00F27D6F"/>
    <w:rsid w:val="00F30338"/>
    <w:rsid w:val="00F3036F"/>
    <w:rsid w:val="00F3047E"/>
    <w:rsid w:val="00F30DD2"/>
    <w:rsid w:val="00F30EB4"/>
    <w:rsid w:val="00F311DE"/>
    <w:rsid w:val="00F3145D"/>
    <w:rsid w:val="00F31532"/>
    <w:rsid w:val="00F31782"/>
    <w:rsid w:val="00F31888"/>
    <w:rsid w:val="00F3189D"/>
    <w:rsid w:val="00F3198C"/>
    <w:rsid w:val="00F31BED"/>
    <w:rsid w:val="00F31F20"/>
    <w:rsid w:val="00F32674"/>
    <w:rsid w:val="00F3285C"/>
    <w:rsid w:val="00F329AF"/>
    <w:rsid w:val="00F32C07"/>
    <w:rsid w:val="00F32DA2"/>
    <w:rsid w:val="00F331F8"/>
    <w:rsid w:val="00F332B9"/>
    <w:rsid w:val="00F33544"/>
    <w:rsid w:val="00F3366C"/>
    <w:rsid w:val="00F33A4B"/>
    <w:rsid w:val="00F33AC6"/>
    <w:rsid w:val="00F340F3"/>
    <w:rsid w:val="00F34CD3"/>
    <w:rsid w:val="00F35699"/>
    <w:rsid w:val="00F3599D"/>
    <w:rsid w:val="00F35BA1"/>
    <w:rsid w:val="00F35D9E"/>
    <w:rsid w:val="00F36193"/>
    <w:rsid w:val="00F36DBF"/>
    <w:rsid w:val="00F36EB2"/>
    <w:rsid w:val="00F372C9"/>
    <w:rsid w:val="00F37CA9"/>
    <w:rsid w:val="00F404FA"/>
    <w:rsid w:val="00F40AFB"/>
    <w:rsid w:val="00F40BA6"/>
    <w:rsid w:val="00F40CBB"/>
    <w:rsid w:val="00F40D2B"/>
    <w:rsid w:val="00F4102A"/>
    <w:rsid w:val="00F41080"/>
    <w:rsid w:val="00F411B6"/>
    <w:rsid w:val="00F41675"/>
    <w:rsid w:val="00F416C0"/>
    <w:rsid w:val="00F41712"/>
    <w:rsid w:val="00F41720"/>
    <w:rsid w:val="00F417D0"/>
    <w:rsid w:val="00F41AF5"/>
    <w:rsid w:val="00F41B27"/>
    <w:rsid w:val="00F41D40"/>
    <w:rsid w:val="00F41EF0"/>
    <w:rsid w:val="00F4227E"/>
    <w:rsid w:val="00F4262F"/>
    <w:rsid w:val="00F426BF"/>
    <w:rsid w:val="00F426FE"/>
    <w:rsid w:val="00F4286D"/>
    <w:rsid w:val="00F42BC1"/>
    <w:rsid w:val="00F43668"/>
    <w:rsid w:val="00F438EA"/>
    <w:rsid w:val="00F4390C"/>
    <w:rsid w:val="00F43913"/>
    <w:rsid w:val="00F43B79"/>
    <w:rsid w:val="00F43CBC"/>
    <w:rsid w:val="00F43FCD"/>
    <w:rsid w:val="00F440A6"/>
    <w:rsid w:val="00F44118"/>
    <w:rsid w:val="00F4412C"/>
    <w:rsid w:val="00F444A5"/>
    <w:rsid w:val="00F4462B"/>
    <w:rsid w:val="00F44674"/>
    <w:rsid w:val="00F446C5"/>
    <w:rsid w:val="00F4494E"/>
    <w:rsid w:val="00F44997"/>
    <w:rsid w:val="00F44AC5"/>
    <w:rsid w:val="00F44B46"/>
    <w:rsid w:val="00F4504F"/>
    <w:rsid w:val="00F4518B"/>
    <w:rsid w:val="00F45571"/>
    <w:rsid w:val="00F4566F"/>
    <w:rsid w:val="00F4609B"/>
    <w:rsid w:val="00F46775"/>
    <w:rsid w:val="00F46817"/>
    <w:rsid w:val="00F46C37"/>
    <w:rsid w:val="00F47121"/>
    <w:rsid w:val="00F47267"/>
    <w:rsid w:val="00F473D1"/>
    <w:rsid w:val="00F47456"/>
    <w:rsid w:val="00F477B8"/>
    <w:rsid w:val="00F478D4"/>
    <w:rsid w:val="00F47BEA"/>
    <w:rsid w:val="00F47DF5"/>
    <w:rsid w:val="00F5033C"/>
    <w:rsid w:val="00F50342"/>
    <w:rsid w:val="00F504FE"/>
    <w:rsid w:val="00F507D6"/>
    <w:rsid w:val="00F5082B"/>
    <w:rsid w:val="00F50963"/>
    <w:rsid w:val="00F50E54"/>
    <w:rsid w:val="00F51096"/>
    <w:rsid w:val="00F51110"/>
    <w:rsid w:val="00F5115C"/>
    <w:rsid w:val="00F51219"/>
    <w:rsid w:val="00F51464"/>
    <w:rsid w:val="00F51735"/>
    <w:rsid w:val="00F51892"/>
    <w:rsid w:val="00F5196B"/>
    <w:rsid w:val="00F51C4B"/>
    <w:rsid w:val="00F51D6A"/>
    <w:rsid w:val="00F51E21"/>
    <w:rsid w:val="00F52112"/>
    <w:rsid w:val="00F52352"/>
    <w:rsid w:val="00F526F5"/>
    <w:rsid w:val="00F529EE"/>
    <w:rsid w:val="00F52D49"/>
    <w:rsid w:val="00F5300A"/>
    <w:rsid w:val="00F53199"/>
    <w:rsid w:val="00F531E9"/>
    <w:rsid w:val="00F53488"/>
    <w:rsid w:val="00F538E5"/>
    <w:rsid w:val="00F540BB"/>
    <w:rsid w:val="00F5499C"/>
    <w:rsid w:val="00F549CB"/>
    <w:rsid w:val="00F54D31"/>
    <w:rsid w:val="00F54FC7"/>
    <w:rsid w:val="00F550C4"/>
    <w:rsid w:val="00F551A5"/>
    <w:rsid w:val="00F55426"/>
    <w:rsid w:val="00F55483"/>
    <w:rsid w:val="00F55754"/>
    <w:rsid w:val="00F56698"/>
    <w:rsid w:val="00F56741"/>
    <w:rsid w:val="00F5698F"/>
    <w:rsid w:val="00F56D15"/>
    <w:rsid w:val="00F56E1C"/>
    <w:rsid w:val="00F56F75"/>
    <w:rsid w:val="00F57624"/>
    <w:rsid w:val="00F579B9"/>
    <w:rsid w:val="00F57ED1"/>
    <w:rsid w:val="00F600F2"/>
    <w:rsid w:val="00F60113"/>
    <w:rsid w:val="00F60240"/>
    <w:rsid w:val="00F6029E"/>
    <w:rsid w:val="00F602AA"/>
    <w:rsid w:val="00F602F8"/>
    <w:rsid w:val="00F60597"/>
    <w:rsid w:val="00F60B2B"/>
    <w:rsid w:val="00F60D22"/>
    <w:rsid w:val="00F60E72"/>
    <w:rsid w:val="00F60ED6"/>
    <w:rsid w:val="00F61469"/>
    <w:rsid w:val="00F6149F"/>
    <w:rsid w:val="00F61ACD"/>
    <w:rsid w:val="00F61B75"/>
    <w:rsid w:val="00F61CA0"/>
    <w:rsid w:val="00F61EA7"/>
    <w:rsid w:val="00F624A0"/>
    <w:rsid w:val="00F62649"/>
    <w:rsid w:val="00F62785"/>
    <w:rsid w:val="00F62946"/>
    <w:rsid w:val="00F62A13"/>
    <w:rsid w:val="00F62C55"/>
    <w:rsid w:val="00F63139"/>
    <w:rsid w:val="00F634FC"/>
    <w:rsid w:val="00F639F1"/>
    <w:rsid w:val="00F63B95"/>
    <w:rsid w:val="00F63C93"/>
    <w:rsid w:val="00F63CA1"/>
    <w:rsid w:val="00F64151"/>
    <w:rsid w:val="00F64397"/>
    <w:rsid w:val="00F6443C"/>
    <w:rsid w:val="00F6454E"/>
    <w:rsid w:val="00F64798"/>
    <w:rsid w:val="00F64B09"/>
    <w:rsid w:val="00F64CED"/>
    <w:rsid w:val="00F65D54"/>
    <w:rsid w:val="00F65D57"/>
    <w:rsid w:val="00F65DFA"/>
    <w:rsid w:val="00F65EB5"/>
    <w:rsid w:val="00F665BD"/>
    <w:rsid w:val="00F666A0"/>
    <w:rsid w:val="00F66BB9"/>
    <w:rsid w:val="00F6778B"/>
    <w:rsid w:val="00F67CBA"/>
    <w:rsid w:val="00F67E1B"/>
    <w:rsid w:val="00F70480"/>
    <w:rsid w:val="00F705F0"/>
    <w:rsid w:val="00F70E8F"/>
    <w:rsid w:val="00F719AC"/>
    <w:rsid w:val="00F71B65"/>
    <w:rsid w:val="00F71E58"/>
    <w:rsid w:val="00F720DF"/>
    <w:rsid w:val="00F7261F"/>
    <w:rsid w:val="00F72B62"/>
    <w:rsid w:val="00F73217"/>
    <w:rsid w:val="00F733F5"/>
    <w:rsid w:val="00F7372E"/>
    <w:rsid w:val="00F73A64"/>
    <w:rsid w:val="00F73B1C"/>
    <w:rsid w:val="00F73D1C"/>
    <w:rsid w:val="00F74A45"/>
    <w:rsid w:val="00F74B97"/>
    <w:rsid w:val="00F74F66"/>
    <w:rsid w:val="00F74FC4"/>
    <w:rsid w:val="00F755E1"/>
    <w:rsid w:val="00F75783"/>
    <w:rsid w:val="00F75F50"/>
    <w:rsid w:val="00F761D1"/>
    <w:rsid w:val="00F76481"/>
    <w:rsid w:val="00F76555"/>
    <w:rsid w:val="00F76578"/>
    <w:rsid w:val="00F76816"/>
    <w:rsid w:val="00F76B9C"/>
    <w:rsid w:val="00F76C6B"/>
    <w:rsid w:val="00F76D98"/>
    <w:rsid w:val="00F76EFE"/>
    <w:rsid w:val="00F76F40"/>
    <w:rsid w:val="00F76FCC"/>
    <w:rsid w:val="00F770D4"/>
    <w:rsid w:val="00F77247"/>
    <w:rsid w:val="00F772EF"/>
    <w:rsid w:val="00F773EA"/>
    <w:rsid w:val="00F7768D"/>
    <w:rsid w:val="00F80101"/>
    <w:rsid w:val="00F803BF"/>
    <w:rsid w:val="00F80C48"/>
    <w:rsid w:val="00F80C56"/>
    <w:rsid w:val="00F80D45"/>
    <w:rsid w:val="00F80F2A"/>
    <w:rsid w:val="00F80FF3"/>
    <w:rsid w:val="00F8107B"/>
    <w:rsid w:val="00F817E0"/>
    <w:rsid w:val="00F81B22"/>
    <w:rsid w:val="00F81B46"/>
    <w:rsid w:val="00F81C4C"/>
    <w:rsid w:val="00F82463"/>
    <w:rsid w:val="00F82625"/>
    <w:rsid w:val="00F82639"/>
    <w:rsid w:val="00F82890"/>
    <w:rsid w:val="00F83056"/>
    <w:rsid w:val="00F8341A"/>
    <w:rsid w:val="00F8379B"/>
    <w:rsid w:val="00F83D14"/>
    <w:rsid w:val="00F8474A"/>
    <w:rsid w:val="00F8476E"/>
    <w:rsid w:val="00F8486C"/>
    <w:rsid w:val="00F85276"/>
    <w:rsid w:val="00F85636"/>
    <w:rsid w:val="00F8564E"/>
    <w:rsid w:val="00F857C5"/>
    <w:rsid w:val="00F85CB6"/>
    <w:rsid w:val="00F86526"/>
    <w:rsid w:val="00F86785"/>
    <w:rsid w:val="00F86A31"/>
    <w:rsid w:val="00F86E4C"/>
    <w:rsid w:val="00F86EBB"/>
    <w:rsid w:val="00F86F7E"/>
    <w:rsid w:val="00F86FFD"/>
    <w:rsid w:val="00F87465"/>
    <w:rsid w:val="00F8792A"/>
    <w:rsid w:val="00F901FA"/>
    <w:rsid w:val="00F9020C"/>
    <w:rsid w:val="00F90272"/>
    <w:rsid w:val="00F902F3"/>
    <w:rsid w:val="00F903C6"/>
    <w:rsid w:val="00F903F1"/>
    <w:rsid w:val="00F904A8"/>
    <w:rsid w:val="00F90BBB"/>
    <w:rsid w:val="00F90D16"/>
    <w:rsid w:val="00F91464"/>
    <w:rsid w:val="00F91476"/>
    <w:rsid w:val="00F915C6"/>
    <w:rsid w:val="00F91972"/>
    <w:rsid w:val="00F92212"/>
    <w:rsid w:val="00F9221B"/>
    <w:rsid w:val="00F92B3A"/>
    <w:rsid w:val="00F92C37"/>
    <w:rsid w:val="00F92CAB"/>
    <w:rsid w:val="00F92CEC"/>
    <w:rsid w:val="00F92D50"/>
    <w:rsid w:val="00F93406"/>
    <w:rsid w:val="00F934D9"/>
    <w:rsid w:val="00F93748"/>
    <w:rsid w:val="00F937F7"/>
    <w:rsid w:val="00F93B5F"/>
    <w:rsid w:val="00F93EEE"/>
    <w:rsid w:val="00F9427E"/>
    <w:rsid w:val="00F944E2"/>
    <w:rsid w:val="00F94895"/>
    <w:rsid w:val="00F949D9"/>
    <w:rsid w:val="00F94BD0"/>
    <w:rsid w:val="00F94BEC"/>
    <w:rsid w:val="00F94E4F"/>
    <w:rsid w:val="00F9532E"/>
    <w:rsid w:val="00F95432"/>
    <w:rsid w:val="00F955BB"/>
    <w:rsid w:val="00F95714"/>
    <w:rsid w:val="00F9597B"/>
    <w:rsid w:val="00F95AEA"/>
    <w:rsid w:val="00F95C7F"/>
    <w:rsid w:val="00F96096"/>
    <w:rsid w:val="00F96348"/>
    <w:rsid w:val="00F96459"/>
    <w:rsid w:val="00F966D5"/>
    <w:rsid w:val="00F969DD"/>
    <w:rsid w:val="00F96C6A"/>
    <w:rsid w:val="00F96E1D"/>
    <w:rsid w:val="00F96E42"/>
    <w:rsid w:val="00F970FF"/>
    <w:rsid w:val="00F9749C"/>
    <w:rsid w:val="00F97749"/>
    <w:rsid w:val="00F97E33"/>
    <w:rsid w:val="00FA0019"/>
    <w:rsid w:val="00FA0208"/>
    <w:rsid w:val="00FA02B0"/>
    <w:rsid w:val="00FA033D"/>
    <w:rsid w:val="00FA0432"/>
    <w:rsid w:val="00FA054D"/>
    <w:rsid w:val="00FA08B7"/>
    <w:rsid w:val="00FA08D3"/>
    <w:rsid w:val="00FA0D9F"/>
    <w:rsid w:val="00FA0EB7"/>
    <w:rsid w:val="00FA0EF2"/>
    <w:rsid w:val="00FA1071"/>
    <w:rsid w:val="00FA1240"/>
    <w:rsid w:val="00FA128B"/>
    <w:rsid w:val="00FA12E8"/>
    <w:rsid w:val="00FA1472"/>
    <w:rsid w:val="00FA1984"/>
    <w:rsid w:val="00FA1A14"/>
    <w:rsid w:val="00FA1AF1"/>
    <w:rsid w:val="00FA1E44"/>
    <w:rsid w:val="00FA26AC"/>
    <w:rsid w:val="00FA271E"/>
    <w:rsid w:val="00FA301A"/>
    <w:rsid w:val="00FA30A3"/>
    <w:rsid w:val="00FA30D2"/>
    <w:rsid w:val="00FA34D7"/>
    <w:rsid w:val="00FA3645"/>
    <w:rsid w:val="00FA3794"/>
    <w:rsid w:val="00FA37E0"/>
    <w:rsid w:val="00FA3835"/>
    <w:rsid w:val="00FA389A"/>
    <w:rsid w:val="00FA4349"/>
    <w:rsid w:val="00FA43DD"/>
    <w:rsid w:val="00FA4546"/>
    <w:rsid w:val="00FA459D"/>
    <w:rsid w:val="00FA482C"/>
    <w:rsid w:val="00FA48DE"/>
    <w:rsid w:val="00FA4BBB"/>
    <w:rsid w:val="00FA5169"/>
    <w:rsid w:val="00FA5323"/>
    <w:rsid w:val="00FA5AE6"/>
    <w:rsid w:val="00FA5FDF"/>
    <w:rsid w:val="00FA616A"/>
    <w:rsid w:val="00FA61DA"/>
    <w:rsid w:val="00FA64AA"/>
    <w:rsid w:val="00FA66F3"/>
    <w:rsid w:val="00FA6704"/>
    <w:rsid w:val="00FA6884"/>
    <w:rsid w:val="00FA6F2B"/>
    <w:rsid w:val="00FA76A6"/>
    <w:rsid w:val="00FA787E"/>
    <w:rsid w:val="00FA78FD"/>
    <w:rsid w:val="00FA79EE"/>
    <w:rsid w:val="00FA7D2D"/>
    <w:rsid w:val="00FA7EFF"/>
    <w:rsid w:val="00FA7F44"/>
    <w:rsid w:val="00FB0279"/>
    <w:rsid w:val="00FB04B2"/>
    <w:rsid w:val="00FB0502"/>
    <w:rsid w:val="00FB0900"/>
    <w:rsid w:val="00FB0CE2"/>
    <w:rsid w:val="00FB0F41"/>
    <w:rsid w:val="00FB1282"/>
    <w:rsid w:val="00FB155B"/>
    <w:rsid w:val="00FB1725"/>
    <w:rsid w:val="00FB17FA"/>
    <w:rsid w:val="00FB1DCE"/>
    <w:rsid w:val="00FB1E5C"/>
    <w:rsid w:val="00FB1EF6"/>
    <w:rsid w:val="00FB1F54"/>
    <w:rsid w:val="00FB22E0"/>
    <w:rsid w:val="00FB2374"/>
    <w:rsid w:val="00FB2568"/>
    <w:rsid w:val="00FB285F"/>
    <w:rsid w:val="00FB29A9"/>
    <w:rsid w:val="00FB3134"/>
    <w:rsid w:val="00FB3334"/>
    <w:rsid w:val="00FB3459"/>
    <w:rsid w:val="00FB3792"/>
    <w:rsid w:val="00FB3C8C"/>
    <w:rsid w:val="00FB409E"/>
    <w:rsid w:val="00FB40FA"/>
    <w:rsid w:val="00FB4393"/>
    <w:rsid w:val="00FB43C0"/>
    <w:rsid w:val="00FB47EC"/>
    <w:rsid w:val="00FB484C"/>
    <w:rsid w:val="00FB4AE6"/>
    <w:rsid w:val="00FB4CF8"/>
    <w:rsid w:val="00FB515F"/>
    <w:rsid w:val="00FB5292"/>
    <w:rsid w:val="00FB54D3"/>
    <w:rsid w:val="00FB5535"/>
    <w:rsid w:val="00FB55C9"/>
    <w:rsid w:val="00FB5AE7"/>
    <w:rsid w:val="00FB623E"/>
    <w:rsid w:val="00FB6617"/>
    <w:rsid w:val="00FB6635"/>
    <w:rsid w:val="00FB68E8"/>
    <w:rsid w:val="00FB6CC9"/>
    <w:rsid w:val="00FB6D58"/>
    <w:rsid w:val="00FB6F9F"/>
    <w:rsid w:val="00FB730F"/>
    <w:rsid w:val="00FB7898"/>
    <w:rsid w:val="00FB7973"/>
    <w:rsid w:val="00FC0004"/>
    <w:rsid w:val="00FC0300"/>
    <w:rsid w:val="00FC0850"/>
    <w:rsid w:val="00FC0974"/>
    <w:rsid w:val="00FC0AD5"/>
    <w:rsid w:val="00FC0AEB"/>
    <w:rsid w:val="00FC0B06"/>
    <w:rsid w:val="00FC0C9E"/>
    <w:rsid w:val="00FC130A"/>
    <w:rsid w:val="00FC1476"/>
    <w:rsid w:val="00FC16A3"/>
    <w:rsid w:val="00FC17D9"/>
    <w:rsid w:val="00FC1860"/>
    <w:rsid w:val="00FC18F8"/>
    <w:rsid w:val="00FC1977"/>
    <w:rsid w:val="00FC1A3E"/>
    <w:rsid w:val="00FC1DAE"/>
    <w:rsid w:val="00FC25CF"/>
    <w:rsid w:val="00FC2A0C"/>
    <w:rsid w:val="00FC2A51"/>
    <w:rsid w:val="00FC2C71"/>
    <w:rsid w:val="00FC2F09"/>
    <w:rsid w:val="00FC2F73"/>
    <w:rsid w:val="00FC3062"/>
    <w:rsid w:val="00FC30DF"/>
    <w:rsid w:val="00FC3614"/>
    <w:rsid w:val="00FC376D"/>
    <w:rsid w:val="00FC3785"/>
    <w:rsid w:val="00FC398B"/>
    <w:rsid w:val="00FC3C6D"/>
    <w:rsid w:val="00FC3D83"/>
    <w:rsid w:val="00FC3FFE"/>
    <w:rsid w:val="00FC44DD"/>
    <w:rsid w:val="00FC5024"/>
    <w:rsid w:val="00FC514A"/>
    <w:rsid w:val="00FC51CC"/>
    <w:rsid w:val="00FC53AF"/>
    <w:rsid w:val="00FC540B"/>
    <w:rsid w:val="00FC54E1"/>
    <w:rsid w:val="00FC5686"/>
    <w:rsid w:val="00FC56D0"/>
    <w:rsid w:val="00FC5A5D"/>
    <w:rsid w:val="00FC5AD0"/>
    <w:rsid w:val="00FC5C91"/>
    <w:rsid w:val="00FC6418"/>
    <w:rsid w:val="00FC654E"/>
    <w:rsid w:val="00FC6781"/>
    <w:rsid w:val="00FC679A"/>
    <w:rsid w:val="00FC680E"/>
    <w:rsid w:val="00FC6B7D"/>
    <w:rsid w:val="00FC6F83"/>
    <w:rsid w:val="00FC7181"/>
    <w:rsid w:val="00FC75A6"/>
    <w:rsid w:val="00FD088F"/>
    <w:rsid w:val="00FD09B4"/>
    <w:rsid w:val="00FD09CF"/>
    <w:rsid w:val="00FD0F54"/>
    <w:rsid w:val="00FD1361"/>
    <w:rsid w:val="00FD1362"/>
    <w:rsid w:val="00FD169D"/>
    <w:rsid w:val="00FD19B3"/>
    <w:rsid w:val="00FD271D"/>
    <w:rsid w:val="00FD3631"/>
    <w:rsid w:val="00FD368B"/>
    <w:rsid w:val="00FD3A24"/>
    <w:rsid w:val="00FD3A86"/>
    <w:rsid w:val="00FD3D19"/>
    <w:rsid w:val="00FD404F"/>
    <w:rsid w:val="00FD41B5"/>
    <w:rsid w:val="00FD44C7"/>
    <w:rsid w:val="00FD474D"/>
    <w:rsid w:val="00FD483D"/>
    <w:rsid w:val="00FD4E3F"/>
    <w:rsid w:val="00FD54F1"/>
    <w:rsid w:val="00FD5710"/>
    <w:rsid w:val="00FD5764"/>
    <w:rsid w:val="00FD584D"/>
    <w:rsid w:val="00FD5A6B"/>
    <w:rsid w:val="00FD5C7C"/>
    <w:rsid w:val="00FD5F13"/>
    <w:rsid w:val="00FD63FA"/>
    <w:rsid w:val="00FD663E"/>
    <w:rsid w:val="00FD6899"/>
    <w:rsid w:val="00FD7120"/>
    <w:rsid w:val="00FD7A8F"/>
    <w:rsid w:val="00FD7BBD"/>
    <w:rsid w:val="00FD7C7E"/>
    <w:rsid w:val="00FE037F"/>
    <w:rsid w:val="00FE08B0"/>
    <w:rsid w:val="00FE0994"/>
    <w:rsid w:val="00FE0E2A"/>
    <w:rsid w:val="00FE0E50"/>
    <w:rsid w:val="00FE0FFD"/>
    <w:rsid w:val="00FE10F2"/>
    <w:rsid w:val="00FE123A"/>
    <w:rsid w:val="00FE1263"/>
    <w:rsid w:val="00FE144A"/>
    <w:rsid w:val="00FE1924"/>
    <w:rsid w:val="00FE1AE8"/>
    <w:rsid w:val="00FE1AEC"/>
    <w:rsid w:val="00FE1F38"/>
    <w:rsid w:val="00FE2072"/>
    <w:rsid w:val="00FE2295"/>
    <w:rsid w:val="00FE25E1"/>
    <w:rsid w:val="00FE288F"/>
    <w:rsid w:val="00FE2F93"/>
    <w:rsid w:val="00FE3623"/>
    <w:rsid w:val="00FE365A"/>
    <w:rsid w:val="00FE3ACA"/>
    <w:rsid w:val="00FE4461"/>
    <w:rsid w:val="00FE44D2"/>
    <w:rsid w:val="00FE453C"/>
    <w:rsid w:val="00FE45B1"/>
    <w:rsid w:val="00FE469F"/>
    <w:rsid w:val="00FE4763"/>
    <w:rsid w:val="00FE490A"/>
    <w:rsid w:val="00FE4AD9"/>
    <w:rsid w:val="00FE4BE5"/>
    <w:rsid w:val="00FE4E51"/>
    <w:rsid w:val="00FE5010"/>
    <w:rsid w:val="00FE52B0"/>
    <w:rsid w:val="00FE537D"/>
    <w:rsid w:val="00FE56B2"/>
    <w:rsid w:val="00FE5891"/>
    <w:rsid w:val="00FE5A7D"/>
    <w:rsid w:val="00FE5EA5"/>
    <w:rsid w:val="00FE6096"/>
    <w:rsid w:val="00FE64CE"/>
    <w:rsid w:val="00FE6A2F"/>
    <w:rsid w:val="00FE6AD8"/>
    <w:rsid w:val="00FE6B0B"/>
    <w:rsid w:val="00FE72D4"/>
    <w:rsid w:val="00FE7480"/>
    <w:rsid w:val="00FE75B8"/>
    <w:rsid w:val="00FE794D"/>
    <w:rsid w:val="00FE7E69"/>
    <w:rsid w:val="00FF0054"/>
    <w:rsid w:val="00FF01EE"/>
    <w:rsid w:val="00FF06D7"/>
    <w:rsid w:val="00FF0796"/>
    <w:rsid w:val="00FF0994"/>
    <w:rsid w:val="00FF0EDB"/>
    <w:rsid w:val="00FF0FF6"/>
    <w:rsid w:val="00FF1323"/>
    <w:rsid w:val="00FF1395"/>
    <w:rsid w:val="00FF14ED"/>
    <w:rsid w:val="00FF1889"/>
    <w:rsid w:val="00FF1B26"/>
    <w:rsid w:val="00FF1D4F"/>
    <w:rsid w:val="00FF1D9B"/>
    <w:rsid w:val="00FF261C"/>
    <w:rsid w:val="00FF2E04"/>
    <w:rsid w:val="00FF3531"/>
    <w:rsid w:val="00FF39BF"/>
    <w:rsid w:val="00FF3BA9"/>
    <w:rsid w:val="00FF3E92"/>
    <w:rsid w:val="00FF4594"/>
    <w:rsid w:val="00FF45CC"/>
    <w:rsid w:val="00FF46C6"/>
    <w:rsid w:val="00FF46FB"/>
    <w:rsid w:val="00FF4E48"/>
    <w:rsid w:val="00FF5214"/>
    <w:rsid w:val="00FF527A"/>
    <w:rsid w:val="00FF54FC"/>
    <w:rsid w:val="00FF5A46"/>
    <w:rsid w:val="00FF5CAC"/>
    <w:rsid w:val="00FF5F1D"/>
    <w:rsid w:val="00FF616E"/>
    <w:rsid w:val="00FF6268"/>
    <w:rsid w:val="00FF6488"/>
    <w:rsid w:val="00FF6DEA"/>
    <w:rsid w:val="00FF75AC"/>
    <w:rsid w:val="00FF77CA"/>
    <w:rsid w:val="00FF7841"/>
    <w:rsid w:val="00FF788E"/>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61" fill="f" fillcolor="white" stroke="f">
      <v:fill color="white" on="f"/>
      <v:stroke on="f"/>
    </o:shapedefaults>
    <o:shapelayout v:ext="edit">
      <o:idmap v:ext="edit" data="1"/>
    </o:shapelayout>
  </w:shapeDefaults>
  <w:decimalSymbol w:val="."/>
  <w:listSeparator w:val=","/>
  <w15:docId w15:val="{3C47E194-AFFB-48BA-A54B-7AE5A57B6B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A7C22"/>
    <w:pPr>
      <w:widowControl w:val="0"/>
    </w:pPr>
    <w:rPr>
      <w:kern w:val="2"/>
      <w:sz w:val="24"/>
    </w:rPr>
  </w:style>
  <w:style w:type="paragraph" w:styleId="10">
    <w:name w:val="heading 1"/>
    <w:next w:val="a"/>
    <w:link w:val="11"/>
    <w:qFormat/>
    <w:rsid w:val="0019078C"/>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19078C"/>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19078C"/>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19078C"/>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01010202">
    <w:name w:val="### 欄3（原因分析） + 左:  0.1 字元 右:  0.1 字元 套用前:  0.2 列 套用後:  0.2 列"/>
    <w:basedOn w:val="a"/>
    <w:rsid w:val="0019078C"/>
    <w:pPr>
      <w:spacing w:beforeLines="20" w:afterLines="20"/>
      <w:ind w:leftChars="10" w:left="24" w:rightChars="10" w:right="24"/>
      <w:jc w:val="both"/>
    </w:pPr>
    <w:rPr>
      <w:rFonts w:eastAsia="華康楷書體W5" w:cs="新細明體"/>
      <w:spacing w:val="-6"/>
      <w:w w:val="85"/>
      <w:sz w:val="20"/>
    </w:rPr>
  </w:style>
  <w:style w:type="paragraph" w:customStyle="1" w:styleId="a3">
    <w:name w:val="###表頭"/>
    <w:basedOn w:val="a"/>
    <w:rsid w:val="0019078C"/>
    <w:pPr>
      <w:ind w:leftChars="30" w:left="72" w:rightChars="30" w:right="72"/>
      <w:jc w:val="distribute"/>
    </w:pPr>
    <w:rPr>
      <w:rFonts w:ascii="華康楷書體W5" w:eastAsia="華康楷書體W5"/>
      <w:sz w:val="20"/>
    </w:rPr>
  </w:style>
  <w:style w:type="paragraph" w:customStyle="1" w:styleId="1-31">
    <w:name w:val="###欄1-3楷退1"/>
    <w:basedOn w:val="a"/>
    <w:rsid w:val="0019078C"/>
    <w:pPr>
      <w:spacing w:beforeLines="20" w:afterLines="20"/>
      <w:ind w:leftChars="100" w:left="240"/>
      <w:jc w:val="distribute"/>
    </w:pPr>
    <w:rPr>
      <w:rFonts w:eastAsia="華康楷書體W5"/>
      <w:sz w:val="20"/>
    </w:rPr>
  </w:style>
  <w:style w:type="paragraph" w:customStyle="1" w:styleId="a4">
    <w:name w:val="(  一)文"/>
    <w:basedOn w:val="a"/>
    <w:rsid w:val="0019078C"/>
    <w:pPr>
      <w:tabs>
        <w:tab w:val="num" w:pos="540"/>
      </w:tabs>
      <w:snapToGrid w:val="0"/>
      <w:spacing w:line="360" w:lineRule="auto"/>
      <w:ind w:leftChars="960" w:left="2304" w:firstLineChars="190" w:firstLine="669"/>
      <w:jc w:val="both"/>
    </w:pPr>
    <w:rPr>
      <w:rFonts w:ascii="標楷體" w:eastAsia="標楷體"/>
      <w:spacing w:val="16"/>
      <w:kern w:val="0"/>
      <w:sz w:val="32"/>
      <w:szCs w:val="26"/>
    </w:rPr>
  </w:style>
  <w:style w:type="paragraph" w:styleId="a5">
    <w:name w:val="Body Text Indent"/>
    <w:basedOn w:val="a"/>
    <w:link w:val="a6"/>
    <w:rsid w:val="0019078C"/>
    <w:pPr>
      <w:spacing w:before="240"/>
      <w:ind w:left="391" w:hanging="391"/>
    </w:pPr>
    <w:rPr>
      <w:rFonts w:eastAsia="標楷體"/>
      <w:bCs/>
    </w:rPr>
  </w:style>
  <w:style w:type="character" w:customStyle="1" w:styleId="a6">
    <w:name w:val="本文縮排 字元"/>
    <w:link w:val="a5"/>
    <w:rsid w:val="0019078C"/>
    <w:rPr>
      <w:rFonts w:eastAsia="標楷體"/>
      <w:bCs/>
      <w:kern w:val="2"/>
      <w:sz w:val="24"/>
    </w:rPr>
  </w:style>
  <w:style w:type="paragraph" w:customStyle="1" w:styleId="a7">
    <w:name w:val="( 一)"/>
    <w:basedOn w:val="a5"/>
    <w:rsid w:val="0019078C"/>
    <w:pPr>
      <w:snapToGrid w:val="0"/>
      <w:spacing w:before="0" w:line="360" w:lineRule="auto"/>
      <w:ind w:leftChars="458" w:left="2156" w:hangingChars="300" w:hanging="1057"/>
      <w:jc w:val="both"/>
    </w:pPr>
    <w:rPr>
      <w:rFonts w:ascii="標楷體"/>
      <w:b/>
      <w:spacing w:val="16"/>
      <w:kern w:val="0"/>
      <w:sz w:val="32"/>
      <w:szCs w:val="24"/>
    </w:rPr>
  </w:style>
  <w:style w:type="paragraph" w:customStyle="1" w:styleId="a8">
    <w:name w:val="()"/>
    <w:basedOn w:val="a"/>
    <w:rsid w:val="0019078C"/>
    <w:pPr>
      <w:ind w:left="1078" w:hanging="352"/>
      <w:jc w:val="both"/>
    </w:pPr>
    <w:rPr>
      <w:rFonts w:ascii="標楷體" w:eastAsia="標楷體" w:hAnsi="標楷體"/>
      <w:sz w:val="32"/>
      <w:szCs w:val="24"/>
    </w:rPr>
  </w:style>
  <w:style w:type="paragraph" w:customStyle="1" w:styleId="12">
    <w:name w:val="1"/>
    <w:basedOn w:val="a"/>
    <w:rsid w:val="0019078C"/>
    <w:pPr>
      <w:kinsoku w:val="0"/>
      <w:snapToGrid w:val="0"/>
      <w:spacing w:line="360" w:lineRule="auto"/>
      <w:ind w:leftChars="746" w:left="2142" w:hangingChars="100" w:hanging="352"/>
      <w:jc w:val="both"/>
    </w:pPr>
    <w:rPr>
      <w:rFonts w:ascii="標楷體" w:eastAsia="標楷體"/>
      <w:b/>
      <w:bCs/>
      <w:spacing w:val="16"/>
      <w:kern w:val="0"/>
      <w:sz w:val="32"/>
      <w:szCs w:val="24"/>
    </w:rPr>
  </w:style>
  <w:style w:type="paragraph" w:customStyle="1" w:styleId="13">
    <w:name w:val="(1)"/>
    <w:basedOn w:val="12"/>
    <w:rsid w:val="0019078C"/>
    <w:pPr>
      <w:kinsoku/>
      <w:spacing w:beforeLines="20" w:afterLines="20" w:line="560" w:lineRule="exact"/>
      <w:ind w:leftChars="610" w:left="2272" w:hanging="320"/>
    </w:pPr>
    <w:rPr>
      <w:rFonts w:ascii="華康楷書體W5(P)" w:eastAsia="華康楷書體W5(P)"/>
      <w:b w:val="0"/>
      <w:bCs w:val="0"/>
      <w:spacing w:val="0"/>
      <w:kern w:val="2"/>
      <w:szCs w:val="28"/>
    </w:rPr>
  </w:style>
  <w:style w:type="paragraph" w:customStyle="1" w:styleId="100">
    <w:name w:val="(1)左0凸一字"/>
    <w:basedOn w:val="a"/>
    <w:rsid w:val="0019078C"/>
    <w:pPr>
      <w:kinsoku w:val="0"/>
      <w:spacing w:line="364" w:lineRule="exact"/>
      <w:ind w:left="100" w:hangingChars="100" w:hanging="100"/>
      <w:jc w:val="both"/>
    </w:pPr>
    <w:rPr>
      <w:rFonts w:eastAsia="華康中明體"/>
      <w:spacing w:val="8"/>
      <w:sz w:val="21"/>
      <w:szCs w:val="24"/>
    </w:rPr>
  </w:style>
  <w:style w:type="paragraph" w:customStyle="1" w:styleId="14">
    <w:name w:val="(1)新"/>
    <w:basedOn w:val="a"/>
    <w:qFormat/>
    <w:rsid w:val="0019078C"/>
    <w:pPr>
      <w:snapToGrid w:val="0"/>
      <w:spacing w:beforeLines="20" w:afterLines="20" w:line="560" w:lineRule="exact"/>
      <w:ind w:leftChars="524" w:left="1943" w:hangingChars="214" w:hanging="685"/>
      <w:jc w:val="both"/>
    </w:pPr>
    <w:rPr>
      <w:rFonts w:eastAsia="標楷體" w:hAnsi="標楷體"/>
      <w:b/>
      <w:sz w:val="32"/>
      <w:szCs w:val="28"/>
    </w:rPr>
  </w:style>
  <w:style w:type="paragraph" w:customStyle="1" w:styleId="a9">
    <w:name w:val="(一)"/>
    <w:basedOn w:val="a"/>
    <w:autoRedefine/>
    <w:rsid w:val="0019078C"/>
    <w:pPr>
      <w:snapToGrid w:val="0"/>
      <w:spacing w:line="324" w:lineRule="auto"/>
      <w:ind w:leftChars="300" w:left="720"/>
      <w:jc w:val="both"/>
    </w:pPr>
    <w:rPr>
      <w:rFonts w:ascii="標楷體" w:eastAsia="標楷體" w:hAnsi="標楷體"/>
      <w:color w:val="000000"/>
      <w:kern w:val="0"/>
      <w:sz w:val="32"/>
      <w:szCs w:val="32"/>
      <w:lang w:val="zh-TW"/>
    </w:rPr>
  </w:style>
  <w:style w:type="paragraph" w:customStyle="1" w:styleId="n">
    <w:name w:val="(一)n"/>
    <w:basedOn w:val="a"/>
    <w:rsid w:val="0019078C"/>
    <w:pPr>
      <w:snapToGrid w:val="0"/>
      <w:spacing w:line="560" w:lineRule="exact"/>
      <w:ind w:leftChars="111" w:left="835" w:hangingChars="150" w:hanging="480"/>
      <w:jc w:val="both"/>
    </w:pPr>
    <w:rPr>
      <w:rFonts w:eastAsia="標楷體"/>
      <w:bCs/>
      <w:sz w:val="32"/>
      <w:szCs w:val="24"/>
    </w:rPr>
  </w:style>
  <w:style w:type="character" w:customStyle="1" w:styleId="n0">
    <w:name w:val="(一)n 字元"/>
    <w:rsid w:val="0019078C"/>
    <w:rPr>
      <w:rFonts w:ascii="標楷體" w:eastAsia="標楷體" w:hAnsi="標楷體"/>
      <w:b/>
      <w:bCs/>
      <w:kern w:val="2"/>
      <w:sz w:val="32"/>
      <w:szCs w:val="24"/>
      <w:lang w:val="en-US" w:eastAsia="zh-TW" w:bidi="ar-SA"/>
    </w:rPr>
  </w:style>
  <w:style w:type="paragraph" w:customStyle="1" w:styleId="aa">
    <w:name w:val="(一)文"/>
    <w:basedOn w:val="a"/>
    <w:link w:val="ab"/>
    <w:uiPriority w:val="99"/>
    <w:qFormat/>
    <w:rsid w:val="0019078C"/>
    <w:pPr>
      <w:snapToGrid w:val="0"/>
      <w:spacing w:line="560" w:lineRule="exact"/>
      <w:ind w:leftChars="425" w:left="1020" w:firstLineChars="196" w:firstLine="627"/>
      <w:jc w:val="both"/>
    </w:pPr>
    <w:rPr>
      <w:rFonts w:eastAsia="標楷體" w:hAnsi="標楷體"/>
      <w:sz w:val="32"/>
      <w:szCs w:val="24"/>
    </w:rPr>
  </w:style>
  <w:style w:type="paragraph" w:customStyle="1" w:styleId="ac">
    <w:name w:val="（一）文"/>
    <w:basedOn w:val="a"/>
    <w:rsid w:val="0019078C"/>
    <w:pPr>
      <w:spacing w:line="460" w:lineRule="exact"/>
      <w:ind w:leftChars="933" w:left="2239" w:firstLineChars="197" w:firstLine="630"/>
      <w:jc w:val="both"/>
    </w:pPr>
    <w:rPr>
      <w:rFonts w:eastAsia="華康楷書體W5(P)"/>
      <w:spacing w:val="16"/>
      <w:sz w:val="32"/>
      <w:szCs w:val="24"/>
    </w:rPr>
  </w:style>
  <w:style w:type="paragraph" w:customStyle="1" w:styleId="n1">
    <w:name w:val="(一)文n"/>
    <w:basedOn w:val="a"/>
    <w:uiPriority w:val="99"/>
    <w:rsid w:val="0019078C"/>
    <w:pPr>
      <w:snapToGrid w:val="0"/>
      <w:spacing w:line="560" w:lineRule="exact"/>
      <w:ind w:leftChars="258" w:left="826" w:firstLineChars="205" w:firstLine="656"/>
      <w:jc w:val="both"/>
    </w:pPr>
    <w:rPr>
      <w:rFonts w:eastAsia="標楷體" w:hAnsi="標楷體"/>
      <w:sz w:val="32"/>
      <w:szCs w:val="24"/>
    </w:rPr>
  </w:style>
  <w:style w:type="paragraph" w:customStyle="1" w:styleId="ad">
    <w:name w:val="(一)文新"/>
    <w:basedOn w:val="a"/>
    <w:qFormat/>
    <w:rsid w:val="0019078C"/>
    <w:pPr>
      <w:snapToGrid w:val="0"/>
      <w:spacing w:line="560" w:lineRule="exact"/>
      <w:ind w:leftChars="530" w:left="1272" w:firstLineChars="205" w:firstLine="656"/>
      <w:jc w:val="both"/>
    </w:pPr>
    <w:rPr>
      <w:rFonts w:eastAsia="標楷體"/>
      <w:spacing w:val="-2"/>
      <w:sz w:val="32"/>
      <w:szCs w:val="32"/>
    </w:rPr>
  </w:style>
  <w:style w:type="character" w:customStyle="1" w:styleId="15">
    <w:name w:val="1 字元"/>
    <w:rsid w:val="0019078C"/>
    <w:rPr>
      <w:rFonts w:ascii="標楷體" w:eastAsia="標楷體"/>
      <w:b/>
      <w:bCs/>
      <w:spacing w:val="16"/>
      <w:sz w:val="32"/>
      <w:szCs w:val="24"/>
      <w:lang w:val="en-US" w:eastAsia="zh-TW" w:bidi="ar-SA"/>
    </w:rPr>
  </w:style>
  <w:style w:type="paragraph" w:customStyle="1" w:styleId="16">
    <w:name w:val="1."/>
    <w:basedOn w:val="a"/>
    <w:autoRedefine/>
    <w:rsid w:val="0019078C"/>
    <w:pPr>
      <w:snapToGrid w:val="0"/>
      <w:spacing w:line="360" w:lineRule="auto"/>
      <w:ind w:leftChars="225" w:left="540" w:firstLineChars="225" w:firstLine="720"/>
      <w:jc w:val="both"/>
    </w:pPr>
    <w:rPr>
      <w:rFonts w:ascii="標楷體" w:eastAsia="標楷體"/>
      <w:bCs/>
      <w:sz w:val="32"/>
      <w:szCs w:val="26"/>
    </w:rPr>
  </w:style>
  <w:style w:type="paragraph" w:customStyle="1" w:styleId="110">
    <w:name w:val="11"/>
    <w:basedOn w:val="12"/>
    <w:qFormat/>
    <w:rsid w:val="0019078C"/>
    <w:pPr>
      <w:kinsoku/>
      <w:spacing w:line="560" w:lineRule="exact"/>
      <w:ind w:leftChars="385" w:left="1170" w:hangingChars="77" w:hanging="246"/>
    </w:pPr>
    <w:rPr>
      <w:rFonts w:hAnsi="標楷體"/>
      <w:spacing w:val="0"/>
      <w:kern w:val="2"/>
      <w:szCs w:val="32"/>
    </w:rPr>
  </w:style>
  <w:style w:type="paragraph" w:customStyle="1" w:styleId="1n">
    <w:name w:val="1n"/>
    <w:basedOn w:val="n"/>
    <w:qFormat/>
    <w:rsid w:val="0019078C"/>
    <w:pPr>
      <w:ind w:leftChars="178" w:left="829" w:hangingChars="81" w:hanging="259"/>
    </w:pPr>
  </w:style>
  <w:style w:type="paragraph" w:customStyle="1" w:styleId="1nnn">
    <w:name w:val="1nnn"/>
    <w:basedOn w:val="a"/>
    <w:qFormat/>
    <w:rsid w:val="0019078C"/>
    <w:pPr>
      <w:overflowPunct w:val="0"/>
      <w:spacing w:line="600" w:lineRule="exact"/>
      <w:ind w:leftChars="100" w:left="240" w:firstLineChars="200" w:firstLine="641"/>
      <w:jc w:val="both"/>
    </w:pPr>
    <w:rPr>
      <w:rFonts w:ascii="標楷體" w:eastAsia="標楷體" w:hAnsi="標楷體"/>
      <w:b/>
      <w:kern w:val="0"/>
      <w:sz w:val="32"/>
      <w:szCs w:val="32"/>
    </w:rPr>
  </w:style>
  <w:style w:type="paragraph" w:customStyle="1" w:styleId="1nn">
    <w:name w:val="1nn文"/>
    <w:basedOn w:val="n1"/>
    <w:uiPriority w:val="99"/>
    <w:qFormat/>
    <w:rsid w:val="0019078C"/>
    <w:pPr>
      <w:ind w:leftChars="363" w:left="1162" w:firstLineChars="196" w:firstLine="627"/>
    </w:pPr>
    <w:rPr>
      <w:rFonts w:hAnsi="Times New Roman"/>
    </w:rPr>
  </w:style>
  <w:style w:type="paragraph" w:styleId="21">
    <w:name w:val="Body Text Indent 2"/>
    <w:basedOn w:val="a"/>
    <w:link w:val="22"/>
    <w:rsid w:val="0019078C"/>
    <w:pPr>
      <w:spacing w:after="120" w:line="480" w:lineRule="auto"/>
      <w:ind w:leftChars="200" w:left="480"/>
    </w:pPr>
  </w:style>
  <w:style w:type="character" w:customStyle="1" w:styleId="22">
    <w:name w:val="本文縮排 2 字元"/>
    <w:basedOn w:val="a0"/>
    <w:link w:val="21"/>
    <w:rsid w:val="0019078C"/>
    <w:rPr>
      <w:kern w:val="2"/>
      <w:sz w:val="24"/>
    </w:rPr>
  </w:style>
  <w:style w:type="paragraph" w:customStyle="1" w:styleId="17">
    <w:name w:val="1文"/>
    <w:basedOn w:val="21"/>
    <w:rsid w:val="0019078C"/>
    <w:pPr>
      <w:kinsoku w:val="0"/>
      <w:snapToGrid w:val="0"/>
      <w:spacing w:after="0" w:line="360" w:lineRule="auto"/>
      <w:ind w:leftChars="898" w:left="2155" w:firstLineChars="203" w:firstLine="715"/>
      <w:jc w:val="both"/>
    </w:pPr>
    <w:rPr>
      <w:rFonts w:ascii="標楷體" w:eastAsia="標楷體"/>
      <w:spacing w:val="16"/>
      <w:kern w:val="0"/>
      <w:sz w:val="32"/>
      <w:szCs w:val="24"/>
    </w:rPr>
  </w:style>
  <w:style w:type="paragraph" w:customStyle="1" w:styleId="Ae">
    <w:name w:val="A新"/>
    <w:basedOn w:val="a"/>
    <w:qFormat/>
    <w:rsid w:val="0019078C"/>
    <w:pPr>
      <w:snapToGrid w:val="0"/>
      <w:spacing w:line="560" w:lineRule="exact"/>
      <w:ind w:leftChars="828" w:left="2295" w:hangingChars="96" w:hanging="308"/>
      <w:jc w:val="both"/>
    </w:pPr>
    <w:rPr>
      <w:rFonts w:eastAsia="標楷體"/>
      <w:b/>
      <w:bCs/>
      <w:sz w:val="32"/>
      <w:szCs w:val="24"/>
    </w:rPr>
  </w:style>
  <w:style w:type="paragraph" w:customStyle="1" w:styleId="Default">
    <w:name w:val="Default"/>
    <w:rsid w:val="0019078C"/>
    <w:pPr>
      <w:widowControl w:val="0"/>
      <w:autoSpaceDE w:val="0"/>
      <w:autoSpaceDN w:val="0"/>
      <w:adjustRightInd w:val="0"/>
    </w:pPr>
    <w:rPr>
      <w:rFonts w:ascii="新細明體"/>
      <w:color w:val="000000"/>
      <w:sz w:val="24"/>
      <w:szCs w:val="24"/>
    </w:rPr>
  </w:style>
  <w:style w:type="paragraph" w:customStyle="1" w:styleId="font6">
    <w:name w:val="font6"/>
    <w:basedOn w:val="a"/>
    <w:rsid w:val="0019078C"/>
    <w:pPr>
      <w:widowControl/>
      <w:spacing w:before="100" w:beforeAutospacing="1" w:after="100" w:afterAutospacing="1"/>
    </w:pPr>
    <w:rPr>
      <w:rFonts w:ascii="標楷體" w:eastAsia="標楷體" w:hAnsi="標楷體"/>
      <w:b/>
      <w:bCs/>
      <w:kern w:val="0"/>
      <w:szCs w:val="24"/>
    </w:rPr>
  </w:style>
  <w:style w:type="paragraph" w:styleId="HTML">
    <w:name w:val="HTML Preformatted"/>
    <w:basedOn w:val="a"/>
    <w:link w:val="HTML0"/>
    <w:rsid w:val="0019078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szCs w:val="24"/>
    </w:rPr>
  </w:style>
  <w:style w:type="character" w:customStyle="1" w:styleId="HTML0">
    <w:name w:val="HTML 預設格式 字元"/>
    <w:link w:val="HTML"/>
    <w:rsid w:val="0019078C"/>
    <w:rPr>
      <w:rFonts w:ascii="細明體" w:eastAsia="細明體" w:hAnsi="細明體"/>
      <w:sz w:val="24"/>
      <w:szCs w:val="24"/>
    </w:rPr>
  </w:style>
  <w:style w:type="character" w:customStyle="1" w:styleId="mainfont13">
    <w:name w:val="main_font13"/>
    <w:basedOn w:val="a0"/>
    <w:rsid w:val="0019078C"/>
  </w:style>
  <w:style w:type="character" w:customStyle="1" w:styleId="st">
    <w:name w:val="st"/>
    <w:basedOn w:val="a0"/>
    <w:rsid w:val="0019078C"/>
  </w:style>
  <w:style w:type="character" w:customStyle="1" w:styleId="word42">
    <w:name w:val="word42"/>
    <w:rsid w:val="0019078C"/>
    <w:rPr>
      <w:rFonts w:ascii="新細明體" w:eastAsia="新細明體" w:hAnsi="新細明體" w:hint="eastAsia"/>
      <w:color w:val="000000"/>
      <w:sz w:val="19"/>
      <w:szCs w:val="19"/>
    </w:rPr>
  </w:style>
  <w:style w:type="paragraph" w:customStyle="1" w:styleId="xl31">
    <w:name w:val="xl31"/>
    <w:basedOn w:val="a"/>
    <w:uiPriority w:val="99"/>
    <w:rsid w:val="0019078C"/>
    <w:pPr>
      <w:widowControl/>
      <w:pBdr>
        <w:bottom w:val="single" w:sz="8" w:space="0" w:color="000000"/>
        <w:right w:val="single" w:sz="8" w:space="0" w:color="000000"/>
      </w:pBdr>
      <w:spacing w:before="100" w:beforeAutospacing="1" w:after="100" w:afterAutospacing="1"/>
      <w:jc w:val="center"/>
      <w:textAlignment w:val="top"/>
    </w:pPr>
    <w:rPr>
      <w:rFonts w:ascii="標楷體" w:eastAsia="標楷體" w:hAnsi="標楷體"/>
      <w:b/>
      <w:bCs/>
      <w:kern w:val="0"/>
      <w:sz w:val="28"/>
      <w:szCs w:val="28"/>
    </w:rPr>
  </w:style>
  <w:style w:type="paragraph" w:customStyle="1" w:styleId="xl74">
    <w:name w:val="xl74"/>
    <w:basedOn w:val="a"/>
    <w:rsid w:val="0019078C"/>
    <w:pPr>
      <w:widowControl/>
      <w:spacing w:before="100" w:beforeAutospacing="1" w:after="100" w:afterAutospacing="1"/>
      <w:jc w:val="center"/>
    </w:pPr>
    <w:rPr>
      <w:rFonts w:ascii="標楷體" w:eastAsia="標楷體" w:hAnsi="標楷體" w:cs="Arial Unicode MS" w:hint="eastAsia"/>
      <w:kern w:val="0"/>
      <w:szCs w:val="24"/>
    </w:rPr>
  </w:style>
  <w:style w:type="paragraph" w:customStyle="1" w:styleId="af">
    <w:name w:val="一、"/>
    <w:basedOn w:val="a"/>
    <w:rsid w:val="0019078C"/>
    <w:pPr>
      <w:spacing w:line="312" w:lineRule="auto"/>
      <w:ind w:leftChars="365" w:left="565" w:hangingChars="200" w:hanging="200"/>
    </w:pPr>
    <w:rPr>
      <w:rFonts w:eastAsia="華康儷中黑"/>
      <w:sz w:val="22"/>
    </w:rPr>
  </w:style>
  <w:style w:type="paragraph" w:customStyle="1" w:styleId="n2">
    <w:name w:val="一n"/>
    <w:basedOn w:val="a"/>
    <w:uiPriority w:val="99"/>
    <w:rsid w:val="0019078C"/>
    <w:pPr>
      <w:snapToGrid w:val="0"/>
      <w:spacing w:line="560" w:lineRule="exact"/>
      <w:ind w:leftChars="-9" w:left="643" w:hangingChars="210" w:hanging="672"/>
      <w:jc w:val="both"/>
    </w:pPr>
    <w:rPr>
      <w:rFonts w:ascii="標楷體" w:eastAsia="標楷體" w:hAnsi="標楷體"/>
      <w:color w:val="244061"/>
      <w:sz w:val="32"/>
      <w:szCs w:val="24"/>
    </w:rPr>
  </w:style>
  <w:style w:type="paragraph" w:customStyle="1" w:styleId="af0">
    <w:name w:val="乙篇主文"/>
    <w:basedOn w:val="a"/>
    <w:link w:val="af1"/>
    <w:rsid w:val="0019078C"/>
    <w:pPr>
      <w:spacing w:line="400" w:lineRule="exact"/>
      <w:ind w:firstLineChars="200" w:firstLine="200"/>
      <w:jc w:val="both"/>
    </w:pPr>
    <w:rPr>
      <w:rFonts w:ascii="標楷體" w:eastAsia="標楷體"/>
      <w:szCs w:val="24"/>
    </w:rPr>
  </w:style>
  <w:style w:type="character" w:customStyle="1" w:styleId="af1">
    <w:name w:val="乙篇主文 字元"/>
    <w:link w:val="af0"/>
    <w:rsid w:val="0019078C"/>
    <w:rPr>
      <w:rFonts w:ascii="標楷體" w:eastAsia="標楷體"/>
      <w:kern w:val="2"/>
      <w:sz w:val="24"/>
      <w:szCs w:val="24"/>
    </w:rPr>
  </w:style>
  <w:style w:type="paragraph" w:customStyle="1" w:styleId="af2">
    <w:name w:val="乙篇主文 字元 字元"/>
    <w:basedOn w:val="a"/>
    <w:link w:val="af3"/>
    <w:rsid w:val="0019078C"/>
    <w:pPr>
      <w:spacing w:line="400" w:lineRule="exact"/>
      <w:ind w:firstLineChars="200" w:firstLine="200"/>
      <w:jc w:val="both"/>
    </w:pPr>
    <w:rPr>
      <w:rFonts w:ascii="標楷體" w:eastAsia="標楷體"/>
      <w:szCs w:val="24"/>
    </w:rPr>
  </w:style>
  <w:style w:type="character" w:customStyle="1" w:styleId="af3">
    <w:name w:val="乙篇主文 字元 字元 字元"/>
    <w:link w:val="af2"/>
    <w:rsid w:val="0019078C"/>
    <w:rPr>
      <w:rFonts w:ascii="標楷體" w:eastAsia="標楷體"/>
      <w:kern w:val="2"/>
      <w:sz w:val="24"/>
      <w:szCs w:val="24"/>
    </w:rPr>
  </w:style>
  <w:style w:type="character" w:customStyle="1" w:styleId="18">
    <w:name w:val="乙篇主文 字元 字元 字元1"/>
    <w:locked/>
    <w:rsid w:val="0019078C"/>
    <w:rPr>
      <w:rFonts w:ascii="標楷體" w:eastAsia="標楷體"/>
      <w:kern w:val="2"/>
      <w:sz w:val="24"/>
      <w:szCs w:val="24"/>
      <w:lang w:val="en-US" w:eastAsia="zh-TW" w:bidi="ar-SA"/>
    </w:rPr>
  </w:style>
  <w:style w:type="paragraph" w:customStyle="1" w:styleId="19">
    <w:name w:val="乙篇主文 字元 字元1"/>
    <w:basedOn w:val="a"/>
    <w:link w:val="23"/>
    <w:rsid w:val="0019078C"/>
    <w:pPr>
      <w:spacing w:line="400" w:lineRule="exact"/>
      <w:ind w:firstLineChars="200" w:firstLine="200"/>
      <w:jc w:val="both"/>
    </w:pPr>
    <w:rPr>
      <w:rFonts w:ascii="標楷體" w:eastAsia="標楷體"/>
      <w:szCs w:val="24"/>
    </w:rPr>
  </w:style>
  <w:style w:type="character" w:customStyle="1" w:styleId="23">
    <w:name w:val="乙篇主文 字元 字元 字元2"/>
    <w:link w:val="19"/>
    <w:rsid w:val="0019078C"/>
    <w:rPr>
      <w:rFonts w:ascii="標楷體" w:eastAsia="標楷體"/>
      <w:kern w:val="2"/>
      <w:sz w:val="24"/>
      <w:szCs w:val="24"/>
    </w:rPr>
  </w:style>
  <w:style w:type="paragraph" w:customStyle="1" w:styleId="af4">
    <w:name w:val="大項"/>
    <w:basedOn w:val="a"/>
    <w:rsid w:val="0019078C"/>
    <w:pPr>
      <w:kinsoku w:val="0"/>
      <w:adjustRightInd w:val="0"/>
      <w:spacing w:line="440" w:lineRule="atLeast"/>
      <w:ind w:left="1260" w:hanging="644"/>
      <w:textAlignment w:val="baseline"/>
    </w:pPr>
    <w:rPr>
      <w:rFonts w:ascii="標楷體" w:eastAsia="標楷體"/>
      <w:kern w:val="0"/>
      <w:sz w:val="32"/>
    </w:rPr>
  </w:style>
  <w:style w:type="paragraph" w:customStyle="1" w:styleId="af5">
    <w:name w:val="小計"/>
    <w:basedOn w:val="a"/>
    <w:rsid w:val="0019078C"/>
    <w:pPr>
      <w:ind w:leftChars="250" w:left="250" w:rightChars="100" w:right="100"/>
      <w:jc w:val="distribute"/>
    </w:pPr>
    <w:rPr>
      <w:rFonts w:eastAsia="標楷體" w:cs="新細明體"/>
      <w:b/>
      <w:sz w:val="18"/>
      <w:szCs w:val="18"/>
    </w:rPr>
  </w:style>
  <w:style w:type="character" w:styleId="af6">
    <w:name w:val="FollowedHyperlink"/>
    <w:rsid w:val="0019078C"/>
    <w:rPr>
      <w:color w:val="800080"/>
      <w:u w:val="single"/>
    </w:rPr>
  </w:style>
  <w:style w:type="paragraph" w:styleId="Web">
    <w:name w:val="Normal (Web)"/>
    <w:basedOn w:val="a"/>
    <w:uiPriority w:val="99"/>
    <w:qFormat/>
    <w:rsid w:val="0019078C"/>
    <w:pPr>
      <w:widowControl/>
      <w:spacing w:before="100" w:beforeAutospacing="1" w:after="100" w:afterAutospacing="1" w:line="336" w:lineRule="auto"/>
    </w:pPr>
    <w:rPr>
      <w:rFonts w:ascii="s?" w:hAnsi="s?" w:cs="s?"/>
      <w:kern w:val="0"/>
      <w:sz w:val="23"/>
      <w:szCs w:val="23"/>
    </w:rPr>
  </w:style>
  <w:style w:type="paragraph" w:customStyle="1" w:styleId="123">
    <w:name w:val="內文123"/>
    <w:rsid w:val="0019078C"/>
    <w:pPr>
      <w:overflowPunct w:val="0"/>
      <w:spacing w:line="400" w:lineRule="exact"/>
      <w:ind w:firstLineChars="450" w:firstLine="450"/>
      <w:jc w:val="both"/>
    </w:pPr>
    <w:rPr>
      <w:rFonts w:ascii="標楷體" w:eastAsia="標楷體"/>
      <w:b/>
      <w:kern w:val="2"/>
      <w:sz w:val="24"/>
    </w:rPr>
  </w:style>
  <w:style w:type="paragraph" w:customStyle="1" w:styleId="af7">
    <w:name w:val="公文(後續段落)"/>
    <w:basedOn w:val="a"/>
    <w:rsid w:val="0019078C"/>
    <w:pPr>
      <w:spacing w:line="500" w:lineRule="exact"/>
      <w:ind w:left="317"/>
    </w:pPr>
    <w:rPr>
      <w:rFonts w:eastAsia="標楷體"/>
      <w:sz w:val="32"/>
      <w:szCs w:val="24"/>
    </w:rPr>
  </w:style>
  <w:style w:type="paragraph" w:customStyle="1" w:styleId="af8">
    <w:name w:val="公文(電子交換類別)"/>
    <w:basedOn w:val="a"/>
    <w:rsid w:val="0019078C"/>
    <w:pPr>
      <w:spacing w:line="400" w:lineRule="exact"/>
      <w:jc w:val="center"/>
    </w:pPr>
    <w:rPr>
      <w:rFonts w:eastAsia="標楷體"/>
      <w:sz w:val="28"/>
    </w:rPr>
  </w:style>
  <w:style w:type="paragraph" w:styleId="af9">
    <w:name w:val="Date"/>
    <w:basedOn w:val="a"/>
    <w:next w:val="a"/>
    <w:link w:val="afa"/>
    <w:rsid w:val="0019078C"/>
    <w:pPr>
      <w:jc w:val="right"/>
    </w:pPr>
  </w:style>
  <w:style w:type="paragraph" w:customStyle="1" w:styleId="afb">
    <w:basedOn w:val="a"/>
    <w:semiHidden/>
    <w:rsid w:val="00507B69"/>
    <w:pPr>
      <w:widowControl/>
      <w:spacing w:after="160" w:line="240" w:lineRule="exact"/>
    </w:pPr>
    <w:rPr>
      <w:rFonts w:ascii="Tahoma" w:hAnsi="Tahoma"/>
      <w:kern w:val="0"/>
      <w:sz w:val="20"/>
      <w:lang w:eastAsia="en-US"/>
    </w:rPr>
  </w:style>
  <w:style w:type="character" w:customStyle="1" w:styleId="afa">
    <w:name w:val="日期 字元"/>
    <w:basedOn w:val="a0"/>
    <w:link w:val="af9"/>
    <w:rsid w:val="0019078C"/>
    <w:rPr>
      <w:kern w:val="2"/>
      <w:sz w:val="24"/>
    </w:rPr>
  </w:style>
  <w:style w:type="paragraph" w:customStyle="1" w:styleId="1a">
    <w:name w:val="丙(一)1"/>
    <w:basedOn w:val="a"/>
    <w:rsid w:val="0019078C"/>
    <w:pPr>
      <w:spacing w:line="600" w:lineRule="exact"/>
      <w:ind w:leftChars="436" w:left="1366" w:hangingChars="100" w:hanging="320"/>
      <w:jc w:val="both"/>
    </w:pPr>
    <w:rPr>
      <w:rFonts w:ascii="標楷體" w:eastAsia="標楷體"/>
      <w:sz w:val="32"/>
      <w:szCs w:val="24"/>
    </w:rPr>
  </w:style>
  <w:style w:type="paragraph" w:customStyle="1" w:styleId="afc">
    <w:name w:val="主文"/>
    <w:basedOn w:val="a"/>
    <w:rsid w:val="0019078C"/>
    <w:pPr>
      <w:spacing w:line="312" w:lineRule="auto"/>
      <w:ind w:firstLine="434"/>
      <w:jc w:val="both"/>
    </w:pPr>
    <w:rPr>
      <w:rFonts w:eastAsia="華康楷書體W5"/>
      <w:spacing w:val="4"/>
      <w:sz w:val="21"/>
    </w:rPr>
  </w:style>
  <w:style w:type="paragraph" w:styleId="afd">
    <w:name w:val="Body Text"/>
    <w:basedOn w:val="a"/>
    <w:link w:val="afe"/>
    <w:rsid w:val="0019078C"/>
    <w:pPr>
      <w:snapToGrid w:val="0"/>
      <w:spacing w:line="360" w:lineRule="auto"/>
      <w:ind w:right="-1054"/>
      <w:jc w:val="both"/>
    </w:pPr>
    <w:rPr>
      <w:rFonts w:ascii="標楷體" w:eastAsia="標楷體"/>
      <w:sz w:val="32"/>
    </w:rPr>
  </w:style>
  <w:style w:type="character" w:customStyle="1" w:styleId="afe">
    <w:name w:val="本文 字元"/>
    <w:link w:val="afd"/>
    <w:rsid w:val="0019078C"/>
    <w:rPr>
      <w:rFonts w:ascii="標楷體" w:eastAsia="標楷體"/>
      <w:kern w:val="2"/>
      <w:sz w:val="32"/>
    </w:rPr>
  </w:style>
  <w:style w:type="paragraph" w:styleId="24">
    <w:name w:val="Body Text 2"/>
    <w:basedOn w:val="a"/>
    <w:link w:val="25"/>
    <w:rsid w:val="0019078C"/>
    <w:pPr>
      <w:spacing w:line="440" w:lineRule="exact"/>
      <w:jc w:val="both"/>
    </w:pPr>
    <w:rPr>
      <w:rFonts w:eastAsia="標楷體"/>
      <w:sz w:val="28"/>
      <w:szCs w:val="24"/>
    </w:rPr>
  </w:style>
  <w:style w:type="character" w:customStyle="1" w:styleId="25">
    <w:name w:val="本文 2 字元"/>
    <w:link w:val="24"/>
    <w:rsid w:val="0019078C"/>
    <w:rPr>
      <w:rFonts w:eastAsia="標楷體"/>
      <w:kern w:val="2"/>
      <w:sz w:val="28"/>
      <w:szCs w:val="24"/>
    </w:rPr>
  </w:style>
  <w:style w:type="paragraph" w:styleId="31">
    <w:name w:val="Body Text Indent 3"/>
    <w:basedOn w:val="a"/>
    <w:link w:val="32"/>
    <w:rsid w:val="0019078C"/>
    <w:pPr>
      <w:spacing w:line="360" w:lineRule="auto"/>
      <w:ind w:left="868" w:hanging="826"/>
    </w:pPr>
    <w:rPr>
      <w:rFonts w:ascii="標楷體" w:eastAsia="標楷體"/>
      <w:spacing w:val="-10"/>
      <w:sz w:val="30"/>
    </w:rPr>
  </w:style>
  <w:style w:type="character" w:customStyle="1" w:styleId="32">
    <w:name w:val="本文縮排 3 字元"/>
    <w:link w:val="31"/>
    <w:rsid w:val="0019078C"/>
    <w:rPr>
      <w:rFonts w:ascii="標楷體" w:eastAsia="標楷體"/>
      <w:spacing w:val="-10"/>
      <w:kern w:val="2"/>
      <w:sz w:val="30"/>
    </w:rPr>
  </w:style>
  <w:style w:type="paragraph" w:customStyle="1" w:styleId="aff">
    <w:name w:val="甲乙丙"/>
    <w:basedOn w:val="a"/>
    <w:rsid w:val="0019078C"/>
    <w:pPr>
      <w:spacing w:after="360" w:line="360" w:lineRule="auto"/>
      <w:jc w:val="center"/>
    </w:pPr>
    <w:rPr>
      <w:rFonts w:ascii="標楷體" w:eastAsia="標楷體"/>
      <w:b/>
      <w:spacing w:val="-10"/>
      <w:sz w:val="40"/>
    </w:rPr>
  </w:style>
  <w:style w:type="paragraph" w:customStyle="1" w:styleId="aff0">
    <w:name w:val="甲篇內文"/>
    <w:basedOn w:val="af2"/>
    <w:link w:val="aff1"/>
    <w:rsid w:val="0019078C"/>
    <w:pPr>
      <w:spacing w:line="460" w:lineRule="exact"/>
    </w:pPr>
    <w:rPr>
      <w:sz w:val="28"/>
      <w:szCs w:val="28"/>
    </w:rPr>
  </w:style>
  <w:style w:type="character" w:customStyle="1" w:styleId="aff1">
    <w:name w:val="甲篇內文 字元"/>
    <w:link w:val="aff0"/>
    <w:rsid w:val="0019078C"/>
    <w:rPr>
      <w:rFonts w:ascii="標楷體" w:eastAsia="標楷體"/>
      <w:kern w:val="2"/>
      <w:sz w:val="28"/>
      <w:szCs w:val="28"/>
    </w:rPr>
  </w:style>
  <w:style w:type="paragraph" w:styleId="1b">
    <w:name w:val="toc 1"/>
    <w:basedOn w:val="a"/>
    <w:next w:val="a"/>
    <w:autoRedefine/>
    <w:semiHidden/>
    <w:rsid w:val="0019078C"/>
  </w:style>
  <w:style w:type="paragraph" w:styleId="26">
    <w:name w:val="toc 2"/>
    <w:basedOn w:val="a"/>
    <w:next w:val="a"/>
    <w:autoRedefine/>
    <w:semiHidden/>
    <w:rsid w:val="0019078C"/>
    <w:pPr>
      <w:tabs>
        <w:tab w:val="right" w:leader="dot" w:pos="8170"/>
      </w:tabs>
      <w:adjustRightInd w:val="0"/>
      <w:spacing w:line="360" w:lineRule="auto"/>
      <w:ind w:left="284"/>
      <w:textAlignment w:val="baseline"/>
    </w:pPr>
    <w:rPr>
      <w:rFonts w:eastAsia="標楷體"/>
      <w:smallCaps/>
      <w:noProof/>
      <w:kern w:val="0"/>
      <w:sz w:val="28"/>
    </w:rPr>
  </w:style>
  <w:style w:type="paragraph" w:customStyle="1" w:styleId="aff2">
    <w:name w:val="字元"/>
    <w:basedOn w:val="a"/>
    <w:rsid w:val="0019078C"/>
    <w:pPr>
      <w:widowControl/>
      <w:spacing w:after="160" w:line="240" w:lineRule="exact"/>
    </w:pPr>
    <w:rPr>
      <w:rFonts w:ascii="Verdana" w:hAnsi="Verdana"/>
      <w:kern w:val="0"/>
      <w:sz w:val="20"/>
      <w:lang w:val="en-GB" w:eastAsia="en-US"/>
    </w:rPr>
  </w:style>
  <w:style w:type="paragraph" w:customStyle="1" w:styleId="1c">
    <w:name w:val="字元 字元1 字元"/>
    <w:basedOn w:val="a"/>
    <w:semiHidden/>
    <w:rsid w:val="0019078C"/>
    <w:pPr>
      <w:widowControl/>
      <w:spacing w:after="160" w:line="240" w:lineRule="exact"/>
    </w:pPr>
    <w:rPr>
      <w:rFonts w:ascii="Verdana" w:eastAsia="Times New Roman" w:hAnsi="Verdana" w:cs="Mangal"/>
      <w:sz w:val="20"/>
      <w:szCs w:val="24"/>
      <w:lang w:eastAsia="en-US" w:bidi="hi-IN"/>
    </w:rPr>
  </w:style>
  <w:style w:type="paragraph" w:customStyle="1" w:styleId="27">
    <w:name w:val="字元 字元2 字元"/>
    <w:basedOn w:val="a"/>
    <w:rsid w:val="0019078C"/>
    <w:pPr>
      <w:widowControl/>
      <w:spacing w:after="160" w:line="240" w:lineRule="exact"/>
    </w:pPr>
    <w:rPr>
      <w:rFonts w:ascii="Verdana" w:hAnsi="Verdana"/>
      <w:kern w:val="0"/>
      <w:sz w:val="20"/>
      <w:lang w:eastAsia="en-US"/>
    </w:rPr>
  </w:style>
  <w:style w:type="paragraph" w:customStyle="1" w:styleId="1d">
    <w:name w:val="字元1"/>
    <w:basedOn w:val="a"/>
    <w:semiHidden/>
    <w:rsid w:val="0019078C"/>
    <w:pPr>
      <w:widowControl/>
      <w:spacing w:after="160" w:line="240" w:lineRule="exact"/>
    </w:pPr>
    <w:rPr>
      <w:rFonts w:ascii="Tahoma" w:hAnsi="Tahoma"/>
      <w:kern w:val="0"/>
      <w:sz w:val="20"/>
      <w:lang w:eastAsia="en-US"/>
    </w:rPr>
  </w:style>
  <w:style w:type="table" w:styleId="aff3">
    <w:name w:val="Table Grid"/>
    <w:basedOn w:val="a1"/>
    <w:uiPriority w:val="39"/>
    <w:qFormat/>
    <w:rsid w:val="0019078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表格格線1"/>
    <w:basedOn w:val="a1"/>
    <w:next w:val="aff3"/>
    <w:uiPriority w:val="59"/>
    <w:rsid w:val="0019078C"/>
    <w:rPr>
      <w:rFonts w:ascii="Calibri" w:eastAsia="Times New Roman"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表格欄1-1"/>
    <w:basedOn w:val="a"/>
    <w:rsid w:val="0019078C"/>
    <w:pPr>
      <w:jc w:val="distribute"/>
    </w:pPr>
    <w:rPr>
      <w:rFonts w:eastAsia="標楷體" w:cs="新細明體"/>
      <w:b/>
      <w:sz w:val="18"/>
      <w:szCs w:val="18"/>
    </w:rPr>
  </w:style>
  <w:style w:type="paragraph" w:customStyle="1" w:styleId="1-10">
    <w:name w:val="表格欄1-1主管"/>
    <w:basedOn w:val="1-1"/>
    <w:rsid w:val="0019078C"/>
    <w:rPr>
      <w:sz w:val="20"/>
      <w:szCs w:val="20"/>
    </w:rPr>
  </w:style>
  <w:style w:type="paragraph" w:customStyle="1" w:styleId="1-2">
    <w:name w:val="表格欄1-2"/>
    <w:basedOn w:val="1-1"/>
    <w:rsid w:val="0019078C"/>
    <w:pPr>
      <w:ind w:firstLineChars="100" w:firstLine="100"/>
    </w:pPr>
  </w:style>
  <w:style w:type="paragraph" w:customStyle="1" w:styleId="1-310">
    <w:name w:val="表格欄1-3退1"/>
    <w:basedOn w:val="1-1"/>
    <w:rsid w:val="0019078C"/>
    <w:pPr>
      <w:ind w:leftChars="100" w:left="100"/>
    </w:pPr>
    <w:rPr>
      <w:b w:val="0"/>
    </w:rPr>
  </w:style>
  <w:style w:type="paragraph" w:customStyle="1" w:styleId="1-32">
    <w:name w:val="表格欄1-3退2"/>
    <w:basedOn w:val="1-310"/>
    <w:rsid w:val="0019078C"/>
    <w:pPr>
      <w:ind w:leftChars="200" w:left="200"/>
    </w:pPr>
  </w:style>
  <w:style w:type="paragraph" w:customStyle="1" w:styleId="1-">
    <w:name w:val="表格欄1-數字主管"/>
    <w:basedOn w:val="a"/>
    <w:rsid w:val="0019078C"/>
    <w:pPr>
      <w:jc w:val="right"/>
    </w:pPr>
    <w:rPr>
      <w:rFonts w:ascii="細明體" w:eastAsia="細明體" w:hAnsi="Arial"/>
      <w:b/>
      <w:bCs/>
      <w:w w:val="90"/>
      <w:sz w:val="20"/>
    </w:rPr>
  </w:style>
  <w:style w:type="paragraph" w:customStyle="1" w:styleId="28">
    <w:name w:val="表格欄2數字"/>
    <w:basedOn w:val="1-"/>
    <w:rsid w:val="0019078C"/>
    <w:rPr>
      <w:sz w:val="18"/>
      <w:szCs w:val="18"/>
    </w:rPr>
  </w:style>
  <w:style w:type="paragraph" w:customStyle="1" w:styleId="33">
    <w:name w:val="表格欄3數字"/>
    <w:basedOn w:val="28"/>
    <w:rsid w:val="0019078C"/>
    <w:rPr>
      <w:b w:val="0"/>
    </w:rPr>
  </w:style>
  <w:style w:type="paragraph" w:customStyle="1" w:styleId="aff4">
    <w:name w:val="註"/>
    <w:basedOn w:val="a"/>
    <w:rsid w:val="0019078C"/>
    <w:pPr>
      <w:spacing w:line="320" w:lineRule="exact"/>
      <w:jc w:val="both"/>
    </w:pPr>
    <w:rPr>
      <w:rFonts w:ascii="標楷體" w:eastAsia="標楷體"/>
      <w:sz w:val="20"/>
    </w:rPr>
  </w:style>
  <w:style w:type="paragraph" w:customStyle="1" w:styleId="1f">
    <w:name w:val="表說1."/>
    <w:basedOn w:val="aff4"/>
    <w:rsid w:val="0019078C"/>
    <w:rPr>
      <w:rFonts w:cs="新細明體"/>
      <w:sz w:val="24"/>
      <w:szCs w:val="24"/>
    </w:rPr>
  </w:style>
  <w:style w:type="paragraph" w:customStyle="1" w:styleId="aff5">
    <w:name w:val="表頭"/>
    <w:basedOn w:val="a"/>
    <w:rsid w:val="0019078C"/>
    <w:pPr>
      <w:ind w:leftChars="30" w:left="30" w:rightChars="30" w:right="30"/>
      <w:jc w:val="distribute"/>
    </w:pPr>
    <w:rPr>
      <w:rFonts w:ascii="華康楷書體W5" w:eastAsia="華康楷書體W5"/>
      <w:sz w:val="20"/>
    </w:rPr>
  </w:style>
  <w:style w:type="paragraph" w:customStyle="1" w:styleId="aff6">
    <w:name w:val="段落三"/>
    <w:basedOn w:val="a"/>
    <w:rsid w:val="0019078C"/>
    <w:pPr>
      <w:spacing w:beforeLines="100" w:line="500" w:lineRule="exact"/>
      <w:ind w:leftChars="300" w:left="300" w:firstLineChars="203" w:firstLine="203"/>
      <w:jc w:val="both"/>
    </w:pPr>
    <w:rPr>
      <w:rFonts w:ascii="標楷體" w:eastAsia="標楷體" w:hAnsi="Courier New"/>
      <w:sz w:val="32"/>
    </w:rPr>
  </w:style>
  <w:style w:type="paragraph" w:styleId="aff7">
    <w:name w:val="footer"/>
    <w:basedOn w:val="a"/>
    <w:link w:val="aff8"/>
    <w:uiPriority w:val="99"/>
    <w:rsid w:val="0019078C"/>
    <w:pPr>
      <w:tabs>
        <w:tab w:val="center" w:pos="4153"/>
        <w:tab w:val="right" w:pos="8306"/>
      </w:tabs>
      <w:snapToGrid w:val="0"/>
    </w:pPr>
    <w:rPr>
      <w:sz w:val="20"/>
    </w:rPr>
  </w:style>
  <w:style w:type="character" w:customStyle="1" w:styleId="aff8">
    <w:name w:val="頁尾 字元"/>
    <w:basedOn w:val="a0"/>
    <w:link w:val="aff7"/>
    <w:uiPriority w:val="99"/>
    <w:rsid w:val="0019078C"/>
    <w:rPr>
      <w:kern w:val="2"/>
    </w:rPr>
  </w:style>
  <w:style w:type="paragraph" w:styleId="aff9">
    <w:name w:val="header"/>
    <w:basedOn w:val="a"/>
    <w:link w:val="affa"/>
    <w:rsid w:val="0019078C"/>
    <w:pPr>
      <w:tabs>
        <w:tab w:val="center" w:pos="4153"/>
        <w:tab w:val="right" w:pos="8306"/>
      </w:tabs>
      <w:snapToGrid w:val="0"/>
    </w:pPr>
    <w:rPr>
      <w:sz w:val="20"/>
    </w:rPr>
  </w:style>
  <w:style w:type="character" w:customStyle="1" w:styleId="affa">
    <w:name w:val="頁首 字元"/>
    <w:basedOn w:val="a0"/>
    <w:link w:val="aff9"/>
    <w:rsid w:val="0019078C"/>
    <w:rPr>
      <w:kern w:val="2"/>
    </w:rPr>
  </w:style>
  <w:style w:type="character" w:styleId="affb">
    <w:name w:val="page number"/>
    <w:basedOn w:val="a0"/>
    <w:rsid w:val="0019078C"/>
  </w:style>
  <w:style w:type="paragraph" w:styleId="affc">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一般文字內縮"/>
    <w:link w:val="affd"/>
    <w:uiPriority w:val="99"/>
    <w:rsid w:val="0019078C"/>
    <w:pPr>
      <w:overflowPunct w:val="0"/>
      <w:jc w:val="both"/>
    </w:pPr>
    <w:rPr>
      <w:rFonts w:ascii="標楷體" w:eastAsia="標楷體" w:hAnsi="Courier New" w:cs="Courier New"/>
      <w:sz w:val="24"/>
      <w:szCs w:val="24"/>
    </w:rPr>
  </w:style>
  <w:style w:type="character" w:customStyle="1" w:styleId="affd">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一般文字內縮 字元"/>
    <w:basedOn w:val="a0"/>
    <w:link w:val="affc"/>
    <w:uiPriority w:val="99"/>
    <w:rsid w:val="0019078C"/>
    <w:rPr>
      <w:rFonts w:ascii="標楷體" w:eastAsia="標楷體" w:hAnsi="Courier New" w:cs="Courier New"/>
      <w:sz w:val="24"/>
      <w:szCs w:val="24"/>
    </w:rPr>
  </w:style>
  <w:style w:type="paragraph" w:customStyle="1" w:styleId="affe">
    <w:name w:val="副本"/>
    <w:basedOn w:val="31"/>
    <w:rsid w:val="0019078C"/>
    <w:pPr>
      <w:snapToGrid w:val="0"/>
      <w:spacing w:line="300" w:lineRule="exact"/>
      <w:ind w:left="720" w:hanging="720"/>
    </w:pPr>
    <w:rPr>
      <w:rFonts w:ascii="Arial" w:hAnsi="Arial"/>
      <w:spacing w:val="0"/>
      <w:sz w:val="24"/>
      <w:szCs w:val="24"/>
    </w:rPr>
  </w:style>
  <w:style w:type="character" w:customStyle="1" w:styleId="11">
    <w:name w:val="標題 1 字元"/>
    <w:link w:val="10"/>
    <w:rsid w:val="0019078C"/>
    <w:rPr>
      <w:rFonts w:ascii="標楷體" w:eastAsia="標楷體" w:hAnsi="Arial"/>
      <w:b/>
      <w:bCs/>
      <w:kern w:val="2"/>
      <w:sz w:val="40"/>
      <w:szCs w:val="52"/>
    </w:rPr>
  </w:style>
  <w:style w:type="paragraph" w:styleId="afff">
    <w:name w:val="Block Text"/>
    <w:basedOn w:val="a"/>
    <w:rsid w:val="0019078C"/>
    <w:pPr>
      <w:snapToGrid w:val="0"/>
      <w:spacing w:line="300" w:lineRule="auto"/>
      <w:ind w:left="1440" w:right="22" w:hanging="740"/>
      <w:jc w:val="both"/>
    </w:pPr>
    <w:rPr>
      <w:rFonts w:ascii="標楷體" w:eastAsia="標楷體"/>
      <w:b/>
      <w:bCs/>
      <w:sz w:val="32"/>
    </w:rPr>
  </w:style>
  <w:style w:type="paragraph" w:styleId="afff0">
    <w:name w:val="Salutation"/>
    <w:basedOn w:val="a"/>
    <w:next w:val="a"/>
    <w:link w:val="afff1"/>
    <w:rsid w:val="0019078C"/>
    <w:rPr>
      <w:rFonts w:ascii="標楷體" w:eastAsia="標楷體" w:hAnsi="標楷體"/>
      <w:b/>
      <w:noProof/>
      <w:sz w:val="32"/>
      <w:szCs w:val="32"/>
    </w:rPr>
  </w:style>
  <w:style w:type="character" w:customStyle="1" w:styleId="afff1">
    <w:name w:val="問候 字元"/>
    <w:link w:val="afff0"/>
    <w:rsid w:val="0019078C"/>
    <w:rPr>
      <w:rFonts w:ascii="標楷體" w:eastAsia="標楷體" w:hAnsi="標楷體"/>
      <w:b/>
      <w:noProof/>
      <w:kern w:val="2"/>
      <w:sz w:val="32"/>
      <w:szCs w:val="32"/>
    </w:rPr>
  </w:style>
  <w:style w:type="character" w:styleId="afff2">
    <w:name w:val="Strong"/>
    <w:qFormat/>
    <w:rsid w:val="0019078C"/>
    <w:rPr>
      <w:b/>
      <w:bCs/>
    </w:rPr>
  </w:style>
  <w:style w:type="character" w:customStyle="1" w:styleId="20">
    <w:name w:val="標題 2 字元"/>
    <w:link w:val="2"/>
    <w:rsid w:val="0019078C"/>
    <w:rPr>
      <w:rFonts w:ascii="標楷體" w:eastAsia="標楷體" w:hAnsi="Arial"/>
      <w:b/>
      <w:bCs/>
      <w:kern w:val="2"/>
      <w:sz w:val="36"/>
      <w:szCs w:val="48"/>
    </w:rPr>
  </w:style>
  <w:style w:type="character" w:customStyle="1" w:styleId="30">
    <w:name w:val="標題 3 字元"/>
    <w:link w:val="3"/>
    <w:rsid w:val="0019078C"/>
    <w:rPr>
      <w:rFonts w:ascii="標楷體" w:eastAsia="標楷體" w:hAnsi="Arial"/>
      <w:bCs/>
      <w:kern w:val="2"/>
      <w:sz w:val="32"/>
      <w:szCs w:val="36"/>
    </w:rPr>
  </w:style>
  <w:style w:type="character" w:customStyle="1" w:styleId="40">
    <w:name w:val="標題 4 字元"/>
    <w:aliases w:val="1.標題 4 字元"/>
    <w:basedOn w:val="a0"/>
    <w:link w:val="4"/>
    <w:rsid w:val="009767E3"/>
    <w:rPr>
      <w:rFonts w:ascii="標楷體" w:eastAsia="標楷體" w:hAnsi="Arial"/>
      <w:b/>
      <w:kern w:val="2"/>
      <w:sz w:val="28"/>
      <w:szCs w:val="36"/>
    </w:rPr>
  </w:style>
  <w:style w:type="paragraph" w:styleId="afff3">
    <w:name w:val="List Paragraph"/>
    <w:basedOn w:val="a"/>
    <w:uiPriority w:val="34"/>
    <w:qFormat/>
    <w:rsid w:val="0019078C"/>
    <w:pPr>
      <w:ind w:leftChars="200" w:left="480"/>
    </w:pPr>
    <w:rPr>
      <w:rFonts w:ascii="Calibri" w:hAnsi="Calibri"/>
      <w:szCs w:val="22"/>
    </w:rPr>
  </w:style>
  <w:style w:type="paragraph" w:customStyle="1" w:styleId="afff4">
    <w:name w:val="單元"/>
    <w:basedOn w:val="a"/>
    <w:rsid w:val="0019078C"/>
    <w:pPr>
      <w:snapToGrid w:val="0"/>
      <w:ind w:rightChars="100" w:right="100"/>
      <w:jc w:val="right"/>
    </w:pPr>
    <w:rPr>
      <w:rFonts w:ascii="標楷體" w:eastAsia="標楷體" w:hAnsi="Arial Narrow"/>
      <w:w w:val="95"/>
      <w:sz w:val="20"/>
    </w:rPr>
  </w:style>
  <w:style w:type="paragraph" w:styleId="afff5">
    <w:name w:val="Closing"/>
    <w:basedOn w:val="a"/>
    <w:link w:val="afff6"/>
    <w:rsid w:val="0019078C"/>
    <w:pPr>
      <w:ind w:left="4320"/>
    </w:pPr>
    <w:rPr>
      <w:rFonts w:ascii="標楷體" w:eastAsia="標楷體" w:hAnsi="標楷體"/>
      <w:b/>
      <w:noProof/>
      <w:sz w:val="32"/>
      <w:szCs w:val="32"/>
    </w:rPr>
  </w:style>
  <w:style w:type="character" w:customStyle="1" w:styleId="afff6">
    <w:name w:val="結語 字元"/>
    <w:link w:val="afff5"/>
    <w:rsid w:val="0019078C"/>
    <w:rPr>
      <w:rFonts w:ascii="標楷體" w:eastAsia="標楷體" w:hAnsi="標楷體"/>
      <w:b/>
      <w:noProof/>
      <w:kern w:val="2"/>
      <w:sz w:val="32"/>
      <w:szCs w:val="32"/>
    </w:rPr>
  </w:style>
  <w:style w:type="paragraph" w:styleId="afff7">
    <w:name w:val="footnote text"/>
    <w:basedOn w:val="a"/>
    <w:link w:val="afff8"/>
    <w:rsid w:val="0019078C"/>
    <w:pPr>
      <w:spacing w:line="240" w:lineRule="exact"/>
      <w:ind w:left="100" w:hangingChars="50" w:hanging="100"/>
    </w:pPr>
    <w:rPr>
      <w:rFonts w:ascii="標楷體" w:eastAsia="標楷體" w:hAnsi="標楷體"/>
      <w:sz w:val="20"/>
    </w:rPr>
  </w:style>
  <w:style w:type="character" w:customStyle="1" w:styleId="afff8">
    <w:name w:val="註腳文字 字元"/>
    <w:link w:val="afff7"/>
    <w:rsid w:val="0019078C"/>
    <w:rPr>
      <w:rFonts w:ascii="標楷體" w:eastAsia="標楷體" w:hAnsi="標楷體"/>
      <w:kern w:val="2"/>
    </w:rPr>
  </w:style>
  <w:style w:type="character" w:styleId="afff9">
    <w:name w:val="footnote reference"/>
    <w:semiHidden/>
    <w:rsid w:val="0019078C"/>
    <w:rPr>
      <w:vertAlign w:val="superscript"/>
    </w:rPr>
  </w:style>
  <w:style w:type="paragraph" w:styleId="afffa">
    <w:name w:val="Balloon Text"/>
    <w:basedOn w:val="a"/>
    <w:link w:val="afffb"/>
    <w:rsid w:val="0019078C"/>
    <w:rPr>
      <w:rFonts w:ascii="Arial" w:hAnsi="Arial"/>
      <w:sz w:val="18"/>
      <w:szCs w:val="18"/>
    </w:rPr>
  </w:style>
  <w:style w:type="character" w:customStyle="1" w:styleId="afffb">
    <w:name w:val="註解方塊文字 字元"/>
    <w:link w:val="afffa"/>
    <w:rsid w:val="0019078C"/>
    <w:rPr>
      <w:rFonts w:ascii="Arial" w:hAnsi="Arial"/>
      <w:kern w:val="2"/>
      <w:sz w:val="18"/>
      <w:szCs w:val="18"/>
    </w:rPr>
  </w:style>
  <w:style w:type="character" w:styleId="afffc">
    <w:name w:val="Hyperlink"/>
    <w:rsid w:val="0019078C"/>
    <w:rPr>
      <w:color w:val="0000FF"/>
      <w:u w:val="single"/>
    </w:rPr>
  </w:style>
  <w:style w:type="paragraph" w:customStyle="1" w:styleId="afffd">
    <w:name w:val="跨頁標頭"/>
    <w:basedOn w:val="a"/>
    <w:rsid w:val="0019078C"/>
    <w:pPr>
      <w:spacing w:afterLines="50"/>
      <w:jc w:val="right"/>
    </w:pPr>
    <w:rPr>
      <w:rFonts w:ascii="華康楷書體W5" w:eastAsia="華康楷書體W5"/>
      <w:b/>
      <w:spacing w:val="60"/>
      <w:sz w:val="30"/>
      <w:u w:val="single"/>
    </w:rPr>
  </w:style>
  <w:style w:type="paragraph" w:customStyle="1" w:styleId="afffe">
    <w:name w:val="標題甲、"/>
    <w:basedOn w:val="a"/>
    <w:rsid w:val="0019078C"/>
    <w:pPr>
      <w:spacing w:beforeLines="50"/>
      <w:jc w:val="center"/>
    </w:pPr>
    <w:rPr>
      <w:rFonts w:eastAsia="標楷體" w:cs="新細明體"/>
      <w:b/>
      <w:bCs/>
      <w:sz w:val="40"/>
    </w:rPr>
  </w:style>
  <w:style w:type="paragraph" w:customStyle="1" w:styleId="1f0">
    <w:name w:val="標題1. 字元"/>
    <w:basedOn w:val="afffe"/>
    <w:link w:val="1f1"/>
    <w:rsid w:val="0019078C"/>
    <w:pPr>
      <w:spacing w:beforeLines="0" w:line="400" w:lineRule="exact"/>
      <w:ind w:firstLineChars="450" w:firstLine="450"/>
      <w:jc w:val="both"/>
    </w:pPr>
    <w:rPr>
      <w:rFonts w:ascii="標楷體"/>
      <w:b w:val="0"/>
      <w:sz w:val="24"/>
      <w:szCs w:val="24"/>
    </w:rPr>
  </w:style>
  <w:style w:type="character" w:customStyle="1" w:styleId="1f1">
    <w:name w:val="標題1. 字元 字元"/>
    <w:link w:val="1f0"/>
    <w:rsid w:val="0019078C"/>
    <w:rPr>
      <w:rFonts w:ascii="標楷體" w:eastAsia="標楷體" w:cs="新細明體"/>
      <w:bCs/>
      <w:kern w:val="2"/>
      <w:sz w:val="24"/>
      <w:szCs w:val="24"/>
    </w:rPr>
  </w:style>
  <w:style w:type="paragraph" w:customStyle="1" w:styleId="1f2">
    <w:name w:val="標題(1)"/>
    <w:basedOn w:val="1f0"/>
    <w:rsid w:val="0019078C"/>
    <w:pPr>
      <w:ind w:firstLineChars="550" w:firstLine="550"/>
    </w:pPr>
  </w:style>
  <w:style w:type="paragraph" w:customStyle="1" w:styleId="affff">
    <w:name w:val="標題（一）"/>
    <w:basedOn w:val="a"/>
    <w:link w:val="1f3"/>
    <w:uiPriority w:val="99"/>
    <w:rsid w:val="0019078C"/>
    <w:pPr>
      <w:spacing w:beforeLines="20" w:afterLines="20" w:line="400" w:lineRule="exact"/>
      <w:ind w:firstLineChars="200" w:firstLine="200"/>
      <w:jc w:val="both"/>
    </w:pPr>
    <w:rPr>
      <w:rFonts w:eastAsia="標楷體"/>
      <w:b/>
      <w:bCs/>
      <w:sz w:val="28"/>
      <w:szCs w:val="28"/>
    </w:rPr>
  </w:style>
  <w:style w:type="character" w:customStyle="1" w:styleId="1f3">
    <w:name w:val="標題（一） 字元1"/>
    <w:link w:val="affff"/>
    <w:uiPriority w:val="99"/>
    <w:rsid w:val="0019078C"/>
    <w:rPr>
      <w:rFonts w:eastAsia="標楷體"/>
      <w:b/>
      <w:bCs/>
      <w:kern w:val="2"/>
      <w:sz w:val="28"/>
      <w:szCs w:val="28"/>
    </w:rPr>
  </w:style>
  <w:style w:type="paragraph" w:customStyle="1" w:styleId="affff0">
    <w:name w:val="標題（一） 字元"/>
    <w:basedOn w:val="afffe"/>
    <w:link w:val="affff1"/>
    <w:rsid w:val="0019078C"/>
    <w:pPr>
      <w:spacing w:beforeLines="20" w:afterLines="20" w:line="400" w:lineRule="exact"/>
      <w:ind w:firstLineChars="200" w:firstLine="200"/>
      <w:jc w:val="both"/>
    </w:pPr>
    <w:rPr>
      <w:sz w:val="28"/>
      <w:szCs w:val="28"/>
    </w:rPr>
  </w:style>
  <w:style w:type="character" w:customStyle="1" w:styleId="affff1">
    <w:name w:val="標題（一） 字元 字元"/>
    <w:link w:val="affff0"/>
    <w:rsid w:val="0019078C"/>
    <w:rPr>
      <w:rFonts w:eastAsia="標楷體" w:cs="新細明體"/>
      <w:b/>
      <w:bCs/>
      <w:kern w:val="2"/>
      <w:sz w:val="28"/>
      <w:szCs w:val="28"/>
    </w:rPr>
  </w:style>
  <w:style w:type="paragraph" w:customStyle="1" w:styleId="1f4">
    <w:name w:val="標題1."/>
    <w:basedOn w:val="a"/>
    <w:rsid w:val="0019078C"/>
    <w:pPr>
      <w:spacing w:line="400" w:lineRule="exact"/>
      <w:ind w:firstLineChars="450" w:firstLine="450"/>
      <w:jc w:val="both"/>
    </w:pPr>
    <w:rPr>
      <w:rFonts w:ascii="標楷體" w:eastAsia="標楷體" w:cs="新細明體"/>
      <w:bCs/>
      <w:szCs w:val="24"/>
    </w:rPr>
  </w:style>
  <w:style w:type="paragraph" w:customStyle="1" w:styleId="1f5">
    <w:name w:val="標題1.加粗"/>
    <w:basedOn w:val="1f0"/>
    <w:link w:val="1f6"/>
    <w:rsid w:val="0019078C"/>
    <w:pPr>
      <w:ind w:firstLine="1080"/>
    </w:pPr>
    <w:rPr>
      <w:b/>
      <w:sz w:val="28"/>
      <w:szCs w:val="28"/>
    </w:rPr>
  </w:style>
  <w:style w:type="character" w:customStyle="1" w:styleId="1f6">
    <w:name w:val="標題1.加粗 字元"/>
    <w:link w:val="1f5"/>
    <w:rsid w:val="0019078C"/>
    <w:rPr>
      <w:rFonts w:ascii="標楷體" w:eastAsia="標楷體" w:cs="新細明體"/>
      <w:b/>
      <w:bCs/>
      <w:kern w:val="2"/>
      <w:sz w:val="28"/>
      <w:szCs w:val="28"/>
    </w:rPr>
  </w:style>
  <w:style w:type="paragraph" w:customStyle="1" w:styleId="affff2">
    <w:name w:val="標題一、"/>
    <w:basedOn w:val="afffe"/>
    <w:rsid w:val="0019078C"/>
    <w:pPr>
      <w:spacing w:beforeLines="20" w:afterLines="20" w:line="400" w:lineRule="exact"/>
      <w:ind w:firstLineChars="100" w:firstLine="100"/>
      <w:jc w:val="both"/>
    </w:pPr>
    <w:rPr>
      <w:sz w:val="32"/>
      <w:szCs w:val="32"/>
    </w:rPr>
  </w:style>
  <w:style w:type="paragraph" w:customStyle="1" w:styleId="affff3">
    <w:name w:val="標題一、 字元"/>
    <w:basedOn w:val="a"/>
    <w:rsid w:val="0019078C"/>
    <w:pPr>
      <w:spacing w:beforeLines="20" w:line="400" w:lineRule="exact"/>
      <w:ind w:firstLineChars="100" w:firstLine="100"/>
      <w:jc w:val="both"/>
    </w:pPr>
    <w:rPr>
      <w:rFonts w:eastAsia="標楷體"/>
      <w:b/>
      <w:bCs/>
      <w:sz w:val="32"/>
      <w:szCs w:val="32"/>
    </w:rPr>
  </w:style>
  <w:style w:type="paragraph" w:customStyle="1" w:styleId="affff4">
    <w:name w:val="標題壹、"/>
    <w:basedOn w:val="afffe"/>
    <w:rsid w:val="0019078C"/>
    <w:pPr>
      <w:spacing w:beforeLines="0" w:line="360" w:lineRule="auto"/>
      <w:jc w:val="both"/>
    </w:pPr>
    <w:rPr>
      <w:sz w:val="36"/>
      <w:szCs w:val="36"/>
    </w:rPr>
  </w:style>
  <w:style w:type="paragraph" w:customStyle="1" w:styleId="5">
    <w:name w:val="樣式5"/>
    <w:basedOn w:val="a"/>
    <w:rsid w:val="0019078C"/>
    <w:pPr>
      <w:adjustRightInd w:val="0"/>
      <w:spacing w:line="360" w:lineRule="auto"/>
      <w:ind w:left="960" w:firstLine="480"/>
      <w:jc w:val="both"/>
      <w:textAlignment w:val="baseline"/>
    </w:pPr>
    <w:rPr>
      <w:rFonts w:ascii="華康楷書體W5" w:eastAsia="華康楷書體W5"/>
      <w:kern w:val="0"/>
      <w:sz w:val="26"/>
    </w:rPr>
  </w:style>
  <w:style w:type="paragraph" w:customStyle="1" w:styleId="affff5">
    <w:name w:val="總述文"/>
    <w:rsid w:val="0019078C"/>
    <w:pPr>
      <w:overflowPunct w:val="0"/>
      <w:spacing w:line="460" w:lineRule="exact"/>
      <w:ind w:firstLineChars="200" w:firstLine="200"/>
      <w:jc w:val="both"/>
    </w:pPr>
    <w:rPr>
      <w:rFonts w:ascii="標楷體" w:eastAsia="標楷體"/>
      <w:kern w:val="2"/>
      <w:sz w:val="28"/>
    </w:rPr>
  </w:style>
  <w:style w:type="paragraph" w:customStyle="1" w:styleId="41">
    <w:name w:val="欄4（原因分析）"/>
    <w:basedOn w:val="a"/>
    <w:rsid w:val="0019078C"/>
    <w:pPr>
      <w:jc w:val="both"/>
    </w:pPr>
    <w:rPr>
      <w:rFonts w:ascii="標楷體" w:eastAsia="標楷體" w:cs="新細明體"/>
      <w:w w:val="90"/>
      <w:sz w:val="18"/>
      <w:szCs w:val="18"/>
    </w:rPr>
  </w:style>
  <w:style w:type="paragraph" w:customStyle="1" w:styleId="-">
    <w:name w:val="欄-項目符號"/>
    <w:basedOn w:val="aff9"/>
    <w:rsid w:val="0019078C"/>
    <w:pPr>
      <w:numPr>
        <w:numId w:val="44"/>
      </w:numPr>
      <w:tabs>
        <w:tab w:val="clear" w:pos="4153"/>
        <w:tab w:val="clear" w:pos="8306"/>
      </w:tabs>
      <w:snapToGrid/>
      <w:ind w:rightChars="50" w:right="120"/>
      <w:jc w:val="both"/>
    </w:pPr>
    <w:rPr>
      <w:rFonts w:eastAsia="華康楷書體W5"/>
      <w:spacing w:val="10"/>
      <w:sz w:val="19"/>
    </w:rPr>
  </w:style>
  <w:style w:type="paragraph" w:customStyle="1" w:styleId="1f7">
    <w:name w:val="1總決算"/>
    <w:basedOn w:val="1nnn"/>
    <w:qFormat/>
    <w:rsid w:val="00BA7F87"/>
  </w:style>
  <w:style w:type="paragraph" w:customStyle="1" w:styleId="affff6">
    <w:name w:val="(一)文新新"/>
    <w:basedOn w:val="n2"/>
    <w:qFormat/>
    <w:rsid w:val="00477D11"/>
    <w:pPr>
      <w:overflowPunct w:val="0"/>
      <w:ind w:leftChars="0" w:left="0" w:firstLineChars="227" w:firstLine="726"/>
    </w:pPr>
    <w:rPr>
      <w:color w:val="auto"/>
      <w:kern w:val="0"/>
    </w:rPr>
  </w:style>
  <w:style w:type="paragraph" w:customStyle="1" w:styleId="NNN">
    <w:name w:val="(一)文NNN"/>
    <w:basedOn w:val="aa"/>
    <w:uiPriority w:val="99"/>
    <w:qFormat/>
    <w:rsid w:val="00BA07D6"/>
    <w:pPr>
      <w:ind w:leftChars="0" w:left="924" w:firstLineChars="0" w:firstLine="685"/>
    </w:pPr>
    <w:rPr>
      <w:rFonts w:hAnsi="Times New Roman"/>
      <w:szCs w:val="32"/>
    </w:rPr>
  </w:style>
  <w:style w:type="paragraph" w:customStyle="1" w:styleId="NNN0">
    <w:name w:val="(一)NNN"/>
    <w:basedOn w:val="a"/>
    <w:uiPriority w:val="99"/>
    <w:qFormat/>
    <w:rsid w:val="00332CB1"/>
    <w:pPr>
      <w:snapToGrid w:val="0"/>
      <w:spacing w:line="560" w:lineRule="exact"/>
      <w:ind w:leftChars="111" w:left="880" w:hangingChars="164" w:hanging="525"/>
      <w:jc w:val="both"/>
    </w:pPr>
    <w:rPr>
      <w:rFonts w:eastAsia="標楷體"/>
      <w:b/>
      <w:bCs/>
      <w:sz w:val="32"/>
      <w:szCs w:val="24"/>
    </w:rPr>
  </w:style>
  <w:style w:type="paragraph" w:customStyle="1" w:styleId="1">
    <w:name w:val="1新"/>
    <w:basedOn w:val="1nnn"/>
    <w:qFormat/>
    <w:rsid w:val="002C42C1"/>
    <w:pPr>
      <w:numPr>
        <w:numId w:val="45"/>
      </w:numPr>
      <w:ind w:leftChars="0" w:left="0" w:firstLineChars="0" w:firstLine="881"/>
    </w:pPr>
    <w:rPr>
      <w:b w:val="0"/>
    </w:rPr>
  </w:style>
  <w:style w:type="character" w:customStyle="1" w:styleId="ab">
    <w:name w:val="(一)文 字元"/>
    <w:basedOn w:val="a0"/>
    <w:link w:val="aa"/>
    <w:uiPriority w:val="99"/>
    <w:rsid w:val="007F0D0E"/>
    <w:rPr>
      <w:rFonts w:eastAsia="標楷體" w:hAnsi="標楷體"/>
      <w:kern w:val="2"/>
      <w:sz w:val="32"/>
      <w:szCs w:val="24"/>
    </w:rPr>
  </w:style>
  <w:style w:type="paragraph" w:customStyle="1" w:styleId="affff7">
    <w:name w:val="表格內容"/>
    <w:basedOn w:val="a"/>
    <w:link w:val="affff8"/>
    <w:qFormat/>
    <w:rsid w:val="001C2064"/>
    <w:pPr>
      <w:suppressLineNumbers/>
      <w:suppressAutoHyphens/>
    </w:pPr>
    <w:rPr>
      <w:rFonts w:eastAsia="Microsoft YaHei" w:cs="Mangal"/>
      <w:kern w:val="1"/>
      <w:szCs w:val="24"/>
      <w:lang w:eastAsia="hi-IN" w:bidi="hi-IN"/>
    </w:rPr>
  </w:style>
  <w:style w:type="paragraph" w:customStyle="1" w:styleId="affff9">
    <w:name w:val="表說明"/>
    <w:basedOn w:val="a"/>
    <w:link w:val="affffa"/>
    <w:qFormat/>
    <w:rsid w:val="001C2064"/>
    <w:pPr>
      <w:keepNext/>
      <w:widowControl/>
      <w:spacing w:beforeLines="50" w:before="50" w:line="400" w:lineRule="exact"/>
      <w:ind w:firstLineChars="200" w:firstLine="200"/>
      <w:jc w:val="center"/>
      <w:textAlignment w:val="center"/>
    </w:pPr>
    <w:rPr>
      <w:rFonts w:ascii="標楷體" w:eastAsia="標楷體" w:hAnsi="標楷體"/>
      <w:b/>
      <w:sz w:val="26"/>
      <w:szCs w:val="28"/>
    </w:rPr>
  </w:style>
  <w:style w:type="character" w:customStyle="1" w:styleId="affffa">
    <w:name w:val="表說明 字元"/>
    <w:link w:val="affff9"/>
    <w:rsid w:val="001C2064"/>
    <w:rPr>
      <w:rFonts w:ascii="標楷體" w:eastAsia="標楷體" w:hAnsi="標楷體"/>
      <w:b/>
      <w:kern w:val="2"/>
      <w:sz w:val="26"/>
      <w:szCs w:val="28"/>
    </w:rPr>
  </w:style>
  <w:style w:type="character" w:customStyle="1" w:styleId="affff8">
    <w:name w:val="表格內容 字元"/>
    <w:link w:val="affff7"/>
    <w:rsid w:val="001C2064"/>
    <w:rPr>
      <w:rFonts w:eastAsia="Microsoft YaHei" w:cs="Mangal"/>
      <w:kern w:val="1"/>
      <w:sz w:val="24"/>
      <w:szCs w:val="24"/>
      <w:lang w:eastAsia="hi-IN" w:bidi="hi-IN"/>
    </w:rPr>
  </w:style>
  <w:style w:type="paragraph" w:customStyle="1" w:styleId="affffb">
    <w:name w:val="表註腳"/>
    <w:basedOn w:val="a"/>
    <w:link w:val="affffc"/>
    <w:qFormat/>
    <w:rsid w:val="001C2064"/>
    <w:pPr>
      <w:widowControl/>
      <w:spacing w:before="60" w:line="240" w:lineRule="exact"/>
      <w:ind w:left="573" w:hanging="573"/>
      <w:jc w:val="both"/>
      <w:textAlignment w:val="center"/>
    </w:pPr>
    <w:rPr>
      <w:rFonts w:ascii="標楷體" w:eastAsia="標楷體" w:hAnsi="標楷體"/>
      <w:sz w:val="20"/>
    </w:rPr>
  </w:style>
  <w:style w:type="character" w:customStyle="1" w:styleId="affffc">
    <w:name w:val="表註腳 字元"/>
    <w:link w:val="affffb"/>
    <w:rsid w:val="001C2064"/>
    <w:rPr>
      <w:rFonts w:ascii="標楷體" w:eastAsia="標楷體" w:hAnsi="標楷體"/>
      <w:kern w:val="2"/>
    </w:rPr>
  </w:style>
  <w:style w:type="table" w:customStyle="1" w:styleId="29">
    <w:name w:val="表格格線2"/>
    <w:basedOn w:val="a1"/>
    <w:next w:val="aff3"/>
    <w:uiPriority w:val="39"/>
    <w:rsid w:val="009925F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內文2"/>
    <w:basedOn w:val="a"/>
    <w:link w:val="2b"/>
    <w:rsid w:val="00251701"/>
    <w:pPr>
      <w:widowControl/>
      <w:spacing w:beforeLines="30" w:before="108" w:line="520" w:lineRule="exact"/>
      <w:ind w:leftChars="435" w:left="1044" w:firstLineChars="200" w:firstLine="640"/>
      <w:jc w:val="both"/>
      <w:textAlignment w:val="center"/>
    </w:pPr>
    <w:rPr>
      <w:rFonts w:ascii="標楷體" w:eastAsia="標楷體" w:hAnsi="標楷體"/>
      <w:sz w:val="32"/>
      <w:szCs w:val="32"/>
      <w:lang w:val="x-none" w:eastAsia="x-none"/>
    </w:rPr>
  </w:style>
  <w:style w:type="character" w:customStyle="1" w:styleId="2b">
    <w:name w:val="內文2 字元"/>
    <w:link w:val="2a"/>
    <w:locked/>
    <w:rsid w:val="00251701"/>
    <w:rPr>
      <w:rFonts w:ascii="標楷體" w:eastAsia="標楷體" w:hAnsi="標楷體"/>
      <w:kern w:val="2"/>
      <w:sz w:val="32"/>
      <w:szCs w:val="32"/>
      <w:lang w:val="x-none" w:eastAsia="x-none"/>
    </w:rPr>
  </w:style>
  <w:style w:type="paragraph" w:styleId="affffd">
    <w:name w:val="No Spacing"/>
    <w:uiPriority w:val="1"/>
    <w:qFormat/>
    <w:rsid w:val="00284AA7"/>
    <w:pPr>
      <w:widowControl w:val="0"/>
    </w:pPr>
    <w:rPr>
      <w:rFonts w:ascii="Calibri" w:hAnsi="Calibri"/>
      <w:kern w:val="2"/>
      <w:sz w:val="24"/>
      <w:szCs w:val="22"/>
    </w:rPr>
  </w:style>
  <w:style w:type="character" w:styleId="affffe">
    <w:name w:val="annotation reference"/>
    <w:basedOn w:val="a0"/>
    <w:semiHidden/>
    <w:unhideWhenUsed/>
    <w:rsid w:val="00F94E4F"/>
    <w:rPr>
      <w:sz w:val="18"/>
      <w:szCs w:val="18"/>
    </w:rPr>
  </w:style>
  <w:style w:type="paragraph" w:styleId="afffff">
    <w:name w:val="annotation text"/>
    <w:basedOn w:val="a"/>
    <w:link w:val="afffff0"/>
    <w:semiHidden/>
    <w:unhideWhenUsed/>
    <w:rsid w:val="00F94E4F"/>
  </w:style>
  <w:style w:type="character" w:customStyle="1" w:styleId="afffff0">
    <w:name w:val="註解文字 字元"/>
    <w:basedOn w:val="a0"/>
    <w:link w:val="afffff"/>
    <w:semiHidden/>
    <w:rsid w:val="00F94E4F"/>
    <w:rPr>
      <w:kern w:val="2"/>
      <w:sz w:val="24"/>
    </w:rPr>
  </w:style>
  <w:style w:type="paragraph" w:styleId="afffff1">
    <w:name w:val="annotation subject"/>
    <w:basedOn w:val="afffff"/>
    <w:next w:val="afffff"/>
    <w:link w:val="afffff2"/>
    <w:semiHidden/>
    <w:unhideWhenUsed/>
    <w:rsid w:val="00F94E4F"/>
    <w:rPr>
      <w:b/>
      <w:bCs/>
    </w:rPr>
  </w:style>
  <w:style w:type="character" w:customStyle="1" w:styleId="afffff2">
    <w:name w:val="註解主旨 字元"/>
    <w:basedOn w:val="afffff0"/>
    <w:link w:val="afffff1"/>
    <w:semiHidden/>
    <w:rsid w:val="00F94E4F"/>
    <w:rPr>
      <w:b/>
      <w:bCs/>
      <w:kern w:val="2"/>
      <w:sz w:val="24"/>
    </w:rPr>
  </w:style>
  <w:style w:type="table" w:customStyle="1" w:styleId="34">
    <w:name w:val="表格格線3"/>
    <w:basedOn w:val="a1"/>
    <w:next w:val="aff3"/>
    <w:uiPriority w:val="59"/>
    <w:rsid w:val="004241D7"/>
    <w:pPr>
      <w:widowControl w:val="0"/>
    </w:pPr>
    <w:rPr>
      <w:rFonts w:eastAsia="標楷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
    <w:basedOn w:val="a1"/>
    <w:next w:val="aff3"/>
    <w:uiPriority w:val="39"/>
    <w:rsid w:val="005421C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1"/>
    <w:next w:val="aff3"/>
    <w:uiPriority w:val="59"/>
    <w:rsid w:val="005421C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59"/>
    <w:rsid w:val="0082247A"/>
    <w:pPr>
      <w:widowControl w:val="0"/>
    </w:pPr>
    <w:rPr>
      <w:rFonts w:ascii="標楷體" w:eastAsia="標楷體" w:hAnsi="標楷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1"/>
    <w:next w:val="aff3"/>
    <w:rsid w:val="00F00C8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E5615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661816">
      <w:bodyDiv w:val="1"/>
      <w:marLeft w:val="0"/>
      <w:marRight w:val="0"/>
      <w:marTop w:val="0"/>
      <w:marBottom w:val="0"/>
      <w:divBdr>
        <w:top w:val="none" w:sz="0" w:space="0" w:color="auto"/>
        <w:left w:val="none" w:sz="0" w:space="0" w:color="auto"/>
        <w:bottom w:val="none" w:sz="0" w:space="0" w:color="auto"/>
        <w:right w:val="none" w:sz="0" w:space="0" w:color="auto"/>
      </w:divBdr>
    </w:div>
    <w:div w:id="33240710">
      <w:bodyDiv w:val="1"/>
      <w:marLeft w:val="0"/>
      <w:marRight w:val="0"/>
      <w:marTop w:val="0"/>
      <w:marBottom w:val="0"/>
      <w:divBdr>
        <w:top w:val="none" w:sz="0" w:space="0" w:color="auto"/>
        <w:left w:val="none" w:sz="0" w:space="0" w:color="auto"/>
        <w:bottom w:val="none" w:sz="0" w:space="0" w:color="auto"/>
        <w:right w:val="none" w:sz="0" w:space="0" w:color="auto"/>
      </w:divBdr>
    </w:div>
    <w:div w:id="95442115">
      <w:bodyDiv w:val="1"/>
      <w:marLeft w:val="0"/>
      <w:marRight w:val="0"/>
      <w:marTop w:val="0"/>
      <w:marBottom w:val="0"/>
      <w:divBdr>
        <w:top w:val="none" w:sz="0" w:space="0" w:color="auto"/>
        <w:left w:val="none" w:sz="0" w:space="0" w:color="auto"/>
        <w:bottom w:val="none" w:sz="0" w:space="0" w:color="auto"/>
        <w:right w:val="none" w:sz="0" w:space="0" w:color="auto"/>
      </w:divBdr>
    </w:div>
    <w:div w:id="145056655">
      <w:bodyDiv w:val="1"/>
      <w:marLeft w:val="0"/>
      <w:marRight w:val="0"/>
      <w:marTop w:val="0"/>
      <w:marBottom w:val="0"/>
      <w:divBdr>
        <w:top w:val="none" w:sz="0" w:space="0" w:color="auto"/>
        <w:left w:val="none" w:sz="0" w:space="0" w:color="auto"/>
        <w:bottom w:val="none" w:sz="0" w:space="0" w:color="auto"/>
        <w:right w:val="none" w:sz="0" w:space="0" w:color="auto"/>
      </w:divBdr>
    </w:div>
    <w:div w:id="157305109">
      <w:bodyDiv w:val="1"/>
      <w:marLeft w:val="0"/>
      <w:marRight w:val="0"/>
      <w:marTop w:val="0"/>
      <w:marBottom w:val="0"/>
      <w:divBdr>
        <w:top w:val="none" w:sz="0" w:space="0" w:color="auto"/>
        <w:left w:val="none" w:sz="0" w:space="0" w:color="auto"/>
        <w:bottom w:val="none" w:sz="0" w:space="0" w:color="auto"/>
        <w:right w:val="none" w:sz="0" w:space="0" w:color="auto"/>
      </w:divBdr>
    </w:div>
    <w:div w:id="349842446">
      <w:bodyDiv w:val="1"/>
      <w:marLeft w:val="0"/>
      <w:marRight w:val="0"/>
      <w:marTop w:val="0"/>
      <w:marBottom w:val="0"/>
      <w:divBdr>
        <w:top w:val="none" w:sz="0" w:space="0" w:color="auto"/>
        <w:left w:val="none" w:sz="0" w:space="0" w:color="auto"/>
        <w:bottom w:val="none" w:sz="0" w:space="0" w:color="auto"/>
        <w:right w:val="none" w:sz="0" w:space="0" w:color="auto"/>
      </w:divBdr>
    </w:div>
    <w:div w:id="397367946">
      <w:bodyDiv w:val="1"/>
      <w:marLeft w:val="0"/>
      <w:marRight w:val="0"/>
      <w:marTop w:val="0"/>
      <w:marBottom w:val="0"/>
      <w:divBdr>
        <w:top w:val="none" w:sz="0" w:space="0" w:color="auto"/>
        <w:left w:val="none" w:sz="0" w:space="0" w:color="auto"/>
        <w:bottom w:val="none" w:sz="0" w:space="0" w:color="auto"/>
        <w:right w:val="none" w:sz="0" w:space="0" w:color="auto"/>
      </w:divBdr>
    </w:div>
    <w:div w:id="479856645">
      <w:bodyDiv w:val="1"/>
      <w:marLeft w:val="0"/>
      <w:marRight w:val="0"/>
      <w:marTop w:val="0"/>
      <w:marBottom w:val="0"/>
      <w:divBdr>
        <w:top w:val="none" w:sz="0" w:space="0" w:color="auto"/>
        <w:left w:val="none" w:sz="0" w:space="0" w:color="auto"/>
        <w:bottom w:val="none" w:sz="0" w:space="0" w:color="auto"/>
        <w:right w:val="none" w:sz="0" w:space="0" w:color="auto"/>
      </w:divBdr>
    </w:div>
    <w:div w:id="488135507">
      <w:bodyDiv w:val="1"/>
      <w:marLeft w:val="0"/>
      <w:marRight w:val="0"/>
      <w:marTop w:val="0"/>
      <w:marBottom w:val="0"/>
      <w:divBdr>
        <w:top w:val="none" w:sz="0" w:space="0" w:color="auto"/>
        <w:left w:val="none" w:sz="0" w:space="0" w:color="auto"/>
        <w:bottom w:val="none" w:sz="0" w:space="0" w:color="auto"/>
        <w:right w:val="none" w:sz="0" w:space="0" w:color="auto"/>
      </w:divBdr>
    </w:div>
    <w:div w:id="521633329">
      <w:bodyDiv w:val="1"/>
      <w:marLeft w:val="0"/>
      <w:marRight w:val="0"/>
      <w:marTop w:val="0"/>
      <w:marBottom w:val="0"/>
      <w:divBdr>
        <w:top w:val="none" w:sz="0" w:space="0" w:color="auto"/>
        <w:left w:val="none" w:sz="0" w:space="0" w:color="auto"/>
        <w:bottom w:val="none" w:sz="0" w:space="0" w:color="auto"/>
        <w:right w:val="none" w:sz="0" w:space="0" w:color="auto"/>
      </w:divBdr>
    </w:div>
    <w:div w:id="759760787">
      <w:bodyDiv w:val="1"/>
      <w:marLeft w:val="0"/>
      <w:marRight w:val="0"/>
      <w:marTop w:val="0"/>
      <w:marBottom w:val="0"/>
      <w:divBdr>
        <w:top w:val="none" w:sz="0" w:space="0" w:color="auto"/>
        <w:left w:val="none" w:sz="0" w:space="0" w:color="auto"/>
        <w:bottom w:val="none" w:sz="0" w:space="0" w:color="auto"/>
        <w:right w:val="none" w:sz="0" w:space="0" w:color="auto"/>
      </w:divBdr>
    </w:div>
    <w:div w:id="1092821899">
      <w:bodyDiv w:val="1"/>
      <w:marLeft w:val="0"/>
      <w:marRight w:val="0"/>
      <w:marTop w:val="0"/>
      <w:marBottom w:val="0"/>
      <w:divBdr>
        <w:top w:val="none" w:sz="0" w:space="0" w:color="auto"/>
        <w:left w:val="none" w:sz="0" w:space="0" w:color="auto"/>
        <w:bottom w:val="none" w:sz="0" w:space="0" w:color="auto"/>
        <w:right w:val="none" w:sz="0" w:space="0" w:color="auto"/>
      </w:divBdr>
    </w:div>
    <w:div w:id="1219823876">
      <w:bodyDiv w:val="1"/>
      <w:marLeft w:val="0"/>
      <w:marRight w:val="0"/>
      <w:marTop w:val="0"/>
      <w:marBottom w:val="0"/>
      <w:divBdr>
        <w:top w:val="none" w:sz="0" w:space="0" w:color="auto"/>
        <w:left w:val="none" w:sz="0" w:space="0" w:color="auto"/>
        <w:bottom w:val="none" w:sz="0" w:space="0" w:color="auto"/>
        <w:right w:val="none" w:sz="0" w:space="0" w:color="auto"/>
      </w:divBdr>
    </w:div>
    <w:div w:id="1305084964">
      <w:bodyDiv w:val="1"/>
      <w:marLeft w:val="0"/>
      <w:marRight w:val="0"/>
      <w:marTop w:val="0"/>
      <w:marBottom w:val="0"/>
      <w:divBdr>
        <w:top w:val="none" w:sz="0" w:space="0" w:color="auto"/>
        <w:left w:val="none" w:sz="0" w:space="0" w:color="auto"/>
        <w:bottom w:val="none" w:sz="0" w:space="0" w:color="auto"/>
        <w:right w:val="none" w:sz="0" w:space="0" w:color="auto"/>
      </w:divBdr>
    </w:div>
    <w:div w:id="1355960422">
      <w:bodyDiv w:val="1"/>
      <w:marLeft w:val="0"/>
      <w:marRight w:val="0"/>
      <w:marTop w:val="0"/>
      <w:marBottom w:val="0"/>
      <w:divBdr>
        <w:top w:val="none" w:sz="0" w:space="0" w:color="auto"/>
        <w:left w:val="none" w:sz="0" w:space="0" w:color="auto"/>
        <w:bottom w:val="none" w:sz="0" w:space="0" w:color="auto"/>
        <w:right w:val="none" w:sz="0" w:space="0" w:color="auto"/>
      </w:divBdr>
    </w:div>
    <w:div w:id="1367408710">
      <w:bodyDiv w:val="1"/>
      <w:marLeft w:val="0"/>
      <w:marRight w:val="0"/>
      <w:marTop w:val="0"/>
      <w:marBottom w:val="0"/>
      <w:divBdr>
        <w:top w:val="none" w:sz="0" w:space="0" w:color="auto"/>
        <w:left w:val="none" w:sz="0" w:space="0" w:color="auto"/>
        <w:bottom w:val="none" w:sz="0" w:space="0" w:color="auto"/>
        <w:right w:val="none" w:sz="0" w:space="0" w:color="auto"/>
      </w:divBdr>
    </w:div>
    <w:div w:id="1464499237">
      <w:bodyDiv w:val="1"/>
      <w:marLeft w:val="0"/>
      <w:marRight w:val="0"/>
      <w:marTop w:val="0"/>
      <w:marBottom w:val="0"/>
      <w:divBdr>
        <w:top w:val="none" w:sz="0" w:space="0" w:color="auto"/>
        <w:left w:val="none" w:sz="0" w:space="0" w:color="auto"/>
        <w:bottom w:val="none" w:sz="0" w:space="0" w:color="auto"/>
        <w:right w:val="none" w:sz="0" w:space="0" w:color="auto"/>
      </w:divBdr>
    </w:div>
    <w:div w:id="1476676357">
      <w:bodyDiv w:val="1"/>
      <w:marLeft w:val="0"/>
      <w:marRight w:val="0"/>
      <w:marTop w:val="0"/>
      <w:marBottom w:val="0"/>
      <w:divBdr>
        <w:top w:val="none" w:sz="0" w:space="0" w:color="auto"/>
        <w:left w:val="none" w:sz="0" w:space="0" w:color="auto"/>
        <w:bottom w:val="none" w:sz="0" w:space="0" w:color="auto"/>
        <w:right w:val="none" w:sz="0" w:space="0" w:color="auto"/>
      </w:divBdr>
    </w:div>
    <w:div w:id="1541278407">
      <w:bodyDiv w:val="1"/>
      <w:marLeft w:val="0"/>
      <w:marRight w:val="0"/>
      <w:marTop w:val="0"/>
      <w:marBottom w:val="0"/>
      <w:divBdr>
        <w:top w:val="none" w:sz="0" w:space="0" w:color="auto"/>
        <w:left w:val="none" w:sz="0" w:space="0" w:color="auto"/>
        <w:bottom w:val="none" w:sz="0" w:space="0" w:color="auto"/>
        <w:right w:val="none" w:sz="0" w:space="0" w:color="auto"/>
      </w:divBdr>
    </w:div>
    <w:div w:id="1583761133">
      <w:bodyDiv w:val="1"/>
      <w:marLeft w:val="0"/>
      <w:marRight w:val="0"/>
      <w:marTop w:val="0"/>
      <w:marBottom w:val="0"/>
      <w:divBdr>
        <w:top w:val="none" w:sz="0" w:space="0" w:color="auto"/>
        <w:left w:val="none" w:sz="0" w:space="0" w:color="auto"/>
        <w:bottom w:val="none" w:sz="0" w:space="0" w:color="auto"/>
        <w:right w:val="none" w:sz="0" w:space="0" w:color="auto"/>
      </w:divBdr>
    </w:div>
    <w:div w:id="1596865537">
      <w:bodyDiv w:val="1"/>
      <w:marLeft w:val="0"/>
      <w:marRight w:val="0"/>
      <w:marTop w:val="0"/>
      <w:marBottom w:val="0"/>
      <w:divBdr>
        <w:top w:val="none" w:sz="0" w:space="0" w:color="auto"/>
        <w:left w:val="none" w:sz="0" w:space="0" w:color="auto"/>
        <w:bottom w:val="none" w:sz="0" w:space="0" w:color="auto"/>
        <w:right w:val="none" w:sz="0" w:space="0" w:color="auto"/>
      </w:divBdr>
    </w:div>
    <w:div w:id="1647540277">
      <w:bodyDiv w:val="1"/>
      <w:marLeft w:val="0"/>
      <w:marRight w:val="0"/>
      <w:marTop w:val="0"/>
      <w:marBottom w:val="0"/>
      <w:divBdr>
        <w:top w:val="none" w:sz="0" w:space="0" w:color="auto"/>
        <w:left w:val="none" w:sz="0" w:space="0" w:color="auto"/>
        <w:bottom w:val="none" w:sz="0" w:space="0" w:color="auto"/>
        <w:right w:val="none" w:sz="0" w:space="0" w:color="auto"/>
      </w:divBdr>
    </w:div>
    <w:div w:id="1690835200">
      <w:bodyDiv w:val="1"/>
      <w:marLeft w:val="0"/>
      <w:marRight w:val="0"/>
      <w:marTop w:val="0"/>
      <w:marBottom w:val="0"/>
      <w:divBdr>
        <w:top w:val="none" w:sz="0" w:space="0" w:color="auto"/>
        <w:left w:val="none" w:sz="0" w:space="0" w:color="auto"/>
        <w:bottom w:val="none" w:sz="0" w:space="0" w:color="auto"/>
        <w:right w:val="none" w:sz="0" w:space="0" w:color="auto"/>
      </w:divBdr>
    </w:div>
    <w:div w:id="1930889962">
      <w:bodyDiv w:val="1"/>
      <w:marLeft w:val="0"/>
      <w:marRight w:val="0"/>
      <w:marTop w:val="0"/>
      <w:marBottom w:val="0"/>
      <w:divBdr>
        <w:top w:val="none" w:sz="0" w:space="0" w:color="auto"/>
        <w:left w:val="none" w:sz="0" w:space="0" w:color="auto"/>
        <w:bottom w:val="none" w:sz="0" w:space="0" w:color="auto"/>
        <w:right w:val="none" w:sz="0" w:space="0" w:color="auto"/>
      </w:divBdr>
    </w:div>
    <w:div w:id="2031756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microsoft.com/office/2007/relationships/hdphoto" Target="media/hdphoto1.wdp"/><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50.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chart" Target="charts/chart2.xml"/><Relationship Id="rId20" Type="http://schemas.microsoft.com/office/2007/relationships/hdphoto" Target="media/hdphoto2.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emf"/><Relationship Id="rId24" Type="http://schemas.openxmlformats.org/officeDocument/2006/relationships/footer" Target="footer2.xml"/><Relationship Id="rId5" Type="http://schemas.openxmlformats.org/officeDocument/2006/relationships/webSettings" Target="webSettings.xml"/><Relationship Id="rId15" Type="http://schemas.microsoft.com/office/2007/relationships/hdphoto" Target="media/hdphoto10.wdp"/><Relationship Id="rId23"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20.png"/><Relationship Id="rId22" Type="http://schemas.microsoft.com/office/2007/relationships/hdphoto" Target="media/hdphoto20.wdp"/><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F:\pqxie\&#35609;USB\15.&#36001;&#25277;&#12289;&#23560;&#35519;\113-1\0-&#26597;&#26680;&#24847;&#35211;\1-&#32929;&#21033;&#25152;&#24471;&#20998;&#38626;&#35506;&#31237;\1-&#38468;&#20214;\&#21508;&#25152;&#24471;&#32026;&#36317;&#32929;&#21033;&#26377;&#25928;&#31237;&#29575;-050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package" Target="../embeddings/Microsoft_Excel____.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87074829931973"/>
          <c:y val="0.13185663054494426"/>
          <c:w val="0.6209638973699716"/>
          <c:h val="0.43407168472752788"/>
        </c:manualLayout>
      </c:layout>
      <c:barChart>
        <c:barDir val="col"/>
        <c:grouping val="clustered"/>
        <c:varyColors val="0"/>
        <c:ser>
          <c:idx val="0"/>
          <c:order val="0"/>
          <c:tx>
            <c:strRef>
              <c:f>畫圖!$C$13</c:f>
              <c:strCache>
                <c:ptCount val="1"/>
                <c:pt idx="0">
                  <c:v>所得總額(億元)</c:v>
                </c:pt>
              </c:strCache>
            </c:strRef>
          </c:tx>
          <c:spPr>
            <a:solidFill>
              <a:schemeClr val="tx1">
                <a:lumMod val="85000"/>
                <a:lumOff val="15000"/>
              </a:schemeClr>
            </a:solidFill>
            <a:ln w="12700">
              <a:noFill/>
            </a:ln>
            <a:effectLst/>
          </c:spPr>
          <c:invertIfNegative val="0"/>
          <c:dPt>
            <c:idx val="0"/>
            <c:invertIfNegative val="0"/>
            <c:bubble3D val="0"/>
            <c:spPr>
              <a:solidFill>
                <a:schemeClr val="tx1">
                  <a:lumMod val="85000"/>
                  <a:lumOff val="15000"/>
                </a:schemeClr>
              </a:solidFill>
              <a:ln w="12700">
                <a:noFill/>
              </a:ln>
              <a:effectLst/>
            </c:spPr>
            <c:extLst>
              <c:ext xmlns:c16="http://schemas.microsoft.com/office/drawing/2014/chart" uri="{C3380CC4-5D6E-409C-BE32-E72D297353CC}">
                <c16:uniqueId val="{00000008-FAE3-45E1-AADA-93BE3C3340A9}"/>
              </c:ext>
            </c:extLst>
          </c:dPt>
          <c:cat>
            <c:numRef>
              <c:f>畫圖!$B$14:$B$18</c:f>
              <c:numCache>
                <c:formatCode>General</c:formatCode>
                <c:ptCount val="5"/>
                <c:pt idx="0">
                  <c:v>106</c:v>
                </c:pt>
                <c:pt idx="1">
                  <c:v>107</c:v>
                </c:pt>
                <c:pt idx="2">
                  <c:v>108</c:v>
                </c:pt>
                <c:pt idx="3">
                  <c:v>109</c:v>
                </c:pt>
                <c:pt idx="4">
                  <c:v>110</c:v>
                </c:pt>
              </c:numCache>
            </c:numRef>
          </c:cat>
          <c:val>
            <c:numRef>
              <c:f>畫圖!$C$14:$C$18</c:f>
              <c:numCache>
                <c:formatCode>#,##0</c:formatCode>
                <c:ptCount val="5"/>
                <c:pt idx="0">
                  <c:v>1710</c:v>
                </c:pt>
                <c:pt idx="1">
                  <c:v>571</c:v>
                </c:pt>
                <c:pt idx="2">
                  <c:v>584</c:v>
                </c:pt>
                <c:pt idx="3">
                  <c:v>552</c:v>
                </c:pt>
                <c:pt idx="4">
                  <c:v>597</c:v>
                </c:pt>
              </c:numCache>
            </c:numRef>
          </c:val>
          <c:extLst>
            <c:ext xmlns:c16="http://schemas.microsoft.com/office/drawing/2014/chart" uri="{C3380CC4-5D6E-409C-BE32-E72D297353CC}">
              <c16:uniqueId val="{00000000-FAE3-45E1-AADA-93BE3C3340A9}"/>
            </c:ext>
          </c:extLst>
        </c:ser>
        <c:ser>
          <c:idx val="1"/>
          <c:order val="1"/>
          <c:tx>
            <c:strRef>
              <c:f>畫圖!$D$13</c:f>
              <c:strCache>
                <c:ptCount val="1"/>
                <c:pt idx="0">
                  <c:v>應納稅額(億元)</c:v>
                </c:pt>
              </c:strCache>
            </c:strRef>
          </c:tx>
          <c:spPr>
            <a:solidFill>
              <a:schemeClr val="bg1">
                <a:lumMod val="65000"/>
              </a:schemeClr>
            </a:solidFill>
            <a:ln w="12700">
              <a:noFill/>
            </a:ln>
            <a:effectLst/>
          </c:spPr>
          <c:invertIfNegative val="0"/>
          <c:cat>
            <c:numRef>
              <c:f>畫圖!$B$14:$B$18</c:f>
              <c:numCache>
                <c:formatCode>General</c:formatCode>
                <c:ptCount val="5"/>
                <c:pt idx="0">
                  <c:v>106</c:v>
                </c:pt>
                <c:pt idx="1">
                  <c:v>107</c:v>
                </c:pt>
                <c:pt idx="2">
                  <c:v>108</c:v>
                </c:pt>
                <c:pt idx="3">
                  <c:v>109</c:v>
                </c:pt>
                <c:pt idx="4">
                  <c:v>110</c:v>
                </c:pt>
              </c:numCache>
            </c:numRef>
          </c:cat>
          <c:val>
            <c:numRef>
              <c:f>畫圖!$D$14:$D$18</c:f>
              <c:numCache>
                <c:formatCode>#,##0</c:formatCode>
                <c:ptCount val="5"/>
                <c:pt idx="0">
                  <c:v>660</c:v>
                </c:pt>
                <c:pt idx="1">
                  <c:v>200</c:v>
                </c:pt>
                <c:pt idx="2">
                  <c:v>203</c:v>
                </c:pt>
                <c:pt idx="3">
                  <c:v>195</c:v>
                </c:pt>
                <c:pt idx="4">
                  <c:v>213</c:v>
                </c:pt>
              </c:numCache>
            </c:numRef>
          </c:val>
          <c:extLst>
            <c:ext xmlns:c16="http://schemas.microsoft.com/office/drawing/2014/chart" uri="{C3380CC4-5D6E-409C-BE32-E72D297353CC}">
              <c16:uniqueId val="{00000001-FAE3-45E1-AADA-93BE3C3340A9}"/>
            </c:ext>
          </c:extLst>
        </c:ser>
        <c:dLbls>
          <c:showLegendKey val="0"/>
          <c:showVal val="0"/>
          <c:showCatName val="0"/>
          <c:showSerName val="0"/>
          <c:showPercent val="0"/>
          <c:showBubbleSize val="0"/>
        </c:dLbls>
        <c:gapWidth val="150"/>
        <c:axId val="1401828447"/>
        <c:axId val="1401818879"/>
      </c:barChart>
      <c:lineChart>
        <c:grouping val="standard"/>
        <c:varyColors val="0"/>
        <c:ser>
          <c:idx val="2"/>
          <c:order val="2"/>
          <c:tx>
            <c:strRef>
              <c:f>畫圖!$E$13</c:f>
              <c:strCache>
                <c:ptCount val="1"/>
                <c:pt idx="0">
                  <c:v>有效稅率(％)</c:v>
                </c:pt>
              </c:strCache>
            </c:strRef>
          </c:tx>
          <c:spPr>
            <a:ln w="28575" cap="rnd">
              <a:solidFill>
                <a:schemeClr val="tx1"/>
              </a:solidFill>
              <a:round/>
            </a:ln>
            <a:effectLst/>
          </c:spPr>
          <c:marker>
            <c:symbol val="triangle"/>
            <c:size val="5"/>
            <c:spPr>
              <a:solidFill>
                <a:schemeClr val="tx1"/>
              </a:solidFill>
              <a:ln w="9525">
                <a:solidFill>
                  <a:schemeClr val="tx1"/>
                </a:solidFill>
              </a:ln>
              <a:effectLst/>
            </c:spPr>
          </c:marker>
          <c:dLbls>
            <c:dLbl>
              <c:idx val="0"/>
              <c:layout>
                <c:manualLayout>
                  <c:x val="-6.4579778571321855E-2"/>
                  <c:y val="-4.6828954548998207E-2"/>
                </c:manualLayout>
              </c:layout>
              <c:tx>
                <c:rich>
                  <a:bodyPr/>
                  <a:lstStyle/>
                  <a:p>
                    <a:fld id="{393EC958-997F-4717-8087-D2C843A145E0}"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2-FAE3-45E1-AADA-93BE3C3340A9}"/>
                </c:ext>
              </c:extLst>
            </c:dLbl>
            <c:dLbl>
              <c:idx val="1"/>
              <c:layout>
                <c:manualLayout>
                  <c:x val="-5.5977229601517957E-2"/>
                  <c:y val="-7.7596330007016476E-2"/>
                </c:manualLayout>
              </c:layout>
              <c:tx>
                <c:rich>
                  <a:bodyPr/>
                  <a:lstStyle/>
                  <a:p>
                    <a:fld id="{D1DDC23B-C57F-45AC-9CCD-C12CB982A569}"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manualLayout>
                      <c:w val="0.11767341582302213"/>
                      <c:h val="8.1605055946953983E-2"/>
                    </c:manualLayout>
                  </c15:layout>
                  <c15:dlblFieldTable/>
                  <c15:showDataLabelsRange val="0"/>
                </c:ext>
                <c:ext xmlns:c16="http://schemas.microsoft.com/office/drawing/2014/chart" uri="{C3380CC4-5D6E-409C-BE32-E72D297353CC}">
                  <c16:uniqueId val="{00000003-FAE3-45E1-AADA-93BE3C3340A9}"/>
                </c:ext>
              </c:extLst>
            </c:dLbl>
            <c:dLbl>
              <c:idx val="2"/>
              <c:layout>
                <c:manualLayout>
                  <c:x val="-6.0374149659863943E-2"/>
                  <c:y val="-5.8684210526315811E-2"/>
                </c:manualLayout>
              </c:layout>
              <c:tx>
                <c:rich>
                  <a:bodyPr/>
                  <a:lstStyle/>
                  <a:p>
                    <a:fld id="{6E75D501-08B8-44E4-ADE3-E31E51FEE0FB}"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4-FAE3-45E1-AADA-93BE3C3340A9}"/>
                </c:ext>
              </c:extLst>
            </c:dLbl>
            <c:dLbl>
              <c:idx val="3"/>
              <c:layout>
                <c:manualLayout>
                  <c:x val="-6.2225346831646045E-2"/>
                  <c:y val="-5.9883133029423975E-2"/>
                </c:manualLayout>
              </c:layout>
              <c:tx>
                <c:rich>
                  <a:bodyPr/>
                  <a:lstStyle/>
                  <a:p>
                    <a:fld id="{A0E8DC3C-A2CB-4AB2-90E1-87FB34ACB49E}"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FAE3-45E1-AADA-93BE3C3340A9}"/>
                </c:ext>
              </c:extLst>
            </c:dLbl>
            <c:dLbl>
              <c:idx val="4"/>
              <c:layout>
                <c:manualLayout>
                  <c:x val="-6.5832449311957447E-2"/>
                  <c:y val="-4.5439307710298645E-2"/>
                </c:manualLayout>
              </c:layout>
              <c:tx>
                <c:rich>
                  <a:bodyPr/>
                  <a:lstStyle/>
                  <a:p>
                    <a:fld id="{A97461E6-A662-4EFD-95BF-CB67804B58CA}" type="VALUE">
                      <a:rPr lang="en-US" altLang="zh-TW" sz="100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6-FAE3-45E1-AADA-93BE3C3340A9}"/>
                </c:ext>
              </c:extLst>
            </c:dLbl>
            <c:spPr>
              <a:noFill/>
              <a:ln>
                <a:noFill/>
              </a:ln>
              <a:effectLst/>
            </c:spPr>
            <c:txPr>
              <a:bodyPr rot="0" spcFirstLastPara="1" vertOverflow="ellipsis" vert="horz" wrap="square" anchor="ctr" anchorCtr="1"/>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畫圖!$E$14:$E$18</c:f>
              <c:numCache>
                <c:formatCode>0.00</c:formatCode>
                <c:ptCount val="5"/>
                <c:pt idx="0">
                  <c:v>38.619999999999997</c:v>
                </c:pt>
                <c:pt idx="1">
                  <c:v>35.119999999999997</c:v>
                </c:pt>
                <c:pt idx="2">
                  <c:v>34.770000000000003</c:v>
                </c:pt>
                <c:pt idx="3">
                  <c:v>35.369999999999997</c:v>
                </c:pt>
                <c:pt idx="4">
                  <c:v>35.76</c:v>
                </c:pt>
              </c:numCache>
            </c:numRef>
          </c:val>
          <c:smooth val="0"/>
          <c:extLst>
            <c:ext xmlns:c16="http://schemas.microsoft.com/office/drawing/2014/chart" uri="{C3380CC4-5D6E-409C-BE32-E72D297353CC}">
              <c16:uniqueId val="{00000007-FAE3-45E1-AADA-93BE3C3340A9}"/>
            </c:ext>
          </c:extLst>
        </c:ser>
        <c:dLbls>
          <c:showLegendKey val="0"/>
          <c:showVal val="0"/>
          <c:showCatName val="0"/>
          <c:showSerName val="0"/>
          <c:showPercent val="0"/>
          <c:showBubbleSize val="0"/>
        </c:dLbls>
        <c:marker val="1"/>
        <c:smooth val="0"/>
        <c:axId val="1269668495"/>
        <c:axId val="1269660591"/>
      </c:lineChart>
      <c:catAx>
        <c:axId val="1401828447"/>
        <c:scaling>
          <c:orientation val="minMax"/>
        </c:scaling>
        <c:delete val="0"/>
        <c:axPos val="b"/>
        <c:title>
          <c:tx>
            <c:rich>
              <a:bodyPr rot="0" spcFirstLastPara="1" vertOverflow="ellipsis" vert="horz" wrap="square" anchor="ctr" anchorCtr="1"/>
              <a:lstStyle/>
              <a:p>
                <a:pPr>
                  <a:defRPr sz="11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r>
                  <a:rPr lang="zh-TW" sz="1000">
                    <a:solidFill>
                      <a:sysClr val="windowText" lastClr="000000"/>
                    </a:solidFill>
                  </a:rPr>
                  <a:t>億元</a:t>
                </a:r>
                <a:endParaRPr lang="en-US" sz="1000">
                  <a:solidFill>
                    <a:sysClr val="windowText" lastClr="000000"/>
                  </a:solidFill>
                </a:endParaRPr>
              </a:p>
            </c:rich>
          </c:tx>
          <c:layout>
            <c:manualLayout>
              <c:xMode val="edge"/>
              <c:yMode val="edge"/>
              <c:x val="0.24290535111682468"/>
              <c:y val="0"/>
            </c:manualLayout>
          </c:layout>
          <c:overlay val="0"/>
          <c:spPr>
            <a:noFill/>
            <a:ln>
              <a:noFill/>
            </a:ln>
            <a:effectLst/>
          </c:spPr>
          <c:txPr>
            <a:bodyPr rot="0" spcFirstLastPara="1" vertOverflow="ellipsis" vert="horz" wrap="square" anchor="ctr" anchorCtr="1"/>
            <a:lstStyle/>
            <a:p>
              <a:pPr>
                <a:defRPr sz="11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spc="-1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401818879"/>
        <c:crosses val="autoZero"/>
        <c:auto val="1"/>
        <c:lblAlgn val="ctr"/>
        <c:lblOffset val="100"/>
        <c:noMultiLvlLbl val="0"/>
      </c:catAx>
      <c:valAx>
        <c:axId val="1401818879"/>
        <c:scaling>
          <c:orientation val="minMax"/>
        </c:scaling>
        <c:delete val="0"/>
        <c:axPos val="l"/>
        <c:numFmt formatCode="#,##0" sourceLinked="1"/>
        <c:majorTickMark val="in"/>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1828447"/>
        <c:crosses val="autoZero"/>
        <c:crossBetween val="between"/>
        <c:majorUnit val="300"/>
      </c:valAx>
      <c:valAx>
        <c:axId val="1269660591"/>
        <c:scaling>
          <c:orientation val="minMax"/>
          <c:max val="39"/>
          <c:min val="30"/>
        </c:scaling>
        <c:delete val="0"/>
        <c:axPos val="r"/>
        <c:numFmt formatCode="General" sourceLinked="0"/>
        <c:majorTickMark val="in"/>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69668495"/>
        <c:crosses val="max"/>
        <c:crossBetween val="between"/>
        <c:majorUnit val="3"/>
      </c:valAx>
      <c:catAx>
        <c:axId val="1269668495"/>
        <c:scaling>
          <c:orientation val="minMax"/>
        </c:scaling>
        <c:delete val="1"/>
        <c:axPos val="b"/>
        <c:title>
          <c:tx>
            <c:rich>
              <a:bodyPr rot="0" spcFirstLastPara="1" vertOverflow="ellipsis" vert="horz" wrap="square" anchor="ctr" anchorCtr="1"/>
              <a:lstStyle/>
              <a:p>
                <a:pPr>
                  <a:defRPr sz="11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r>
                  <a:rPr lang="zh-TW" sz="1000">
                    <a:solidFill>
                      <a:sysClr val="windowText" lastClr="000000"/>
                    </a:solidFill>
                  </a:rPr>
                  <a:t>％</a:t>
                </a:r>
              </a:p>
            </c:rich>
          </c:tx>
          <c:layout>
            <c:manualLayout>
              <c:xMode val="edge"/>
              <c:yMode val="edge"/>
              <c:x val="0.94254558203837269"/>
              <c:y val="5.5712996845564359E-3"/>
            </c:manualLayout>
          </c:layout>
          <c:overlay val="0"/>
          <c:spPr>
            <a:noFill/>
            <a:ln>
              <a:noFill/>
            </a:ln>
            <a:effectLst/>
          </c:spPr>
          <c:txPr>
            <a:bodyPr rot="0" spcFirstLastPara="1" vertOverflow="ellipsis" vert="horz" wrap="square" anchor="ctr" anchorCtr="1"/>
            <a:lstStyle/>
            <a:p>
              <a:pPr>
                <a:defRPr sz="11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majorTickMark val="out"/>
        <c:minorTickMark val="none"/>
        <c:tickLblPos val="nextTo"/>
        <c:crossAx val="1269660591"/>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100" spc="-100" baseline="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9456154353099833E-2"/>
          <c:y val="0.28355870646142495"/>
          <c:w val="0.86683814523184599"/>
          <c:h val="0.58957462943163019"/>
        </c:manualLayout>
      </c:layout>
      <c:barChart>
        <c:barDir val="col"/>
        <c:grouping val="clustered"/>
        <c:varyColors val="0"/>
        <c:ser>
          <c:idx val="1"/>
          <c:order val="0"/>
          <c:tx>
            <c:strRef>
              <c:f>工作表1!$B$3</c:f>
              <c:strCache>
                <c:ptCount val="1"/>
                <c:pt idx="0">
                  <c:v>列標</c:v>
                </c:pt>
              </c:strCache>
            </c:strRef>
          </c:tx>
          <c:spPr>
            <a:pattFill prst="ltDnDiag">
              <a:fgClr>
                <a:schemeClr val="bg2">
                  <a:lumMod val="50000"/>
                </a:schemeClr>
              </a:fgClr>
              <a:bgClr>
                <a:schemeClr val="bg2">
                  <a:lumMod val="90000"/>
                </a:schemeClr>
              </a:bgClr>
            </a:pattFill>
            <a:ln w="6350">
              <a:noFill/>
            </a:ln>
            <a:effectLst/>
          </c:spPr>
          <c:invertIfNegative val="0"/>
          <c:dLbls>
            <c:dLbl>
              <c:idx val="0"/>
              <c:layout>
                <c:manualLayout>
                  <c:x val="-1.5049267172190187E-17"/>
                  <c:y val="2.328046715865284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0B2-48BA-AC70-6B982CD1026E}"/>
                </c:ext>
              </c:extLst>
            </c:dLbl>
            <c:dLbl>
              <c:idx val="1"/>
              <c:layout>
                <c:manualLayout>
                  <c:x val="0"/>
                  <c:y val="2.189009791940646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0B2-48BA-AC70-6B982CD1026E}"/>
                </c:ext>
              </c:extLst>
            </c:dLbl>
            <c:dLbl>
              <c:idx val="2"/>
              <c:layout>
                <c:manualLayout>
                  <c:x val="-6.0197068688760747E-17"/>
                  <c:y val="2.1890097919406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0B2-48BA-AC70-6B982CD1026E}"/>
                </c:ext>
              </c:extLst>
            </c:dLbl>
            <c:dLbl>
              <c:idx val="3"/>
              <c:layout>
                <c:manualLayout>
                  <c:x val="0"/>
                  <c:y val="2.1890097919406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0B2-48BA-AC70-6B982CD1026E}"/>
                </c:ext>
              </c:extLst>
            </c:dLbl>
            <c:dLbl>
              <c:idx val="4"/>
              <c:layout>
                <c:manualLayout>
                  <c:x val="0"/>
                  <c:y val="2.189009791940646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0B2-48BA-AC70-6B982CD1026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工作表1!$A$4:$A$8</c:f>
              <c:numCache>
                <c:formatCode>General</c:formatCode>
                <c:ptCount val="5"/>
                <c:pt idx="0">
                  <c:v>108</c:v>
                </c:pt>
                <c:pt idx="1">
                  <c:v>109</c:v>
                </c:pt>
                <c:pt idx="2">
                  <c:v>110</c:v>
                </c:pt>
                <c:pt idx="3">
                  <c:v>111</c:v>
                </c:pt>
                <c:pt idx="4">
                  <c:v>112</c:v>
                </c:pt>
              </c:numCache>
            </c:numRef>
          </c:cat>
          <c:val>
            <c:numRef>
              <c:f>工作表1!$B$4:$B$8</c:f>
              <c:numCache>
                <c:formatCode>General</c:formatCode>
                <c:ptCount val="5"/>
                <c:pt idx="0">
                  <c:v>26</c:v>
                </c:pt>
                <c:pt idx="1">
                  <c:v>35</c:v>
                </c:pt>
                <c:pt idx="2">
                  <c:v>46</c:v>
                </c:pt>
                <c:pt idx="3">
                  <c:v>41</c:v>
                </c:pt>
                <c:pt idx="4">
                  <c:v>35</c:v>
                </c:pt>
              </c:numCache>
            </c:numRef>
          </c:val>
          <c:extLst>
            <c:ext xmlns:c16="http://schemas.microsoft.com/office/drawing/2014/chart" uri="{C3380CC4-5D6E-409C-BE32-E72D297353CC}">
              <c16:uniqueId val="{00000005-A0B2-48BA-AC70-6B982CD1026E}"/>
            </c:ext>
          </c:extLst>
        </c:ser>
        <c:ser>
          <c:idx val="0"/>
          <c:order val="1"/>
          <c:tx>
            <c:strRef>
              <c:f>工作表1!$C$3</c:f>
              <c:strCache>
                <c:ptCount val="1"/>
                <c:pt idx="0">
                  <c:v>標脫</c:v>
                </c:pt>
              </c:strCache>
            </c:strRef>
          </c:tx>
          <c:spPr>
            <a:solidFill>
              <a:schemeClr val="tx1">
                <a:lumMod val="65000"/>
                <a:lumOff val="35000"/>
              </a:schemeClr>
            </a:solidFill>
            <a:ln>
              <a:noFill/>
            </a:ln>
            <a:effectLst/>
          </c:spPr>
          <c:invertIfNegative val="0"/>
          <c:dLbls>
            <c:dLbl>
              <c:idx val="0"/>
              <c:layout>
                <c:manualLayout>
                  <c:x val="0"/>
                  <c:y val="2.1890097919406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0B2-48BA-AC70-6B982CD1026E}"/>
                </c:ext>
              </c:extLst>
            </c:dLbl>
            <c:dLbl>
              <c:idx val="1"/>
              <c:layout>
                <c:manualLayout>
                  <c:x val="-6.0197068688760747E-17"/>
                  <c:y val="1.918650184979586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0B2-48BA-AC70-6B982CD1026E}"/>
                </c:ext>
              </c:extLst>
            </c:dLbl>
            <c:dLbl>
              <c:idx val="2"/>
              <c:layout>
                <c:manualLayout>
                  <c:x val="0"/>
                  <c:y val="2.1890097919406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A0B2-48BA-AC70-6B982CD1026E}"/>
                </c:ext>
              </c:extLst>
            </c:dLbl>
            <c:dLbl>
              <c:idx val="3"/>
              <c:layout>
                <c:manualLayout>
                  <c:x val="0"/>
                  <c:y val="2.1890097919406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A0B2-48BA-AC70-6B982CD1026E}"/>
                </c:ext>
              </c:extLst>
            </c:dLbl>
            <c:dLbl>
              <c:idx val="4"/>
              <c:layout>
                <c:manualLayout>
                  <c:x val="-1.2039413737752149E-16"/>
                  <c:y val="2.1890097919406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A0B2-48BA-AC70-6B982CD1026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工作表1!$A$4:$A$8</c:f>
              <c:numCache>
                <c:formatCode>General</c:formatCode>
                <c:ptCount val="5"/>
                <c:pt idx="0">
                  <c:v>108</c:v>
                </c:pt>
                <c:pt idx="1">
                  <c:v>109</c:v>
                </c:pt>
                <c:pt idx="2">
                  <c:v>110</c:v>
                </c:pt>
                <c:pt idx="3">
                  <c:v>111</c:v>
                </c:pt>
                <c:pt idx="4">
                  <c:v>112</c:v>
                </c:pt>
              </c:numCache>
            </c:numRef>
          </c:cat>
          <c:val>
            <c:numRef>
              <c:f>工作表1!$C$4:$C$8</c:f>
              <c:numCache>
                <c:formatCode>General</c:formatCode>
                <c:ptCount val="5"/>
                <c:pt idx="0">
                  <c:v>11</c:v>
                </c:pt>
                <c:pt idx="1">
                  <c:v>18</c:v>
                </c:pt>
                <c:pt idx="2">
                  <c:v>28</c:v>
                </c:pt>
                <c:pt idx="3">
                  <c:v>25</c:v>
                </c:pt>
                <c:pt idx="4">
                  <c:v>18</c:v>
                </c:pt>
              </c:numCache>
            </c:numRef>
          </c:val>
          <c:extLst>
            <c:ext xmlns:c16="http://schemas.microsoft.com/office/drawing/2014/chart" uri="{C3380CC4-5D6E-409C-BE32-E72D297353CC}">
              <c16:uniqueId val="{0000000B-A0B2-48BA-AC70-6B982CD1026E}"/>
            </c:ext>
          </c:extLst>
        </c:ser>
        <c:dLbls>
          <c:showLegendKey val="0"/>
          <c:showVal val="0"/>
          <c:showCatName val="0"/>
          <c:showSerName val="0"/>
          <c:showPercent val="0"/>
          <c:showBubbleSize val="0"/>
        </c:dLbls>
        <c:gapWidth val="153"/>
        <c:axId val="362144672"/>
        <c:axId val="362157984"/>
      </c:barChart>
      <c:lineChart>
        <c:grouping val="standard"/>
        <c:varyColors val="0"/>
        <c:ser>
          <c:idx val="2"/>
          <c:order val="2"/>
          <c:tx>
            <c:strRef>
              <c:f>工作表1!$D$3</c:f>
              <c:strCache>
                <c:ptCount val="1"/>
                <c:pt idx="0">
                  <c:v>標脫率</c:v>
                </c:pt>
              </c:strCache>
            </c:strRef>
          </c:tx>
          <c:spPr>
            <a:ln w="28575" cap="rnd">
              <a:solidFill>
                <a:schemeClr val="accent3"/>
              </a:solidFill>
              <a:round/>
            </a:ln>
            <a:effectLst/>
          </c:spPr>
          <c:marker>
            <c:symbol val="diamond"/>
            <c:size val="5"/>
            <c:spPr>
              <a:solidFill>
                <a:schemeClr val="bg2">
                  <a:lumMod val="50000"/>
                </a:schemeClr>
              </a:solidFill>
              <a:ln w="9525">
                <a:noFill/>
              </a:ln>
              <a:effectLst/>
            </c:spPr>
          </c:marker>
          <c:dLbls>
            <c:dLbl>
              <c:idx val="0"/>
              <c:layout>
                <c:manualLayout>
                  <c:x val="-6.8149470746601368E-2"/>
                  <c:y val="-4.796659154478746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A0B2-48BA-AC70-6B982CD1026E}"/>
                </c:ext>
              </c:extLst>
            </c:dLbl>
            <c:dLbl>
              <c:idx val="1"/>
              <c:layout>
                <c:manualLayout>
                  <c:x val="-6.4865956341668543E-2"/>
                  <c:y val="-4.249417045532791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A0B2-48BA-AC70-6B982CD1026E}"/>
                </c:ext>
              </c:extLst>
            </c:dLbl>
            <c:dLbl>
              <c:idx val="2"/>
              <c:layout>
                <c:manualLayout>
                  <c:x val="-6.4865956341668543E-2"/>
                  <c:y val="-4.174865869295374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A0B2-48BA-AC70-6B982CD1026E}"/>
                </c:ext>
              </c:extLst>
            </c:dLbl>
            <c:dLbl>
              <c:idx val="3"/>
              <c:layout>
                <c:manualLayout>
                  <c:x val="-6.1582441936735725E-2"/>
                  <c:y val="-4.72210797824132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A0B2-48BA-AC70-6B982CD1026E}"/>
                </c:ext>
              </c:extLst>
            </c:dLbl>
            <c:dLbl>
              <c:idx val="4"/>
              <c:layout>
                <c:manualLayout>
                  <c:x val="-6.1582441936735725E-2"/>
                  <c:y val="-4.79665915447875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A0B2-48BA-AC70-6B982CD1026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工作表1!$A$4:$A$8</c:f>
              <c:numCache>
                <c:formatCode>General</c:formatCode>
                <c:ptCount val="5"/>
                <c:pt idx="0">
                  <c:v>108</c:v>
                </c:pt>
                <c:pt idx="1">
                  <c:v>109</c:v>
                </c:pt>
                <c:pt idx="2">
                  <c:v>110</c:v>
                </c:pt>
                <c:pt idx="3">
                  <c:v>111</c:v>
                </c:pt>
                <c:pt idx="4">
                  <c:v>112</c:v>
                </c:pt>
              </c:numCache>
            </c:numRef>
          </c:cat>
          <c:val>
            <c:numRef>
              <c:f>工作表1!$D$4:$D$8</c:f>
              <c:numCache>
                <c:formatCode>General</c:formatCode>
                <c:ptCount val="5"/>
                <c:pt idx="0">
                  <c:v>42.31</c:v>
                </c:pt>
                <c:pt idx="1">
                  <c:v>51.43</c:v>
                </c:pt>
                <c:pt idx="2">
                  <c:v>60.87</c:v>
                </c:pt>
                <c:pt idx="3">
                  <c:v>60.98</c:v>
                </c:pt>
                <c:pt idx="4">
                  <c:v>51.43</c:v>
                </c:pt>
              </c:numCache>
            </c:numRef>
          </c:val>
          <c:smooth val="0"/>
          <c:extLst>
            <c:ext xmlns:c16="http://schemas.microsoft.com/office/drawing/2014/chart" uri="{C3380CC4-5D6E-409C-BE32-E72D297353CC}">
              <c16:uniqueId val="{00000011-A0B2-48BA-AC70-6B982CD1026E}"/>
            </c:ext>
          </c:extLst>
        </c:ser>
        <c:dLbls>
          <c:showLegendKey val="0"/>
          <c:showVal val="0"/>
          <c:showCatName val="0"/>
          <c:showSerName val="0"/>
          <c:showPercent val="0"/>
          <c:showBubbleSize val="0"/>
        </c:dLbls>
        <c:marker val="1"/>
        <c:smooth val="0"/>
        <c:axId val="743368591"/>
        <c:axId val="743368175"/>
      </c:lineChart>
      <c:catAx>
        <c:axId val="362144672"/>
        <c:scaling>
          <c:orientation val="minMax"/>
        </c:scaling>
        <c:delete val="0"/>
        <c:axPos val="b"/>
        <c:numFmt formatCode="General" sourceLinked="1"/>
        <c:majorTickMark val="none"/>
        <c:minorTickMark val="none"/>
        <c:tickLblPos val="nextTo"/>
        <c:spPr>
          <a:noFill/>
          <a:ln w="6350" cap="flat" cmpd="sng" algn="ctr">
            <a:solidFill>
              <a:schemeClr val="bg2">
                <a:lumMod val="75000"/>
              </a:schemeClr>
            </a:solidFill>
            <a:round/>
          </a:ln>
          <a:effectLst/>
        </c:spPr>
        <c:txPr>
          <a:bodyPr rot="-60000000" spcFirstLastPara="1" vertOverflow="ellipsis" vert="horz" wrap="square" anchor="t" anchorCtr="0"/>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62157984"/>
        <c:crosses val="autoZero"/>
        <c:auto val="1"/>
        <c:lblAlgn val="ctr"/>
        <c:lblOffset val="100"/>
        <c:noMultiLvlLbl val="0"/>
      </c:catAx>
      <c:valAx>
        <c:axId val="362157984"/>
        <c:scaling>
          <c:orientation val="minMax"/>
          <c:max val="60"/>
        </c:scaling>
        <c:delete val="0"/>
        <c:axPos val="l"/>
        <c:majorGridlines>
          <c:spPr>
            <a:ln w="9525" cap="flat" cmpd="sng" algn="ctr">
              <a:noFill/>
              <a:round/>
            </a:ln>
            <a:effectLst/>
          </c:spPr>
        </c:majorGridlines>
        <c:numFmt formatCode="General" sourceLinked="1"/>
        <c:majorTickMark val="out"/>
        <c:minorTickMark val="none"/>
        <c:tickLblPos val="nextTo"/>
        <c:spPr>
          <a:noFill/>
          <a:ln w="6350">
            <a:solidFill>
              <a:srgbClr val="EEECE1">
                <a:lumMod val="75000"/>
              </a:srgbClr>
            </a:solid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標楷體" panose="03000509000000000000" pitchFamily="65" charset="-120"/>
                <a:ea typeface="標楷體" panose="03000509000000000000" pitchFamily="65" charset="-120"/>
                <a:cs typeface="+mn-cs"/>
              </a:defRPr>
            </a:pPr>
            <a:endParaRPr lang="zh-TW"/>
          </a:p>
        </c:txPr>
        <c:crossAx val="362144672"/>
        <c:crosses val="autoZero"/>
        <c:crossBetween val="between"/>
      </c:valAx>
      <c:valAx>
        <c:axId val="743368175"/>
        <c:scaling>
          <c:orientation val="minMax"/>
          <c:max val="65"/>
          <c:min val="0"/>
        </c:scaling>
        <c:delete val="0"/>
        <c:axPos val="r"/>
        <c:numFmt formatCode="General" sourceLinked="1"/>
        <c:majorTickMark val="out"/>
        <c:minorTickMark val="none"/>
        <c:tickLblPos val="nextTo"/>
        <c:spPr>
          <a:noFill/>
          <a:ln w="6350">
            <a:solidFill>
              <a:sysClr val="window" lastClr="FFFFFF">
                <a:lumMod val="65000"/>
              </a:sysClr>
            </a:solid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標楷體" panose="03000509000000000000" pitchFamily="65" charset="-120"/>
                <a:ea typeface="標楷體" panose="03000509000000000000" pitchFamily="65" charset="-120"/>
                <a:cs typeface="+mn-cs"/>
              </a:defRPr>
            </a:pPr>
            <a:endParaRPr lang="zh-TW"/>
          </a:p>
        </c:txPr>
        <c:crossAx val="743368591"/>
        <c:crosses val="max"/>
        <c:crossBetween val="between"/>
      </c:valAx>
      <c:catAx>
        <c:axId val="743368591"/>
        <c:scaling>
          <c:orientation val="minMax"/>
        </c:scaling>
        <c:delete val="1"/>
        <c:axPos val="b"/>
        <c:numFmt formatCode="General" sourceLinked="1"/>
        <c:majorTickMark val="out"/>
        <c:minorTickMark val="none"/>
        <c:tickLblPos val="nextTo"/>
        <c:crossAx val="743368175"/>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12180093591503907"/>
          <c:y val="0.14829152978394258"/>
          <c:w val="0.72837114157971172"/>
          <c:h val="6.0465488171594445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rgbClr val="FFFFFF"/>
    </a:solidFill>
    <a:ln w="9525" cap="flat" cmpd="sng" algn="ctr">
      <a:noFill/>
      <a:round/>
    </a:ln>
    <a:effectLst/>
  </c:spPr>
  <c:txPr>
    <a:bodyPr/>
    <a:lstStyle/>
    <a:p>
      <a:pPr>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0.02076</cdr:x>
      <cdr:y>0.04094</cdr:y>
    </cdr:from>
    <cdr:to>
      <cdr:x>0.97153</cdr:x>
      <cdr:y>0.12483</cdr:y>
    </cdr:to>
    <cdr:sp macro="" textlink="">
      <cdr:nvSpPr>
        <cdr:cNvPr id="2" name="文字方塊 1"/>
        <cdr:cNvSpPr txBox="1"/>
      </cdr:nvSpPr>
      <cdr:spPr>
        <a:xfrm xmlns:a="http://schemas.openxmlformats.org/drawingml/2006/main">
          <a:off x="74086" y="117765"/>
          <a:ext cx="3393013" cy="241313"/>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algn="ct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4</a:t>
          </a:r>
          <a:r>
            <a:rPr lang="zh-TW" altLang="en-US" sz="1200" b="1">
              <a:latin typeface="標楷體" panose="03000509000000000000" pitchFamily="65" charset="-120"/>
              <a:ea typeface="標楷體" panose="03000509000000000000" pitchFamily="65" charset="-120"/>
            </a:rPr>
            <a:t>　國有非公用土地公開招標設定地上權情形</a:t>
          </a:r>
        </a:p>
      </cdr:txBody>
    </cdr:sp>
  </cdr:relSizeAnchor>
  <cdr:relSizeAnchor xmlns:cdr="http://schemas.openxmlformats.org/drawingml/2006/chartDrawing">
    <cdr:from>
      <cdr:x>0.05706</cdr:x>
      <cdr:y>0.94335</cdr:y>
    </cdr:from>
    <cdr:to>
      <cdr:x>1</cdr:x>
      <cdr:y>0.99065</cdr:y>
    </cdr:to>
    <cdr:sp macro="" textlink="">
      <cdr:nvSpPr>
        <cdr:cNvPr id="3" name="文字方塊 2"/>
        <cdr:cNvSpPr txBox="1"/>
      </cdr:nvSpPr>
      <cdr:spPr>
        <a:xfrm xmlns:a="http://schemas.openxmlformats.org/drawingml/2006/main">
          <a:off x="203630" y="2713595"/>
          <a:ext cx="3365070" cy="136061"/>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900" b="0">
              <a:latin typeface="標楷體" panose="03000509000000000000" pitchFamily="65" charset="-120"/>
              <a:ea typeface="標楷體" panose="03000509000000000000" pitchFamily="65" charset="-120"/>
            </a:rPr>
            <a:t>資料來源：整理自國產署提供資料。</a:t>
          </a:r>
        </a:p>
      </cdr:txBody>
    </cdr:sp>
  </cdr:relSizeAnchor>
  <cdr:relSizeAnchor xmlns:cdr="http://schemas.openxmlformats.org/drawingml/2006/chartDrawing">
    <cdr:from>
      <cdr:x>0.01232</cdr:x>
      <cdr:y>0.20049</cdr:y>
    </cdr:from>
    <cdr:to>
      <cdr:x>0.07211</cdr:x>
      <cdr:y>0.25624</cdr:y>
    </cdr:to>
    <cdr:sp macro="" textlink="">
      <cdr:nvSpPr>
        <cdr:cNvPr id="4" name="文字方塊 3"/>
        <cdr:cNvSpPr txBox="1"/>
      </cdr:nvSpPr>
      <cdr:spPr>
        <a:xfrm xmlns:a="http://schemas.openxmlformats.org/drawingml/2006/main">
          <a:off x="43973" y="576727"/>
          <a:ext cx="213373" cy="160367"/>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900" b="0">
              <a:solidFill>
                <a:sysClr val="windowText" lastClr="000000"/>
              </a:solidFill>
              <a:latin typeface="標楷體" panose="03000509000000000000" pitchFamily="65" charset="-120"/>
              <a:ea typeface="標楷體" panose="03000509000000000000" pitchFamily="65" charset="-120"/>
            </a:rPr>
            <a:t>宗</a:t>
          </a:r>
        </a:p>
      </cdr:txBody>
    </cdr:sp>
  </cdr:relSizeAnchor>
  <cdr:relSizeAnchor xmlns:cdr="http://schemas.openxmlformats.org/drawingml/2006/chartDrawing">
    <cdr:from>
      <cdr:x>0.95516</cdr:x>
      <cdr:y>0.21115</cdr:y>
    </cdr:from>
    <cdr:to>
      <cdr:x>1</cdr:x>
      <cdr:y>0.26689</cdr:y>
    </cdr:to>
    <cdr:sp macro="" textlink="">
      <cdr:nvSpPr>
        <cdr:cNvPr id="5" name="文字方塊 4"/>
        <cdr:cNvSpPr txBox="1"/>
      </cdr:nvSpPr>
      <cdr:spPr>
        <a:xfrm xmlns:a="http://schemas.openxmlformats.org/drawingml/2006/main">
          <a:off x="3694386" y="656897"/>
          <a:ext cx="173421" cy="173421"/>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900" b="0">
              <a:solidFill>
                <a:sysClr val="windowText" lastClr="000000"/>
              </a:solidFill>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0.88179</cdr:x>
      <cdr:y>0.88851</cdr:y>
    </cdr:from>
    <cdr:to>
      <cdr:x>0.96875</cdr:x>
      <cdr:y>0.94426</cdr:y>
    </cdr:to>
    <cdr:sp macro="" textlink="">
      <cdr:nvSpPr>
        <cdr:cNvPr id="6" name="文字方塊 5"/>
        <cdr:cNvSpPr txBox="1"/>
      </cdr:nvSpPr>
      <cdr:spPr>
        <a:xfrm xmlns:a="http://schemas.openxmlformats.org/drawingml/2006/main">
          <a:off x="3410607" y="2764221"/>
          <a:ext cx="336331" cy="173421"/>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900" b="0">
              <a:solidFill>
                <a:sysClr val="windowText" lastClr="000000"/>
              </a:solidFill>
              <a:latin typeface="標楷體" panose="03000509000000000000" pitchFamily="65" charset="-120"/>
              <a:ea typeface="標楷體" panose="03000509000000000000" pitchFamily="65" charset="-120"/>
            </a:rPr>
            <a:t>年度</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t" anchorCtr="0">
        <a:noAutofit/>
      </a:bodyPr>
      <a:lst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20BFD8-4A75-44FD-86E7-D707C32FC2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23</Pages>
  <Words>22426</Words>
  <Characters>1234</Characters>
  <Application>Microsoft Office Word</Application>
  <DocSecurity>0</DocSecurity>
  <Lines>10</Lines>
  <Paragraphs>47</Paragraphs>
  <ScaleCrop>false</ScaleCrop>
  <Company>nao</Company>
  <LinksUpToDate>false</LinksUpToDate>
  <CharactersWithSpaces>23613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民國九十一年度中央政府總決算審核報告稿</dc:title>
  <dc:creator>user</dc:creator>
  <cp:lastModifiedBy>蔡容韶</cp:lastModifiedBy>
  <cp:revision>23</cp:revision>
  <cp:lastPrinted>2024-07-08T02:52:00Z</cp:lastPrinted>
  <dcterms:created xsi:type="dcterms:W3CDTF">2024-07-08T06:35:00Z</dcterms:created>
  <dcterms:modified xsi:type="dcterms:W3CDTF">2024-07-10T10:57:00Z</dcterms:modified>
</cp:coreProperties>
</file>