
<file path=[Content_Types].xml><?xml version="1.0" encoding="utf-8"?>
<Types xmlns="http://schemas.openxmlformats.org/package/2006/content-types">
  <Default Extension="png" ContentType="image/png"/>
  <Default Extension="bin" ContentType="application/vnd.openxmlformats-officedocument.oleObject"/>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drawings/drawing1.xml" ContentType="application/vnd.openxmlformats-officedocument.drawingml.chartshapes+xml"/>
  <Override PartName="/word/charts/chart6.xml" ContentType="application/vnd.openxmlformats-officedocument.drawingml.chart+xml"/>
  <Override PartName="/word/theme/themeOverride6.xml" ContentType="application/vnd.openxmlformats-officedocument.themeOverride+xml"/>
  <Override PartName="/word/drawings/drawing2.xml" ContentType="application/vnd.openxmlformats-officedocument.drawingml.chartshapes+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drawings/drawing3.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20.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theme/themeOverride20.xml" ContentType="application/vnd.openxmlformats-officedocument.themeOverride+xml"/>
  <Override PartName="/word/theme/themeOverride30.xml" ContentType="application/vnd.openxmlformats-officedocument.themeOverride+xml"/>
  <Override PartName="/word/theme/themeOverride40.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0284C" w14:textId="77777777" w:rsidR="00B278FE" w:rsidRPr="00A66E41" w:rsidRDefault="00B278FE" w:rsidP="00B278FE">
      <w:pPr>
        <w:pStyle w:val="ad"/>
        <w:overflowPunct w:val="0"/>
        <w:rPr>
          <w:rFonts w:ascii="標楷體" w:hAnsi="標楷體"/>
        </w:rPr>
      </w:pPr>
      <w:r w:rsidRPr="00A66E41">
        <w:rPr>
          <w:rFonts w:ascii="標楷體" w:hAnsi="標楷體" w:hint="eastAsia"/>
        </w:rPr>
        <w:t>貳、施政計畫實施之考核</w:t>
      </w:r>
    </w:p>
    <w:p w14:paraId="79C6D4F5" w14:textId="6CB953D4" w:rsidR="00B278FE" w:rsidRPr="008931D9" w:rsidRDefault="00B278FE" w:rsidP="008664F8">
      <w:pPr>
        <w:pStyle w:val="aff6"/>
        <w:overflowPunct w:val="0"/>
        <w:snapToGrid w:val="0"/>
        <w:spacing w:line="488" w:lineRule="exact"/>
        <w:ind w:firstLine="560"/>
        <w:rPr>
          <w:rFonts w:hAnsi="標楷體"/>
        </w:rPr>
      </w:pPr>
      <w:r w:rsidRPr="008931D9">
        <w:rPr>
          <w:rFonts w:hAnsi="標楷體" w:hint="eastAsia"/>
        </w:rPr>
        <w:t>行政院</w:t>
      </w:r>
      <w:r w:rsidR="003578BF" w:rsidRPr="008931D9">
        <w:rPr>
          <w:rFonts w:hAnsi="標楷體" w:hint="eastAsia"/>
        </w:rPr>
        <w:t>為因應</w:t>
      </w:r>
      <w:proofErr w:type="gramStart"/>
      <w:r w:rsidR="00526459">
        <w:rPr>
          <w:rFonts w:hAnsi="標楷體" w:hint="eastAsia"/>
        </w:rPr>
        <w:t>疫</w:t>
      </w:r>
      <w:proofErr w:type="gramEnd"/>
      <w:r w:rsidR="003578BF" w:rsidRPr="008931D9">
        <w:rPr>
          <w:rFonts w:hAnsi="標楷體" w:hint="eastAsia"/>
        </w:rPr>
        <w:t>後全球經濟成長動能疲弱、通膨及升息壓力、</w:t>
      </w:r>
      <w:proofErr w:type="gramStart"/>
      <w:r w:rsidR="003578BF" w:rsidRPr="008931D9">
        <w:rPr>
          <w:rFonts w:hAnsi="標楷體" w:hint="eastAsia"/>
        </w:rPr>
        <w:t>烏俄戰爭</w:t>
      </w:r>
      <w:proofErr w:type="gramEnd"/>
      <w:r w:rsidR="003578BF" w:rsidRPr="008931D9">
        <w:rPr>
          <w:rFonts w:hAnsi="標楷體" w:hint="eastAsia"/>
        </w:rPr>
        <w:t>膠著</w:t>
      </w:r>
      <w:r w:rsidR="00632FAE" w:rsidRPr="008931D9">
        <w:rPr>
          <w:rFonts w:hAnsi="標楷體" w:hint="eastAsia"/>
        </w:rPr>
        <w:t>、</w:t>
      </w:r>
      <w:r w:rsidR="00FA355A" w:rsidRPr="008931D9">
        <w:rPr>
          <w:rFonts w:hAnsi="標楷體" w:hint="eastAsia"/>
        </w:rPr>
        <w:t>氣候變遷</w:t>
      </w:r>
      <w:r w:rsidR="003578BF" w:rsidRPr="008931D9">
        <w:rPr>
          <w:rFonts w:hAnsi="標楷體" w:hint="eastAsia"/>
        </w:rPr>
        <w:t>影響</w:t>
      </w:r>
      <w:r w:rsidR="00632FAE" w:rsidRPr="008931D9">
        <w:rPr>
          <w:rFonts w:hAnsi="標楷體" w:hint="eastAsia"/>
        </w:rPr>
        <w:t>及國際政經</w:t>
      </w:r>
      <w:r w:rsidR="00FA355A" w:rsidRPr="008931D9">
        <w:rPr>
          <w:rFonts w:hAnsi="標楷體" w:hint="eastAsia"/>
        </w:rPr>
        <w:t>情勢劇烈變化</w:t>
      </w:r>
      <w:r w:rsidR="003578BF" w:rsidRPr="008931D9">
        <w:rPr>
          <w:rFonts w:hAnsi="標楷體" w:hint="eastAsia"/>
        </w:rPr>
        <w:t>等多重外在挑戰</w:t>
      </w:r>
      <w:r w:rsidRPr="008931D9">
        <w:rPr>
          <w:rFonts w:hAnsi="標楷體" w:hint="eastAsia"/>
        </w:rPr>
        <w:t>，</w:t>
      </w:r>
      <w:proofErr w:type="gramStart"/>
      <w:r w:rsidR="00FA355A" w:rsidRPr="008931D9">
        <w:rPr>
          <w:rFonts w:hAnsi="標楷體" w:hint="eastAsia"/>
        </w:rPr>
        <w:t>112</w:t>
      </w:r>
      <w:proofErr w:type="gramEnd"/>
      <w:r w:rsidRPr="008931D9">
        <w:rPr>
          <w:rFonts w:hAnsi="標楷體" w:hint="eastAsia"/>
        </w:rPr>
        <w:t>年度在既有成果與基礎上，於推動核心戰略產業發展</w:t>
      </w:r>
      <w:r w:rsidR="0083613C" w:rsidRPr="008931D9">
        <w:rPr>
          <w:rFonts w:hAnsi="標楷體" w:hint="eastAsia"/>
        </w:rPr>
        <w:t>、區域均衡及環境永續</w:t>
      </w:r>
      <w:r w:rsidRPr="008931D9">
        <w:rPr>
          <w:rFonts w:hAnsi="標楷體" w:hint="eastAsia"/>
        </w:rPr>
        <w:t>、</w:t>
      </w:r>
      <w:r w:rsidR="003578BF" w:rsidRPr="008931D9">
        <w:rPr>
          <w:rFonts w:hAnsi="標楷體" w:hint="eastAsia"/>
        </w:rPr>
        <w:t>提升國家基礎建設、革新社會照顧體系及盤整各項防疫措施</w:t>
      </w:r>
      <w:r w:rsidRPr="008931D9">
        <w:rPr>
          <w:rFonts w:hAnsi="標楷體" w:hint="eastAsia"/>
        </w:rPr>
        <w:t>等面向籌劃施政重點，包括：</w:t>
      </w:r>
      <w:r w:rsidR="003578BF" w:rsidRPr="008931D9">
        <w:rPr>
          <w:rFonts w:hAnsi="標楷體" w:hint="eastAsia"/>
        </w:rPr>
        <w:t>健全國家防疫體系，強化</w:t>
      </w:r>
      <w:proofErr w:type="gramStart"/>
      <w:r w:rsidR="003578BF" w:rsidRPr="008931D9">
        <w:rPr>
          <w:rFonts w:hAnsi="標楷體" w:hint="eastAsia"/>
        </w:rPr>
        <w:t>疫</w:t>
      </w:r>
      <w:proofErr w:type="gramEnd"/>
      <w:r w:rsidR="003578BF" w:rsidRPr="008931D9">
        <w:rPr>
          <w:rFonts w:hAnsi="標楷體" w:hint="eastAsia"/>
        </w:rPr>
        <w:t>災緊急應處</w:t>
      </w:r>
      <w:r w:rsidRPr="008931D9">
        <w:rPr>
          <w:rFonts w:hAnsi="標楷體" w:hint="eastAsia"/>
        </w:rPr>
        <w:t>；</w:t>
      </w:r>
      <w:r w:rsidR="0045314C" w:rsidRPr="008931D9">
        <w:rPr>
          <w:rFonts w:hAnsi="標楷體" w:hint="eastAsia"/>
        </w:rPr>
        <w:t>建構</w:t>
      </w:r>
      <w:r w:rsidR="003578BF" w:rsidRPr="008931D9">
        <w:rPr>
          <w:rFonts w:hAnsi="標楷體" w:hint="eastAsia"/>
        </w:rPr>
        <w:t>全民國防體系</w:t>
      </w:r>
      <w:r w:rsidR="0045314C" w:rsidRPr="008931D9">
        <w:rPr>
          <w:rFonts w:hAnsi="標楷體" w:hint="eastAsia"/>
        </w:rPr>
        <w:t>，</w:t>
      </w:r>
      <w:r w:rsidR="003578BF" w:rsidRPr="008931D9">
        <w:rPr>
          <w:rFonts w:hAnsi="標楷體" w:hint="eastAsia"/>
        </w:rPr>
        <w:t>發揮整體防衛堅韌戰力</w:t>
      </w:r>
      <w:r w:rsidR="0045314C" w:rsidRPr="008931D9">
        <w:rPr>
          <w:rFonts w:hAnsi="標楷體" w:hint="eastAsia"/>
        </w:rPr>
        <w:t>；推動核心戰略產業發展，</w:t>
      </w:r>
      <w:r w:rsidR="0083613C" w:rsidRPr="008931D9">
        <w:rPr>
          <w:rFonts w:hAnsi="標楷體" w:hint="eastAsia"/>
        </w:rPr>
        <w:t>建構</w:t>
      </w:r>
      <w:r w:rsidR="003578BF" w:rsidRPr="008931D9">
        <w:rPr>
          <w:rFonts w:hAnsi="標楷體" w:hint="eastAsia"/>
        </w:rPr>
        <w:t>優質經貿及投資環境</w:t>
      </w:r>
      <w:r w:rsidR="00DF1BE6" w:rsidRPr="008931D9">
        <w:rPr>
          <w:rFonts w:hAnsi="標楷體" w:hint="eastAsia"/>
        </w:rPr>
        <w:t>；</w:t>
      </w:r>
      <w:r w:rsidR="00250827" w:rsidRPr="008931D9">
        <w:rPr>
          <w:rFonts w:hAnsi="標楷體" w:hint="eastAsia"/>
        </w:rPr>
        <w:t>確保穩定供電，強化節能及電網韌性；推動水資源建設，增加水環境韌性；</w:t>
      </w:r>
      <w:r w:rsidR="00164580" w:rsidRPr="008931D9">
        <w:rPr>
          <w:rFonts w:hAnsi="標楷體" w:hint="eastAsia"/>
        </w:rPr>
        <w:t>落實2050</w:t>
      </w:r>
      <w:proofErr w:type="gramStart"/>
      <w:r w:rsidR="003578BF" w:rsidRPr="008931D9">
        <w:rPr>
          <w:rFonts w:hAnsi="標楷體" w:hint="eastAsia"/>
        </w:rPr>
        <w:t>淨零排放</w:t>
      </w:r>
      <w:proofErr w:type="gramEnd"/>
      <w:r w:rsidR="003578BF" w:rsidRPr="008931D9">
        <w:rPr>
          <w:rFonts w:hAnsi="標楷體" w:hint="eastAsia"/>
        </w:rPr>
        <w:t>路徑關鍵戰略，</w:t>
      </w:r>
      <w:r w:rsidR="00164580" w:rsidRPr="008931D9">
        <w:rPr>
          <w:rFonts w:hAnsi="標楷體" w:hint="eastAsia"/>
        </w:rPr>
        <w:t>達成環境</w:t>
      </w:r>
      <w:r w:rsidR="00D95F8F" w:rsidRPr="008931D9">
        <w:rPr>
          <w:rFonts w:hAnsi="標楷體" w:hint="eastAsia"/>
        </w:rPr>
        <w:t>永續</w:t>
      </w:r>
      <w:r w:rsidR="00164580" w:rsidRPr="008931D9">
        <w:rPr>
          <w:rFonts w:hAnsi="標楷體" w:hint="eastAsia"/>
        </w:rPr>
        <w:t>；</w:t>
      </w:r>
      <w:r w:rsidR="006120BB" w:rsidRPr="008931D9">
        <w:rPr>
          <w:rFonts w:hAnsi="標楷體" w:hint="eastAsia"/>
        </w:rPr>
        <w:t>推動花東、離島及偏鄉建設，衡平</w:t>
      </w:r>
      <w:r w:rsidR="003578BF" w:rsidRPr="008931D9">
        <w:rPr>
          <w:rFonts w:hAnsi="標楷體" w:hint="eastAsia"/>
        </w:rPr>
        <w:t>區域</w:t>
      </w:r>
      <w:r w:rsidR="006120BB" w:rsidRPr="008931D9">
        <w:rPr>
          <w:rFonts w:hAnsi="標楷體" w:hint="eastAsia"/>
        </w:rPr>
        <w:t>發展</w:t>
      </w:r>
      <w:r w:rsidR="00164580" w:rsidRPr="008931D9">
        <w:rPr>
          <w:rFonts w:hAnsi="標楷體" w:hint="eastAsia"/>
        </w:rPr>
        <w:t>；</w:t>
      </w:r>
      <w:r w:rsidR="00FB5E33" w:rsidRPr="008931D9">
        <w:rPr>
          <w:rFonts w:hAnsi="標楷體" w:hint="eastAsia"/>
        </w:rPr>
        <w:t>建構友善育兒政策</w:t>
      </w:r>
      <w:r w:rsidR="006C049B" w:rsidRPr="008931D9">
        <w:rPr>
          <w:rFonts w:hAnsi="標楷體" w:hint="eastAsia"/>
        </w:rPr>
        <w:t>，落實兒</w:t>
      </w:r>
      <w:r w:rsidR="003578BF" w:rsidRPr="008931D9">
        <w:rPr>
          <w:rFonts w:hAnsi="標楷體" w:hint="eastAsia"/>
        </w:rPr>
        <w:t>少及弱勢</w:t>
      </w:r>
      <w:r w:rsidR="006C049B" w:rsidRPr="008931D9">
        <w:rPr>
          <w:rFonts w:hAnsi="標楷體" w:hint="eastAsia"/>
        </w:rPr>
        <w:t>權益保障；均衡長照</w:t>
      </w:r>
      <w:r w:rsidR="003578BF" w:rsidRPr="008931D9">
        <w:rPr>
          <w:rFonts w:hAnsi="標楷體" w:hint="eastAsia"/>
        </w:rPr>
        <w:t>服務</w:t>
      </w:r>
      <w:r w:rsidR="006C049B" w:rsidRPr="008931D9">
        <w:rPr>
          <w:rFonts w:hAnsi="標楷體" w:hint="eastAsia"/>
        </w:rPr>
        <w:t>資源，增進全年齡層健康；</w:t>
      </w:r>
      <w:r w:rsidR="004C5DC8" w:rsidRPr="008931D9">
        <w:rPr>
          <w:rFonts w:hAnsi="標楷體" w:hint="eastAsia"/>
        </w:rPr>
        <w:t>健全房市及租賃住宅制度</w:t>
      </w:r>
      <w:r w:rsidR="00FB5E33" w:rsidRPr="008931D9">
        <w:rPr>
          <w:rFonts w:hAnsi="標楷體" w:hint="eastAsia"/>
        </w:rPr>
        <w:t>，</w:t>
      </w:r>
      <w:r w:rsidR="004C5DC8" w:rsidRPr="008931D9">
        <w:rPr>
          <w:rFonts w:hAnsi="標楷體" w:hint="eastAsia"/>
        </w:rPr>
        <w:t>落實居住正義；</w:t>
      </w:r>
      <w:r w:rsidR="00DF1BE6" w:rsidRPr="008931D9">
        <w:rPr>
          <w:rFonts w:hAnsi="標楷體" w:hint="eastAsia"/>
        </w:rPr>
        <w:t>促進中高齡者及高齡者就業、協助青年職</w:t>
      </w:r>
      <w:proofErr w:type="gramStart"/>
      <w:r w:rsidR="00DF1BE6" w:rsidRPr="008931D9">
        <w:rPr>
          <w:rFonts w:hAnsi="標楷體" w:hint="eastAsia"/>
        </w:rPr>
        <w:t>涯</w:t>
      </w:r>
      <w:proofErr w:type="gramEnd"/>
      <w:r w:rsidR="00DF1BE6" w:rsidRPr="008931D9">
        <w:rPr>
          <w:rFonts w:hAnsi="標楷體" w:hint="eastAsia"/>
        </w:rPr>
        <w:t>發展</w:t>
      </w:r>
      <w:r w:rsidRPr="008931D9">
        <w:rPr>
          <w:rFonts w:hAnsi="標楷體" w:hint="eastAsia"/>
        </w:rPr>
        <w:t>；</w:t>
      </w:r>
      <w:r w:rsidR="00454B75" w:rsidRPr="008931D9">
        <w:rPr>
          <w:rFonts w:hAnsi="標楷體" w:hint="eastAsia"/>
        </w:rPr>
        <w:t>打擊詐欺、</w:t>
      </w:r>
      <w:r w:rsidR="003578BF" w:rsidRPr="008931D9">
        <w:rPr>
          <w:rFonts w:hAnsi="標楷體" w:hint="eastAsia"/>
        </w:rPr>
        <w:t>掃蕩毒品</w:t>
      </w:r>
      <w:r w:rsidRPr="008931D9">
        <w:rPr>
          <w:rFonts w:hAnsi="標楷體" w:hint="eastAsia"/>
        </w:rPr>
        <w:t>，強化治安維護；</w:t>
      </w:r>
      <w:r w:rsidR="00946283" w:rsidRPr="008931D9">
        <w:rPr>
          <w:rFonts w:hAnsi="標楷體" w:hint="eastAsia"/>
        </w:rPr>
        <w:t>營造友善交通環境，降低事故風險；厚植政府資通訊基礎環境</w:t>
      </w:r>
      <w:proofErr w:type="gramStart"/>
      <w:r w:rsidR="00946283" w:rsidRPr="008931D9">
        <w:rPr>
          <w:rFonts w:hAnsi="標楷體" w:hint="eastAsia"/>
        </w:rPr>
        <w:t>及資安量能</w:t>
      </w:r>
      <w:proofErr w:type="gramEnd"/>
      <w:r w:rsidR="00946283" w:rsidRPr="008931D9">
        <w:rPr>
          <w:rFonts w:hAnsi="標楷體" w:hint="eastAsia"/>
        </w:rPr>
        <w:t>，強化</w:t>
      </w:r>
      <w:proofErr w:type="gramStart"/>
      <w:r w:rsidR="003578BF" w:rsidRPr="008931D9">
        <w:rPr>
          <w:rFonts w:hAnsi="標楷體" w:hint="eastAsia"/>
        </w:rPr>
        <w:t>國家</w:t>
      </w:r>
      <w:r w:rsidR="00946283" w:rsidRPr="008931D9">
        <w:rPr>
          <w:rFonts w:hAnsi="標楷體" w:hint="eastAsia"/>
        </w:rPr>
        <w:t>資安防護</w:t>
      </w:r>
      <w:proofErr w:type="gramEnd"/>
      <w:r w:rsidRPr="008931D9">
        <w:rPr>
          <w:rFonts w:hAnsi="標楷體" w:hint="eastAsia"/>
        </w:rPr>
        <w:t>；培育及延攬</w:t>
      </w:r>
      <w:r w:rsidR="003578BF" w:rsidRPr="008931D9">
        <w:rPr>
          <w:rFonts w:hAnsi="標楷體" w:hint="eastAsia"/>
        </w:rPr>
        <w:t>產業關鍵人力</w:t>
      </w:r>
      <w:r w:rsidRPr="008931D9">
        <w:rPr>
          <w:rFonts w:hAnsi="標楷體" w:hint="eastAsia"/>
        </w:rPr>
        <w:t>，推升國際競爭力</w:t>
      </w:r>
      <w:r w:rsidR="00526459">
        <w:rPr>
          <w:rFonts w:hAnsi="標楷體" w:hint="eastAsia"/>
        </w:rPr>
        <w:t>等</w:t>
      </w:r>
      <w:r w:rsidRPr="008931D9">
        <w:rPr>
          <w:rFonts w:hAnsi="標楷體" w:hint="eastAsia"/>
        </w:rPr>
        <w:t>，並策定「內政、族群及轉型正義」、「外交、國防及兩岸關係」、「經濟及農業」、「財政及金融」、「教育、文化及科技」、「交通及建設」、「司法及法制」、「勞動、衛生福利及環境保護」等8大類施政方針。茲將</w:t>
      </w:r>
      <w:proofErr w:type="gramStart"/>
      <w:r w:rsidR="002A4F43" w:rsidRPr="008931D9">
        <w:rPr>
          <w:rFonts w:hAnsi="標楷體" w:hint="eastAsia"/>
        </w:rPr>
        <w:t>112</w:t>
      </w:r>
      <w:proofErr w:type="gramEnd"/>
      <w:r w:rsidRPr="008931D9">
        <w:rPr>
          <w:rFonts w:hAnsi="標楷體" w:hint="eastAsia"/>
        </w:rPr>
        <w:t>年度各機關施政計畫及管制計畫推動情形、國際競爭力之評比結果及比較分析、施政方針之重點內容及執行結果等，說明如次：</w:t>
      </w:r>
    </w:p>
    <w:p w14:paraId="5BE4A3AD" w14:textId="77777777" w:rsidR="00B278FE" w:rsidRPr="00831960" w:rsidRDefault="00B278FE" w:rsidP="008956C9">
      <w:pPr>
        <w:pStyle w:val="af0"/>
        <w:overflowPunct w:val="0"/>
        <w:snapToGrid w:val="0"/>
        <w:spacing w:before="72" w:after="72" w:line="460" w:lineRule="exact"/>
        <w:ind w:leftChars="0" w:left="0" w:firstLineChars="100" w:firstLine="320"/>
        <w:rPr>
          <w:rFonts w:ascii="標楷體" w:hAnsi="標楷體"/>
          <w:kern w:val="0"/>
        </w:rPr>
      </w:pPr>
      <w:r w:rsidRPr="00831960">
        <w:rPr>
          <w:rFonts w:ascii="標楷體" w:hAnsi="標楷體" w:hint="eastAsia"/>
          <w:kern w:val="0"/>
        </w:rPr>
        <w:t>一、各機關施政計畫及管制計畫推動情形</w:t>
      </w:r>
    </w:p>
    <w:p w14:paraId="1DB954C4" w14:textId="1A3ADFB7" w:rsidR="00E579CF" w:rsidRDefault="00860351" w:rsidP="008664F8">
      <w:pPr>
        <w:pStyle w:val="aff6"/>
        <w:overflowPunct w:val="0"/>
        <w:snapToGrid w:val="0"/>
        <w:spacing w:line="486" w:lineRule="exact"/>
        <w:ind w:firstLine="560"/>
        <w:rPr>
          <w:rFonts w:hAnsi="標楷體"/>
        </w:rPr>
      </w:pPr>
      <w:proofErr w:type="gramStart"/>
      <w:r w:rsidRPr="008E2AFB">
        <w:rPr>
          <w:rFonts w:hAnsi="標楷體" w:hint="eastAsia"/>
        </w:rPr>
        <w:t>112</w:t>
      </w:r>
      <w:proofErr w:type="gramEnd"/>
      <w:r w:rsidR="00B278FE" w:rsidRPr="008E2AFB">
        <w:rPr>
          <w:rFonts w:hAnsi="標楷體" w:hint="eastAsia"/>
        </w:rPr>
        <w:t>年度中央政府計有公務機關23</w:t>
      </w:r>
      <w:r w:rsidRPr="008E2AFB">
        <w:rPr>
          <w:rFonts w:hAnsi="標楷體" w:hint="eastAsia"/>
        </w:rPr>
        <w:t>7</w:t>
      </w:r>
      <w:r w:rsidR="00B278FE" w:rsidRPr="008E2AFB">
        <w:rPr>
          <w:rFonts w:hAnsi="標楷體" w:hint="eastAsia"/>
        </w:rPr>
        <w:t>個（分預算及所屬單位</w:t>
      </w:r>
      <w:r w:rsidR="00740735" w:rsidRPr="008E2AFB">
        <w:rPr>
          <w:rFonts w:hAnsi="標楷體" w:hint="eastAsia"/>
        </w:rPr>
        <w:t>701</w:t>
      </w:r>
      <w:r w:rsidR="00B278FE" w:rsidRPr="008E2AFB">
        <w:rPr>
          <w:rFonts w:hAnsi="標楷體" w:hint="eastAsia"/>
        </w:rPr>
        <w:t>個），依照行政院訂定之施政方針、預算籌編原則及總預算編製辦法，編定施政（工作）計畫1,0</w:t>
      </w:r>
      <w:r w:rsidRPr="008E2AFB">
        <w:rPr>
          <w:rFonts w:hAnsi="標楷體" w:hint="eastAsia"/>
        </w:rPr>
        <w:t>53</w:t>
      </w:r>
      <w:r w:rsidR="00B278FE" w:rsidRPr="008E2AFB">
        <w:rPr>
          <w:rFonts w:hAnsi="標楷體" w:hint="eastAsia"/>
        </w:rPr>
        <w:t>項，其中，未執行者</w:t>
      </w:r>
      <w:r w:rsidRPr="008E2AFB">
        <w:rPr>
          <w:rFonts w:hAnsi="標楷體" w:hint="eastAsia"/>
        </w:rPr>
        <w:t>3</w:t>
      </w:r>
      <w:r w:rsidR="00B278FE" w:rsidRPr="008E2AFB">
        <w:rPr>
          <w:rFonts w:hAnsi="標楷體" w:hint="eastAsia"/>
        </w:rPr>
        <w:t>項（</w:t>
      </w:r>
      <w:r w:rsidRPr="008E2AFB">
        <w:rPr>
          <w:rFonts w:hAnsi="標楷體" w:hint="eastAsia"/>
        </w:rPr>
        <w:t>0.28</w:t>
      </w:r>
      <w:r w:rsidR="00B278FE" w:rsidRPr="008E2AFB">
        <w:rPr>
          <w:rFonts w:hAnsi="標楷體" w:hint="eastAsia"/>
        </w:rPr>
        <w:t>％），已完成者6</w:t>
      </w:r>
      <w:r w:rsidRPr="008E2AFB">
        <w:rPr>
          <w:rFonts w:hAnsi="標楷體" w:hint="eastAsia"/>
        </w:rPr>
        <w:t>73</w:t>
      </w:r>
      <w:r w:rsidR="00B278FE" w:rsidRPr="008E2AFB">
        <w:rPr>
          <w:rFonts w:hAnsi="標楷體" w:hint="eastAsia"/>
        </w:rPr>
        <w:t>項（6</w:t>
      </w:r>
      <w:r w:rsidR="00B278FE" w:rsidRPr="008E2AFB">
        <w:rPr>
          <w:rFonts w:hAnsi="標楷體"/>
        </w:rPr>
        <w:t>3</w:t>
      </w:r>
      <w:r w:rsidR="00B278FE" w:rsidRPr="008E2AFB">
        <w:rPr>
          <w:rFonts w:hAnsi="標楷體" w:hint="eastAsia"/>
        </w:rPr>
        <w:t>.</w:t>
      </w:r>
      <w:r w:rsidRPr="008E2AFB">
        <w:rPr>
          <w:rFonts w:hAnsi="標楷體" w:hint="eastAsia"/>
        </w:rPr>
        <w:t>91</w:t>
      </w:r>
      <w:r w:rsidR="00B278FE" w:rsidRPr="008E2AFB">
        <w:rPr>
          <w:rFonts w:hAnsi="標楷體" w:hint="eastAsia"/>
        </w:rPr>
        <w:t>％），尚在執行者</w:t>
      </w:r>
      <w:r w:rsidRPr="008E2AFB">
        <w:rPr>
          <w:rFonts w:hAnsi="標楷體" w:hint="eastAsia"/>
        </w:rPr>
        <w:t>377</w:t>
      </w:r>
      <w:r w:rsidR="00B278FE" w:rsidRPr="008E2AFB">
        <w:rPr>
          <w:rFonts w:hAnsi="標楷體" w:hint="eastAsia"/>
        </w:rPr>
        <w:t>項（3</w:t>
      </w:r>
      <w:r w:rsidRPr="008E2AFB">
        <w:rPr>
          <w:rFonts w:hAnsi="標楷體" w:hint="eastAsia"/>
        </w:rPr>
        <w:t>5</w:t>
      </w:r>
      <w:r w:rsidR="00B278FE" w:rsidRPr="008E2AFB">
        <w:rPr>
          <w:rFonts w:hAnsi="標楷體" w:hint="eastAsia"/>
        </w:rPr>
        <w:t>.</w:t>
      </w:r>
      <w:r w:rsidRPr="008E2AFB">
        <w:rPr>
          <w:rFonts w:hAnsi="標楷體" w:hint="eastAsia"/>
        </w:rPr>
        <w:t>80</w:t>
      </w:r>
      <w:r w:rsidR="00B278FE" w:rsidRPr="008E2AFB">
        <w:rPr>
          <w:rFonts w:hAnsi="標楷體" w:hint="eastAsia"/>
        </w:rPr>
        <w:t>％）（表1）。</w:t>
      </w:r>
      <w:proofErr w:type="gramStart"/>
      <w:r w:rsidR="00ED7D5A" w:rsidRPr="008E2AFB">
        <w:rPr>
          <w:rFonts w:hAnsi="標楷體" w:hint="eastAsia"/>
        </w:rPr>
        <w:t>112</w:t>
      </w:r>
      <w:proofErr w:type="gramEnd"/>
      <w:r w:rsidR="00B278FE" w:rsidRPr="008E2AFB">
        <w:rPr>
          <w:rFonts w:hAnsi="標楷體" w:hint="eastAsia"/>
        </w:rPr>
        <w:t>年度歲出決算審定數2兆</w:t>
      </w:r>
      <w:r w:rsidR="00ED7D5A" w:rsidRPr="008E2AFB">
        <w:rPr>
          <w:rFonts w:hAnsi="標楷體" w:hint="eastAsia"/>
        </w:rPr>
        <w:t>6</w:t>
      </w:r>
      <w:r w:rsidR="00B278FE" w:rsidRPr="008E2AFB">
        <w:rPr>
          <w:rFonts w:hAnsi="標楷體"/>
        </w:rPr>
        <w:t>,</w:t>
      </w:r>
      <w:r w:rsidR="00ED7D5A" w:rsidRPr="008E2AFB">
        <w:rPr>
          <w:rFonts w:hAnsi="標楷體" w:hint="eastAsia"/>
        </w:rPr>
        <w:t>277</w:t>
      </w:r>
      <w:r w:rsidR="00B278FE" w:rsidRPr="008E2AFB">
        <w:rPr>
          <w:rFonts w:hAnsi="標楷體" w:hint="eastAsia"/>
        </w:rPr>
        <w:t>億餘元，較</w:t>
      </w:r>
      <w:proofErr w:type="gramStart"/>
      <w:r w:rsidR="00ED7D5A" w:rsidRPr="008E2AFB">
        <w:rPr>
          <w:rFonts w:hAnsi="標楷體" w:hint="eastAsia"/>
        </w:rPr>
        <w:t>111</w:t>
      </w:r>
      <w:proofErr w:type="gramEnd"/>
      <w:r w:rsidR="00B278FE" w:rsidRPr="008E2AFB">
        <w:rPr>
          <w:rFonts w:hAnsi="標楷體" w:hint="eastAsia"/>
        </w:rPr>
        <w:t>年度之2兆</w:t>
      </w:r>
      <w:r w:rsidR="00ED7D5A" w:rsidRPr="008E2AFB">
        <w:rPr>
          <w:rFonts w:hAnsi="標楷體" w:hint="eastAsia"/>
        </w:rPr>
        <w:t>2</w:t>
      </w:r>
      <w:r w:rsidR="00ED7D5A" w:rsidRPr="008E2AFB">
        <w:rPr>
          <w:rFonts w:hAnsi="標楷體"/>
        </w:rPr>
        <w:t>,</w:t>
      </w:r>
      <w:r w:rsidR="00ED7D5A" w:rsidRPr="008E2AFB">
        <w:rPr>
          <w:rFonts w:hAnsi="標楷體" w:hint="eastAsia"/>
        </w:rPr>
        <w:t>139</w:t>
      </w:r>
      <w:r w:rsidR="00B278FE" w:rsidRPr="008E2AFB">
        <w:rPr>
          <w:rFonts w:hAnsi="標楷體" w:hint="eastAsia"/>
        </w:rPr>
        <w:t>億餘元，增加</w:t>
      </w:r>
      <w:r w:rsidR="00ED7D5A" w:rsidRPr="008E2AFB">
        <w:rPr>
          <w:rFonts w:hAnsi="標楷體" w:hint="eastAsia"/>
        </w:rPr>
        <w:t>4</w:t>
      </w:r>
      <w:r w:rsidR="00B278FE" w:rsidRPr="008E2AFB">
        <w:rPr>
          <w:rFonts w:hAnsi="標楷體"/>
        </w:rPr>
        <w:t>,</w:t>
      </w:r>
      <w:r w:rsidR="00ED7D5A" w:rsidRPr="008E2AFB">
        <w:rPr>
          <w:rFonts w:hAnsi="標楷體" w:hint="eastAsia"/>
        </w:rPr>
        <w:t>138</w:t>
      </w:r>
      <w:r w:rsidR="00B278FE" w:rsidRPr="008E2AFB">
        <w:rPr>
          <w:rFonts w:hAnsi="標楷體" w:hint="eastAsia"/>
        </w:rPr>
        <w:t>億餘元，其中社會福利支出</w:t>
      </w:r>
      <w:r w:rsidR="00ED7D5A" w:rsidRPr="008E2AFB">
        <w:rPr>
          <w:rFonts w:hAnsi="標楷體" w:hint="eastAsia"/>
        </w:rPr>
        <w:t>7,068</w:t>
      </w:r>
      <w:r w:rsidR="00B278FE" w:rsidRPr="008E2AFB">
        <w:rPr>
          <w:rFonts w:hAnsi="標楷體" w:hint="eastAsia"/>
        </w:rPr>
        <w:t>億餘元（</w:t>
      </w:r>
      <w:r w:rsidR="00ED7D5A" w:rsidRPr="008E2AFB">
        <w:rPr>
          <w:rFonts w:hAnsi="標楷體" w:hint="eastAsia"/>
        </w:rPr>
        <w:t>26.90</w:t>
      </w:r>
      <w:r w:rsidR="00B278FE" w:rsidRPr="008E2AFB">
        <w:rPr>
          <w:rFonts w:hAnsi="標楷體" w:hint="eastAsia"/>
        </w:rPr>
        <w:t>％），較</w:t>
      </w:r>
      <w:proofErr w:type="gramStart"/>
      <w:r w:rsidR="00ED7D5A" w:rsidRPr="008E2AFB">
        <w:rPr>
          <w:rFonts w:hAnsi="標楷體" w:hint="eastAsia"/>
        </w:rPr>
        <w:t>111</w:t>
      </w:r>
      <w:proofErr w:type="gramEnd"/>
      <w:r w:rsidR="00B278FE" w:rsidRPr="008E2AFB">
        <w:rPr>
          <w:rFonts w:hAnsi="標楷體" w:hint="eastAsia"/>
        </w:rPr>
        <w:t>年度增加</w:t>
      </w:r>
      <w:r w:rsidR="00ED7D5A" w:rsidRPr="008E2AFB">
        <w:rPr>
          <w:rFonts w:hAnsi="標楷體" w:hint="eastAsia"/>
        </w:rPr>
        <w:t>917</w:t>
      </w:r>
      <w:r w:rsidR="00B278FE" w:rsidRPr="008E2AFB">
        <w:rPr>
          <w:rFonts w:hAnsi="標楷體" w:hint="eastAsia"/>
        </w:rPr>
        <w:t>億餘元，主要係增列</w:t>
      </w:r>
      <w:r w:rsidR="006E19E5" w:rsidRPr="008E2AFB">
        <w:rPr>
          <w:rFonts w:hAnsi="標楷體" w:hint="eastAsia"/>
        </w:rPr>
        <w:t>後</w:t>
      </w:r>
      <w:proofErr w:type="gramStart"/>
      <w:r w:rsidR="00D64744" w:rsidRPr="008E2AFB">
        <w:rPr>
          <w:rFonts w:hAnsi="標楷體" w:hint="eastAsia"/>
        </w:rPr>
        <w:t>疫</w:t>
      </w:r>
      <w:proofErr w:type="gramEnd"/>
      <w:r w:rsidR="00D64744" w:rsidRPr="008E2AFB">
        <w:rPr>
          <w:rFonts w:hAnsi="標楷體" w:hint="eastAsia"/>
        </w:rPr>
        <w:t>情</w:t>
      </w:r>
      <w:r w:rsidR="006E19E5" w:rsidRPr="008E2AFB">
        <w:rPr>
          <w:rFonts w:hAnsi="標楷體" w:hint="eastAsia"/>
        </w:rPr>
        <w:t>時期防治、我國少子女化對策計畫（0至2歲），</w:t>
      </w:r>
      <w:proofErr w:type="gramStart"/>
      <w:r w:rsidR="006E19E5" w:rsidRPr="008E2AFB">
        <w:rPr>
          <w:rFonts w:hAnsi="標楷體" w:hint="eastAsia"/>
        </w:rPr>
        <w:t>暨</w:t>
      </w:r>
      <w:r w:rsidR="00B278FE" w:rsidRPr="008E2AFB">
        <w:rPr>
          <w:rFonts w:hAnsi="標楷體" w:hint="eastAsia"/>
        </w:rPr>
        <w:t>撥補</w:t>
      </w:r>
      <w:proofErr w:type="gramEnd"/>
      <w:r w:rsidR="00D64744" w:rsidRPr="008E2AFB">
        <w:rPr>
          <w:rFonts w:hAnsi="標楷體" w:hint="eastAsia"/>
        </w:rPr>
        <w:t>全民健康保險基金及</w:t>
      </w:r>
      <w:r w:rsidR="00B278FE" w:rsidRPr="008E2AFB">
        <w:rPr>
          <w:rFonts w:hAnsi="標楷體" w:hint="eastAsia"/>
        </w:rPr>
        <w:t>勞工保險基金等</w:t>
      </w:r>
      <w:r w:rsidR="006E19E5" w:rsidRPr="008E2AFB">
        <w:rPr>
          <w:rFonts w:hAnsi="標楷體" w:hint="eastAsia"/>
        </w:rPr>
        <w:t>經費</w:t>
      </w:r>
      <w:r w:rsidR="009C4C35" w:rsidRPr="008E2AFB">
        <w:rPr>
          <w:rFonts w:hAnsi="標楷體" w:hint="eastAsia"/>
        </w:rPr>
        <w:t>，</w:t>
      </w:r>
      <w:r w:rsidR="006E19E5" w:rsidRPr="008E2AFB">
        <w:rPr>
          <w:rFonts w:hAnsi="標楷體" w:hint="eastAsia"/>
        </w:rPr>
        <w:t>減列政府應負擔健保費法定下限差額</w:t>
      </w:r>
      <w:r w:rsidR="00B32A2F" w:rsidRPr="008E2AFB">
        <w:rPr>
          <w:rFonts w:hAnsi="標楷體" w:hint="eastAsia"/>
        </w:rPr>
        <w:t>等增減互抵所致</w:t>
      </w:r>
      <w:r w:rsidR="00B278FE" w:rsidRPr="008E2AFB">
        <w:rPr>
          <w:rFonts w:hAnsi="標楷體" w:hint="eastAsia"/>
        </w:rPr>
        <w:t>；教育科學文化支出</w:t>
      </w:r>
      <w:r w:rsidR="00ED7D5A" w:rsidRPr="008E2AFB">
        <w:rPr>
          <w:rFonts w:hAnsi="標楷體" w:hint="eastAsia"/>
        </w:rPr>
        <w:t>4,818</w:t>
      </w:r>
      <w:r w:rsidR="00B278FE" w:rsidRPr="008E2AFB">
        <w:rPr>
          <w:rFonts w:hAnsi="標楷體" w:hint="eastAsia"/>
        </w:rPr>
        <w:t>億餘元（</w:t>
      </w:r>
      <w:r w:rsidR="00ED7D5A" w:rsidRPr="008E2AFB">
        <w:rPr>
          <w:rFonts w:hAnsi="標楷體" w:hint="eastAsia"/>
        </w:rPr>
        <w:t>18.3</w:t>
      </w:r>
      <w:r w:rsidR="00B278FE" w:rsidRPr="008E2AFB">
        <w:rPr>
          <w:rFonts w:hAnsi="標楷體" w:hint="eastAsia"/>
        </w:rPr>
        <w:t>4％），較</w:t>
      </w:r>
      <w:proofErr w:type="gramStart"/>
      <w:r w:rsidR="00ED7D5A" w:rsidRPr="008E2AFB">
        <w:rPr>
          <w:rFonts w:hAnsi="標楷體" w:hint="eastAsia"/>
        </w:rPr>
        <w:t>111</w:t>
      </w:r>
      <w:proofErr w:type="gramEnd"/>
      <w:r w:rsidR="00B278FE" w:rsidRPr="008E2AFB">
        <w:rPr>
          <w:rFonts w:hAnsi="標楷體" w:hint="eastAsia"/>
        </w:rPr>
        <w:t>年度增加</w:t>
      </w:r>
      <w:r w:rsidR="00ED7D5A" w:rsidRPr="008E2AFB">
        <w:rPr>
          <w:rFonts w:hAnsi="標楷體" w:hint="eastAsia"/>
        </w:rPr>
        <w:t>403</w:t>
      </w:r>
      <w:r w:rsidR="00B278FE" w:rsidRPr="008E2AFB">
        <w:rPr>
          <w:rFonts w:hAnsi="標楷體" w:hint="eastAsia"/>
        </w:rPr>
        <w:t>億餘元，主要係增列</w:t>
      </w:r>
      <w:r w:rsidR="00A82736" w:rsidRPr="008E2AFB">
        <w:rPr>
          <w:rFonts w:hAnsi="標楷體" w:hint="eastAsia"/>
        </w:rPr>
        <w:t>我國少子女</w:t>
      </w:r>
      <w:r w:rsidR="00A82736" w:rsidRPr="008E2AFB">
        <w:rPr>
          <w:rFonts w:hAnsi="標楷體" w:hint="eastAsia"/>
        </w:rPr>
        <w:lastRenderedPageBreak/>
        <w:t>化對策計畫（2至未滿6歲）</w:t>
      </w:r>
      <w:r w:rsidR="0044387D" w:rsidRPr="008E2AFB">
        <w:rPr>
          <w:rFonts w:hAnsi="標楷體" w:hint="eastAsia"/>
        </w:rPr>
        <w:t>、</w:t>
      </w:r>
      <w:proofErr w:type="gramStart"/>
      <w:r w:rsidR="0044387D" w:rsidRPr="008E2AFB">
        <w:rPr>
          <w:rFonts w:hAnsi="標楷體" w:hint="eastAsia"/>
        </w:rPr>
        <w:t>淨零</w:t>
      </w:r>
      <w:r w:rsidR="00A82736" w:rsidRPr="008E2AFB">
        <w:rPr>
          <w:rFonts w:hAnsi="標楷體" w:hint="eastAsia"/>
        </w:rPr>
        <w:t>排</w:t>
      </w:r>
      <w:r w:rsidR="0044387D" w:rsidRPr="008E2AFB">
        <w:rPr>
          <w:rFonts w:hAnsi="標楷體" w:hint="eastAsia"/>
        </w:rPr>
        <w:t>放</w:t>
      </w:r>
      <w:proofErr w:type="gramEnd"/>
      <w:r w:rsidR="00A82736" w:rsidRPr="008E2AFB">
        <w:rPr>
          <w:rFonts w:hAnsi="標楷體" w:hint="eastAsia"/>
        </w:rPr>
        <w:t>（產業淨零碳排</w:t>
      </w:r>
      <w:r w:rsidR="00FD2C74" w:rsidRPr="008E2AFB">
        <w:rPr>
          <w:rFonts w:hAnsi="標楷體" w:hint="eastAsia"/>
        </w:rPr>
        <w:t>推動計畫</w:t>
      </w:r>
      <w:r w:rsidR="00A82736" w:rsidRPr="008E2AFB">
        <w:rPr>
          <w:rFonts w:hAnsi="標楷體" w:hint="eastAsia"/>
        </w:rPr>
        <w:t>、氫能應用及移</w:t>
      </w:r>
      <w:r w:rsidR="008664F8" w:rsidRPr="008E2AFB">
        <w:rPr>
          <w:rFonts w:hAnsi="標楷體"/>
          <w:b/>
          <w:bCs/>
          <w:noProof/>
          <w:spacing w:val="-2"/>
        </w:rPr>
        <mc:AlternateContent>
          <mc:Choice Requires="wps">
            <w:drawing>
              <wp:anchor distT="0" distB="0" distL="114300" distR="114300" simplePos="0" relativeHeight="251710976" behindDoc="0" locked="0" layoutInCell="1" allowOverlap="1" wp14:anchorId="6108032A" wp14:editId="7FB826E2">
                <wp:simplePos x="0" y="0"/>
                <wp:positionH relativeFrom="margin">
                  <wp:posOffset>-71062</wp:posOffset>
                </wp:positionH>
                <wp:positionV relativeFrom="paragraph">
                  <wp:posOffset>0</wp:posOffset>
                </wp:positionV>
                <wp:extent cx="6385560" cy="4859020"/>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859020"/>
                        </a:xfrm>
                        <a:prstGeom prst="rect">
                          <a:avLst/>
                        </a:prstGeom>
                        <a:noFill/>
                        <a:ln w="9525">
                          <a:noFill/>
                          <a:miter lim="800000"/>
                          <a:headEnd/>
                          <a:tailEnd/>
                        </a:ln>
                      </wps:spPr>
                      <wps:txbx>
                        <w:txbxContent>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1008"/>
                              <w:gridCol w:w="770"/>
                              <w:gridCol w:w="728"/>
                              <w:gridCol w:w="812"/>
                              <w:gridCol w:w="770"/>
                              <w:gridCol w:w="742"/>
                              <w:gridCol w:w="1273"/>
                              <w:gridCol w:w="812"/>
                              <w:gridCol w:w="714"/>
                              <w:gridCol w:w="770"/>
                              <w:gridCol w:w="700"/>
                              <w:gridCol w:w="742"/>
                            </w:tblGrid>
                            <w:tr w:rsidR="00382F8E" w:rsidRPr="004E0B6F" w14:paraId="72B9C667" w14:textId="77777777" w:rsidTr="003D1142">
                              <w:trPr>
                                <w:trHeight w:val="340"/>
                              </w:trPr>
                              <w:tc>
                                <w:tcPr>
                                  <w:tcW w:w="9841" w:type="dxa"/>
                                  <w:gridSpan w:val="12"/>
                                  <w:tcBorders>
                                    <w:top w:val="nil"/>
                                    <w:left w:val="nil"/>
                                    <w:bottom w:val="single" w:sz="4" w:space="0" w:color="auto"/>
                                    <w:right w:val="nil"/>
                                  </w:tcBorders>
                                  <w:vAlign w:val="center"/>
                                </w:tcPr>
                                <w:p w14:paraId="16D7E004" w14:textId="77777777" w:rsidR="00382F8E" w:rsidRPr="004E0B6F" w:rsidRDefault="00382F8E" w:rsidP="004E0B6F">
                                  <w:pPr>
                                    <w:overflowPunct w:val="0"/>
                                    <w:spacing w:line="360" w:lineRule="exact"/>
                                    <w:jc w:val="center"/>
                                    <w:rPr>
                                      <w:rFonts w:ascii="標楷體" w:eastAsia="標楷體" w:hAnsi="標楷體"/>
                                      <w:spacing w:val="-16"/>
                                      <w:sz w:val="20"/>
                                    </w:rPr>
                                  </w:pPr>
                                  <w:r w:rsidRPr="004E0B6F">
                                    <w:rPr>
                                      <w:rFonts w:ascii="標楷體" w:eastAsia="標楷體" w:hAnsi="標楷體" w:hint="eastAsia"/>
                                      <w:b/>
                                      <w:bCs/>
                                    </w:rPr>
                                    <w:t xml:space="preserve">表1　</w:t>
                                  </w:r>
                                  <w:proofErr w:type="gramStart"/>
                                  <w:r w:rsidRPr="004E0B6F">
                                    <w:rPr>
                                      <w:rFonts w:ascii="標楷體" w:eastAsia="標楷體" w:hAnsi="標楷體" w:hint="eastAsia"/>
                                      <w:b/>
                                      <w:bCs/>
                                    </w:rPr>
                                    <w:t>112</w:t>
                                  </w:r>
                                  <w:proofErr w:type="gramEnd"/>
                                  <w:r w:rsidRPr="004E0B6F">
                                    <w:rPr>
                                      <w:rFonts w:ascii="標楷體" w:eastAsia="標楷體" w:hAnsi="標楷體" w:hint="eastAsia"/>
                                      <w:b/>
                                      <w:bCs/>
                                    </w:rPr>
                                    <w:t>年度中央政府各主管機關施政工作計畫實施結果彙總</w:t>
                                  </w:r>
                                </w:p>
                              </w:tc>
                            </w:tr>
                            <w:tr w:rsidR="00382F8E" w:rsidRPr="004E0B6F" w14:paraId="3153CE8D" w14:textId="77777777" w:rsidTr="004E0B6F">
                              <w:tc>
                                <w:tcPr>
                                  <w:tcW w:w="1008" w:type="dxa"/>
                                  <w:tcBorders>
                                    <w:top w:val="single" w:sz="4" w:space="0" w:color="auto"/>
                                    <w:bottom w:val="single" w:sz="4" w:space="0" w:color="auto"/>
                                  </w:tcBorders>
                                  <w:shd w:val="clear" w:color="auto" w:fill="B6DDE8"/>
                                  <w:vAlign w:val="center"/>
                                </w:tcPr>
                                <w:p w14:paraId="5BFD4C29"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主管機關</w:t>
                                  </w:r>
                                </w:p>
                                <w:p w14:paraId="1F5FACB8" w14:textId="77777777" w:rsidR="00382F8E" w:rsidRPr="00583A2E" w:rsidRDefault="00382F8E" w:rsidP="004E0B6F">
                                  <w:pPr>
                                    <w:overflowPunct w:val="0"/>
                                    <w:spacing w:line="240" w:lineRule="exact"/>
                                    <w:jc w:val="distribute"/>
                                    <w:rPr>
                                      <w:rFonts w:ascii="標楷體" w:eastAsia="標楷體" w:hAnsi="標楷體"/>
                                      <w:spacing w:val="-20"/>
                                      <w:sz w:val="20"/>
                                    </w:rPr>
                                  </w:pPr>
                                  <w:r w:rsidRPr="00583A2E">
                                    <w:rPr>
                                      <w:rFonts w:ascii="標楷體" w:eastAsia="標楷體" w:hAnsi="標楷體" w:hint="eastAsia"/>
                                      <w:spacing w:val="-20"/>
                                      <w:sz w:val="20"/>
                                    </w:rPr>
                                    <w:t>(計畫)名稱</w:t>
                                  </w:r>
                                </w:p>
                              </w:tc>
                              <w:tc>
                                <w:tcPr>
                                  <w:tcW w:w="770" w:type="dxa"/>
                                  <w:tcBorders>
                                    <w:top w:val="single" w:sz="4" w:space="0" w:color="auto"/>
                                    <w:bottom w:val="single" w:sz="4" w:space="0" w:color="auto"/>
                                  </w:tcBorders>
                                  <w:shd w:val="clear" w:color="auto" w:fill="B6DDE8"/>
                                  <w:vAlign w:val="center"/>
                                </w:tcPr>
                                <w:p w14:paraId="3471D0EE"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單位預算機關數</w:t>
                                  </w:r>
                                </w:p>
                              </w:tc>
                              <w:tc>
                                <w:tcPr>
                                  <w:tcW w:w="728" w:type="dxa"/>
                                  <w:tcBorders>
                                    <w:top w:val="single" w:sz="4" w:space="0" w:color="auto"/>
                                    <w:bottom w:val="single" w:sz="4" w:space="0" w:color="auto"/>
                                  </w:tcBorders>
                                  <w:shd w:val="clear" w:color="auto" w:fill="B6DDE8"/>
                                  <w:vAlign w:val="center"/>
                                </w:tcPr>
                                <w:p w14:paraId="0D691C3F"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核定計</w:t>
                                  </w:r>
                                </w:p>
                                <w:p w14:paraId="146D51F0" w14:textId="77777777" w:rsidR="00382F8E" w:rsidRPr="004E0B6F" w:rsidRDefault="00382F8E" w:rsidP="004E0B6F">
                                  <w:pPr>
                                    <w:overflowPunct w:val="0"/>
                                    <w:spacing w:line="240" w:lineRule="exact"/>
                                    <w:jc w:val="distribute"/>
                                    <w:rPr>
                                      <w:rFonts w:ascii="標楷體" w:eastAsia="標楷體" w:hAnsi="標楷體"/>
                                      <w:spacing w:val="-20"/>
                                      <w:sz w:val="20"/>
                                    </w:rPr>
                                  </w:pPr>
                                  <w:proofErr w:type="gramStart"/>
                                  <w:r w:rsidRPr="004E0B6F">
                                    <w:rPr>
                                      <w:rFonts w:ascii="標楷體" w:eastAsia="標楷體" w:hAnsi="標楷體" w:hint="eastAsia"/>
                                      <w:spacing w:val="-20"/>
                                      <w:sz w:val="20"/>
                                    </w:rPr>
                                    <w:t>畫項數</w:t>
                                  </w:r>
                                  <w:proofErr w:type="gramEnd"/>
                                </w:p>
                              </w:tc>
                              <w:tc>
                                <w:tcPr>
                                  <w:tcW w:w="812" w:type="dxa"/>
                                  <w:tcBorders>
                                    <w:top w:val="single" w:sz="4" w:space="0" w:color="auto"/>
                                    <w:bottom w:val="single" w:sz="4" w:space="0" w:color="auto"/>
                                  </w:tcBorders>
                                  <w:shd w:val="clear" w:color="auto" w:fill="B6DDE8"/>
                                  <w:vAlign w:val="center"/>
                                </w:tcPr>
                                <w:p w14:paraId="40ED2EBE"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未執行</w:t>
                                  </w:r>
                                </w:p>
                                <w:p w14:paraId="6626FE98"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計畫項數</w:t>
                                  </w:r>
                                </w:p>
                              </w:tc>
                              <w:tc>
                                <w:tcPr>
                                  <w:tcW w:w="770" w:type="dxa"/>
                                  <w:tcBorders>
                                    <w:top w:val="single" w:sz="4" w:space="0" w:color="auto"/>
                                    <w:bottom w:val="single" w:sz="4" w:space="0" w:color="auto"/>
                                  </w:tcBorders>
                                  <w:shd w:val="clear" w:color="auto" w:fill="B6DDE8"/>
                                  <w:vAlign w:val="center"/>
                                </w:tcPr>
                                <w:p w14:paraId="010209AE"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已完成</w:t>
                                  </w:r>
                                </w:p>
                                <w:p w14:paraId="463A005F"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計畫項數</w:t>
                                  </w:r>
                                </w:p>
                              </w:tc>
                              <w:tc>
                                <w:tcPr>
                                  <w:tcW w:w="742" w:type="dxa"/>
                                  <w:tcBorders>
                                    <w:top w:val="single" w:sz="4" w:space="0" w:color="auto"/>
                                    <w:bottom w:val="single" w:sz="4" w:space="0" w:color="auto"/>
                                    <w:right w:val="double" w:sz="4" w:space="0" w:color="auto"/>
                                  </w:tcBorders>
                                  <w:shd w:val="clear" w:color="auto" w:fill="B6DDE8"/>
                                  <w:vAlign w:val="center"/>
                                </w:tcPr>
                                <w:p w14:paraId="3A2D2424"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尚待繼續執行計畫項數</w:t>
                                  </w:r>
                                </w:p>
                              </w:tc>
                              <w:tc>
                                <w:tcPr>
                                  <w:tcW w:w="1273" w:type="dxa"/>
                                  <w:tcBorders>
                                    <w:top w:val="single" w:sz="4" w:space="0" w:color="auto"/>
                                    <w:left w:val="double" w:sz="4" w:space="0" w:color="auto"/>
                                    <w:bottom w:val="double" w:sz="4" w:space="0" w:color="auto"/>
                                    <w:right w:val="single" w:sz="4" w:space="0" w:color="auto"/>
                                  </w:tcBorders>
                                  <w:shd w:val="clear" w:color="auto" w:fill="B6DDE8"/>
                                  <w:vAlign w:val="center"/>
                                </w:tcPr>
                                <w:p w14:paraId="70D04008"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主管機關</w:t>
                                  </w:r>
                                </w:p>
                                <w:p w14:paraId="003573A3" w14:textId="77777777" w:rsidR="00382F8E" w:rsidRPr="00583A2E" w:rsidRDefault="00382F8E" w:rsidP="004E0B6F">
                                  <w:pPr>
                                    <w:overflowPunct w:val="0"/>
                                    <w:spacing w:line="240" w:lineRule="exact"/>
                                    <w:jc w:val="distribute"/>
                                    <w:rPr>
                                      <w:rFonts w:ascii="標楷體" w:eastAsia="標楷體" w:hAnsi="標楷體"/>
                                      <w:spacing w:val="-18"/>
                                      <w:sz w:val="20"/>
                                    </w:rPr>
                                  </w:pPr>
                                  <w:r w:rsidRPr="00583A2E">
                                    <w:rPr>
                                      <w:rFonts w:ascii="標楷體" w:eastAsia="標楷體" w:hAnsi="標楷體" w:hint="eastAsia"/>
                                      <w:spacing w:val="-18"/>
                                      <w:sz w:val="20"/>
                                    </w:rPr>
                                    <w:t>(計畫)名稱</w:t>
                                  </w:r>
                                </w:p>
                              </w:tc>
                              <w:tc>
                                <w:tcPr>
                                  <w:tcW w:w="812" w:type="dxa"/>
                                  <w:tcBorders>
                                    <w:top w:val="single" w:sz="4" w:space="0" w:color="auto"/>
                                    <w:left w:val="single" w:sz="4" w:space="0" w:color="auto"/>
                                    <w:bottom w:val="double" w:sz="4" w:space="0" w:color="auto"/>
                                  </w:tcBorders>
                                  <w:shd w:val="clear" w:color="auto" w:fill="B6DDE8"/>
                                  <w:vAlign w:val="center"/>
                                </w:tcPr>
                                <w:p w14:paraId="1DA1EA17"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單位預算</w:t>
                                  </w:r>
                                </w:p>
                                <w:p w14:paraId="679E3ED5"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機關數</w:t>
                                  </w:r>
                                </w:p>
                              </w:tc>
                              <w:tc>
                                <w:tcPr>
                                  <w:tcW w:w="714" w:type="dxa"/>
                                  <w:tcBorders>
                                    <w:top w:val="single" w:sz="4" w:space="0" w:color="auto"/>
                                    <w:bottom w:val="double" w:sz="4" w:space="0" w:color="auto"/>
                                  </w:tcBorders>
                                  <w:shd w:val="clear" w:color="auto" w:fill="B6DDE8"/>
                                  <w:vAlign w:val="center"/>
                                </w:tcPr>
                                <w:p w14:paraId="3CDD6EBC"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核定計</w:t>
                                  </w:r>
                                </w:p>
                                <w:p w14:paraId="15EDF7B8" w14:textId="77777777" w:rsidR="00382F8E" w:rsidRPr="004E0B6F" w:rsidRDefault="00382F8E" w:rsidP="004E0B6F">
                                  <w:pPr>
                                    <w:overflowPunct w:val="0"/>
                                    <w:spacing w:line="240" w:lineRule="exact"/>
                                    <w:jc w:val="distribute"/>
                                    <w:rPr>
                                      <w:rFonts w:ascii="標楷體" w:eastAsia="標楷體" w:hAnsi="標楷體"/>
                                      <w:spacing w:val="-20"/>
                                      <w:sz w:val="20"/>
                                    </w:rPr>
                                  </w:pPr>
                                  <w:proofErr w:type="gramStart"/>
                                  <w:r w:rsidRPr="004E0B6F">
                                    <w:rPr>
                                      <w:rFonts w:ascii="標楷體" w:eastAsia="標楷體" w:hAnsi="標楷體" w:hint="eastAsia"/>
                                      <w:spacing w:val="-20"/>
                                      <w:sz w:val="20"/>
                                    </w:rPr>
                                    <w:t>畫項數</w:t>
                                  </w:r>
                                  <w:proofErr w:type="gramEnd"/>
                                </w:p>
                              </w:tc>
                              <w:tc>
                                <w:tcPr>
                                  <w:tcW w:w="770" w:type="dxa"/>
                                  <w:tcBorders>
                                    <w:top w:val="single" w:sz="4" w:space="0" w:color="auto"/>
                                    <w:bottom w:val="double" w:sz="4" w:space="0" w:color="auto"/>
                                  </w:tcBorders>
                                  <w:shd w:val="clear" w:color="auto" w:fill="B6DDE8"/>
                                  <w:vAlign w:val="center"/>
                                </w:tcPr>
                                <w:p w14:paraId="65450404"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未執行</w:t>
                                  </w:r>
                                </w:p>
                                <w:p w14:paraId="23B7F3CF"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計畫項數</w:t>
                                  </w:r>
                                </w:p>
                              </w:tc>
                              <w:tc>
                                <w:tcPr>
                                  <w:tcW w:w="700" w:type="dxa"/>
                                  <w:tcBorders>
                                    <w:top w:val="single" w:sz="4" w:space="0" w:color="auto"/>
                                    <w:bottom w:val="double" w:sz="4" w:space="0" w:color="auto"/>
                                  </w:tcBorders>
                                  <w:shd w:val="clear" w:color="auto" w:fill="B6DDE8"/>
                                  <w:vAlign w:val="center"/>
                                </w:tcPr>
                                <w:p w14:paraId="63110452"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已完成</w:t>
                                  </w:r>
                                </w:p>
                                <w:p w14:paraId="1EDF9981"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計畫項數</w:t>
                                  </w:r>
                                </w:p>
                              </w:tc>
                              <w:tc>
                                <w:tcPr>
                                  <w:tcW w:w="742" w:type="dxa"/>
                                  <w:tcBorders>
                                    <w:top w:val="single" w:sz="4" w:space="0" w:color="auto"/>
                                    <w:bottom w:val="double" w:sz="4" w:space="0" w:color="auto"/>
                                  </w:tcBorders>
                                  <w:shd w:val="clear" w:color="auto" w:fill="B6DDE8"/>
                                  <w:vAlign w:val="center"/>
                                </w:tcPr>
                                <w:p w14:paraId="0310A9EE"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尚待繼續執行計畫項數</w:t>
                                  </w:r>
                                </w:p>
                              </w:tc>
                            </w:tr>
                            <w:tr w:rsidR="00382F8E" w:rsidRPr="004E0B6F" w14:paraId="35593E45" w14:textId="77777777" w:rsidTr="003D1142">
                              <w:trPr>
                                <w:trHeight w:val="283"/>
                              </w:trPr>
                              <w:tc>
                                <w:tcPr>
                                  <w:tcW w:w="1008" w:type="dxa"/>
                                  <w:tcBorders>
                                    <w:top w:val="double" w:sz="4" w:space="0" w:color="auto"/>
                                    <w:bottom w:val="nil"/>
                                  </w:tcBorders>
                                  <w:vAlign w:val="center"/>
                                </w:tcPr>
                                <w:p w14:paraId="7727CED0" w14:textId="77777777" w:rsidR="00382F8E" w:rsidRPr="004E0B6F" w:rsidRDefault="00382F8E" w:rsidP="004E0B6F">
                                  <w:pPr>
                                    <w:overflowPunct w:val="0"/>
                                    <w:spacing w:line="200" w:lineRule="exact"/>
                                    <w:ind w:rightChars="-12" w:right="-29"/>
                                    <w:jc w:val="distribute"/>
                                    <w:rPr>
                                      <w:rFonts w:ascii="標楷體" w:eastAsia="標楷體" w:hAnsi="標楷體"/>
                                      <w:b/>
                                      <w:noProof/>
                                      <w:sz w:val="20"/>
                                    </w:rPr>
                                  </w:pPr>
                                  <w:r w:rsidRPr="004E0B6F">
                                    <w:rPr>
                                      <w:rFonts w:ascii="標楷體" w:eastAsia="標楷體" w:hAnsi="標楷體" w:hint="eastAsia"/>
                                      <w:b/>
                                      <w:noProof/>
                                      <w:sz w:val="20"/>
                                    </w:rPr>
                                    <w:t>合計</w:t>
                                  </w:r>
                                </w:p>
                              </w:tc>
                              <w:tc>
                                <w:tcPr>
                                  <w:tcW w:w="770" w:type="dxa"/>
                                  <w:tcBorders>
                                    <w:top w:val="double" w:sz="4" w:space="0" w:color="auto"/>
                                    <w:bottom w:val="nil"/>
                                  </w:tcBorders>
                                  <w:vAlign w:val="center"/>
                                </w:tcPr>
                                <w:p w14:paraId="4D35FF5E"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b/>
                                      <w:noProof/>
                                      <w:sz w:val="20"/>
                                      <w:szCs w:val="22"/>
                                    </w:rPr>
                                    <w:t>237</w:t>
                                  </w:r>
                                </w:p>
                              </w:tc>
                              <w:tc>
                                <w:tcPr>
                                  <w:tcW w:w="728" w:type="dxa"/>
                                  <w:tcBorders>
                                    <w:top w:val="double" w:sz="4" w:space="0" w:color="auto"/>
                                    <w:bottom w:val="nil"/>
                                  </w:tcBorders>
                                  <w:vAlign w:val="center"/>
                                </w:tcPr>
                                <w:p w14:paraId="2B929217"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hint="eastAsia"/>
                                      <w:b/>
                                      <w:sz w:val="20"/>
                                      <w:szCs w:val="22"/>
                                    </w:rPr>
                                    <w:t>1</w:t>
                                  </w:r>
                                  <w:r w:rsidRPr="004E0B6F">
                                    <w:rPr>
                                      <w:rFonts w:ascii="標楷體" w:eastAsia="標楷體" w:hAnsi="標楷體"/>
                                      <w:b/>
                                      <w:sz w:val="20"/>
                                      <w:szCs w:val="22"/>
                                    </w:rPr>
                                    <w:t>,</w:t>
                                  </w:r>
                                  <w:r w:rsidRPr="004E0B6F">
                                    <w:rPr>
                                      <w:rFonts w:ascii="標楷體" w:eastAsia="標楷體" w:hAnsi="標楷體" w:hint="eastAsia"/>
                                      <w:b/>
                                      <w:sz w:val="20"/>
                                      <w:szCs w:val="22"/>
                                    </w:rPr>
                                    <w:t>053</w:t>
                                  </w:r>
                                </w:p>
                              </w:tc>
                              <w:tc>
                                <w:tcPr>
                                  <w:tcW w:w="812" w:type="dxa"/>
                                  <w:tcBorders>
                                    <w:top w:val="double" w:sz="4" w:space="0" w:color="auto"/>
                                    <w:bottom w:val="nil"/>
                                  </w:tcBorders>
                                  <w:vAlign w:val="center"/>
                                </w:tcPr>
                                <w:p w14:paraId="30FB4723"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hint="eastAsia"/>
                                      <w:b/>
                                      <w:noProof/>
                                      <w:sz w:val="20"/>
                                      <w:szCs w:val="22"/>
                                    </w:rPr>
                                    <w:t>(註)3</w:t>
                                  </w:r>
                                </w:p>
                              </w:tc>
                              <w:tc>
                                <w:tcPr>
                                  <w:tcW w:w="770" w:type="dxa"/>
                                  <w:tcBorders>
                                    <w:top w:val="double" w:sz="4" w:space="0" w:color="auto"/>
                                    <w:bottom w:val="nil"/>
                                  </w:tcBorders>
                                  <w:vAlign w:val="center"/>
                                </w:tcPr>
                                <w:p w14:paraId="32E4C7D5"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hint="eastAsia"/>
                                      <w:b/>
                                      <w:sz w:val="20"/>
                                      <w:szCs w:val="22"/>
                                    </w:rPr>
                                    <w:t>673</w:t>
                                  </w:r>
                                </w:p>
                              </w:tc>
                              <w:tc>
                                <w:tcPr>
                                  <w:tcW w:w="742" w:type="dxa"/>
                                  <w:tcBorders>
                                    <w:top w:val="double" w:sz="4" w:space="0" w:color="auto"/>
                                    <w:bottom w:val="nil"/>
                                    <w:right w:val="double" w:sz="4" w:space="0" w:color="auto"/>
                                  </w:tcBorders>
                                  <w:vAlign w:val="center"/>
                                </w:tcPr>
                                <w:p w14:paraId="0DD3001D"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b/>
                                      <w:noProof/>
                                      <w:sz w:val="20"/>
                                      <w:szCs w:val="22"/>
                                    </w:rPr>
                                    <w:t>3</w:t>
                                  </w:r>
                                  <w:r w:rsidRPr="004E0B6F">
                                    <w:rPr>
                                      <w:rFonts w:ascii="標楷體" w:eastAsia="標楷體" w:hAnsi="標楷體" w:hint="eastAsia"/>
                                      <w:b/>
                                      <w:noProof/>
                                      <w:sz w:val="20"/>
                                      <w:szCs w:val="22"/>
                                    </w:rPr>
                                    <w:t>77</w:t>
                                  </w:r>
                                </w:p>
                              </w:tc>
                              <w:tc>
                                <w:tcPr>
                                  <w:tcW w:w="1273" w:type="dxa"/>
                                  <w:tcBorders>
                                    <w:top w:val="double" w:sz="4" w:space="0" w:color="auto"/>
                                    <w:left w:val="double" w:sz="4" w:space="0" w:color="auto"/>
                                    <w:bottom w:val="nil"/>
                                    <w:right w:val="single" w:sz="4" w:space="0" w:color="auto"/>
                                    <w:tl2br w:val="nil"/>
                                  </w:tcBorders>
                                  <w:vAlign w:val="center"/>
                                </w:tcPr>
                                <w:p w14:paraId="72B801D1"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勞動部</w:t>
                                  </w:r>
                                </w:p>
                              </w:tc>
                              <w:tc>
                                <w:tcPr>
                                  <w:tcW w:w="812" w:type="dxa"/>
                                  <w:tcBorders>
                                    <w:top w:val="double" w:sz="4" w:space="0" w:color="auto"/>
                                    <w:left w:val="single" w:sz="4" w:space="0" w:color="auto"/>
                                    <w:bottom w:val="nil"/>
                                    <w:right w:val="single" w:sz="4" w:space="0" w:color="auto"/>
                                    <w:tl2br w:val="nil"/>
                                  </w:tcBorders>
                                  <w:vAlign w:val="center"/>
                                </w:tcPr>
                                <w:p w14:paraId="182AB25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6</w:t>
                                  </w:r>
                                </w:p>
                              </w:tc>
                              <w:tc>
                                <w:tcPr>
                                  <w:tcW w:w="714" w:type="dxa"/>
                                  <w:tcBorders>
                                    <w:top w:val="double" w:sz="4" w:space="0" w:color="auto"/>
                                    <w:left w:val="single" w:sz="4" w:space="0" w:color="auto"/>
                                    <w:bottom w:val="nil"/>
                                    <w:right w:val="single" w:sz="4" w:space="0" w:color="auto"/>
                                    <w:tl2br w:val="nil"/>
                                  </w:tcBorders>
                                  <w:vAlign w:val="center"/>
                                </w:tcPr>
                                <w:p w14:paraId="3908F14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34</w:t>
                                  </w:r>
                                </w:p>
                              </w:tc>
                              <w:tc>
                                <w:tcPr>
                                  <w:tcW w:w="770" w:type="dxa"/>
                                  <w:tcBorders>
                                    <w:top w:val="double" w:sz="4" w:space="0" w:color="auto"/>
                                    <w:left w:val="single" w:sz="4" w:space="0" w:color="auto"/>
                                    <w:bottom w:val="nil"/>
                                    <w:right w:val="single" w:sz="4" w:space="0" w:color="auto"/>
                                    <w:tl2br w:val="nil"/>
                                  </w:tcBorders>
                                  <w:vAlign w:val="center"/>
                                </w:tcPr>
                                <w:p w14:paraId="271BF3D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double" w:sz="4" w:space="0" w:color="auto"/>
                                    <w:left w:val="single" w:sz="4" w:space="0" w:color="auto"/>
                                    <w:bottom w:val="nil"/>
                                    <w:right w:val="single" w:sz="4" w:space="0" w:color="auto"/>
                                    <w:tl2br w:val="nil"/>
                                  </w:tcBorders>
                                  <w:vAlign w:val="center"/>
                                </w:tcPr>
                                <w:p w14:paraId="7665BBB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29</w:t>
                                  </w:r>
                                </w:p>
                              </w:tc>
                              <w:tc>
                                <w:tcPr>
                                  <w:tcW w:w="742" w:type="dxa"/>
                                  <w:tcBorders>
                                    <w:top w:val="double" w:sz="4" w:space="0" w:color="auto"/>
                                    <w:left w:val="single" w:sz="4" w:space="0" w:color="auto"/>
                                    <w:bottom w:val="nil"/>
                                    <w:right w:val="single" w:sz="4" w:space="0" w:color="auto"/>
                                    <w:tl2br w:val="nil"/>
                                  </w:tcBorders>
                                  <w:vAlign w:val="center"/>
                                </w:tcPr>
                                <w:p w14:paraId="37E05CE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5</w:t>
                                  </w:r>
                                </w:p>
                              </w:tc>
                            </w:tr>
                            <w:tr w:rsidR="00382F8E" w:rsidRPr="004E0B6F" w14:paraId="4AE03FC5" w14:textId="77777777" w:rsidTr="004E0B6F">
                              <w:trPr>
                                <w:trHeight w:val="283"/>
                              </w:trPr>
                              <w:tc>
                                <w:tcPr>
                                  <w:tcW w:w="1008" w:type="dxa"/>
                                  <w:tcBorders>
                                    <w:top w:val="nil"/>
                                    <w:bottom w:val="nil"/>
                                  </w:tcBorders>
                                  <w:shd w:val="clear" w:color="auto" w:fill="DAEEF3"/>
                                  <w:vAlign w:val="center"/>
                                </w:tcPr>
                                <w:p w14:paraId="3BB6BEEC"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總統府</w:t>
                                  </w:r>
                                </w:p>
                              </w:tc>
                              <w:tc>
                                <w:tcPr>
                                  <w:tcW w:w="770" w:type="dxa"/>
                                  <w:tcBorders>
                                    <w:top w:val="nil"/>
                                    <w:bottom w:val="nil"/>
                                  </w:tcBorders>
                                  <w:shd w:val="clear" w:color="auto" w:fill="DAEEF3"/>
                                  <w:vAlign w:val="center"/>
                                </w:tcPr>
                                <w:p w14:paraId="6CC7461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5</w:t>
                                  </w:r>
                                </w:p>
                              </w:tc>
                              <w:tc>
                                <w:tcPr>
                                  <w:tcW w:w="728" w:type="dxa"/>
                                  <w:tcBorders>
                                    <w:top w:val="nil"/>
                                    <w:bottom w:val="nil"/>
                                  </w:tcBorders>
                                  <w:shd w:val="clear" w:color="auto" w:fill="DAEEF3"/>
                                  <w:vAlign w:val="center"/>
                                </w:tcPr>
                                <w:p w14:paraId="33D9B35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23</w:t>
                                  </w:r>
                                </w:p>
                              </w:tc>
                              <w:tc>
                                <w:tcPr>
                                  <w:tcW w:w="812" w:type="dxa"/>
                                  <w:tcBorders>
                                    <w:top w:val="nil"/>
                                    <w:bottom w:val="nil"/>
                                  </w:tcBorders>
                                  <w:shd w:val="clear" w:color="auto" w:fill="DAEEF3"/>
                                  <w:vAlign w:val="center"/>
                                </w:tcPr>
                                <w:p w14:paraId="41C193D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A50FE9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14</w:t>
                                  </w:r>
                                </w:p>
                              </w:tc>
                              <w:tc>
                                <w:tcPr>
                                  <w:tcW w:w="742" w:type="dxa"/>
                                  <w:tcBorders>
                                    <w:top w:val="nil"/>
                                    <w:bottom w:val="nil"/>
                                    <w:right w:val="double" w:sz="4" w:space="0" w:color="auto"/>
                                  </w:tcBorders>
                                  <w:shd w:val="clear" w:color="auto" w:fill="DAEEF3"/>
                                  <w:vAlign w:val="center"/>
                                </w:tcPr>
                                <w:p w14:paraId="5043A0C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9</w:t>
                                  </w:r>
                                </w:p>
                              </w:tc>
                              <w:tc>
                                <w:tcPr>
                                  <w:tcW w:w="1273" w:type="dxa"/>
                                  <w:tcBorders>
                                    <w:top w:val="nil"/>
                                    <w:left w:val="double" w:sz="4" w:space="0" w:color="auto"/>
                                    <w:bottom w:val="nil"/>
                                    <w:right w:val="single" w:sz="4" w:space="0" w:color="auto"/>
                                  </w:tcBorders>
                                  <w:shd w:val="clear" w:color="auto" w:fill="DAEEF3"/>
                                  <w:vAlign w:val="center"/>
                                </w:tcPr>
                                <w:p w14:paraId="4D7BB56E"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僑務委員會</w:t>
                                  </w:r>
                                </w:p>
                              </w:tc>
                              <w:tc>
                                <w:tcPr>
                                  <w:tcW w:w="812" w:type="dxa"/>
                                  <w:tcBorders>
                                    <w:top w:val="nil"/>
                                    <w:left w:val="single" w:sz="4" w:space="0" w:color="auto"/>
                                    <w:bottom w:val="nil"/>
                                  </w:tcBorders>
                                  <w:shd w:val="clear" w:color="auto" w:fill="DAEEF3"/>
                                  <w:vAlign w:val="center"/>
                                </w:tcPr>
                                <w:p w14:paraId="1DEC0D3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p>
                              </w:tc>
                              <w:tc>
                                <w:tcPr>
                                  <w:tcW w:w="714" w:type="dxa"/>
                                  <w:tcBorders>
                                    <w:top w:val="nil"/>
                                    <w:bottom w:val="nil"/>
                                  </w:tcBorders>
                                  <w:shd w:val="clear" w:color="auto" w:fill="DAEEF3"/>
                                  <w:vAlign w:val="center"/>
                                </w:tcPr>
                                <w:p w14:paraId="03C398B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8</w:t>
                                  </w:r>
                                </w:p>
                              </w:tc>
                              <w:tc>
                                <w:tcPr>
                                  <w:tcW w:w="770" w:type="dxa"/>
                                  <w:tcBorders>
                                    <w:top w:val="nil"/>
                                    <w:bottom w:val="nil"/>
                                  </w:tcBorders>
                                  <w:shd w:val="clear" w:color="auto" w:fill="DAEEF3"/>
                                  <w:vAlign w:val="center"/>
                                </w:tcPr>
                                <w:p w14:paraId="01C5DAD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1E68BBA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6</w:t>
                                  </w:r>
                                </w:p>
                              </w:tc>
                              <w:tc>
                                <w:tcPr>
                                  <w:tcW w:w="742" w:type="dxa"/>
                                  <w:tcBorders>
                                    <w:top w:val="nil"/>
                                    <w:bottom w:val="nil"/>
                                  </w:tcBorders>
                                  <w:shd w:val="clear" w:color="auto" w:fill="DAEEF3"/>
                                  <w:vAlign w:val="center"/>
                                </w:tcPr>
                                <w:p w14:paraId="32F3B7D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w:t>
                                  </w:r>
                                </w:p>
                              </w:tc>
                            </w:tr>
                            <w:tr w:rsidR="00382F8E" w:rsidRPr="004E0B6F" w14:paraId="3F256AD1" w14:textId="77777777" w:rsidTr="003D1142">
                              <w:trPr>
                                <w:trHeight w:val="283"/>
                              </w:trPr>
                              <w:tc>
                                <w:tcPr>
                                  <w:tcW w:w="1008" w:type="dxa"/>
                                  <w:tcBorders>
                                    <w:top w:val="nil"/>
                                    <w:bottom w:val="nil"/>
                                  </w:tcBorders>
                                  <w:vAlign w:val="center"/>
                                </w:tcPr>
                                <w:p w14:paraId="17FB36CB"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行政院</w:t>
                                  </w:r>
                                </w:p>
                              </w:tc>
                              <w:tc>
                                <w:tcPr>
                                  <w:tcW w:w="770" w:type="dxa"/>
                                  <w:tcBorders>
                                    <w:top w:val="nil"/>
                                    <w:bottom w:val="nil"/>
                                  </w:tcBorders>
                                  <w:vAlign w:val="center"/>
                                </w:tcPr>
                                <w:p w14:paraId="1B71D58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7</w:t>
                                  </w:r>
                                </w:p>
                              </w:tc>
                              <w:tc>
                                <w:tcPr>
                                  <w:tcW w:w="728" w:type="dxa"/>
                                  <w:tcBorders>
                                    <w:top w:val="nil"/>
                                    <w:bottom w:val="nil"/>
                                  </w:tcBorders>
                                  <w:vAlign w:val="center"/>
                                </w:tcPr>
                                <w:p w14:paraId="79185B7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113</w:t>
                                  </w:r>
                                </w:p>
                              </w:tc>
                              <w:tc>
                                <w:tcPr>
                                  <w:tcW w:w="812" w:type="dxa"/>
                                  <w:tcBorders>
                                    <w:top w:val="nil"/>
                                    <w:bottom w:val="nil"/>
                                  </w:tcBorders>
                                  <w:vAlign w:val="center"/>
                                </w:tcPr>
                                <w:p w14:paraId="367A383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w:t>
                                  </w:r>
                                </w:p>
                              </w:tc>
                              <w:tc>
                                <w:tcPr>
                                  <w:tcW w:w="770" w:type="dxa"/>
                                  <w:tcBorders>
                                    <w:top w:val="nil"/>
                                    <w:bottom w:val="nil"/>
                                  </w:tcBorders>
                                  <w:vAlign w:val="center"/>
                                </w:tcPr>
                                <w:p w14:paraId="09CAF77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66</w:t>
                                  </w:r>
                                </w:p>
                              </w:tc>
                              <w:tc>
                                <w:tcPr>
                                  <w:tcW w:w="742" w:type="dxa"/>
                                  <w:tcBorders>
                                    <w:top w:val="nil"/>
                                    <w:bottom w:val="nil"/>
                                    <w:right w:val="double" w:sz="4" w:space="0" w:color="auto"/>
                                  </w:tcBorders>
                                  <w:vAlign w:val="center"/>
                                </w:tcPr>
                                <w:p w14:paraId="4A852CA8"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45</w:t>
                                  </w:r>
                                </w:p>
                              </w:tc>
                              <w:tc>
                                <w:tcPr>
                                  <w:tcW w:w="1273" w:type="dxa"/>
                                  <w:tcBorders>
                                    <w:top w:val="nil"/>
                                    <w:left w:val="double" w:sz="4" w:space="0" w:color="auto"/>
                                    <w:bottom w:val="nil"/>
                                    <w:right w:val="single" w:sz="4" w:space="0" w:color="auto"/>
                                  </w:tcBorders>
                                  <w:vAlign w:val="center"/>
                                </w:tcPr>
                                <w:p w14:paraId="720F1659" w14:textId="77777777" w:rsidR="00382F8E" w:rsidRPr="004E0B6F" w:rsidRDefault="00382F8E" w:rsidP="004E0B6F">
                                  <w:pPr>
                                    <w:spacing w:line="200" w:lineRule="exact"/>
                                    <w:ind w:rightChars="-12" w:right="-29"/>
                                    <w:jc w:val="distribute"/>
                                    <w:rPr>
                                      <w:rFonts w:ascii="標楷體" w:eastAsia="標楷體" w:hAnsi="標楷體"/>
                                      <w:noProof/>
                                      <w:spacing w:val="-6"/>
                                      <w:sz w:val="20"/>
                                      <w:szCs w:val="22"/>
                                    </w:rPr>
                                  </w:pPr>
                                  <w:r w:rsidRPr="004E0B6F">
                                    <w:rPr>
                                      <w:rFonts w:ascii="標楷體" w:eastAsia="標楷體" w:hAnsi="標楷體" w:hint="eastAsia"/>
                                      <w:noProof/>
                                      <w:spacing w:val="-8"/>
                                      <w:sz w:val="20"/>
                                      <w:szCs w:val="22"/>
                                    </w:rPr>
                                    <w:t>原子能委員會</w:t>
                                  </w:r>
                                  <w:r w:rsidRPr="004E0B6F">
                                    <w:rPr>
                                      <w:rFonts w:ascii="標楷體" w:eastAsia="標楷體" w:hAnsi="標楷體" w:hint="eastAsia"/>
                                      <w:noProof/>
                                      <w:kern w:val="0"/>
                                      <w:sz w:val="20"/>
                                      <w:szCs w:val="22"/>
                                    </w:rPr>
                                    <w:t>(核能安全委</w:t>
                                  </w:r>
                                </w:p>
                                <w:p w14:paraId="47D9550F" w14:textId="77777777" w:rsidR="00382F8E" w:rsidRPr="004E0B6F" w:rsidRDefault="00382F8E" w:rsidP="004E0B6F">
                                  <w:pPr>
                                    <w:spacing w:line="200" w:lineRule="exact"/>
                                    <w:ind w:rightChars="-12" w:right="-29"/>
                                    <w:jc w:val="distribute"/>
                                    <w:rPr>
                                      <w:rFonts w:ascii="標楷體" w:eastAsia="標楷體" w:hAnsi="標楷體"/>
                                      <w:spacing w:val="-8"/>
                                      <w:sz w:val="20"/>
                                      <w:szCs w:val="22"/>
                                    </w:rPr>
                                  </w:pPr>
                                  <w:r w:rsidRPr="004E0B6F">
                                    <w:rPr>
                                      <w:rFonts w:ascii="標楷體" w:eastAsia="標楷體" w:hAnsi="標楷體" w:hint="eastAsia"/>
                                      <w:noProof/>
                                      <w:spacing w:val="-6"/>
                                      <w:sz w:val="20"/>
                                      <w:szCs w:val="22"/>
                                    </w:rPr>
                                    <w:t>員會及所屬)</w:t>
                                  </w:r>
                                </w:p>
                              </w:tc>
                              <w:tc>
                                <w:tcPr>
                                  <w:tcW w:w="812" w:type="dxa"/>
                                  <w:tcBorders>
                                    <w:top w:val="nil"/>
                                    <w:left w:val="single" w:sz="4" w:space="0" w:color="auto"/>
                                    <w:bottom w:val="nil"/>
                                  </w:tcBorders>
                                  <w:vAlign w:val="center"/>
                                </w:tcPr>
                                <w:p w14:paraId="77A0FCA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p>
                              </w:tc>
                              <w:tc>
                                <w:tcPr>
                                  <w:tcW w:w="714" w:type="dxa"/>
                                  <w:tcBorders>
                                    <w:top w:val="nil"/>
                                    <w:bottom w:val="nil"/>
                                  </w:tcBorders>
                                  <w:vAlign w:val="center"/>
                                </w:tcPr>
                                <w:p w14:paraId="760AB66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4</w:t>
                                  </w:r>
                                </w:p>
                              </w:tc>
                              <w:tc>
                                <w:tcPr>
                                  <w:tcW w:w="770" w:type="dxa"/>
                                  <w:tcBorders>
                                    <w:top w:val="nil"/>
                                    <w:bottom w:val="nil"/>
                                  </w:tcBorders>
                                  <w:vAlign w:val="center"/>
                                </w:tcPr>
                                <w:p w14:paraId="1404EFA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1C69B55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9</w:t>
                                  </w:r>
                                </w:p>
                              </w:tc>
                              <w:tc>
                                <w:tcPr>
                                  <w:tcW w:w="742" w:type="dxa"/>
                                  <w:tcBorders>
                                    <w:top w:val="nil"/>
                                    <w:bottom w:val="nil"/>
                                  </w:tcBorders>
                                  <w:vAlign w:val="center"/>
                                </w:tcPr>
                                <w:p w14:paraId="1E5F0A9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5</w:t>
                                  </w:r>
                                </w:p>
                              </w:tc>
                            </w:tr>
                            <w:tr w:rsidR="00382F8E" w:rsidRPr="004E0B6F" w14:paraId="741C8EC0" w14:textId="77777777" w:rsidTr="004E0B6F">
                              <w:trPr>
                                <w:trHeight w:val="283"/>
                              </w:trPr>
                              <w:tc>
                                <w:tcPr>
                                  <w:tcW w:w="1008" w:type="dxa"/>
                                  <w:tcBorders>
                                    <w:top w:val="nil"/>
                                    <w:bottom w:val="nil"/>
                                  </w:tcBorders>
                                  <w:shd w:val="clear" w:color="auto" w:fill="DAEEF3"/>
                                  <w:vAlign w:val="center"/>
                                </w:tcPr>
                                <w:p w14:paraId="197F9D5C"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立法院</w:t>
                                  </w:r>
                                </w:p>
                              </w:tc>
                              <w:tc>
                                <w:tcPr>
                                  <w:tcW w:w="770" w:type="dxa"/>
                                  <w:tcBorders>
                                    <w:top w:val="nil"/>
                                    <w:bottom w:val="nil"/>
                                  </w:tcBorders>
                                  <w:shd w:val="clear" w:color="auto" w:fill="DAEEF3"/>
                                  <w:vAlign w:val="center"/>
                                </w:tcPr>
                                <w:p w14:paraId="4FC4863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p>
                              </w:tc>
                              <w:tc>
                                <w:tcPr>
                                  <w:tcW w:w="728" w:type="dxa"/>
                                  <w:tcBorders>
                                    <w:top w:val="nil"/>
                                    <w:bottom w:val="nil"/>
                                  </w:tcBorders>
                                  <w:shd w:val="clear" w:color="auto" w:fill="DAEEF3"/>
                                  <w:vAlign w:val="center"/>
                                </w:tcPr>
                                <w:p w14:paraId="415D19B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14</w:t>
                                  </w:r>
                                </w:p>
                              </w:tc>
                              <w:tc>
                                <w:tcPr>
                                  <w:tcW w:w="812" w:type="dxa"/>
                                  <w:tcBorders>
                                    <w:top w:val="nil"/>
                                    <w:bottom w:val="nil"/>
                                  </w:tcBorders>
                                  <w:shd w:val="clear" w:color="auto" w:fill="DAEEF3"/>
                                  <w:vAlign w:val="center"/>
                                </w:tcPr>
                                <w:p w14:paraId="2BB0240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1F62C9E8"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6</w:t>
                                  </w:r>
                                </w:p>
                              </w:tc>
                              <w:tc>
                                <w:tcPr>
                                  <w:tcW w:w="742" w:type="dxa"/>
                                  <w:tcBorders>
                                    <w:top w:val="nil"/>
                                    <w:bottom w:val="nil"/>
                                    <w:right w:val="double" w:sz="4" w:space="0" w:color="auto"/>
                                  </w:tcBorders>
                                  <w:shd w:val="clear" w:color="auto" w:fill="DAEEF3"/>
                                  <w:vAlign w:val="center"/>
                                </w:tcPr>
                                <w:p w14:paraId="2BE886F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8</w:t>
                                  </w:r>
                                </w:p>
                              </w:tc>
                              <w:tc>
                                <w:tcPr>
                                  <w:tcW w:w="1273" w:type="dxa"/>
                                  <w:tcBorders>
                                    <w:top w:val="nil"/>
                                    <w:left w:val="double" w:sz="4" w:space="0" w:color="auto"/>
                                    <w:bottom w:val="nil"/>
                                    <w:right w:val="single" w:sz="4" w:space="0" w:color="auto"/>
                                  </w:tcBorders>
                                  <w:shd w:val="clear" w:color="auto" w:fill="DAEEF3"/>
                                  <w:vAlign w:val="center"/>
                                </w:tcPr>
                                <w:p w14:paraId="128DDE90"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農業委員會(農業部)</w:t>
                                  </w:r>
                                </w:p>
                              </w:tc>
                              <w:tc>
                                <w:tcPr>
                                  <w:tcW w:w="812" w:type="dxa"/>
                                  <w:tcBorders>
                                    <w:top w:val="nil"/>
                                    <w:left w:val="single" w:sz="4" w:space="0" w:color="auto"/>
                                    <w:bottom w:val="nil"/>
                                  </w:tcBorders>
                                  <w:shd w:val="clear" w:color="auto" w:fill="DAEEF3"/>
                                  <w:vAlign w:val="center"/>
                                </w:tcPr>
                                <w:p w14:paraId="679FFC5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24</w:t>
                                  </w:r>
                                </w:p>
                              </w:tc>
                              <w:tc>
                                <w:tcPr>
                                  <w:tcW w:w="714" w:type="dxa"/>
                                  <w:tcBorders>
                                    <w:top w:val="nil"/>
                                    <w:bottom w:val="nil"/>
                                  </w:tcBorders>
                                  <w:shd w:val="clear" w:color="auto" w:fill="DAEEF3"/>
                                  <w:vAlign w:val="center"/>
                                </w:tcPr>
                                <w:p w14:paraId="7F9FD6F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9</w:t>
                                  </w:r>
                                  <w:r w:rsidRPr="004E0B6F">
                                    <w:rPr>
                                      <w:rFonts w:ascii="標楷體" w:eastAsia="標楷體" w:hAnsi="標楷體" w:hint="eastAsia"/>
                                      <w:noProof/>
                                      <w:sz w:val="20"/>
                                      <w:szCs w:val="22"/>
                                    </w:rPr>
                                    <w:t>6</w:t>
                                  </w:r>
                                </w:p>
                              </w:tc>
                              <w:tc>
                                <w:tcPr>
                                  <w:tcW w:w="770" w:type="dxa"/>
                                  <w:tcBorders>
                                    <w:top w:val="nil"/>
                                    <w:bottom w:val="nil"/>
                                  </w:tcBorders>
                                  <w:shd w:val="clear" w:color="auto" w:fill="DAEEF3"/>
                                  <w:vAlign w:val="center"/>
                                </w:tcPr>
                                <w:p w14:paraId="3206A14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436577F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5</w:t>
                                  </w:r>
                                  <w:r w:rsidRPr="004E0B6F">
                                    <w:rPr>
                                      <w:rFonts w:ascii="標楷體" w:eastAsia="標楷體" w:hAnsi="標楷體" w:hint="eastAsia"/>
                                      <w:noProof/>
                                      <w:sz w:val="20"/>
                                      <w:szCs w:val="22"/>
                                    </w:rPr>
                                    <w:t>9</w:t>
                                  </w:r>
                                </w:p>
                              </w:tc>
                              <w:tc>
                                <w:tcPr>
                                  <w:tcW w:w="742" w:type="dxa"/>
                                  <w:tcBorders>
                                    <w:top w:val="nil"/>
                                    <w:bottom w:val="nil"/>
                                  </w:tcBorders>
                                  <w:shd w:val="clear" w:color="auto" w:fill="DAEEF3"/>
                                  <w:vAlign w:val="center"/>
                                </w:tcPr>
                                <w:p w14:paraId="26B7CC1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37</w:t>
                                  </w:r>
                                </w:p>
                              </w:tc>
                            </w:tr>
                            <w:tr w:rsidR="00382F8E" w:rsidRPr="004E0B6F" w14:paraId="2D8312E6" w14:textId="77777777" w:rsidTr="003D1142">
                              <w:trPr>
                                <w:trHeight w:val="283"/>
                              </w:trPr>
                              <w:tc>
                                <w:tcPr>
                                  <w:tcW w:w="1008" w:type="dxa"/>
                                  <w:tcBorders>
                                    <w:top w:val="nil"/>
                                    <w:bottom w:val="nil"/>
                                  </w:tcBorders>
                                  <w:vAlign w:val="center"/>
                                </w:tcPr>
                                <w:p w14:paraId="069D4F25"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司法院</w:t>
                                  </w:r>
                                </w:p>
                              </w:tc>
                              <w:tc>
                                <w:tcPr>
                                  <w:tcW w:w="770" w:type="dxa"/>
                                  <w:tcBorders>
                                    <w:top w:val="nil"/>
                                    <w:bottom w:val="nil"/>
                                  </w:tcBorders>
                                  <w:vAlign w:val="center"/>
                                </w:tcPr>
                                <w:p w14:paraId="5BF1E76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38</w:t>
                                  </w:r>
                                </w:p>
                              </w:tc>
                              <w:tc>
                                <w:tcPr>
                                  <w:tcW w:w="728" w:type="dxa"/>
                                  <w:tcBorders>
                                    <w:top w:val="nil"/>
                                    <w:bottom w:val="nil"/>
                                  </w:tcBorders>
                                  <w:vAlign w:val="center"/>
                                </w:tcPr>
                                <w:p w14:paraId="6A48282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111</w:t>
                                  </w:r>
                                </w:p>
                              </w:tc>
                              <w:tc>
                                <w:tcPr>
                                  <w:tcW w:w="812" w:type="dxa"/>
                                  <w:tcBorders>
                                    <w:top w:val="nil"/>
                                    <w:bottom w:val="nil"/>
                                  </w:tcBorders>
                                  <w:vAlign w:val="center"/>
                                </w:tcPr>
                                <w:p w14:paraId="6D3914B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vAlign w:val="center"/>
                                </w:tcPr>
                                <w:p w14:paraId="41DBB0C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89</w:t>
                                  </w:r>
                                </w:p>
                              </w:tc>
                              <w:tc>
                                <w:tcPr>
                                  <w:tcW w:w="742" w:type="dxa"/>
                                  <w:tcBorders>
                                    <w:top w:val="nil"/>
                                    <w:bottom w:val="nil"/>
                                    <w:right w:val="double" w:sz="4" w:space="0" w:color="auto"/>
                                  </w:tcBorders>
                                  <w:vAlign w:val="center"/>
                                </w:tcPr>
                                <w:p w14:paraId="241A94E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22</w:t>
                                  </w:r>
                                </w:p>
                              </w:tc>
                              <w:tc>
                                <w:tcPr>
                                  <w:tcW w:w="1273" w:type="dxa"/>
                                  <w:tcBorders>
                                    <w:top w:val="nil"/>
                                    <w:left w:val="double" w:sz="4" w:space="0" w:color="auto"/>
                                    <w:bottom w:val="nil"/>
                                    <w:right w:val="single" w:sz="4" w:space="0" w:color="auto"/>
                                  </w:tcBorders>
                                  <w:vAlign w:val="center"/>
                                </w:tcPr>
                                <w:p w14:paraId="2ACEE8AA"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衛生福利部</w:t>
                                  </w:r>
                                </w:p>
                              </w:tc>
                              <w:tc>
                                <w:tcPr>
                                  <w:tcW w:w="812" w:type="dxa"/>
                                  <w:tcBorders>
                                    <w:top w:val="nil"/>
                                    <w:left w:val="single" w:sz="4" w:space="0" w:color="auto"/>
                                    <w:bottom w:val="nil"/>
                                  </w:tcBorders>
                                  <w:vAlign w:val="center"/>
                                </w:tcPr>
                                <w:p w14:paraId="5EC0829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7</w:t>
                                  </w:r>
                                </w:p>
                              </w:tc>
                              <w:tc>
                                <w:tcPr>
                                  <w:tcW w:w="714" w:type="dxa"/>
                                  <w:tcBorders>
                                    <w:top w:val="nil"/>
                                    <w:bottom w:val="nil"/>
                                  </w:tcBorders>
                                  <w:vAlign w:val="center"/>
                                </w:tcPr>
                                <w:p w14:paraId="1A5DF97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42</w:t>
                                  </w:r>
                                </w:p>
                              </w:tc>
                              <w:tc>
                                <w:tcPr>
                                  <w:tcW w:w="770" w:type="dxa"/>
                                  <w:tcBorders>
                                    <w:top w:val="nil"/>
                                    <w:bottom w:val="nil"/>
                                  </w:tcBorders>
                                  <w:vAlign w:val="center"/>
                                </w:tcPr>
                                <w:p w14:paraId="2237858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470A29D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1</w:t>
                                  </w:r>
                                </w:p>
                              </w:tc>
                              <w:tc>
                                <w:tcPr>
                                  <w:tcW w:w="742" w:type="dxa"/>
                                  <w:tcBorders>
                                    <w:top w:val="nil"/>
                                    <w:bottom w:val="nil"/>
                                  </w:tcBorders>
                                  <w:vAlign w:val="center"/>
                                </w:tcPr>
                                <w:p w14:paraId="6BF4E85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3</w:t>
                                  </w:r>
                                  <w:r w:rsidRPr="004E0B6F">
                                    <w:rPr>
                                      <w:rFonts w:ascii="標楷體" w:eastAsia="標楷體" w:hAnsi="標楷體" w:hint="eastAsia"/>
                                      <w:noProof/>
                                      <w:sz w:val="20"/>
                                      <w:szCs w:val="22"/>
                                    </w:rPr>
                                    <w:t>1</w:t>
                                  </w:r>
                                </w:p>
                              </w:tc>
                            </w:tr>
                            <w:tr w:rsidR="00382F8E" w:rsidRPr="004E0B6F" w14:paraId="7F2A2123" w14:textId="77777777" w:rsidTr="004E0B6F">
                              <w:trPr>
                                <w:trHeight w:val="283"/>
                              </w:trPr>
                              <w:tc>
                                <w:tcPr>
                                  <w:tcW w:w="1008" w:type="dxa"/>
                                  <w:tcBorders>
                                    <w:top w:val="nil"/>
                                    <w:bottom w:val="nil"/>
                                  </w:tcBorders>
                                  <w:shd w:val="clear" w:color="auto" w:fill="DAEEF3"/>
                                  <w:vAlign w:val="center"/>
                                </w:tcPr>
                                <w:p w14:paraId="1878D69A"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考試院</w:t>
                                  </w:r>
                                </w:p>
                              </w:tc>
                              <w:tc>
                                <w:tcPr>
                                  <w:tcW w:w="770" w:type="dxa"/>
                                  <w:tcBorders>
                                    <w:top w:val="nil"/>
                                    <w:bottom w:val="nil"/>
                                  </w:tcBorders>
                                  <w:shd w:val="clear" w:color="auto" w:fill="DAEEF3"/>
                                  <w:vAlign w:val="center"/>
                                </w:tcPr>
                                <w:p w14:paraId="6ECD8BA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7</w:t>
                                  </w:r>
                                </w:p>
                              </w:tc>
                              <w:tc>
                                <w:tcPr>
                                  <w:tcW w:w="728" w:type="dxa"/>
                                  <w:tcBorders>
                                    <w:top w:val="nil"/>
                                    <w:bottom w:val="nil"/>
                                  </w:tcBorders>
                                  <w:shd w:val="clear" w:color="auto" w:fill="DAEEF3"/>
                                  <w:vAlign w:val="center"/>
                                </w:tcPr>
                                <w:p w14:paraId="5E72E72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w:t>
                                  </w:r>
                                  <w:r w:rsidRPr="004E0B6F">
                                    <w:rPr>
                                      <w:rFonts w:ascii="標楷體" w:eastAsia="標楷體" w:hAnsi="標楷體" w:hint="eastAsia"/>
                                      <w:noProof/>
                                      <w:sz w:val="20"/>
                                      <w:szCs w:val="22"/>
                                    </w:rPr>
                                    <w:t>8</w:t>
                                  </w:r>
                                </w:p>
                              </w:tc>
                              <w:tc>
                                <w:tcPr>
                                  <w:tcW w:w="812" w:type="dxa"/>
                                  <w:tcBorders>
                                    <w:top w:val="nil"/>
                                    <w:bottom w:val="nil"/>
                                  </w:tcBorders>
                                  <w:shd w:val="clear" w:color="auto" w:fill="DAEEF3"/>
                                  <w:vAlign w:val="center"/>
                                </w:tcPr>
                                <w:p w14:paraId="791B5F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2A32176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24</w:t>
                                  </w:r>
                                </w:p>
                              </w:tc>
                              <w:tc>
                                <w:tcPr>
                                  <w:tcW w:w="742" w:type="dxa"/>
                                  <w:tcBorders>
                                    <w:top w:val="nil"/>
                                    <w:bottom w:val="nil"/>
                                    <w:right w:val="double" w:sz="4" w:space="0" w:color="auto"/>
                                  </w:tcBorders>
                                  <w:shd w:val="clear" w:color="auto" w:fill="DAEEF3"/>
                                  <w:vAlign w:val="center"/>
                                </w:tcPr>
                                <w:p w14:paraId="5EB8ED6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w:t>
                                  </w:r>
                                </w:p>
                              </w:tc>
                              <w:tc>
                                <w:tcPr>
                                  <w:tcW w:w="1273" w:type="dxa"/>
                                  <w:tcBorders>
                                    <w:top w:val="nil"/>
                                    <w:left w:val="double" w:sz="4" w:space="0" w:color="auto"/>
                                    <w:bottom w:val="nil"/>
                                    <w:right w:val="single" w:sz="4" w:space="0" w:color="auto"/>
                                  </w:tcBorders>
                                  <w:shd w:val="clear" w:color="auto" w:fill="DAEEF3"/>
                                  <w:vAlign w:val="center"/>
                                </w:tcPr>
                                <w:p w14:paraId="7777CB6C"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環境保護署(環境部)</w:t>
                                  </w:r>
                                </w:p>
                              </w:tc>
                              <w:tc>
                                <w:tcPr>
                                  <w:tcW w:w="812" w:type="dxa"/>
                                  <w:tcBorders>
                                    <w:top w:val="nil"/>
                                    <w:left w:val="single" w:sz="4" w:space="0" w:color="auto"/>
                                    <w:bottom w:val="nil"/>
                                  </w:tcBorders>
                                  <w:shd w:val="clear" w:color="auto" w:fill="DAEEF3"/>
                                  <w:vAlign w:val="center"/>
                                </w:tcPr>
                                <w:p w14:paraId="49C3F3F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p>
                              </w:tc>
                              <w:tc>
                                <w:tcPr>
                                  <w:tcW w:w="714" w:type="dxa"/>
                                  <w:tcBorders>
                                    <w:top w:val="nil"/>
                                    <w:bottom w:val="nil"/>
                                  </w:tcBorders>
                                  <w:shd w:val="clear" w:color="auto" w:fill="DAEEF3"/>
                                  <w:vAlign w:val="center"/>
                                </w:tcPr>
                                <w:p w14:paraId="7D73C6D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26</w:t>
                                  </w:r>
                                </w:p>
                              </w:tc>
                              <w:tc>
                                <w:tcPr>
                                  <w:tcW w:w="770" w:type="dxa"/>
                                  <w:tcBorders>
                                    <w:top w:val="nil"/>
                                    <w:bottom w:val="nil"/>
                                  </w:tcBorders>
                                  <w:shd w:val="clear" w:color="auto" w:fill="DAEEF3"/>
                                  <w:vAlign w:val="center"/>
                                </w:tcPr>
                                <w:p w14:paraId="5DA0EE9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1EDFCB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3</w:t>
                                  </w:r>
                                </w:p>
                              </w:tc>
                              <w:tc>
                                <w:tcPr>
                                  <w:tcW w:w="742" w:type="dxa"/>
                                  <w:tcBorders>
                                    <w:top w:val="nil"/>
                                    <w:bottom w:val="nil"/>
                                  </w:tcBorders>
                                  <w:shd w:val="clear" w:color="auto" w:fill="DAEEF3"/>
                                  <w:vAlign w:val="center"/>
                                </w:tcPr>
                                <w:p w14:paraId="220399A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13</w:t>
                                  </w:r>
                                </w:p>
                              </w:tc>
                            </w:tr>
                            <w:tr w:rsidR="00382F8E" w:rsidRPr="004E0B6F" w14:paraId="5B94AE9E" w14:textId="77777777" w:rsidTr="003D1142">
                              <w:trPr>
                                <w:trHeight w:val="283"/>
                              </w:trPr>
                              <w:tc>
                                <w:tcPr>
                                  <w:tcW w:w="1008" w:type="dxa"/>
                                  <w:tcBorders>
                                    <w:top w:val="nil"/>
                                    <w:bottom w:val="nil"/>
                                  </w:tcBorders>
                                  <w:vAlign w:val="center"/>
                                </w:tcPr>
                                <w:p w14:paraId="0E463687"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監察院</w:t>
                                  </w:r>
                                </w:p>
                              </w:tc>
                              <w:tc>
                                <w:tcPr>
                                  <w:tcW w:w="770" w:type="dxa"/>
                                  <w:tcBorders>
                                    <w:top w:val="nil"/>
                                    <w:bottom w:val="nil"/>
                                  </w:tcBorders>
                                  <w:vAlign w:val="center"/>
                                </w:tcPr>
                                <w:p w14:paraId="36A6816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8</w:t>
                                  </w:r>
                                </w:p>
                              </w:tc>
                              <w:tc>
                                <w:tcPr>
                                  <w:tcW w:w="728" w:type="dxa"/>
                                  <w:tcBorders>
                                    <w:top w:val="nil"/>
                                    <w:bottom w:val="nil"/>
                                  </w:tcBorders>
                                  <w:vAlign w:val="center"/>
                                </w:tcPr>
                                <w:p w14:paraId="2CC02F2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25</w:t>
                                  </w:r>
                                </w:p>
                              </w:tc>
                              <w:tc>
                                <w:tcPr>
                                  <w:tcW w:w="812" w:type="dxa"/>
                                  <w:tcBorders>
                                    <w:top w:val="nil"/>
                                    <w:bottom w:val="nil"/>
                                  </w:tcBorders>
                                  <w:vAlign w:val="center"/>
                                </w:tcPr>
                                <w:p w14:paraId="63DCDA7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vAlign w:val="center"/>
                                </w:tcPr>
                                <w:p w14:paraId="2AB6843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23</w:t>
                                  </w:r>
                                </w:p>
                              </w:tc>
                              <w:tc>
                                <w:tcPr>
                                  <w:tcW w:w="742" w:type="dxa"/>
                                  <w:tcBorders>
                                    <w:top w:val="nil"/>
                                    <w:bottom w:val="nil"/>
                                    <w:right w:val="double" w:sz="4" w:space="0" w:color="auto"/>
                                  </w:tcBorders>
                                  <w:vAlign w:val="center"/>
                                </w:tcPr>
                                <w:p w14:paraId="36FA07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w:t>
                                  </w:r>
                                </w:p>
                              </w:tc>
                              <w:tc>
                                <w:tcPr>
                                  <w:tcW w:w="1273" w:type="dxa"/>
                                  <w:tcBorders>
                                    <w:top w:val="nil"/>
                                    <w:left w:val="double" w:sz="4" w:space="0" w:color="auto"/>
                                    <w:bottom w:val="nil"/>
                                    <w:right w:val="single" w:sz="4" w:space="0" w:color="auto"/>
                                  </w:tcBorders>
                                  <w:vAlign w:val="center"/>
                                </w:tcPr>
                                <w:p w14:paraId="310509FB"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文化部</w:t>
                                  </w:r>
                                </w:p>
                              </w:tc>
                              <w:tc>
                                <w:tcPr>
                                  <w:tcW w:w="812" w:type="dxa"/>
                                  <w:tcBorders>
                                    <w:top w:val="nil"/>
                                    <w:left w:val="single" w:sz="4" w:space="0" w:color="auto"/>
                                    <w:bottom w:val="nil"/>
                                  </w:tcBorders>
                                  <w:vAlign w:val="center"/>
                                </w:tcPr>
                                <w:p w14:paraId="295CBA6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w:t>
                                  </w:r>
                                </w:p>
                              </w:tc>
                              <w:tc>
                                <w:tcPr>
                                  <w:tcW w:w="714" w:type="dxa"/>
                                  <w:tcBorders>
                                    <w:top w:val="nil"/>
                                    <w:bottom w:val="nil"/>
                                  </w:tcBorders>
                                  <w:vAlign w:val="center"/>
                                </w:tcPr>
                                <w:p w14:paraId="6566C6B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r w:rsidRPr="004E0B6F">
                                    <w:rPr>
                                      <w:rFonts w:ascii="標楷體" w:eastAsia="標楷體" w:hAnsi="標楷體" w:hint="eastAsia"/>
                                      <w:noProof/>
                                      <w:sz w:val="20"/>
                                      <w:szCs w:val="22"/>
                                    </w:rPr>
                                    <w:t>3</w:t>
                                  </w:r>
                                </w:p>
                              </w:tc>
                              <w:tc>
                                <w:tcPr>
                                  <w:tcW w:w="770" w:type="dxa"/>
                                  <w:tcBorders>
                                    <w:top w:val="nil"/>
                                    <w:bottom w:val="nil"/>
                                  </w:tcBorders>
                                  <w:vAlign w:val="center"/>
                                </w:tcPr>
                                <w:p w14:paraId="32E181F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1044B34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16</w:t>
                                  </w:r>
                                </w:p>
                              </w:tc>
                              <w:tc>
                                <w:tcPr>
                                  <w:tcW w:w="742" w:type="dxa"/>
                                  <w:tcBorders>
                                    <w:top w:val="nil"/>
                                    <w:bottom w:val="nil"/>
                                  </w:tcBorders>
                                  <w:vAlign w:val="center"/>
                                </w:tcPr>
                                <w:p w14:paraId="369DB77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27</w:t>
                                  </w:r>
                                </w:p>
                              </w:tc>
                            </w:tr>
                            <w:tr w:rsidR="00382F8E" w:rsidRPr="004E0B6F" w14:paraId="46E23AC5" w14:textId="77777777" w:rsidTr="00223D0B">
                              <w:trPr>
                                <w:trHeight w:val="283"/>
                              </w:trPr>
                              <w:tc>
                                <w:tcPr>
                                  <w:tcW w:w="1008" w:type="dxa"/>
                                  <w:tcBorders>
                                    <w:top w:val="nil"/>
                                    <w:bottom w:val="nil"/>
                                  </w:tcBorders>
                                  <w:shd w:val="clear" w:color="auto" w:fill="DAEEF3"/>
                                  <w:vAlign w:val="center"/>
                                </w:tcPr>
                                <w:p w14:paraId="71FBC16E"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內政部</w:t>
                                  </w:r>
                                </w:p>
                              </w:tc>
                              <w:tc>
                                <w:tcPr>
                                  <w:tcW w:w="770" w:type="dxa"/>
                                  <w:tcBorders>
                                    <w:top w:val="nil"/>
                                    <w:bottom w:val="nil"/>
                                  </w:tcBorders>
                                  <w:shd w:val="clear" w:color="auto" w:fill="DAEEF3"/>
                                  <w:vAlign w:val="center"/>
                                </w:tcPr>
                                <w:p w14:paraId="6238979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9</w:t>
                                  </w:r>
                                </w:p>
                              </w:tc>
                              <w:tc>
                                <w:tcPr>
                                  <w:tcW w:w="728" w:type="dxa"/>
                                  <w:tcBorders>
                                    <w:top w:val="nil"/>
                                    <w:bottom w:val="nil"/>
                                  </w:tcBorders>
                                  <w:shd w:val="clear" w:color="auto" w:fill="DAEEF3"/>
                                  <w:vAlign w:val="center"/>
                                </w:tcPr>
                                <w:p w14:paraId="301C54C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51</w:t>
                                  </w:r>
                                </w:p>
                              </w:tc>
                              <w:tc>
                                <w:tcPr>
                                  <w:tcW w:w="812" w:type="dxa"/>
                                  <w:tcBorders>
                                    <w:top w:val="nil"/>
                                    <w:bottom w:val="nil"/>
                                  </w:tcBorders>
                                  <w:shd w:val="clear" w:color="auto" w:fill="DAEEF3"/>
                                  <w:vAlign w:val="center"/>
                                </w:tcPr>
                                <w:p w14:paraId="49EDE0E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45D948F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24</w:t>
                                  </w:r>
                                </w:p>
                              </w:tc>
                              <w:tc>
                                <w:tcPr>
                                  <w:tcW w:w="742" w:type="dxa"/>
                                  <w:tcBorders>
                                    <w:top w:val="nil"/>
                                    <w:bottom w:val="nil"/>
                                    <w:right w:val="double" w:sz="4" w:space="0" w:color="auto"/>
                                  </w:tcBorders>
                                  <w:shd w:val="clear" w:color="auto" w:fill="DAEEF3"/>
                                  <w:vAlign w:val="center"/>
                                </w:tcPr>
                                <w:p w14:paraId="3BD035A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w:t>
                                  </w:r>
                                  <w:r w:rsidRPr="004E0B6F">
                                    <w:rPr>
                                      <w:rFonts w:ascii="標楷體" w:eastAsia="標楷體" w:hAnsi="標楷體" w:hint="eastAsia"/>
                                      <w:noProof/>
                                      <w:sz w:val="20"/>
                                      <w:szCs w:val="22"/>
                                    </w:rPr>
                                    <w:t>7</w:t>
                                  </w:r>
                                </w:p>
                              </w:tc>
                              <w:tc>
                                <w:tcPr>
                                  <w:tcW w:w="1273" w:type="dxa"/>
                                  <w:tcBorders>
                                    <w:top w:val="nil"/>
                                    <w:left w:val="double" w:sz="4" w:space="0" w:color="auto"/>
                                    <w:bottom w:val="nil"/>
                                    <w:right w:val="single" w:sz="4" w:space="0" w:color="auto"/>
                                  </w:tcBorders>
                                  <w:shd w:val="clear" w:color="auto" w:fill="DAEEF3"/>
                                  <w:vAlign w:val="center"/>
                                </w:tcPr>
                                <w:p w14:paraId="3DA6CA97" w14:textId="77777777" w:rsidR="00382F8E" w:rsidRPr="004E0B6F" w:rsidRDefault="00382F8E" w:rsidP="004E0B6F">
                                  <w:pPr>
                                    <w:spacing w:line="200" w:lineRule="exact"/>
                                    <w:ind w:rightChars="-12" w:right="-29"/>
                                    <w:jc w:val="distribute"/>
                                    <w:rPr>
                                      <w:rFonts w:ascii="標楷體" w:eastAsia="標楷體" w:hAnsi="標楷體"/>
                                      <w:noProof/>
                                      <w:spacing w:val="13"/>
                                      <w:kern w:val="0"/>
                                      <w:sz w:val="20"/>
                                      <w:szCs w:val="22"/>
                                    </w:rPr>
                                  </w:pPr>
                                  <w:r w:rsidRPr="00393EBA">
                                    <w:rPr>
                                      <w:rFonts w:ascii="標楷體" w:eastAsia="標楷體" w:hAnsi="標楷體" w:hint="eastAsia"/>
                                      <w:noProof/>
                                      <w:spacing w:val="31"/>
                                      <w:kern w:val="0"/>
                                      <w:sz w:val="20"/>
                                      <w:szCs w:val="22"/>
                                      <w:fitText w:val="1244" w:id="-958775296"/>
                                    </w:rPr>
                                    <w:t>數位發展</w:t>
                                  </w:r>
                                  <w:r w:rsidRPr="00393EBA">
                                    <w:rPr>
                                      <w:rFonts w:ascii="標楷體" w:eastAsia="標楷體" w:hAnsi="標楷體" w:hint="eastAsia"/>
                                      <w:noProof/>
                                      <w:spacing w:val="-2"/>
                                      <w:kern w:val="0"/>
                                      <w:sz w:val="20"/>
                                      <w:szCs w:val="22"/>
                                      <w:fitText w:val="1244" w:id="-958775296"/>
                                    </w:rPr>
                                    <w:t>部</w:t>
                                  </w:r>
                                </w:p>
                              </w:tc>
                              <w:tc>
                                <w:tcPr>
                                  <w:tcW w:w="812" w:type="dxa"/>
                                  <w:tcBorders>
                                    <w:top w:val="nil"/>
                                    <w:left w:val="single" w:sz="4" w:space="0" w:color="auto"/>
                                    <w:bottom w:val="nil"/>
                                  </w:tcBorders>
                                  <w:shd w:val="clear" w:color="auto" w:fill="DAEEF3"/>
                                  <w:vAlign w:val="center"/>
                                </w:tcPr>
                                <w:p w14:paraId="42B6DFE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w:t>
                                  </w:r>
                                </w:p>
                              </w:tc>
                              <w:tc>
                                <w:tcPr>
                                  <w:tcW w:w="714" w:type="dxa"/>
                                  <w:tcBorders>
                                    <w:top w:val="nil"/>
                                    <w:bottom w:val="nil"/>
                                  </w:tcBorders>
                                  <w:shd w:val="clear" w:color="auto" w:fill="DAEEF3"/>
                                  <w:vAlign w:val="center"/>
                                </w:tcPr>
                                <w:p w14:paraId="7CB904C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10</w:t>
                                  </w:r>
                                </w:p>
                              </w:tc>
                              <w:tc>
                                <w:tcPr>
                                  <w:tcW w:w="770" w:type="dxa"/>
                                  <w:tcBorders>
                                    <w:top w:val="nil"/>
                                    <w:bottom w:val="nil"/>
                                  </w:tcBorders>
                                  <w:shd w:val="clear" w:color="auto" w:fill="DAEEF3"/>
                                  <w:vAlign w:val="center"/>
                                </w:tcPr>
                                <w:p w14:paraId="60F907E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4CB213C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w:t>
                                  </w:r>
                                </w:p>
                              </w:tc>
                              <w:tc>
                                <w:tcPr>
                                  <w:tcW w:w="742" w:type="dxa"/>
                                  <w:tcBorders>
                                    <w:top w:val="nil"/>
                                    <w:bottom w:val="nil"/>
                                  </w:tcBorders>
                                  <w:shd w:val="clear" w:color="auto" w:fill="DAEEF3"/>
                                  <w:vAlign w:val="center"/>
                                </w:tcPr>
                                <w:p w14:paraId="66AE46E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6</w:t>
                                  </w:r>
                                </w:p>
                              </w:tc>
                            </w:tr>
                            <w:tr w:rsidR="00382F8E" w:rsidRPr="004E0B6F" w14:paraId="620E577E" w14:textId="77777777" w:rsidTr="003D1142">
                              <w:trPr>
                                <w:trHeight w:val="283"/>
                              </w:trPr>
                              <w:tc>
                                <w:tcPr>
                                  <w:tcW w:w="1008" w:type="dxa"/>
                                  <w:tcBorders>
                                    <w:top w:val="nil"/>
                                    <w:bottom w:val="nil"/>
                                  </w:tcBorders>
                                  <w:vAlign w:val="center"/>
                                </w:tcPr>
                                <w:p w14:paraId="6FF57C44"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外交部</w:t>
                                  </w:r>
                                </w:p>
                              </w:tc>
                              <w:tc>
                                <w:tcPr>
                                  <w:tcW w:w="770" w:type="dxa"/>
                                  <w:tcBorders>
                                    <w:top w:val="nil"/>
                                    <w:bottom w:val="nil"/>
                                  </w:tcBorders>
                                  <w:vAlign w:val="center"/>
                                </w:tcPr>
                                <w:p w14:paraId="37AD41B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3</w:t>
                                  </w:r>
                                </w:p>
                              </w:tc>
                              <w:tc>
                                <w:tcPr>
                                  <w:tcW w:w="728" w:type="dxa"/>
                                  <w:tcBorders>
                                    <w:top w:val="nil"/>
                                    <w:bottom w:val="nil"/>
                                  </w:tcBorders>
                                  <w:vAlign w:val="center"/>
                                </w:tcPr>
                                <w:p w14:paraId="0CBE59C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12</w:t>
                                  </w:r>
                                </w:p>
                              </w:tc>
                              <w:tc>
                                <w:tcPr>
                                  <w:tcW w:w="812" w:type="dxa"/>
                                  <w:tcBorders>
                                    <w:top w:val="nil"/>
                                    <w:bottom w:val="nil"/>
                                  </w:tcBorders>
                                  <w:vAlign w:val="center"/>
                                </w:tcPr>
                                <w:p w14:paraId="7D85FFE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vAlign w:val="center"/>
                                </w:tcPr>
                                <w:p w14:paraId="18B7230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42" w:type="dxa"/>
                                  <w:tcBorders>
                                    <w:top w:val="nil"/>
                                    <w:bottom w:val="nil"/>
                                    <w:right w:val="double" w:sz="4" w:space="0" w:color="auto"/>
                                  </w:tcBorders>
                                  <w:vAlign w:val="center"/>
                                </w:tcPr>
                                <w:p w14:paraId="44C687F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12</w:t>
                                  </w:r>
                                </w:p>
                              </w:tc>
                              <w:tc>
                                <w:tcPr>
                                  <w:tcW w:w="1273" w:type="dxa"/>
                                  <w:tcBorders>
                                    <w:top w:val="nil"/>
                                    <w:left w:val="double" w:sz="4" w:space="0" w:color="auto"/>
                                    <w:bottom w:val="nil"/>
                                    <w:right w:val="single" w:sz="4" w:space="0" w:color="auto"/>
                                  </w:tcBorders>
                                  <w:vAlign w:val="center"/>
                                </w:tcPr>
                                <w:p w14:paraId="0F5C290B" w14:textId="77777777" w:rsidR="00382F8E" w:rsidRPr="004E0B6F" w:rsidRDefault="00382F8E" w:rsidP="004E0B6F">
                                  <w:pPr>
                                    <w:spacing w:line="200" w:lineRule="exact"/>
                                    <w:ind w:rightChars="-12" w:right="-29"/>
                                    <w:jc w:val="distribute"/>
                                    <w:rPr>
                                      <w:rFonts w:ascii="標楷體" w:eastAsia="標楷體" w:hAnsi="標楷體"/>
                                      <w:noProof/>
                                      <w:sz w:val="20"/>
                                      <w:szCs w:val="22"/>
                                    </w:rPr>
                                  </w:pPr>
                                  <w:r w:rsidRPr="004E0B6F">
                                    <w:rPr>
                                      <w:rFonts w:ascii="標楷體" w:eastAsia="標楷體" w:hAnsi="標楷體" w:hint="eastAsia"/>
                                      <w:noProof/>
                                      <w:sz w:val="20"/>
                                      <w:szCs w:val="22"/>
                                    </w:rPr>
                                    <w:t>國家科學及</w:t>
                                  </w:r>
                                </w:p>
                                <w:p w14:paraId="5D9F3195" w14:textId="77777777" w:rsidR="00382F8E" w:rsidRPr="004E0B6F" w:rsidRDefault="00382F8E" w:rsidP="00A026C3">
                                  <w:pPr>
                                    <w:spacing w:line="200" w:lineRule="exact"/>
                                    <w:ind w:rightChars="-12" w:right="-29"/>
                                    <w:jc w:val="both"/>
                                    <w:rPr>
                                      <w:rFonts w:ascii="標楷體" w:eastAsia="標楷體" w:hAnsi="標楷體"/>
                                      <w:noProof/>
                                      <w:spacing w:val="13"/>
                                      <w:kern w:val="0"/>
                                      <w:sz w:val="20"/>
                                      <w:szCs w:val="22"/>
                                    </w:rPr>
                                  </w:pPr>
                                  <w:r w:rsidRPr="00A026C3">
                                    <w:rPr>
                                      <w:rFonts w:ascii="標楷體" w:eastAsia="標楷體" w:hAnsi="標楷體" w:hint="eastAsia"/>
                                      <w:noProof/>
                                      <w:spacing w:val="30"/>
                                      <w:kern w:val="0"/>
                                      <w:sz w:val="20"/>
                                      <w:szCs w:val="22"/>
                                      <w:fitText w:val="1240" w:id="-958776831"/>
                                    </w:rPr>
                                    <w:t>技術委員</w:t>
                                  </w:r>
                                  <w:r w:rsidRPr="00A026C3">
                                    <w:rPr>
                                      <w:rFonts w:ascii="標楷體" w:eastAsia="標楷體" w:hAnsi="標楷體" w:hint="eastAsia"/>
                                      <w:noProof/>
                                      <w:kern w:val="0"/>
                                      <w:sz w:val="20"/>
                                      <w:szCs w:val="22"/>
                                      <w:fitText w:val="1240" w:id="-958776831"/>
                                    </w:rPr>
                                    <w:t>會</w:t>
                                  </w:r>
                                </w:p>
                              </w:tc>
                              <w:tc>
                                <w:tcPr>
                                  <w:tcW w:w="812" w:type="dxa"/>
                                  <w:tcBorders>
                                    <w:top w:val="nil"/>
                                    <w:left w:val="single" w:sz="4" w:space="0" w:color="auto"/>
                                    <w:bottom w:val="nil"/>
                                  </w:tcBorders>
                                  <w:vAlign w:val="center"/>
                                </w:tcPr>
                                <w:p w14:paraId="3F3E0FE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p>
                              </w:tc>
                              <w:tc>
                                <w:tcPr>
                                  <w:tcW w:w="714" w:type="dxa"/>
                                  <w:tcBorders>
                                    <w:top w:val="nil"/>
                                    <w:bottom w:val="nil"/>
                                  </w:tcBorders>
                                  <w:vAlign w:val="center"/>
                                </w:tcPr>
                                <w:p w14:paraId="4AF3C9A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34</w:t>
                                  </w:r>
                                </w:p>
                              </w:tc>
                              <w:tc>
                                <w:tcPr>
                                  <w:tcW w:w="770" w:type="dxa"/>
                                  <w:tcBorders>
                                    <w:top w:val="nil"/>
                                    <w:bottom w:val="nil"/>
                                  </w:tcBorders>
                                  <w:vAlign w:val="center"/>
                                </w:tcPr>
                                <w:p w14:paraId="058D191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11084B0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27</w:t>
                                  </w:r>
                                </w:p>
                              </w:tc>
                              <w:tc>
                                <w:tcPr>
                                  <w:tcW w:w="742" w:type="dxa"/>
                                  <w:tcBorders>
                                    <w:top w:val="nil"/>
                                    <w:bottom w:val="nil"/>
                                  </w:tcBorders>
                                  <w:vAlign w:val="center"/>
                                </w:tcPr>
                                <w:p w14:paraId="0632B31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7</w:t>
                                  </w:r>
                                </w:p>
                              </w:tc>
                            </w:tr>
                            <w:tr w:rsidR="00382F8E" w:rsidRPr="004E0B6F" w14:paraId="3C53B0BD" w14:textId="77777777" w:rsidTr="004E0B6F">
                              <w:trPr>
                                <w:trHeight w:val="283"/>
                              </w:trPr>
                              <w:tc>
                                <w:tcPr>
                                  <w:tcW w:w="1008" w:type="dxa"/>
                                  <w:tcBorders>
                                    <w:top w:val="nil"/>
                                    <w:bottom w:val="nil"/>
                                  </w:tcBorders>
                                  <w:shd w:val="clear" w:color="auto" w:fill="DAEEF3"/>
                                  <w:vAlign w:val="center"/>
                                </w:tcPr>
                                <w:p w14:paraId="5B3F758E"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國防部</w:t>
                                  </w:r>
                                </w:p>
                              </w:tc>
                              <w:tc>
                                <w:tcPr>
                                  <w:tcW w:w="770" w:type="dxa"/>
                                  <w:tcBorders>
                                    <w:top w:val="nil"/>
                                    <w:bottom w:val="nil"/>
                                  </w:tcBorders>
                                  <w:shd w:val="clear" w:color="auto" w:fill="DAEEF3"/>
                                  <w:vAlign w:val="center"/>
                                </w:tcPr>
                                <w:p w14:paraId="2C8DC14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w:t>
                                  </w:r>
                                </w:p>
                              </w:tc>
                              <w:tc>
                                <w:tcPr>
                                  <w:tcW w:w="728" w:type="dxa"/>
                                  <w:tcBorders>
                                    <w:top w:val="nil"/>
                                    <w:bottom w:val="nil"/>
                                  </w:tcBorders>
                                  <w:shd w:val="clear" w:color="auto" w:fill="DAEEF3"/>
                                  <w:vAlign w:val="center"/>
                                </w:tcPr>
                                <w:p w14:paraId="553D4BF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24</w:t>
                                  </w:r>
                                </w:p>
                              </w:tc>
                              <w:tc>
                                <w:tcPr>
                                  <w:tcW w:w="812" w:type="dxa"/>
                                  <w:tcBorders>
                                    <w:top w:val="nil"/>
                                    <w:bottom w:val="nil"/>
                                  </w:tcBorders>
                                  <w:shd w:val="clear" w:color="auto" w:fill="DAEEF3"/>
                                  <w:vAlign w:val="center"/>
                                </w:tcPr>
                                <w:p w14:paraId="2B98F86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267EA34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11</w:t>
                                  </w:r>
                                </w:p>
                              </w:tc>
                              <w:tc>
                                <w:tcPr>
                                  <w:tcW w:w="742" w:type="dxa"/>
                                  <w:tcBorders>
                                    <w:top w:val="nil"/>
                                    <w:bottom w:val="nil"/>
                                    <w:right w:val="double" w:sz="4" w:space="0" w:color="auto"/>
                                  </w:tcBorders>
                                  <w:shd w:val="clear" w:color="auto" w:fill="DAEEF3"/>
                                  <w:vAlign w:val="center"/>
                                </w:tcPr>
                                <w:p w14:paraId="634A60B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13</w:t>
                                  </w:r>
                                </w:p>
                              </w:tc>
                              <w:tc>
                                <w:tcPr>
                                  <w:tcW w:w="1273" w:type="dxa"/>
                                  <w:tcBorders>
                                    <w:top w:val="nil"/>
                                    <w:left w:val="double" w:sz="4" w:space="0" w:color="auto"/>
                                    <w:bottom w:val="nil"/>
                                    <w:right w:val="single" w:sz="4" w:space="0" w:color="auto"/>
                                  </w:tcBorders>
                                  <w:shd w:val="clear" w:color="auto" w:fill="DAEEF3"/>
                                  <w:vAlign w:val="center"/>
                                </w:tcPr>
                                <w:p w14:paraId="376D0D5F" w14:textId="77777777" w:rsidR="00382F8E" w:rsidRPr="004E0B6F" w:rsidRDefault="00382F8E" w:rsidP="004E0B6F">
                                  <w:pPr>
                                    <w:spacing w:line="200" w:lineRule="exact"/>
                                    <w:ind w:rightChars="-12" w:right="-29"/>
                                    <w:jc w:val="distribute"/>
                                    <w:rPr>
                                      <w:rFonts w:ascii="標楷體" w:eastAsia="標楷體" w:hAnsi="標楷體"/>
                                      <w:noProof/>
                                      <w:sz w:val="20"/>
                                      <w:szCs w:val="22"/>
                                    </w:rPr>
                                  </w:pPr>
                                  <w:r w:rsidRPr="004E0B6F">
                                    <w:rPr>
                                      <w:rFonts w:ascii="標楷體" w:eastAsia="標楷體" w:hAnsi="標楷體" w:hint="eastAsia"/>
                                      <w:noProof/>
                                      <w:sz w:val="20"/>
                                      <w:szCs w:val="22"/>
                                    </w:rPr>
                                    <w:t>金融監督</w:t>
                                  </w:r>
                                </w:p>
                                <w:p w14:paraId="6DA6B486"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管理委員會</w:t>
                                  </w:r>
                                </w:p>
                              </w:tc>
                              <w:tc>
                                <w:tcPr>
                                  <w:tcW w:w="812" w:type="dxa"/>
                                  <w:tcBorders>
                                    <w:top w:val="nil"/>
                                    <w:left w:val="single" w:sz="4" w:space="0" w:color="auto"/>
                                    <w:bottom w:val="nil"/>
                                  </w:tcBorders>
                                  <w:shd w:val="clear" w:color="auto" w:fill="DAEEF3"/>
                                  <w:vAlign w:val="center"/>
                                </w:tcPr>
                                <w:p w14:paraId="2F686F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5</w:t>
                                  </w:r>
                                </w:p>
                              </w:tc>
                              <w:tc>
                                <w:tcPr>
                                  <w:tcW w:w="714" w:type="dxa"/>
                                  <w:tcBorders>
                                    <w:top w:val="nil"/>
                                    <w:bottom w:val="nil"/>
                                  </w:tcBorders>
                                  <w:shd w:val="clear" w:color="auto" w:fill="DAEEF3"/>
                                  <w:vAlign w:val="center"/>
                                </w:tcPr>
                                <w:p w14:paraId="5490B7A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w:t>
                                  </w:r>
                                </w:p>
                              </w:tc>
                              <w:tc>
                                <w:tcPr>
                                  <w:tcW w:w="770" w:type="dxa"/>
                                  <w:tcBorders>
                                    <w:top w:val="nil"/>
                                    <w:bottom w:val="nil"/>
                                  </w:tcBorders>
                                  <w:shd w:val="clear" w:color="auto" w:fill="DAEEF3"/>
                                  <w:vAlign w:val="center"/>
                                </w:tcPr>
                                <w:p w14:paraId="4EE36FC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6439F1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9</w:t>
                                  </w:r>
                                </w:p>
                              </w:tc>
                              <w:tc>
                                <w:tcPr>
                                  <w:tcW w:w="742" w:type="dxa"/>
                                  <w:tcBorders>
                                    <w:top w:val="nil"/>
                                    <w:bottom w:val="nil"/>
                                  </w:tcBorders>
                                  <w:shd w:val="clear" w:color="auto" w:fill="DAEEF3"/>
                                  <w:vAlign w:val="center"/>
                                </w:tcPr>
                                <w:p w14:paraId="6B3A72D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2</w:t>
                                  </w:r>
                                </w:p>
                              </w:tc>
                            </w:tr>
                            <w:tr w:rsidR="00382F8E" w:rsidRPr="004E0B6F" w14:paraId="6E56643E" w14:textId="77777777" w:rsidTr="003D1142">
                              <w:trPr>
                                <w:trHeight w:val="283"/>
                              </w:trPr>
                              <w:tc>
                                <w:tcPr>
                                  <w:tcW w:w="1008" w:type="dxa"/>
                                  <w:tcBorders>
                                    <w:top w:val="nil"/>
                                    <w:bottom w:val="nil"/>
                                  </w:tcBorders>
                                  <w:vAlign w:val="center"/>
                                </w:tcPr>
                                <w:p w14:paraId="71B02364"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財政部</w:t>
                                  </w:r>
                                </w:p>
                              </w:tc>
                              <w:tc>
                                <w:tcPr>
                                  <w:tcW w:w="770" w:type="dxa"/>
                                  <w:tcBorders>
                                    <w:top w:val="nil"/>
                                    <w:bottom w:val="nil"/>
                                  </w:tcBorders>
                                  <w:vAlign w:val="center"/>
                                </w:tcPr>
                                <w:p w14:paraId="0D4AA04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w:t>
                                  </w:r>
                                </w:p>
                              </w:tc>
                              <w:tc>
                                <w:tcPr>
                                  <w:tcW w:w="728" w:type="dxa"/>
                                  <w:tcBorders>
                                    <w:top w:val="nil"/>
                                    <w:bottom w:val="nil"/>
                                  </w:tcBorders>
                                  <w:vAlign w:val="center"/>
                                </w:tcPr>
                                <w:p w14:paraId="02F37B78"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41</w:t>
                                  </w:r>
                                </w:p>
                              </w:tc>
                              <w:tc>
                                <w:tcPr>
                                  <w:tcW w:w="812" w:type="dxa"/>
                                  <w:tcBorders>
                                    <w:top w:val="nil"/>
                                    <w:bottom w:val="nil"/>
                                  </w:tcBorders>
                                  <w:vAlign w:val="center"/>
                                </w:tcPr>
                                <w:p w14:paraId="51D45C7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w:t>
                                  </w:r>
                                </w:p>
                              </w:tc>
                              <w:tc>
                                <w:tcPr>
                                  <w:tcW w:w="770" w:type="dxa"/>
                                  <w:tcBorders>
                                    <w:top w:val="nil"/>
                                    <w:bottom w:val="nil"/>
                                  </w:tcBorders>
                                  <w:vAlign w:val="center"/>
                                </w:tcPr>
                                <w:p w14:paraId="5AED4CE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23</w:t>
                                  </w:r>
                                </w:p>
                              </w:tc>
                              <w:tc>
                                <w:tcPr>
                                  <w:tcW w:w="742" w:type="dxa"/>
                                  <w:tcBorders>
                                    <w:top w:val="nil"/>
                                    <w:bottom w:val="nil"/>
                                    <w:right w:val="double" w:sz="4" w:space="0" w:color="auto"/>
                                  </w:tcBorders>
                                  <w:vAlign w:val="center"/>
                                </w:tcPr>
                                <w:p w14:paraId="5CAD1A4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17</w:t>
                                  </w:r>
                                </w:p>
                              </w:tc>
                              <w:tc>
                                <w:tcPr>
                                  <w:tcW w:w="1273" w:type="dxa"/>
                                  <w:tcBorders>
                                    <w:top w:val="nil"/>
                                    <w:left w:val="double" w:sz="4" w:space="0" w:color="auto"/>
                                    <w:bottom w:val="nil"/>
                                    <w:right w:val="single" w:sz="4" w:space="0" w:color="auto"/>
                                  </w:tcBorders>
                                  <w:vAlign w:val="center"/>
                                </w:tcPr>
                                <w:p w14:paraId="77D705FD"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海洋委員會</w:t>
                                  </w:r>
                                </w:p>
                              </w:tc>
                              <w:tc>
                                <w:tcPr>
                                  <w:tcW w:w="812" w:type="dxa"/>
                                  <w:tcBorders>
                                    <w:top w:val="nil"/>
                                    <w:left w:val="single" w:sz="4" w:space="0" w:color="auto"/>
                                    <w:bottom w:val="nil"/>
                                  </w:tcBorders>
                                  <w:vAlign w:val="center"/>
                                </w:tcPr>
                                <w:p w14:paraId="0F0DAB1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p>
                              </w:tc>
                              <w:tc>
                                <w:tcPr>
                                  <w:tcW w:w="714" w:type="dxa"/>
                                  <w:tcBorders>
                                    <w:top w:val="nil"/>
                                    <w:bottom w:val="nil"/>
                                  </w:tcBorders>
                                  <w:vAlign w:val="center"/>
                                </w:tcPr>
                                <w:p w14:paraId="1A68F4F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0</w:t>
                                  </w:r>
                                </w:p>
                              </w:tc>
                              <w:tc>
                                <w:tcPr>
                                  <w:tcW w:w="770" w:type="dxa"/>
                                  <w:tcBorders>
                                    <w:top w:val="nil"/>
                                    <w:bottom w:val="nil"/>
                                  </w:tcBorders>
                                  <w:vAlign w:val="center"/>
                                </w:tcPr>
                                <w:p w14:paraId="478A3AE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1D02E9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6</w:t>
                                  </w:r>
                                </w:p>
                              </w:tc>
                              <w:tc>
                                <w:tcPr>
                                  <w:tcW w:w="742" w:type="dxa"/>
                                  <w:tcBorders>
                                    <w:top w:val="nil"/>
                                    <w:bottom w:val="nil"/>
                                  </w:tcBorders>
                                  <w:vAlign w:val="center"/>
                                </w:tcPr>
                                <w:p w14:paraId="13CB039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w:t>
                                  </w:r>
                                </w:p>
                              </w:tc>
                            </w:tr>
                            <w:tr w:rsidR="00382F8E" w:rsidRPr="004E0B6F" w14:paraId="777B6BA7" w14:textId="77777777" w:rsidTr="004E0B6F">
                              <w:trPr>
                                <w:trHeight w:val="283"/>
                              </w:trPr>
                              <w:tc>
                                <w:tcPr>
                                  <w:tcW w:w="1008" w:type="dxa"/>
                                  <w:tcBorders>
                                    <w:top w:val="nil"/>
                                    <w:bottom w:val="nil"/>
                                  </w:tcBorders>
                                  <w:shd w:val="clear" w:color="auto" w:fill="DAEEF3"/>
                                  <w:vAlign w:val="center"/>
                                </w:tcPr>
                                <w:p w14:paraId="03507FEF"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教育部</w:t>
                                  </w:r>
                                </w:p>
                              </w:tc>
                              <w:tc>
                                <w:tcPr>
                                  <w:tcW w:w="770" w:type="dxa"/>
                                  <w:tcBorders>
                                    <w:top w:val="nil"/>
                                    <w:bottom w:val="nil"/>
                                  </w:tcBorders>
                                  <w:shd w:val="clear" w:color="auto" w:fill="DAEEF3"/>
                                  <w:vAlign w:val="center"/>
                                </w:tcPr>
                                <w:p w14:paraId="4248AC6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8</w:t>
                                  </w:r>
                                </w:p>
                              </w:tc>
                              <w:tc>
                                <w:tcPr>
                                  <w:tcW w:w="728" w:type="dxa"/>
                                  <w:tcBorders>
                                    <w:top w:val="nil"/>
                                    <w:bottom w:val="nil"/>
                                  </w:tcBorders>
                                  <w:shd w:val="clear" w:color="auto" w:fill="DAEEF3"/>
                                  <w:vAlign w:val="center"/>
                                </w:tcPr>
                                <w:p w14:paraId="790A7DD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r w:rsidRPr="004E0B6F">
                                    <w:rPr>
                                      <w:rFonts w:ascii="標楷體" w:eastAsia="標楷體" w:hAnsi="標楷體" w:hint="eastAsia"/>
                                      <w:noProof/>
                                      <w:sz w:val="20"/>
                                      <w:szCs w:val="22"/>
                                    </w:rPr>
                                    <w:t>5</w:t>
                                  </w:r>
                                </w:p>
                              </w:tc>
                              <w:tc>
                                <w:tcPr>
                                  <w:tcW w:w="812" w:type="dxa"/>
                                  <w:tcBorders>
                                    <w:top w:val="nil"/>
                                    <w:bottom w:val="nil"/>
                                  </w:tcBorders>
                                  <w:shd w:val="clear" w:color="auto" w:fill="DAEEF3"/>
                                  <w:vAlign w:val="center"/>
                                </w:tcPr>
                                <w:p w14:paraId="228AF8E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487B6E3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26</w:t>
                                  </w:r>
                                </w:p>
                              </w:tc>
                              <w:tc>
                                <w:tcPr>
                                  <w:tcW w:w="742" w:type="dxa"/>
                                  <w:tcBorders>
                                    <w:top w:val="nil"/>
                                    <w:bottom w:val="nil"/>
                                    <w:right w:val="double" w:sz="4" w:space="0" w:color="auto"/>
                                  </w:tcBorders>
                                  <w:shd w:val="clear" w:color="auto" w:fill="DAEEF3"/>
                                  <w:vAlign w:val="center"/>
                                </w:tcPr>
                                <w:p w14:paraId="423F111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19</w:t>
                                  </w:r>
                                </w:p>
                              </w:tc>
                              <w:tc>
                                <w:tcPr>
                                  <w:tcW w:w="1273" w:type="dxa"/>
                                  <w:tcBorders>
                                    <w:top w:val="nil"/>
                                    <w:left w:val="double" w:sz="4" w:space="0" w:color="auto"/>
                                    <w:bottom w:val="nil"/>
                                    <w:right w:val="single" w:sz="4" w:space="0" w:color="auto"/>
                                  </w:tcBorders>
                                  <w:shd w:val="clear" w:color="auto" w:fill="DAEEF3"/>
                                  <w:vAlign w:val="center"/>
                                </w:tcPr>
                                <w:p w14:paraId="087F572E" w14:textId="77777777" w:rsidR="00382F8E" w:rsidRPr="004E0B6F" w:rsidRDefault="00382F8E" w:rsidP="004E0B6F">
                                  <w:pPr>
                                    <w:spacing w:line="200" w:lineRule="exact"/>
                                    <w:ind w:rightChars="-12" w:right="-29"/>
                                    <w:jc w:val="distribute"/>
                                    <w:rPr>
                                      <w:rFonts w:ascii="標楷體" w:eastAsia="標楷體" w:hAnsi="標楷體"/>
                                      <w:noProof/>
                                      <w:sz w:val="20"/>
                                      <w:szCs w:val="22"/>
                                    </w:rPr>
                                  </w:pPr>
                                  <w:r w:rsidRPr="004E0B6F">
                                    <w:rPr>
                                      <w:rFonts w:ascii="標楷體" w:eastAsia="標楷體" w:hAnsi="標楷體" w:hint="eastAsia"/>
                                      <w:noProof/>
                                      <w:sz w:val="20"/>
                                      <w:szCs w:val="22"/>
                                    </w:rPr>
                                    <w:t>國軍退除役官兵輔導委員會</w:t>
                                  </w:r>
                                </w:p>
                              </w:tc>
                              <w:tc>
                                <w:tcPr>
                                  <w:tcW w:w="812" w:type="dxa"/>
                                  <w:tcBorders>
                                    <w:top w:val="nil"/>
                                    <w:left w:val="single" w:sz="4" w:space="0" w:color="auto"/>
                                    <w:bottom w:val="nil"/>
                                  </w:tcBorders>
                                  <w:shd w:val="clear" w:color="auto" w:fill="DAEEF3"/>
                                  <w:vAlign w:val="center"/>
                                </w:tcPr>
                                <w:p w14:paraId="18403F8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p>
                              </w:tc>
                              <w:tc>
                                <w:tcPr>
                                  <w:tcW w:w="714" w:type="dxa"/>
                                  <w:tcBorders>
                                    <w:top w:val="nil"/>
                                    <w:bottom w:val="nil"/>
                                  </w:tcBorders>
                                  <w:shd w:val="clear" w:color="auto" w:fill="DAEEF3"/>
                                  <w:vAlign w:val="center"/>
                                </w:tcPr>
                                <w:p w14:paraId="73D2D4C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13</w:t>
                                  </w:r>
                                </w:p>
                              </w:tc>
                              <w:tc>
                                <w:tcPr>
                                  <w:tcW w:w="770" w:type="dxa"/>
                                  <w:tcBorders>
                                    <w:top w:val="nil"/>
                                    <w:bottom w:val="nil"/>
                                  </w:tcBorders>
                                  <w:shd w:val="clear" w:color="auto" w:fill="DAEEF3"/>
                                  <w:vAlign w:val="center"/>
                                </w:tcPr>
                                <w:p w14:paraId="7A396D8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82B6D2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w:t>
                                  </w:r>
                                </w:p>
                              </w:tc>
                              <w:tc>
                                <w:tcPr>
                                  <w:tcW w:w="742" w:type="dxa"/>
                                  <w:tcBorders>
                                    <w:top w:val="nil"/>
                                    <w:bottom w:val="nil"/>
                                  </w:tcBorders>
                                  <w:shd w:val="clear" w:color="auto" w:fill="DAEEF3"/>
                                  <w:vAlign w:val="center"/>
                                </w:tcPr>
                                <w:p w14:paraId="0506F89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w:t>
                                  </w:r>
                                </w:p>
                              </w:tc>
                            </w:tr>
                            <w:tr w:rsidR="00382F8E" w:rsidRPr="004E0B6F" w14:paraId="22A12E8D" w14:textId="77777777" w:rsidTr="003D1142">
                              <w:trPr>
                                <w:trHeight w:val="283"/>
                              </w:trPr>
                              <w:tc>
                                <w:tcPr>
                                  <w:tcW w:w="1008" w:type="dxa"/>
                                  <w:tcBorders>
                                    <w:top w:val="nil"/>
                                    <w:bottom w:val="nil"/>
                                  </w:tcBorders>
                                  <w:vAlign w:val="center"/>
                                </w:tcPr>
                                <w:p w14:paraId="54DDEBB7"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法務部</w:t>
                                  </w:r>
                                </w:p>
                              </w:tc>
                              <w:tc>
                                <w:tcPr>
                                  <w:tcW w:w="770" w:type="dxa"/>
                                  <w:tcBorders>
                                    <w:top w:val="nil"/>
                                    <w:bottom w:val="nil"/>
                                  </w:tcBorders>
                                  <w:vAlign w:val="center"/>
                                </w:tcPr>
                                <w:p w14:paraId="60A8A3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37</w:t>
                                  </w:r>
                                </w:p>
                              </w:tc>
                              <w:tc>
                                <w:tcPr>
                                  <w:tcW w:w="728" w:type="dxa"/>
                                  <w:tcBorders>
                                    <w:top w:val="nil"/>
                                    <w:bottom w:val="nil"/>
                                  </w:tcBorders>
                                  <w:vAlign w:val="center"/>
                                </w:tcPr>
                                <w:p w14:paraId="409BCF4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11</w:t>
                                  </w:r>
                                  <w:r w:rsidRPr="004E0B6F">
                                    <w:rPr>
                                      <w:rFonts w:ascii="標楷體" w:eastAsia="標楷體" w:hAnsi="標楷體" w:hint="eastAsia"/>
                                      <w:noProof/>
                                      <w:sz w:val="20"/>
                                      <w:szCs w:val="22"/>
                                    </w:rPr>
                                    <w:t>7</w:t>
                                  </w:r>
                                </w:p>
                              </w:tc>
                              <w:tc>
                                <w:tcPr>
                                  <w:tcW w:w="812" w:type="dxa"/>
                                  <w:tcBorders>
                                    <w:top w:val="nil"/>
                                    <w:bottom w:val="nil"/>
                                  </w:tcBorders>
                                  <w:vAlign w:val="center"/>
                                </w:tcPr>
                                <w:p w14:paraId="346CCAA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vAlign w:val="center"/>
                                </w:tcPr>
                                <w:p w14:paraId="4CA7A1B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10</w:t>
                                  </w:r>
                                  <w:r w:rsidRPr="004E0B6F">
                                    <w:rPr>
                                      <w:rFonts w:ascii="標楷體" w:eastAsia="標楷體" w:hAnsi="標楷體" w:hint="eastAsia"/>
                                      <w:noProof/>
                                      <w:sz w:val="20"/>
                                      <w:szCs w:val="22"/>
                                    </w:rPr>
                                    <w:t>5</w:t>
                                  </w:r>
                                </w:p>
                              </w:tc>
                              <w:tc>
                                <w:tcPr>
                                  <w:tcW w:w="742" w:type="dxa"/>
                                  <w:tcBorders>
                                    <w:top w:val="nil"/>
                                    <w:bottom w:val="nil"/>
                                    <w:right w:val="double" w:sz="4" w:space="0" w:color="auto"/>
                                  </w:tcBorders>
                                  <w:vAlign w:val="center"/>
                                </w:tcPr>
                                <w:p w14:paraId="55F4C28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12</w:t>
                                  </w:r>
                                </w:p>
                              </w:tc>
                              <w:tc>
                                <w:tcPr>
                                  <w:tcW w:w="1273" w:type="dxa"/>
                                  <w:tcBorders>
                                    <w:top w:val="nil"/>
                                    <w:left w:val="double" w:sz="4" w:space="0" w:color="auto"/>
                                    <w:bottom w:val="nil"/>
                                    <w:right w:val="single" w:sz="4" w:space="0" w:color="auto"/>
                                  </w:tcBorders>
                                  <w:shd w:val="clear" w:color="auto" w:fill="auto"/>
                                  <w:vAlign w:val="center"/>
                                </w:tcPr>
                                <w:p w14:paraId="29D779FB" w14:textId="77777777" w:rsidR="00382F8E" w:rsidRPr="004E0B6F" w:rsidRDefault="00382F8E" w:rsidP="004E0B6F">
                                  <w:pPr>
                                    <w:spacing w:line="200" w:lineRule="exact"/>
                                    <w:ind w:rightChars="-12" w:right="-29"/>
                                    <w:jc w:val="distribute"/>
                                    <w:rPr>
                                      <w:rFonts w:ascii="標楷體" w:eastAsia="標楷體" w:hAnsi="標楷體"/>
                                      <w:spacing w:val="-8"/>
                                      <w:sz w:val="20"/>
                                      <w:szCs w:val="22"/>
                                    </w:rPr>
                                  </w:pPr>
                                  <w:r w:rsidRPr="004E0B6F">
                                    <w:rPr>
                                      <w:rFonts w:ascii="標楷體" w:eastAsia="標楷體" w:hAnsi="標楷體" w:hint="eastAsia"/>
                                      <w:spacing w:val="-8"/>
                                      <w:sz w:val="20"/>
                                      <w:szCs w:val="22"/>
                                    </w:rPr>
                                    <w:t>直轄市及</w:t>
                                  </w:r>
                                </w:p>
                                <w:p w14:paraId="4A6F49DB" w14:textId="77777777" w:rsidR="00382F8E" w:rsidRPr="004E0B6F" w:rsidRDefault="00382F8E" w:rsidP="004E0B6F">
                                  <w:pPr>
                                    <w:spacing w:line="200" w:lineRule="exact"/>
                                    <w:ind w:rightChars="-12" w:right="-29"/>
                                    <w:jc w:val="distribute"/>
                                    <w:rPr>
                                      <w:rFonts w:ascii="標楷體" w:eastAsia="標楷體" w:hAnsi="標楷體"/>
                                      <w:spacing w:val="-8"/>
                                      <w:sz w:val="20"/>
                                      <w:szCs w:val="22"/>
                                    </w:rPr>
                                  </w:pPr>
                                  <w:r w:rsidRPr="004E0B6F">
                                    <w:rPr>
                                      <w:rFonts w:ascii="標楷體" w:eastAsia="標楷體" w:hAnsi="標楷體" w:hint="eastAsia"/>
                                      <w:spacing w:val="-8"/>
                                      <w:sz w:val="20"/>
                                      <w:szCs w:val="22"/>
                                    </w:rPr>
                                    <w:t>縣市政府</w:t>
                                  </w:r>
                                </w:p>
                              </w:tc>
                              <w:tc>
                                <w:tcPr>
                                  <w:tcW w:w="812" w:type="dxa"/>
                                  <w:tcBorders>
                                    <w:top w:val="nil"/>
                                    <w:left w:val="single" w:sz="4" w:space="0" w:color="auto"/>
                                    <w:bottom w:val="nil"/>
                                  </w:tcBorders>
                                  <w:shd w:val="clear" w:color="auto" w:fill="auto"/>
                                  <w:vAlign w:val="center"/>
                                </w:tcPr>
                                <w:p w14:paraId="2A712ED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14" w:type="dxa"/>
                                  <w:tcBorders>
                                    <w:top w:val="nil"/>
                                    <w:bottom w:val="nil"/>
                                  </w:tcBorders>
                                  <w:shd w:val="clear" w:color="auto" w:fill="auto"/>
                                  <w:vAlign w:val="center"/>
                                </w:tcPr>
                                <w:p w14:paraId="531E2D7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8</w:t>
                                  </w:r>
                                </w:p>
                              </w:tc>
                              <w:tc>
                                <w:tcPr>
                                  <w:tcW w:w="770" w:type="dxa"/>
                                  <w:tcBorders>
                                    <w:top w:val="nil"/>
                                    <w:bottom w:val="nil"/>
                                  </w:tcBorders>
                                  <w:shd w:val="clear" w:color="auto" w:fill="auto"/>
                                  <w:vAlign w:val="center"/>
                                </w:tcPr>
                                <w:p w14:paraId="47C22B4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auto"/>
                                  <w:vAlign w:val="center"/>
                                </w:tcPr>
                                <w:p w14:paraId="7F02495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8</w:t>
                                  </w:r>
                                </w:p>
                              </w:tc>
                              <w:tc>
                                <w:tcPr>
                                  <w:tcW w:w="742" w:type="dxa"/>
                                  <w:tcBorders>
                                    <w:top w:val="nil"/>
                                    <w:bottom w:val="nil"/>
                                  </w:tcBorders>
                                  <w:shd w:val="clear" w:color="auto" w:fill="auto"/>
                                  <w:vAlign w:val="center"/>
                                </w:tcPr>
                                <w:p w14:paraId="15C4313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r>
                            <w:tr w:rsidR="00382F8E" w:rsidRPr="004E0B6F" w14:paraId="26B30145" w14:textId="77777777" w:rsidTr="004E0B6F">
                              <w:trPr>
                                <w:trHeight w:val="283"/>
                              </w:trPr>
                              <w:tc>
                                <w:tcPr>
                                  <w:tcW w:w="1008" w:type="dxa"/>
                                  <w:tcBorders>
                                    <w:top w:val="nil"/>
                                    <w:bottom w:val="nil"/>
                                  </w:tcBorders>
                                  <w:shd w:val="clear" w:color="auto" w:fill="DAEEF3"/>
                                  <w:vAlign w:val="center"/>
                                </w:tcPr>
                                <w:p w14:paraId="1C839EB5"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經濟部</w:t>
                                  </w:r>
                                </w:p>
                              </w:tc>
                              <w:tc>
                                <w:tcPr>
                                  <w:tcW w:w="770" w:type="dxa"/>
                                  <w:tcBorders>
                                    <w:top w:val="nil"/>
                                    <w:bottom w:val="nil"/>
                                  </w:tcBorders>
                                  <w:shd w:val="clear" w:color="auto" w:fill="DAEEF3"/>
                                  <w:vAlign w:val="center"/>
                                </w:tcPr>
                                <w:p w14:paraId="006C442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10</w:t>
                                  </w:r>
                                </w:p>
                              </w:tc>
                              <w:tc>
                                <w:tcPr>
                                  <w:tcW w:w="728" w:type="dxa"/>
                                  <w:tcBorders>
                                    <w:top w:val="nil"/>
                                    <w:bottom w:val="nil"/>
                                  </w:tcBorders>
                                  <w:shd w:val="clear" w:color="auto" w:fill="DAEEF3"/>
                                  <w:vAlign w:val="center"/>
                                </w:tcPr>
                                <w:p w14:paraId="54800B3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5</w:t>
                                  </w:r>
                                  <w:r w:rsidRPr="004E0B6F">
                                    <w:rPr>
                                      <w:rFonts w:ascii="標楷體" w:eastAsia="標楷體" w:hAnsi="標楷體" w:hint="eastAsia"/>
                                      <w:noProof/>
                                      <w:sz w:val="20"/>
                                      <w:szCs w:val="22"/>
                                    </w:rPr>
                                    <w:t>5</w:t>
                                  </w:r>
                                </w:p>
                              </w:tc>
                              <w:tc>
                                <w:tcPr>
                                  <w:tcW w:w="812" w:type="dxa"/>
                                  <w:tcBorders>
                                    <w:top w:val="nil"/>
                                    <w:bottom w:val="nil"/>
                                  </w:tcBorders>
                                  <w:shd w:val="clear" w:color="auto" w:fill="DAEEF3"/>
                                  <w:vAlign w:val="center"/>
                                </w:tcPr>
                                <w:p w14:paraId="4F3B6F3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6273AD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32</w:t>
                                  </w:r>
                                </w:p>
                              </w:tc>
                              <w:tc>
                                <w:tcPr>
                                  <w:tcW w:w="742" w:type="dxa"/>
                                  <w:tcBorders>
                                    <w:top w:val="nil"/>
                                    <w:bottom w:val="nil"/>
                                    <w:right w:val="double" w:sz="4" w:space="0" w:color="auto"/>
                                  </w:tcBorders>
                                  <w:shd w:val="clear" w:color="auto" w:fill="DAEEF3"/>
                                  <w:vAlign w:val="center"/>
                                </w:tcPr>
                                <w:p w14:paraId="1A0864F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23</w:t>
                                  </w:r>
                                </w:p>
                              </w:tc>
                              <w:tc>
                                <w:tcPr>
                                  <w:tcW w:w="1273" w:type="dxa"/>
                                  <w:tcBorders>
                                    <w:top w:val="nil"/>
                                    <w:left w:val="double" w:sz="4" w:space="0" w:color="auto"/>
                                    <w:bottom w:val="nil"/>
                                    <w:right w:val="single" w:sz="4" w:space="0" w:color="auto"/>
                                  </w:tcBorders>
                                  <w:shd w:val="clear" w:color="auto" w:fill="DAEEF3"/>
                                  <w:vAlign w:val="center"/>
                                </w:tcPr>
                                <w:p w14:paraId="4F15B63D" w14:textId="77777777" w:rsidR="00382F8E" w:rsidRPr="004E0B6F" w:rsidRDefault="00382F8E" w:rsidP="004E0B6F">
                                  <w:pPr>
                                    <w:spacing w:line="200" w:lineRule="exact"/>
                                    <w:ind w:rightChars="-12" w:right="-29"/>
                                    <w:jc w:val="distribute"/>
                                    <w:rPr>
                                      <w:rFonts w:ascii="標楷體" w:eastAsia="標楷體" w:hAnsi="標楷體"/>
                                      <w:noProof/>
                                      <w:sz w:val="20"/>
                                      <w:szCs w:val="22"/>
                                    </w:rPr>
                                  </w:pPr>
                                  <w:r w:rsidRPr="004E0B6F">
                                    <w:rPr>
                                      <w:rFonts w:ascii="標楷體" w:eastAsia="標楷體" w:hAnsi="標楷體" w:hint="eastAsia"/>
                                      <w:noProof/>
                                      <w:sz w:val="20"/>
                                      <w:szCs w:val="22"/>
                                    </w:rPr>
                                    <w:t>災害準備金</w:t>
                                  </w:r>
                                </w:p>
                              </w:tc>
                              <w:tc>
                                <w:tcPr>
                                  <w:tcW w:w="812" w:type="dxa"/>
                                  <w:tcBorders>
                                    <w:top w:val="nil"/>
                                    <w:left w:val="single" w:sz="4" w:space="0" w:color="auto"/>
                                    <w:bottom w:val="nil"/>
                                  </w:tcBorders>
                                  <w:shd w:val="clear" w:color="auto" w:fill="DAEEF3"/>
                                  <w:vAlign w:val="center"/>
                                </w:tcPr>
                                <w:p w14:paraId="0EFD1496"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1E0B6A7A"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noProof/>
                                      <w:sz w:val="20"/>
                                      <w:szCs w:val="22"/>
                                    </w:rPr>
                                    <w:t>1</w:t>
                                  </w:r>
                                </w:p>
                              </w:tc>
                              <w:tc>
                                <w:tcPr>
                                  <w:tcW w:w="770" w:type="dxa"/>
                                  <w:tcBorders>
                                    <w:top w:val="nil"/>
                                    <w:bottom w:val="nil"/>
                                  </w:tcBorders>
                                  <w:shd w:val="clear" w:color="auto" w:fill="DAEEF3"/>
                                  <w:vAlign w:val="center"/>
                                </w:tcPr>
                                <w:p w14:paraId="370095B3"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2C7BC387"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hint="eastAsia"/>
                                      <w:noProof/>
                                      <w:sz w:val="20"/>
                                      <w:szCs w:val="22"/>
                                    </w:rPr>
                                    <w:t>－</w:t>
                                  </w:r>
                                </w:p>
                              </w:tc>
                              <w:tc>
                                <w:tcPr>
                                  <w:tcW w:w="742" w:type="dxa"/>
                                  <w:tcBorders>
                                    <w:top w:val="nil"/>
                                    <w:bottom w:val="nil"/>
                                  </w:tcBorders>
                                  <w:shd w:val="clear" w:color="auto" w:fill="DAEEF3"/>
                                  <w:vAlign w:val="center"/>
                                </w:tcPr>
                                <w:p w14:paraId="2308E12B"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hint="eastAsia"/>
                                      <w:noProof/>
                                      <w:sz w:val="20"/>
                                      <w:szCs w:val="22"/>
                                    </w:rPr>
                                    <w:t>1</w:t>
                                  </w:r>
                                </w:p>
                              </w:tc>
                            </w:tr>
                            <w:tr w:rsidR="00382F8E" w:rsidRPr="004E0B6F" w14:paraId="44E5E765" w14:textId="77777777" w:rsidTr="003D1142">
                              <w:trPr>
                                <w:trHeight w:val="283"/>
                              </w:trPr>
                              <w:tc>
                                <w:tcPr>
                                  <w:tcW w:w="1008" w:type="dxa"/>
                                  <w:tcBorders>
                                    <w:top w:val="nil"/>
                                    <w:bottom w:val="single" w:sz="4" w:space="0" w:color="auto"/>
                                  </w:tcBorders>
                                  <w:vAlign w:val="center"/>
                                </w:tcPr>
                                <w:p w14:paraId="3C4474F4"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交通部</w:t>
                                  </w:r>
                                </w:p>
                              </w:tc>
                              <w:tc>
                                <w:tcPr>
                                  <w:tcW w:w="770" w:type="dxa"/>
                                  <w:tcBorders>
                                    <w:top w:val="nil"/>
                                    <w:bottom w:val="single" w:sz="4" w:space="0" w:color="auto"/>
                                  </w:tcBorders>
                                  <w:vAlign w:val="center"/>
                                </w:tcPr>
                                <w:p w14:paraId="29479A0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7</w:t>
                                  </w:r>
                                </w:p>
                              </w:tc>
                              <w:tc>
                                <w:tcPr>
                                  <w:tcW w:w="728" w:type="dxa"/>
                                  <w:tcBorders>
                                    <w:top w:val="nil"/>
                                    <w:bottom w:val="single" w:sz="4" w:space="0" w:color="auto"/>
                                  </w:tcBorders>
                                  <w:vAlign w:val="center"/>
                                </w:tcPr>
                                <w:p w14:paraId="3AEC827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43</w:t>
                                  </w:r>
                                </w:p>
                              </w:tc>
                              <w:tc>
                                <w:tcPr>
                                  <w:tcW w:w="812" w:type="dxa"/>
                                  <w:tcBorders>
                                    <w:top w:val="nil"/>
                                    <w:bottom w:val="single" w:sz="4" w:space="0" w:color="auto"/>
                                  </w:tcBorders>
                                  <w:vAlign w:val="center"/>
                                </w:tcPr>
                                <w:p w14:paraId="1E54ED9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single" w:sz="4" w:space="0" w:color="auto"/>
                                  </w:tcBorders>
                                  <w:vAlign w:val="center"/>
                                </w:tcPr>
                                <w:p w14:paraId="3B2C5B3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21</w:t>
                                  </w:r>
                                </w:p>
                              </w:tc>
                              <w:tc>
                                <w:tcPr>
                                  <w:tcW w:w="742" w:type="dxa"/>
                                  <w:tcBorders>
                                    <w:top w:val="nil"/>
                                    <w:bottom w:val="single" w:sz="4" w:space="0" w:color="auto"/>
                                    <w:right w:val="double" w:sz="4" w:space="0" w:color="auto"/>
                                  </w:tcBorders>
                                  <w:vAlign w:val="center"/>
                                </w:tcPr>
                                <w:p w14:paraId="2FB4ACF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22</w:t>
                                  </w:r>
                                </w:p>
                              </w:tc>
                              <w:tc>
                                <w:tcPr>
                                  <w:tcW w:w="1273" w:type="dxa"/>
                                  <w:tcBorders>
                                    <w:top w:val="nil"/>
                                    <w:left w:val="double" w:sz="4" w:space="0" w:color="auto"/>
                                    <w:bottom w:val="single" w:sz="4" w:space="0" w:color="auto"/>
                                    <w:right w:val="single" w:sz="4" w:space="0" w:color="auto"/>
                                  </w:tcBorders>
                                  <w:vAlign w:val="center"/>
                                </w:tcPr>
                                <w:p w14:paraId="415B7078"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第二預備金</w:t>
                                  </w:r>
                                </w:p>
                              </w:tc>
                              <w:tc>
                                <w:tcPr>
                                  <w:tcW w:w="812" w:type="dxa"/>
                                  <w:tcBorders>
                                    <w:top w:val="nil"/>
                                    <w:left w:val="single" w:sz="4" w:space="0" w:color="auto"/>
                                    <w:bottom w:val="single" w:sz="4" w:space="0" w:color="auto"/>
                                  </w:tcBorders>
                                  <w:vAlign w:val="center"/>
                                </w:tcPr>
                                <w:p w14:paraId="6BF67A0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14" w:type="dxa"/>
                                  <w:tcBorders>
                                    <w:top w:val="nil"/>
                                    <w:bottom w:val="single" w:sz="4" w:space="0" w:color="auto"/>
                                  </w:tcBorders>
                                  <w:vAlign w:val="center"/>
                                </w:tcPr>
                                <w:p w14:paraId="69B4D8A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p>
                              </w:tc>
                              <w:tc>
                                <w:tcPr>
                                  <w:tcW w:w="770" w:type="dxa"/>
                                  <w:tcBorders>
                                    <w:top w:val="nil"/>
                                    <w:bottom w:val="single" w:sz="4" w:space="0" w:color="auto"/>
                                  </w:tcBorders>
                                  <w:vAlign w:val="center"/>
                                </w:tcPr>
                                <w:p w14:paraId="59E864C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single" w:sz="4" w:space="0" w:color="auto"/>
                                  </w:tcBorders>
                                  <w:vAlign w:val="center"/>
                                </w:tcPr>
                                <w:p w14:paraId="436FAFB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w:t>
                                  </w:r>
                                </w:p>
                              </w:tc>
                              <w:tc>
                                <w:tcPr>
                                  <w:tcW w:w="742" w:type="dxa"/>
                                  <w:tcBorders>
                                    <w:top w:val="nil"/>
                                    <w:bottom w:val="single" w:sz="4" w:space="0" w:color="auto"/>
                                  </w:tcBorders>
                                  <w:vAlign w:val="center"/>
                                </w:tcPr>
                                <w:p w14:paraId="2EB3DB0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r>
                            <w:tr w:rsidR="00382F8E" w:rsidRPr="004E0B6F" w14:paraId="165A5576" w14:textId="77777777" w:rsidTr="003D1142">
                              <w:trPr>
                                <w:trHeight w:val="283"/>
                              </w:trPr>
                              <w:tc>
                                <w:tcPr>
                                  <w:tcW w:w="9841" w:type="dxa"/>
                                  <w:gridSpan w:val="12"/>
                                  <w:tcBorders>
                                    <w:top w:val="single" w:sz="4" w:space="0" w:color="auto"/>
                                    <w:left w:val="nil"/>
                                    <w:bottom w:val="nil"/>
                                    <w:right w:val="nil"/>
                                  </w:tcBorders>
                                  <w:vAlign w:val="center"/>
                                </w:tcPr>
                                <w:p w14:paraId="42EAD759" w14:textId="77777777" w:rsidR="00382F8E" w:rsidRPr="004E0B6F" w:rsidRDefault="00382F8E" w:rsidP="004E0B6F">
                                  <w:pPr>
                                    <w:spacing w:line="200" w:lineRule="exact"/>
                                    <w:ind w:left="360" w:hangingChars="200" w:hanging="360"/>
                                    <w:rPr>
                                      <w:rFonts w:ascii="標楷體" w:eastAsia="標楷體" w:hAnsi="標楷體"/>
                                      <w:color w:val="000000"/>
                                      <w:sz w:val="18"/>
                                      <w:szCs w:val="18"/>
                                    </w:rPr>
                                  </w:pPr>
                                  <w:proofErr w:type="gramStart"/>
                                  <w:r w:rsidRPr="004E0B6F">
                                    <w:rPr>
                                      <w:rFonts w:ascii="標楷體" w:eastAsia="標楷體" w:hAnsi="標楷體" w:hint="eastAsia"/>
                                      <w:color w:val="000000"/>
                                      <w:sz w:val="18"/>
                                      <w:szCs w:val="18"/>
                                    </w:rPr>
                                    <w:t>註</w:t>
                                  </w:r>
                                  <w:proofErr w:type="gramEnd"/>
                                  <w:r w:rsidRPr="004E0B6F">
                                    <w:rPr>
                                      <w:rFonts w:ascii="標楷體" w:eastAsia="標楷體" w:hAnsi="標楷體" w:hint="eastAsia"/>
                                      <w:color w:val="000000"/>
                                      <w:sz w:val="18"/>
                                      <w:szCs w:val="18"/>
                                    </w:rPr>
                                    <w:t>：</w:t>
                                  </w:r>
                                  <w:proofErr w:type="gramStart"/>
                                  <w:r w:rsidRPr="004E0B6F">
                                    <w:rPr>
                                      <w:rFonts w:ascii="標楷體" w:eastAsia="標楷體" w:hAnsi="標楷體" w:hint="eastAsia"/>
                                      <w:color w:val="000000"/>
                                      <w:sz w:val="18"/>
                                      <w:szCs w:val="18"/>
                                    </w:rPr>
                                    <w:t>112</w:t>
                                  </w:r>
                                  <w:proofErr w:type="gramEnd"/>
                                  <w:r w:rsidRPr="004E0B6F">
                                    <w:rPr>
                                      <w:rFonts w:ascii="標楷體" w:eastAsia="標楷體" w:hAnsi="標楷體" w:hint="eastAsia"/>
                                      <w:color w:val="000000"/>
                                      <w:sz w:val="18"/>
                                      <w:szCs w:val="18"/>
                                    </w:rPr>
                                    <w:t>年度未執行計畫3項如次：</w:t>
                                  </w:r>
                                </w:p>
                                <w:p w14:paraId="46543A03" w14:textId="77777777" w:rsidR="00382F8E" w:rsidRPr="004E0B6F" w:rsidRDefault="00382F8E" w:rsidP="004E0B6F">
                                  <w:pPr>
                                    <w:spacing w:line="200" w:lineRule="exact"/>
                                    <w:ind w:leftChars="145" w:left="546" w:rightChars="-57" w:right="-137" w:hangingChars="110" w:hanging="198"/>
                                    <w:rPr>
                                      <w:rFonts w:ascii="標楷體" w:eastAsia="標楷體" w:hAnsi="標楷體"/>
                                      <w:color w:val="000000"/>
                                      <w:sz w:val="18"/>
                                      <w:szCs w:val="18"/>
                                    </w:rPr>
                                  </w:pPr>
                                  <w:r w:rsidRPr="004E0B6F">
                                    <w:rPr>
                                      <w:rFonts w:ascii="標楷體" w:eastAsia="標楷體" w:hAnsi="標楷體" w:hint="eastAsia"/>
                                      <w:color w:val="000000"/>
                                      <w:sz w:val="18"/>
                                      <w:szCs w:val="18"/>
                                    </w:rPr>
                                    <w:t>1.行政院人事行政總處之執行職務意外傷亡慰問給付預算1</w:t>
                                  </w:r>
                                  <w:r w:rsidRPr="004E0B6F">
                                    <w:rPr>
                                      <w:rFonts w:ascii="標楷體" w:eastAsia="標楷體" w:hAnsi="標楷體"/>
                                      <w:color w:val="000000"/>
                                      <w:sz w:val="18"/>
                                      <w:szCs w:val="18"/>
                                    </w:rPr>
                                    <w:t>,</w:t>
                                  </w:r>
                                  <w:r w:rsidRPr="004E0B6F">
                                    <w:rPr>
                                      <w:rFonts w:ascii="標楷體" w:eastAsia="標楷體" w:hAnsi="標楷體" w:hint="eastAsia"/>
                                      <w:color w:val="000000"/>
                                      <w:sz w:val="18"/>
                                      <w:szCs w:val="18"/>
                                    </w:rPr>
                                    <w:t>8</w:t>
                                  </w:r>
                                  <w:r w:rsidRPr="004E0B6F">
                                    <w:rPr>
                                      <w:rFonts w:ascii="標楷體" w:eastAsia="標楷體" w:hAnsi="標楷體"/>
                                      <w:color w:val="000000"/>
                                      <w:sz w:val="18"/>
                                      <w:szCs w:val="18"/>
                                    </w:rPr>
                                    <w:t>00</w:t>
                                  </w:r>
                                  <w:r w:rsidRPr="004E0B6F">
                                    <w:rPr>
                                      <w:rFonts w:ascii="標楷體" w:eastAsia="標楷體" w:hAnsi="標楷體" w:hint="eastAsia"/>
                                      <w:color w:val="000000"/>
                                      <w:sz w:val="18"/>
                                      <w:szCs w:val="18"/>
                                    </w:rPr>
                                    <w:t>萬元，及公教員工資遣退職給付預算1</w:t>
                                  </w:r>
                                  <w:r w:rsidRPr="004E0B6F">
                                    <w:rPr>
                                      <w:rFonts w:ascii="標楷體" w:eastAsia="標楷體" w:hAnsi="標楷體"/>
                                      <w:color w:val="000000"/>
                                      <w:sz w:val="18"/>
                                      <w:szCs w:val="18"/>
                                    </w:rPr>
                                    <w:t>,</w:t>
                                  </w:r>
                                  <w:r w:rsidRPr="004E0B6F">
                                    <w:rPr>
                                      <w:rFonts w:ascii="標楷體" w:eastAsia="標楷體" w:hAnsi="標楷體" w:hint="eastAsia"/>
                                      <w:color w:val="000000"/>
                                      <w:sz w:val="18"/>
                                      <w:szCs w:val="18"/>
                                    </w:rPr>
                                    <w:t>9</w:t>
                                  </w:r>
                                  <w:r w:rsidRPr="004E0B6F">
                                    <w:rPr>
                                      <w:rFonts w:ascii="標楷體" w:eastAsia="標楷體" w:hAnsi="標楷體"/>
                                      <w:color w:val="000000"/>
                                      <w:sz w:val="18"/>
                                      <w:szCs w:val="18"/>
                                    </w:rPr>
                                    <w:t>00</w:t>
                                  </w:r>
                                  <w:r w:rsidRPr="004E0B6F">
                                    <w:rPr>
                                      <w:rFonts w:ascii="標楷體" w:eastAsia="標楷體" w:hAnsi="標楷體" w:hint="eastAsia"/>
                                      <w:color w:val="000000"/>
                                      <w:sz w:val="18"/>
                                      <w:szCs w:val="18"/>
                                    </w:rPr>
                                    <w:t>萬元等2項，因各機關無申請案件，</w:t>
                                  </w:r>
                                  <w:proofErr w:type="gramStart"/>
                                  <w:r w:rsidRPr="004E0B6F">
                                    <w:rPr>
                                      <w:rFonts w:ascii="標楷體" w:eastAsia="標楷體" w:hAnsi="標楷體" w:hint="eastAsia"/>
                                      <w:color w:val="000000"/>
                                      <w:sz w:val="18"/>
                                      <w:szCs w:val="18"/>
                                    </w:rPr>
                                    <w:t>爰</w:t>
                                  </w:r>
                                  <w:proofErr w:type="gramEnd"/>
                                  <w:r w:rsidRPr="004E0B6F">
                                    <w:rPr>
                                      <w:rFonts w:ascii="標楷體" w:eastAsia="標楷體" w:hAnsi="標楷體" w:hint="eastAsia"/>
                                      <w:color w:val="000000"/>
                                      <w:sz w:val="18"/>
                                      <w:szCs w:val="18"/>
                                    </w:rPr>
                                    <w:t>毋須執行。</w:t>
                                  </w:r>
                                </w:p>
                                <w:p w14:paraId="28426646" w14:textId="77777777" w:rsidR="00382F8E" w:rsidRPr="004E0B6F" w:rsidRDefault="00382F8E" w:rsidP="004136E3">
                                  <w:pPr>
                                    <w:spacing w:afterLines="50" w:after="180" w:line="200" w:lineRule="exact"/>
                                    <w:ind w:leftChars="146" w:left="530" w:rightChars="-57" w:right="-137" w:hangingChars="100" w:hanging="180"/>
                                    <w:rPr>
                                      <w:rFonts w:ascii="標楷體" w:eastAsia="標楷體" w:hAnsi="標楷體"/>
                                      <w:color w:val="000000"/>
                                      <w:sz w:val="18"/>
                                      <w:szCs w:val="18"/>
                                    </w:rPr>
                                  </w:pPr>
                                  <w:r w:rsidRPr="004E0B6F">
                                    <w:rPr>
                                      <w:rFonts w:ascii="標楷體" w:eastAsia="標楷體" w:hAnsi="標楷體" w:hint="eastAsia"/>
                                      <w:color w:val="000000"/>
                                      <w:sz w:val="18"/>
                                      <w:szCs w:val="18"/>
                                    </w:rPr>
                                    <w:t>2.財政部國有財產署及所屬之營建工程預算1,6</w:t>
                                  </w:r>
                                  <w:r w:rsidRPr="004E0B6F">
                                    <w:rPr>
                                      <w:rFonts w:ascii="標楷體" w:eastAsia="標楷體" w:hAnsi="標楷體"/>
                                      <w:color w:val="000000"/>
                                      <w:sz w:val="18"/>
                                      <w:szCs w:val="18"/>
                                    </w:rPr>
                                    <w:t>95</w:t>
                                  </w:r>
                                  <w:r w:rsidRPr="004E0B6F">
                                    <w:rPr>
                                      <w:rFonts w:ascii="標楷體" w:eastAsia="標楷體" w:hAnsi="標楷體" w:hint="eastAsia"/>
                                      <w:color w:val="000000"/>
                                      <w:sz w:val="18"/>
                                      <w:szCs w:val="18"/>
                                    </w:rPr>
                                    <w:t>萬餘元，因「財政部國有財產署辦公廳舍取得案」無廠商投標而流標，故未執行。</w:t>
                                  </w:r>
                                </w:p>
                              </w:tc>
                            </w:tr>
                          </w:tbl>
                          <w:p w14:paraId="228D5507" w14:textId="77777777" w:rsidR="00382F8E" w:rsidRPr="004E0B6F" w:rsidRDefault="00382F8E" w:rsidP="00C838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8032A" id="_x0000_t202" coordsize="21600,21600" o:spt="202" path="m,l,21600r21600,l21600,xe">
                <v:stroke joinstyle="miter"/>
                <v:path gradientshapeok="t" o:connecttype="rect"/>
              </v:shapetype>
              <v:shape id="文字方塊 2" o:spid="_x0000_s1026" type="#_x0000_t202" style="position:absolute;left:0;text-align:left;margin-left:-5.6pt;margin-top:0;width:502.8pt;height:382.6pt;z-index:251710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" filled="f" stroked="f">
                <v:textbox>
                  <w:txbxContent>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1008"/>
                        <w:gridCol w:w="770"/>
                        <w:gridCol w:w="728"/>
                        <w:gridCol w:w="812"/>
                        <w:gridCol w:w="770"/>
                        <w:gridCol w:w="742"/>
                        <w:gridCol w:w="1273"/>
                        <w:gridCol w:w="812"/>
                        <w:gridCol w:w="714"/>
                        <w:gridCol w:w="770"/>
                        <w:gridCol w:w="700"/>
                        <w:gridCol w:w="742"/>
                      </w:tblGrid>
                      <w:tr w:rsidR="00382F8E" w:rsidRPr="004E0B6F" w14:paraId="72B9C667" w14:textId="77777777" w:rsidTr="003D1142">
                        <w:trPr>
                          <w:trHeight w:val="340"/>
                        </w:trPr>
                        <w:tc>
                          <w:tcPr>
                            <w:tcW w:w="9841" w:type="dxa"/>
                            <w:gridSpan w:val="12"/>
                            <w:tcBorders>
                              <w:top w:val="nil"/>
                              <w:left w:val="nil"/>
                              <w:bottom w:val="single" w:sz="4" w:space="0" w:color="auto"/>
                              <w:right w:val="nil"/>
                            </w:tcBorders>
                            <w:vAlign w:val="center"/>
                          </w:tcPr>
                          <w:p w14:paraId="16D7E004" w14:textId="77777777" w:rsidR="00382F8E" w:rsidRPr="004E0B6F" w:rsidRDefault="00382F8E" w:rsidP="004E0B6F">
                            <w:pPr>
                              <w:overflowPunct w:val="0"/>
                              <w:spacing w:line="360" w:lineRule="exact"/>
                              <w:jc w:val="center"/>
                              <w:rPr>
                                <w:rFonts w:ascii="標楷體" w:eastAsia="標楷體" w:hAnsi="標楷體"/>
                                <w:spacing w:val="-16"/>
                                <w:sz w:val="20"/>
                              </w:rPr>
                            </w:pPr>
                            <w:r w:rsidRPr="004E0B6F">
                              <w:rPr>
                                <w:rFonts w:ascii="標楷體" w:eastAsia="標楷體" w:hAnsi="標楷體" w:hint="eastAsia"/>
                                <w:b/>
                                <w:bCs/>
                              </w:rPr>
                              <w:t xml:space="preserve">表1　</w:t>
                            </w:r>
                            <w:proofErr w:type="gramStart"/>
                            <w:r w:rsidRPr="004E0B6F">
                              <w:rPr>
                                <w:rFonts w:ascii="標楷體" w:eastAsia="標楷體" w:hAnsi="標楷體" w:hint="eastAsia"/>
                                <w:b/>
                                <w:bCs/>
                              </w:rPr>
                              <w:t>112</w:t>
                            </w:r>
                            <w:proofErr w:type="gramEnd"/>
                            <w:r w:rsidRPr="004E0B6F">
                              <w:rPr>
                                <w:rFonts w:ascii="標楷體" w:eastAsia="標楷體" w:hAnsi="標楷體" w:hint="eastAsia"/>
                                <w:b/>
                                <w:bCs/>
                              </w:rPr>
                              <w:t>年度中央政府各主管機關施政工作計畫實施結果彙總</w:t>
                            </w:r>
                          </w:p>
                        </w:tc>
                      </w:tr>
                      <w:tr w:rsidR="00382F8E" w:rsidRPr="004E0B6F" w14:paraId="3153CE8D" w14:textId="77777777" w:rsidTr="004E0B6F">
                        <w:tc>
                          <w:tcPr>
                            <w:tcW w:w="1008" w:type="dxa"/>
                            <w:tcBorders>
                              <w:top w:val="single" w:sz="4" w:space="0" w:color="auto"/>
                              <w:bottom w:val="single" w:sz="4" w:space="0" w:color="auto"/>
                            </w:tcBorders>
                            <w:shd w:val="clear" w:color="auto" w:fill="B6DDE8"/>
                            <w:vAlign w:val="center"/>
                          </w:tcPr>
                          <w:p w14:paraId="5BFD4C29"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主管機關</w:t>
                            </w:r>
                          </w:p>
                          <w:p w14:paraId="1F5FACB8" w14:textId="77777777" w:rsidR="00382F8E" w:rsidRPr="00583A2E" w:rsidRDefault="00382F8E" w:rsidP="004E0B6F">
                            <w:pPr>
                              <w:overflowPunct w:val="0"/>
                              <w:spacing w:line="240" w:lineRule="exact"/>
                              <w:jc w:val="distribute"/>
                              <w:rPr>
                                <w:rFonts w:ascii="標楷體" w:eastAsia="標楷體" w:hAnsi="標楷體"/>
                                <w:spacing w:val="-20"/>
                                <w:sz w:val="20"/>
                              </w:rPr>
                            </w:pPr>
                            <w:r w:rsidRPr="00583A2E">
                              <w:rPr>
                                <w:rFonts w:ascii="標楷體" w:eastAsia="標楷體" w:hAnsi="標楷體" w:hint="eastAsia"/>
                                <w:spacing w:val="-20"/>
                                <w:sz w:val="20"/>
                              </w:rPr>
                              <w:t>(計畫)名稱</w:t>
                            </w:r>
                          </w:p>
                        </w:tc>
                        <w:tc>
                          <w:tcPr>
                            <w:tcW w:w="770" w:type="dxa"/>
                            <w:tcBorders>
                              <w:top w:val="single" w:sz="4" w:space="0" w:color="auto"/>
                              <w:bottom w:val="single" w:sz="4" w:space="0" w:color="auto"/>
                            </w:tcBorders>
                            <w:shd w:val="clear" w:color="auto" w:fill="B6DDE8"/>
                            <w:vAlign w:val="center"/>
                          </w:tcPr>
                          <w:p w14:paraId="3471D0EE"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單位預算機關數</w:t>
                            </w:r>
                          </w:p>
                        </w:tc>
                        <w:tc>
                          <w:tcPr>
                            <w:tcW w:w="728" w:type="dxa"/>
                            <w:tcBorders>
                              <w:top w:val="single" w:sz="4" w:space="0" w:color="auto"/>
                              <w:bottom w:val="single" w:sz="4" w:space="0" w:color="auto"/>
                            </w:tcBorders>
                            <w:shd w:val="clear" w:color="auto" w:fill="B6DDE8"/>
                            <w:vAlign w:val="center"/>
                          </w:tcPr>
                          <w:p w14:paraId="0D691C3F"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核定計</w:t>
                            </w:r>
                          </w:p>
                          <w:p w14:paraId="146D51F0" w14:textId="77777777" w:rsidR="00382F8E" w:rsidRPr="004E0B6F" w:rsidRDefault="00382F8E" w:rsidP="004E0B6F">
                            <w:pPr>
                              <w:overflowPunct w:val="0"/>
                              <w:spacing w:line="240" w:lineRule="exact"/>
                              <w:jc w:val="distribute"/>
                              <w:rPr>
                                <w:rFonts w:ascii="標楷體" w:eastAsia="標楷體" w:hAnsi="標楷體"/>
                                <w:spacing w:val="-20"/>
                                <w:sz w:val="20"/>
                              </w:rPr>
                            </w:pPr>
                            <w:proofErr w:type="gramStart"/>
                            <w:r w:rsidRPr="004E0B6F">
                              <w:rPr>
                                <w:rFonts w:ascii="標楷體" w:eastAsia="標楷體" w:hAnsi="標楷體" w:hint="eastAsia"/>
                                <w:spacing w:val="-20"/>
                                <w:sz w:val="20"/>
                              </w:rPr>
                              <w:t>畫項數</w:t>
                            </w:r>
                            <w:proofErr w:type="gramEnd"/>
                          </w:p>
                        </w:tc>
                        <w:tc>
                          <w:tcPr>
                            <w:tcW w:w="812" w:type="dxa"/>
                            <w:tcBorders>
                              <w:top w:val="single" w:sz="4" w:space="0" w:color="auto"/>
                              <w:bottom w:val="single" w:sz="4" w:space="0" w:color="auto"/>
                            </w:tcBorders>
                            <w:shd w:val="clear" w:color="auto" w:fill="B6DDE8"/>
                            <w:vAlign w:val="center"/>
                          </w:tcPr>
                          <w:p w14:paraId="40ED2EBE"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未執行</w:t>
                            </w:r>
                          </w:p>
                          <w:p w14:paraId="6626FE98"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計畫項數</w:t>
                            </w:r>
                          </w:p>
                        </w:tc>
                        <w:tc>
                          <w:tcPr>
                            <w:tcW w:w="770" w:type="dxa"/>
                            <w:tcBorders>
                              <w:top w:val="single" w:sz="4" w:space="0" w:color="auto"/>
                              <w:bottom w:val="single" w:sz="4" w:space="0" w:color="auto"/>
                            </w:tcBorders>
                            <w:shd w:val="clear" w:color="auto" w:fill="B6DDE8"/>
                            <w:vAlign w:val="center"/>
                          </w:tcPr>
                          <w:p w14:paraId="010209AE"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已完成</w:t>
                            </w:r>
                          </w:p>
                          <w:p w14:paraId="463A005F"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計畫項數</w:t>
                            </w:r>
                          </w:p>
                        </w:tc>
                        <w:tc>
                          <w:tcPr>
                            <w:tcW w:w="742" w:type="dxa"/>
                            <w:tcBorders>
                              <w:top w:val="single" w:sz="4" w:space="0" w:color="auto"/>
                              <w:bottom w:val="single" w:sz="4" w:space="0" w:color="auto"/>
                              <w:right w:val="double" w:sz="4" w:space="0" w:color="auto"/>
                            </w:tcBorders>
                            <w:shd w:val="clear" w:color="auto" w:fill="B6DDE8"/>
                            <w:vAlign w:val="center"/>
                          </w:tcPr>
                          <w:p w14:paraId="3A2D2424"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尚待繼續執行計畫項數</w:t>
                            </w:r>
                          </w:p>
                        </w:tc>
                        <w:tc>
                          <w:tcPr>
                            <w:tcW w:w="1273" w:type="dxa"/>
                            <w:tcBorders>
                              <w:top w:val="single" w:sz="4" w:space="0" w:color="auto"/>
                              <w:left w:val="double" w:sz="4" w:space="0" w:color="auto"/>
                              <w:bottom w:val="double" w:sz="4" w:space="0" w:color="auto"/>
                              <w:right w:val="single" w:sz="4" w:space="0" w:color="auto"/>
                            </w:tcBorders>
                            <w:shd w:val="clear" w:color="auto" w:fill="B6DDE8"/>
                            <w:vAlign w:val="center"/>
                          </w:tcPr>
                          <w:p w14:paraId="70D04008"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主管機關</w:t>
                            </w:r>
                          </w:p>
                          <w:p w14:paraId="003573A3" w14:textId="77777777" w:rsidR="00382F8E" w:rsidRPr="00583A2E" w:rsidRDefault="00382F8E" w:rsidP="004E0B6F">
                            <w:pPr>
                              <w:overflowPunct w:val="0"/>
                              <w:spacing w:line="240" w:lineRule="exact"/>
                              <w:jc w:val="distribute"/>
                              <w:rPr>
                                <w:rFonts w:ascii="標楷體" w:eastAsia="標楷體" w:hAnsi="標楷體"/>
                                <w:spacing w:val="-18"/>
                                <w:sz w:val="20"/>
                              </w:rPr>
                            </w:pPr>
                            <w:r w:rsidRPr="00583A2E">
                              <w:rPr>
                                <w:rFonts w:ascii="標楷體" w:eastAsia="標楷體" w:hAnsi="標楷體" w:hint="eastAsia"/>
                                <w:spacing w:val="-18"/>
                                <w:sz w:val="20"/>
                              </w:rPr>
                              <w:t>(計畫)名稱</w:t>
                            </w:r>
                          </w:p>
                        </w:tc>
                        <w:tc>
                          <w:tcPr>
                            <w:tcW w:w="812" w:type="dxa"/>
                            <w:tcBorders>
                              <w:top w:val="single" w:sz="4" w:space="0" w:color="auto"/>
                              <w:left w:val="single" w:sz="4" w:space="0" w:color="auto"/>
                              <w:bottom w:val="double" w:sz="4" w:space="0" w:color="auto"/>
                            </w:tcBorders>
                            <w:shd w:val="clear" w:color="auto" w:fill="B6DDE8"/>
                            <w:vAlign w:val="center"/>
                          </w:tcPr>
                          <w:p w14:paraId="1DA1EA17"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單位預算</w:t>
                            </w:r>
                          </w:p>
                          <w:p w14:paraId="679E3ED5"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機關數</w:t>
                            </w:r>
                          </w:p>
                        </w:tc>
                        <w:tc>
                          <w:tcPr>
                            <w:tcW w:w="714" w:type="dxa"/>
                            <w:tcBorders>
                              <w:top w:val="single" w:sz="4" w:space="0" w:color="auto"/>
                              <w:bottom w:val="double" w:sz="4" w:space="0" w:color="auto"/>
                            </w:tcBorders>
                            <w:shd w:val="clear" w:color="auto" w:fill="B6DDE8"/>
                            <w:vAlign w:val="center"/>
                          </w:tcPr>
                          <w:p w14:paraId="3CDD6EBC"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核定計</w:t>
                            </w:r>
                          </w:p>
                          <w:p w14:paraId="15EDF7B8" w14:textId="77777777" w:rsidR="00382F8E" w:rsidRPr="004E0B6F" w:rsidRDefault="00382F8E" w:rsidP="004E0B6F">
                            <w:pPr>
                              <w:overflowPunct w:val="0"/>
                              <w:spacing w:line="240" w:lineRule="exact"/>
                              <w:jc w:val="distribute"/>
                              <w:rPr>
                                <w:rFonts w:ascii="標楷體" w:eastAsia="標楷體" w:hAnsi="標楷體"/>
                                <w:spacing w:val="-20"/>
                                <w:sz w:val="20"/>
                              </w:rPr>
                            </w:pPr>
                            <w:proofErr w:type="gramStart"/>
                            <w:r w:rsidRPr="004E0B6F">
                              <w:rPr>
                                <w:rFonts w:ascii="標楷體" w:eastAsia="標楷體" w:hAnsi="標楷體" w:hint="eastAsia"/>
                                <w:spacing w:val="-20"/>
                                <w:sz w:val="20"/>
                              </w:rPr>
                              <w:t>畫項數</w:t>
                            </w:r>
                            <w:proofErr w:type="gramEnd"/>
                          </w:p>
                        </w:tc>
                        <w:tc>
                          <w:tcPr>
                            <w:tcW w:w="770" w:type="dxa"/>
                            <w:tcBorders>
                              <w:top w:val="single" w:sz="4" w:space="0" w:color="auto"/>
                              <w:bottom w:val="double" w:sz="4" w:space="0" w:color="auto"/>
                            </w:tcBorders>
                            <w:shd w:val="clear" w:color="auto" w:fill="B6DDE8"/>
                            <w:vAlign w:val="center"/>
                          </w:tcPr>
                          <w:p w14:paraId="65450404"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未執行</w:t>
                            </w:r>
                          </w:p>
                          <w:p w14:paraId="23B7F3CF"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計畫項數</w:t>
                            </w:r>
                          </w:p>
                        </w:tc>
                        <w:tc>
                          <w:tcPr>
                            <w:tcW w:w="700" w:type="dxa"/>
                            <w:tcBorders>
                              <w:top w:val="single" w:sz="4" w:space="0" w:color="auto"/>
                              <w:bottom w:val="double" w:sz="4" w:space="0" w:color="auto"/>
                            </w:tcBorders>
                            <w:shd w:val="clear" w:color="auto" w:fill="B6DDE8"/>
                            <w:vAlign w:val="center"/>
                          </w:tcPr>
                          <w:p w14:paraId="63110452"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已完成</w:t>
                            </w:r>
                          </w:p>
                          <w:p w14:paraId="1EDF9981"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計畫項數</w:t>
                            </w:r>
                          </w:p>
                        </w:tc>
                        <w:tc>
                          <w:tcPr>
                            <w:tcW w:w="742" w:type="dxa"/>
                            <w:tcBorders>
                              <w:top w:val="single" w:sz="4" w:space="0" w:color="auto"/>
                              <w:bottom w:val="double" w:sz="4" w:space="0" w:color="auto"/>
                            </w:tcBorders>
                            <w:shd w:val="clear" w:color="auto" w:fill="B6DDE8"/>
                            <w:vAlign w:val="center"/>
                          </w:tcPr>
                          <w:p w14:paraId="0310A9EE" w14:textId="77777777" w:rsidR="00382F8E" w:rsidRPr="004E0B6F" w:rsidRDefault="00382F8E" w:rsidP="004E0B6F">
                            <w:pPr>
                              <w:overflowPunct w:val="0"/>
                              <w:spacing w:line="240" w:lineRule="exact"/>
                              <w:jc w:val="distribute"/>
                              <w:rPr>
                                <w:rFonts w:ascii="標楷體" w:eastAsia="標楷體" w:hAnsi="標楷體"/>
                                <w:spacing w:val="-20"/>
                                <w:sz w:val="20"/>
                              </w:rPr>
                            </w:pPr>
                            <w:r w:rsidRPr="004E0B6F">
                              <w:rPr>
                                <w:rFonts w:ascii="標楷體" w:eastAsia="標楷體" w:hAnsi="標楷體" w:hint="eastAsia"/>
                                <w:spacing w:val="-20"/>
                                <w:sz w:val="20"/>
                              </w:rPr>
                              <w:t>尚待繼續執行計畫項數</w:t>
                            </w:r>
                          </w:p>
                        </w:tc>
                      </w:tr>
                      <w:tr w:rsidR="00382F8E" w:rsidRPr="004E0B6F" w14:paraId="35593E45" w14:textId="77777777" w:rsidTr="003D1142">
                        <w:trPr>
                          <w:trHeight w:val="283"/>
                        </w:trPr>
                        <w:tc>
                          <w:tcPr>
                            <w:tcW w:w="1008" w:type="dxa"/>
                            <w:tcBorders>
                              <w:top w:val="double" w:sz="4" w:space="0" w:color="auto"/>
                              <w:bottom w:val="nil"/>
                            </w:tcBorders>
                            <w:vAlign w:val="center"/>
                          </w:tcPr>
                          <w:p w14:paraId="7727CED0" w14:textId="77777777" w:rsidR="00382F8E" w:rsidRPr="004E0B6F" w:rsidRDefault="00382F8E" w:rsidP="004E0B6F">
                            <w:pPr>
                              <w:overflowPunct w:val="0"/>
                              <w:spacing w:line="200" w:lineRule="exact"/>
                              <w:ind w:rightChars="-12" w:right="-29"/>
                              <w:jc w:val="distribute"/>
                              <w:rPr>
                                <w:rFonts w:ascii="標楷體" w:eastAsia="標楷體" w:hAnsi="標楷體"/>
                                <w:b/>
                                <w:noProof/>
                                <w:sz w:val="20"/>
                              </w:rPr>
                            </w:pPr>
                            <w:r w:rsidRPr="004E0B6F">
                              <w:rPr>
                                <w:rFonts w:ascii="標楷體" w:eastAsia="標楷體" w:hAnsi="標楷體" w:hint="eastAsia"/>
                                <w:b/>
                                <w:noProof/>
                                <w:sz w:val="20"/>
                              </w:rPr>
                              <w:t>合計</w:t>
                            </w:r>
                          </w:p>
                        </w:tc>
                        <w:tc>
                          <w:tcPr>
                            <w:tcW w:w="770" w:type="dxa"/>
                            <w:tcBorders>
                              <w:top w:val="double" w:sz="4" w:space="0" w:color="auto"/>
                              <w:bottom w:val="nil"/>
                            </w:tcBorders>
                            <w:vAlign w:val="center"/>
                          </w:tcPr>
                          <w:p w14:paraId="4D35FF5E"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b/>
                                <w:noProof/>
                                <w:sz w:val="20"/>
                                <w:szCs w:val="22"/>
                              </w:rPr>
                              <w:t>237</w:t>
                            </w:r>
                          </w:p>
                        </w:tc>
                        <w:tc>
                          <w:tcPr>
                            <w:tcW w:w="728" w:type="dxa"/>
                            <w:tcBorders>
                              <w:top w:val="double" w:sz="4" w:space="0" w:color="auto"/>
                              <w:bottom w:val="nil"/>
                            </w:tcBorders>
                            <w:vAlign w:val="center"/>
                          </w:tcPr>
                          <w:p w14:paraId="2B929217"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hint="eastAsia"/>
                                <w:b/>
                                <w:sz w:val="20"/>
                                <w:szCs w:val="22"/>
                              </w:rPr>
                              <w:t>1</w:t>
                            </w:r>
                            <w:r w:rsidRPr="004E0B6F">
                              <w:rPr>
                                <w:rFonts w:ascii="標楷體" w:eastAsia="標楷體" w:hAnsi="標楷體"/>
                                <w:b/>
                                <w:sz w:val="20"/>
                                <w:szCs w:val="22"/>
                              </w:rPr>
                              <w:t>,</w:t>
                            </w:r>
                            <w:r w:rsidRPr="004E0B6F">
                              <w:rPr>
                                <w:rFonts w:ascii="標楷體" w:eastAsia="標楷體" w:hAnsi="標楷體" w:hint="eastAsia"/>
                                <w:b/>
                                <w:sz w:val="20"/>
                                <w:szCs w:val="22"/>
                              </w:rPr>
                              <w:t>053</w:t>
                            </w:r>
                          </w:p>
                        </w:tc>
                        <w:tc>
                          <w:tcPr>
                            <w:tcW w:w="812" w:type="dxa"/>
                            <w:tcBorders>
                              <w:top w:val="double" w:sz="4" w:space="0" w:color="auto"/>
                              <w:bottom w:val="nil"/>
                            </w:tcBorders>
                            <w:vAlign w:val="center"/>
                          </w:tcPr>
                          <w:p w14:paraId="30FB4723"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hint="eastAsia"/>
                                <w:b/>
                                <w:noProof/>
                                <w:sz w:val="20"/>
                                <w:szCs w:val="22"/>
                              </w:rPr>
                              <w:t>(註)3</w:t>
                            </w:r>
                          </w:p>
                        </w:tc>
                        <w:tc>
                          <w:tcPr>
                            <w:tcW w:w="770" w:type="dxa"/>
                            <w:tcBorders>
                              <w:top w:val="double" w:sz="4" w:space="0" w:color="auto"/>
                              <w:bottom w:val="nil"/>
                            </w:tcBorders>
                            <w:vAlign w:val="center"/>
                          </w:tcPr>
                          <w:p w14:paraId="32E4C7D5"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hint="eastAsia"/>
                                <w:b/>
                                <w:sz w:val="20"/>
                                <w:szCs w:val="22"/>
                              </w:rPr>
                              <w:t>673</w:t>
                            </w:r>
                          </w:p>
                        </w:tc>
                        <w:tc>
                          <w:tcPr>
                            <w:tcW w:w="742" w:type="dxa"/>
                            <w:tcBorders>
                              <w:top w:val="double" w:sz="4" w:space="0" w:color="auto"/>
                              <w:bottom w:val="nil"/>
                              <w:right w:val="double" w:sz="4" w:space="0" w:color="auto"/>
                            </w:tcBorders>
                            <w:vAlign w:val="center"/>
                          </w:tcPr>
                          <w:p w14:paraId="0DD3001D" w14:textId="77777777" w:rsidR="00382F8E" w:rsidRPr="004E0B6F" w:rsidRDefault="00382F8E" w:rsidP="004E0B6F">
                            <w:pPr>
                              <w:jc w:val="right"/>
                              <w:rPr>
                                <w:rFonts w:ascii="標楷體" w:eastAsia="標楷體" w:hAnsi="標楷體"/>
                                <w:b/>
                                <w:sz w:val="20"/>
                                <w:szCs w:val="22"/>
                              </w:rPr>
                            </w:pPr>
                            <w:r w:rsidRPr="004E0B6F">
                              <w:rPr>
                                <w:rFonts w:ascii="標楷體" w:eastAsia="標楷體" w:hAnsi="標楷體"/>
                                <w:b/>
                                <w:noProof/>
                                <w:sz w:val="20"/>
                                <w:szCs w:val="22"/>
                              </w:rPr>
                              <w:t>3</w:t>
                            </w:r>
                            <w:r w:rsidRPr="004E0B6F">
                              <w:rPr>
                                <w:rFonts w:ascii="標楷體" w:eastAsia="標楷體" w:hAnsi="標楷體" w:hint="eastAsia"/>
                                <w:b/>
                                <w:noProof/>
                                <w:sz w:val="20"/>
                                <w:szCs w:val="22"/>
                              </w:rPr>
                              <w:t>77</w:t>
                            </w:r>
                          </w:p>
                        </w:tc>
                        <w:tc>
                          <w:tcPr>
                            <w:tcW w:w="1273" w:type="dxa"/>
                            <w:tcBorders>
                              <w:top w:val="double" w:sz="4" w:space="0" w:color="auto"/>
                              <w:left w:val="double" w:sz="4" w:space="0" w:color="auto"/>
                              <w:bottom w:val="nil"/>
                              <w:right w:val="single" w:sz="4" w:space="0" w:color="auto"/>
                              <w:tl2br w:val="nil"/>
                            </w:tcBorders>
                            <w:vAlign w:val="center"/>
                          </w:tcPr>
                          <w:p w14:paraId="72B801D1"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勞動部</w:t>
                            </w:r>
                          </w:p>
                        </w:tc>
                        <w:tc>
                          <w:tcPr>
                            <w:tcW w:w="812" w:type="dxa"/>
                            <w:tcBorders>
                              <w:top w:val="double" w:sz="4" w:space="0" w:color="auto"/>
                              <w:left w:val="single" w:sz="4" w:space="0" w:color="auto"/>
                              <w:bottom w:val="nil"/>
                              <w:right w:val="single" w:sz="4" w:space="0" w:color="auto"/>
                              <w:tl2br w:val="nil"/>
                            </w:tcBorders>
                            <w:vAlign w:val="center"/>
                          </w:tcPr>
                          <w:p w14:paraId="182AB25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6</w:t>
                            </w:r>
                          </w:p>
                        </w:tc>
                        <w:tc>
                          <w:tcPr>
                            <w:tcW w:w="714" w:type="dxa"/>
                            <w:tcBorders>
                              <w:top w:val="double" w:sz="4" w:space="0" w:color="auto"/>
                              <w:left w:val="single" w:sz="4" w:space="0" w:color="auto"/>
                              <w:bottom w:val="nil"/>
                              <w:right w:val="single" w:sz="4" w:space="0" w:color="auto"/>
                              <w:tl2br w:val="nil"/>
                            </w:tcBorders>
                            <w:vAlign w:val="center"/>
                          </w:tcPr>
                          <w:p w14:paraId="3908F14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34</w:t>
                            </w:r>
                          </w:p>
                        </w:tc>
                        <w:tc>
                          <w:tcPr>
                            <w:tcW w:w="770" w:type="dxa"/>
                            <w:tcBorders>
                              <w:top w:val="double" w:sz="4" w:space="0" w:color="auto"/>
                              <w:left w:val="single" w:sz="4" w:space="0" w:color="auto"/>
                              <w:bottom w:val="nil"/>
                              <w:right w:val="single" w:sz="4" w:space="0" w:color="auto"/>
                              <w:tl2br w:val="nil"/>
                            </w:tcBorders>
                            <w:vAlign w:val="center"/>
                          </w:tcPr>
                          <w:p w14:paraId="271BF3D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double" w:sz="4" w:space="0" w:color="auto"/>
                              <w:left w:val="single" w:sz="4" w:space="0" w:color="auto"/>
                              <w:bottom w:val="nil"/>
                              <w:right w:val="single" w:sz="4" w:space="0" w:color="auto"/>
                              <w:tl2br w:val="nil"/>
                            </w:tcBorders>
                            <w:vAlign w:val="center"/>
                          </w:tcPr>
                          <w:p w14:paraId="7665BBB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29</w:t>
                            </w:r>
                          </w:p>
                        </w:tc>
                        <w:tc>
                          <w:tcPr>
                            <w:tcW w:w="742" w:type="dxa"/>
                            <w:tcBorders>
                              <w:top w:val="double" w:sz="4" w:space="0" w:color="auto"/>
                              <w:left w:val="single" w:sz="4" w:space="0" w:color="auto"/>
                              <w:bottom w:val="nil"/>
                              <w:right w:val="single" w:sz="4" w:space="0" w:color="auto"/>
                              <w:tl2br w:val="nil"/>
                            </w:tcBorders>
                            <w:vAlign w:val="center"/>
                          </w:tcPr>
                          <w:p w14:paraId="37E05CE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5</w:t>
                            </w:r>
                          </w:p>
                        </w:tc>
                      </w:tr>
                      <w:tr w:rsidR="00382F8E" w:rsidRPr="004E0B6F" w14:paraId="4AE03FC5" w14:textId="77777777" w:rsidTr="004E0B6F">
                        <w:trPr>
                          <w:trHeight w:val="283"/>
                        </w:trPr>
                        <w:tc>
                          <w:tcPr>
                            <w:tcW w:w="1008" w:type="dxa"/>
                            <w:tcBorders>
                              <w:top w:val="nil"/>
                              <w:bottom w:val="nil"/>
                            </w:tcBorders>
                            <w:shd w:val="clear" w:color="auto" w:fill="DAEEF3"/>
                            <w:vAlign w:val="center"/>
                          </w:tcPr>
                          <w:p w14:paraId="3BB6BEEC"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總統府</w:t>
                            </w:r>
                          </w:p>
                        </w:tc>
                        <w:tc>
                          <w:tcPr>
                            <w:tcW w:w="770" w:type="dxa"/>
                            <w:tcBorders>
                              <w:top w:val="nil"/>
                              <w:bottom w:val="nil"/>
                            </w:tcBorders>
                            <w:shd w:val="clear" w:color="auto" w:fill="DAEEF3"/>
                            <w:vAlign w:val="center"/>
                          </w:tcPr>
                          <w:p w14:paraId="6CC7461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5</w:t>
                            </w:r>
                          </w:p>
                        </w:tc>
                        <w:tc>
                          <w:tcPr>
                            <w:tcW w:w="728" w:type="dxa"/>
                            <w:tcBorders>
                              <w:top w:val="nil"/>
                              <w:bottom w:val="nil"/>
                            </w:tcBorders>
                            <w:shd w:val="clear" w:color="auto" w:fill="DAEEF3"/>
                            <w:vAlign w:val="center"/>
                          </w:tcPr>
                          <w:p w14:paraId="33D9B35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23</w:t>
                            </w:r>
                          </w:p>
                        </w:tc>
                        <w:tc>
                          <w:tcPr>
                            <w:tcW w:w="812" w:type="dxa"/>
                            <w:tcBorders>
                              <w:top w:val="nil"/>
                              <w:bottom w:val="nil"/>
                            </w:tcBorders>
                            <w:shd w:val="clear" w:color="auto" w:fill="DAEEF3"/>
                            <w:vAlign w:val="center"/>
                          </w:tcPr>
                          <w:p w14:paraId="41C193D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A50FE9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14</w:t>
                            </w:r>
                          </w:p>
                        </w:tc>
                        <w:tc>
                          <w:tcPr>
                            <w:tcW w:w="742" w:type="dxa"/>
                            <w:tcBorders>
                              <w:top w:val="nil"/>
                              <w:bottom w:val="nil"/>
                              <w:right w:val="double" w:sz="4" w:space="0" w:color="auto"/>
                            </w:tcBorders>
                            <w:shd w:val="clear" w:color="auto" w:fill="DAEEF3"/>
                            <w:vAlign w:val="center"/>
                          </w:tcPr>
                          <w:p w14:paraId="5043A0C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9</w:t>
                            </w:r>
                          </w:p>
                        </w:tc>
                        <w:tc>
                          <w:tcPr>
                            <w:tcW w:w="1273" w:type="dxa"/>
                            <w:tcBorders>
                              <w:top w:val="nil"/>
                              <w:left w:val="double" w:sz="4" w:space="0" w:color="auto"/>
                              <w:bottom w:val="nil"/>
                              <w:right w:val="single" w:sz="4" w:space="0" w:color="auto"/>
                            </w:tcBorders>
                            <w:shd w:val="clear" w:color="auto" w:fill="DAEEF3"/>
                            <w:vAlign w:val="center"/>
                          </w:tcPr>
                          <w:p w14:paraId="4D7BB56E"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僑務委員會</w:t>
                            </w:r>
                          </w:p>
                        </w:tc>
                        <w:tc>
                          <w:tcPr>
                            <w:tcW w:w="812" w:type="dxa"/>
                            <w:tcBorders>
                              <w:top w:val="nil"/>
                              <w:left w:val="single" w:sz="4" w:space="0" w:color="auto"/>
                              <w:bottom w:val="nil"/>
                            </w:tcBorders>
                            <w:shd w:val="clear" w:color="auto" w:fill="DAEEF3"/>
                            <w:vAlign w:val="center"/>
                          </w:tcPr>
                          <w:p w14:paraId="1DEC0D3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p>
                        </w:tc>
                        <w:tc>
                          <w:tcPr>
                            <w:tcW w:w="714" w:type="dxa"/>
                            <w:tcBorders>
                              <w:top w:val="nil"/>
                              <w:bottom w:val="nil"/>
                            </w:tcBorders>
                            <w:shd w:val="clear" w:color="auto" w:fill="DAEEF3"/>
                            <w:vAlign w:val="center"/>
                          </w:tcPr>
                          <w:p w14:paraId="03C398B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8</w:t>
                            </w:r>
                          </w:p>
                        </w:tc>
                        <w:tc>
                          <w:tcPr>
                            <w:tcW w:w="770" w:type="dxa"/>
                            <w:tcBorders>
                              <w:top w:val="nil"/>
                              <w:bottom w:val="nil"/>
                            </w:tcBorders>
                            <w:shd w:val="clear" w:color="auto" w:fill="DAEEF3"/>
                            <w:vAlign w:val="center"/>
                          </w:tcPr>
                          <w:p w14:paraId="01C5DAD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1E68BBA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6</w:t>
                            </w:r>
                          </w:p>
                        </w:tc>
                        <w:tc>
                          <w:tcPr>
                            <w:tcW w:w="742" w:type="dxa"/>
                            <w:tcBorders>
                              <w:top w:val="nil"/>
                              <w:bottom w:val="nil"/>
                            </w:tcBorders>
                            <w:shd w:val="clear" w:color="auto" w:fill="DAEEF3"/>
                            <w:vAlign w:val="center"/>
                          </w:tcPr>
                          <w:p w14:paraId="32F3B7D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w:t>
                            </w:r>
                          </w:p>
                        </w:tc>
                      </w:tr>
                      <w:tr w:rsidR="00382F8E" w:rsidRPr="004E0B6F" w14:paraId="3F256AD1" w14:textId="77777777" w:rsidTr="003D1142">
                        <w:trPr>
                          <w:trHeight w:val="283"/>
                        </w:trPr>
                        <w:tc>
                          <w:tcPr>
                            <w:tcW w:w="1008" w:type="dxa"/>
                            <w:tcBorders>
                              <w:top w:val="nil"/>
                              <w:bottom w:val="nil"/>
                            </w:tcBorders>
                            <w:vAlign w:val="center"/>
                          </w:tcPr>
                          <w:p w14:paraId="17FB36CB"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行政院</w:t>
                            </w:r>
                          </w:p>
                        </w:tc>
                        <w:tc>
                          <w:tcPr>
                            <w:tcW w:w="770" w:type="dxa"/>
                            <w:tcBorders>
                              <w:top w:val="nil"/>
                              <w:bottom w:val="nil"/>
                            </w:tcBorders>
                            <w:vAlign w:val="center"/>
                          </w:tcPr>
                          <w:p w14:paraId="1B71D58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7</w:t>
                            </w:r>
                          </w:p>
                        </w:tc>
                        <w:tc>
                          <w:tcPr>
                            <w:tcW w:w="728" w:type="dxa"/>
                            <w:tcBorders>
                              <w:top w:val="nil"/>
                              <w:bottom w:val="nil"/>
                            </w:tcBorders>
                            <w:vAlign w:val="center"/>
                          </w:tcPr>
                          <w:p w14:paraId="79185B7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113</w:t>
                            </w:r>
                          </w:p>
                        </w:tc>
                        <w:tc>
                          <w:tcPr>
                            <w:tcW w:w="812" w:type="dxa"/>
                            <w:tcBorders>
                              <w:top w:val="nil"/>
                              <w:bottom w:val="nil"/>
                            </w:tcBorders>
                            <w:vAlign w:val="center"/>
                          </w:tcPr>
                          <w:p w14:paraId="367A383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w:t>
                            </w:r>
                          </w:p>
                        </w:tc>
                        <w:tc>
                          <w:tcPr>
                            <w:tcW w:w="770" w:type="dxa"/>
                            <w:tcBorders>
                              <w:top w:val="nil"/>
                              <w:bottom w:val="nil"/>
                            </w:tcBorders>
                            <w:vAlign w:val="center"/>
                          </w:tcPr>
                          <w:p w14:paraId="09CAF77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66</w:t>
                            </w:r>
                          </w:p>
                        </w:tc>
                        <w:tc>
                          <w:tcPr>
                            <w:tcW w:w="742" w:type="dxa"/>
                            <w:tcBorders>
                              <w:top w:val="nil"/>
                              <w:bottom w:val="nil"/>
                              <w:right w:val="double" w:sz="4" w:space="0" w:color="auto"/>
                            </w:tcBorders>
                            <w:vAlign w:val="center"/>
                          </w:tcPr>
                          <w:p w14:paraId="4A852CA8"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45</w:t>
                            </w:r>
                          </w:p>
                        </w:tc>
                        <w:tc>
                          <w:tcPr>
                            <w:tcW w:w="1273" w:type="dxa"/>
                            <w:tcBorders>
                              <w:top w:val="nil"/>
                              <w:left w:val="double" w:sz="4" w:space="0" w:color="auto"/>
                              <w:bottom w:val="nil"/>
                              <w:right w:val="single" w:sz="4" w:space="0" w:color="auto"/>
                            </w:tcBorders>
                            <w:vAlign w:val="center"/>
                          </w:tcPr>
                          <w:p w14:paraId="720F1659" w14:textId="77777777" w:rsidR="00382F8E" w:rsidRPr="004E0B6F" w:rsidRDefault="00382F8E" w:rsidP="004E0B6F">
                            <w:pPr>
                              <w:spacing w:line="200" w:lineRule="exact"/>
                              <w:ind w:rightChars="-12" w:right="-29"/>
                              <w:jc w:val="distribute"/>
                              <w:rPr>
                                <w:rFonts w:ascii="標楷體" w:eastAsia="標楷體" w:hAnsi="標楷體"/>
                                <w:noProof/>
                                <w:spacing w:val="-6"/>
                                <w:sz w:val="20"/>
                                <w:szCs w:val="22"/>
                              </w:rPr>
                            </w:pPr>
                            <w:r w:rsidRPr="004E0B6F">
                              <w:rPr>
                                <w:rFonts w:ascii="標楷體" w:eastAsia="標楷體" w:hAnsi="標楷體" w:hint="eastAsia"/>
                                <w:noProof/>
                                <w:spacing w:val="-8"/>
                                <w:sz w:val="20"/>
                                <w:szCs w:val="22"/>
                              </w:rPr>
                              <w:t>原子能委員會</w:t>
                            </w:r>
                            <w:r w:rsidRPr="004E0B6F">
                              <w:rPr>
                                <w:rFonts w:ascii="標楷體" w:eastAsia="標楷體" w:hAnsi="標楷體" w:hint="eastAsia"/>
                                <w:noProof/>
                                <w:kern w:val="0"/>
                                <w:sz w:val="20"/>
                                <w:szCs w:val="22"/>
                              </w:rPr>
                              <w:t>(核能安全委</w:t>
                            </w:r>
                          </w:p>
                          <w:p w14:paraId="47D9550F" w14:textId="77777777" w:rsidR="00382F8E" w:rsidRPr="004E0B6F" w:rsidRDefault="00382F8E" w:rsidP="004E0B6F">
                            <w:pPr>
                              <w:spacing w:line="200" w:lineRule="exact"/>
                              <w:ind w:rightChars="-12" w:right="-29"/>
                              <w:jc w:val="distribute"/>
                              <w:rPr>
                                <w:rFonts w:ascii="標楷體" w:eastAsia="標楷體" w:hAnsi="標楷體"/>
                                <w:spacing w:val="-8"/>
                                <w:sz w:val="20"/>
                                <w:szCs w:val="22"/>
                              </w:rPr>
                            </w:pPr>
                            <w:r w:rsidRPr="004E0B6F">
                              <w:rPr>
                                <w:rFonts w:ascii="標楷體" w:eastAsia="標楷體" w:hAnsi="標楷體" w:hint="eastAsia"/>
                                <w:noProof/>
                                <w:spacing w:val="-6"/>
                                <w:sz w:val="20"/>
                                <w:szCs w:val="22"/>
                              </w:rPr>
                              <w:t>員會及所屬)</w:t>
                            </w:r>
                          </w:p>
                        </w:tc>
                        <w:tc>
                          <w:tcPr>
                            <w:tcW w:w="812" w:type="dxa"/>
                            <w:tcBorders>
                              <w:top w:val="nil"/>
                              <w:left w:val="single" w:sz="4" w:space="0" w:color="auto"/>
                              <w:bottom w:val="nil"/>
                            </w:tcBorders>
                            <w:vAlign w:val="center"/>
                          </w:tcPr>
                          <w:p w14:paraId="77A0FCA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p>
                        </w:tc>
                        <w:tc>
                          <w:tcPr>
                            <w:tcW w:w="714" w:type="dxa"/>
                            <w:tcBorders>
                              <w:top w:val="nil"/>
                              <w:bottom w:val="nil"/>
                            </w:tcBorders>
                            <w:vAlign w:val="center"/>
                          </w:tcPr>
                          <w:p w14:paraId="760AB66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4</w:t>
                            </w:r>
                          </w:p>
                        </w:tc>
                        <w:tc>
                          <w:tcPr>
                            <w:tcW w:w="770" w:type="dxa"/>
                            <w:tcBorders>
                              <w:top w:val="nil"/>
                              <w:bottom w:val="nil"/>
                            </w:tcBorders>
                            <w:vAlign w:val="center"/>
                          </w:tcPr>
                          <w:p w14:paraId="1404EFA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1C69B55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9</w:t>
                            </w:r>
                          </w:p>
                        </w:tc>
                        <w:tc>
                          <w:tcPr>
                            <w:tcW w:w="742" w:type="dxa"/>
                            <w:tcBorders>
                              <w:top w:val="nil"/>
                              <w:bottom w:val="nil"/>
                            </w:tcBorders>
                            <w:vAlign w:val="center"/>
                          </w:tcPr>
                          <w:p w14:paraId="1E5F0A9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5</w:t>
                            </w:r>
                          </w:p>
                        </w:tc>
                      </w:tr>
                      <w:tr w:rsidR="00382F8E" w:rsidRPr="004E0B6F" w14:paraId="741C8EC0" w14:textId="77777777" w:rsidTr="004E0B6F">
                        <w:trPr>
                          <w:trHeight w:val="283"/>
                        </w:trPr>
                        <w:tc>
                          <w:tcPr>
                            <w:tcW w:w="1008" w:type="dxa"/>
                            <w:tcBorders>
                              <w:top w:val="nil"/>
                              <w:bottom w:val="nil"/>
                            </w:tcBorders>
                            <w:shd w:val="clear" w:color="auto" w:fill="DAEEF3"/>
                            <w:vAlign w:val="center"/>
                          </w:tcPr>
                          <w:p w14:paraId="197F9D5C"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立法院</w:t>
                            </w:r>
                          </w:p>
                        </w:tc>
                        <w:tc>
                          <w:tcPr>
                            <w:tcW w:w="770" w:type="dxa"/>
                            <w:tcBorders>
                              <w:top w:val="nil"/>
                              <w:bottom w:val="nil"/>
                            </w:tcBorders>
                            <w:shd w:val="clear" w:color="auto" w:fill="DAEEF3"/>
                            <w:vAlign w:val="center"/>
                          </w:tcPr>
                          <w:p w14:paraId="4FC4863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p>
                        </w:tc>
                        <w:tc>
                          <w:tcPr>
                            <w:tcW w:w="728" w:type="dxa"/>
                            <w:tcBorders>
                              <w:top w:val="nil"/>
                              <w:bottom w:val="nil"/>
                            </w:tcBorders>
                            <w:shd w:val="clear" w:color="auto" w:fill="DAEEF3"/>
                            <w:vAlign w:val="center"/>
                          </w:tcPr>
                          <w:p w14:paraId="415D19B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14</w:t>
                            </w:r>
                          </w:p>
                        </w:tc>
                        <w:tc>
                          <w:tcPr>
                            <w:tcW w:w="812" w:type="dxa"/>
                            <w:tcBorders>
                              <w:top w:val="nil"/>
                              <w:bottom w:val="nil"/>
                            </w:tcBorders>
                            <w:shd w:val="clear" w:color="auto" w:fill="DAEEF3"/>
                            <w:vAlign w:val="center"/>
                          </w:tcPr>
                          <w:p w14:paraId="2BB0240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1F62C9E8"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6</w:t>
                            </w:r>
                          </w:p>
                        </w:tc>
                        <w:tc>
                          <w:tcPr>
                            <w:tcW w:w="742" w:type="dxa"/>
                            <w:tcBorders>
                              <w:top w:val="nil"/>
                              <w:bottom w:val="nil"/>
                              <w:right w:val="double" w:sz="4" w:space="0" w:color="auto"/>
                            </w:tcBorders>
                            <w:shd w:val="clear" w:color="auto" w:fill="DAEEF3"/>
                            <w:vAlign w:val="center"/>
                          </w:tcPr>
                          <w:p w14:paraId="2BE886F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8</w:t>
                            </w:r>
                          </w:p>
                        </w:tc>
                        <w:tc>
                          <w:tcPr>
                            <w:tcW w:w="1273" w:type="dxa"/>
                            <w:tcBorders>
                              <w:top w:val="nil"/>
                              <w:left w:val="double" w:sz="4" w:space="0" w:color="auto"/>
                              <w:bottom w:val="nil"/>
                              <w:right w:val="single" w:sz="4" w:space="0" w:color="auto"/>
                            </w:tcBorders>
                            <w:shd w:val="clear" w:color="auto" w:fill="DAEEF3"/>
                            <w:vAlign w:val="center"/>
                          </w:tcPr>
                          <w:p w14:paraId="128DDE90"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農業委員會(農業部)</w:t>
                            </w:r>
                          </w:p>
                        </w:tc>
                        <w:tc>
                          <w:tcPr>
                            <w:tcW w:w="812" w:type="dxa"/>
                            <w:tcBorders>
                              <w:top w:val="nil"/>
                              <w:left w:val="single" w:sz="4" w:space="0" w:color="auto"/>
                              <w:bottom w:val="nil"/>
                            </w:tcBorders>
                            <w:shd w:val="clear" w:color="auto" w:fill="DAEEF3"/>
                            <w:vAlign w:val="center"/>
                          </w:tcPr>
                          <w:p w14:paraId="679FFC5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24</w:t>
                            </w:r>
                          </w:p>
                        </w:tc>
                        <w:tc>
                          <w:tcPr>
                            <w:tcW w:w="714" w:type="dxa"/>
                            <w:tcBorders>
                              <w:top w:val="nil"/>
                              <w:bottom w:val="nil"/>
                            </w:tcBorders>
                            <w:shd w:val="clear" w:color="auto" w:fill="DAEEF3"/>
                            <w:vAlign w:val="center"/>
                          </w:tcPr>
                          <w:p w14:paraId="7F9FD6F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9</w:t>
                            </w:r>
                            <w:r w:rsidRPr="004E0B6F">
                              <w:rPr>
                                <w:rFonts w:ascii="標楷體" w:eastAsia="標楷體" w:hAnsi="標楷體" w:hint="eastAsia"/>
                                <w:noProof/>
                                <w:sz w:val="20"/>
                                <w:szCs w:val="22"/>
                              </w:rPr>
                              <w:t>6</w:t>
                            </w:r>
                          </w:p>
                        </w:tc>
                        <w:tc>
                          <w:tcPr>
                            <w:tcW w:w="770" w:type="dxa"/>
                            <w:tcBorders>
                              <w:top w:val="nil"/>
                              <w:bottom w:val="nil"/>
                            </w:tcBorders>
                            <w:shd w:val="clear" w:color="auto" w:fill="DAEEF3"/>
                            <w:vAlign w:val="center"/>
                          </w:tcPr>
                          <w:p w14:paraId="3206A14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436577F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5</w:t>
                            </w:r>
                            <w:r w:rsidRPr="004E0B6F">
                              <w:rPr>
                                <w:rFonts w:ascii="標楷體" w:eastAsia="標楷體" w:hAnsi="標楷體" w:hint="eastAsia"/>
                                <w:noProof/>
                                <w:sz w:val="20"/>
                                <w:szCs w:val="22"/>
                              </w:rPr>
                              <w:t>9</w:t>
                            </w:r>
                          </w:p>
                        </w:tc>
                        <w:tc>
                          <w:tcPr>
                            <w:tcW w:w="742" w:type="dxa"/>
                            <w:tcBorders>
                              <w:top w:val="nil"/>
                              <w:bottom w:val="nil"/>
                            </w:tcBorders>
                            <w:shd w:val="clear" w:color="auto" w:fill="DAEEF3"/>
                            <w:vAlign w:val="center"/>
                          </w:tcPr>
                          <w:p w14:paraId="26B7CC1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37</w:t>
                            </w:r>
                          </w:p>
                        </w:tc>
                      </w:tr>
                      <w:tr w:rsidR="00382F8E" w:rsidRPr="004E0B6F" w14:paraId="2D8312E6" w14:textId="77777777" w:rsidTr="003D1142">
                        <w:trPr>
                          <w:trHeight w:val="283"/>
                        </w:trPr>
                        <w:tc>
                          <w:tcPr>
                            <w:tcW w:w="1008" w:type="dxa"/>
                            <w:tcBorders>
                              <w:top w:val="nil"/>
                              <w:bottom w:val="nil"/>
                            </w:tcBorders>
                            <w:vAlign w:val="center"/>
                          </w:tcPr>
                          <w:p w14:paraId="069D4F25"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司法院</w:t>
                            </w:r>
                          </w:p>
                        </w:tc>
                        <w:tc>
                          <w:tcPr>
                            <w:tcW w:w="770" w:type="dxa"/>
                            <w:tcBorders>
                              <w:top w:val="nil"/>
                              <w:bottom w:val="nil"/>
                            </w:tcBorders>
                            <w:vAlign w:val="center"/>
                          </w:tcPr>
                          <w:p w14:paraId="5BF1E76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38</w:t>
                            </w:r>
                          </w:p>
                        </w:tc>
                        <w:tc>
                          <w:tcPr>
                            <w:tcW w:w="728" w:type="dxa"/>
                            <w:tcBorders>
                              <w:top w:val="nil"/>
                              <w:bottom w:val="nil"/>
                            </w:tcBorders>
                            <w:vAlign w:val="center"/>
                          </w:tcPr>
                          <w:p w14:paraId="6A48282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111</w:t>
                            </w:r>
                          </w:p>
                        </w:tc>
                        <w:tc>
                          <w:tcPr>
                            <w:tcW w:w="812" w:type="dxa"/>
                            <w:tcBorders>
                              <w:top w:val="nil"/>
                              <w:bottom w:val="nil"/>
                            </w:tcBorders>
                            <w:vAlign w:val="center"/>
                          </w:tcPr>
                          <w:p w14:paraId="6D3914B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vAlign w:val="center"/>
                          </w:tcPr>
                          <w:p w14:paraId="41DBB0C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89</w:t>
                            </w:r>
                          </w:p>
                        </w:tc>
                        <w:tc>
                          <w:tcPr>
                            <w:tcW w:w="742" w:type="dxa"/>
                            <w:tcBorders>
                              <w:top w:val="nil"/>
                              <w:bottom w:val="nil"/>
                              <w:right w:val="double" w:sz="4" w:space="0" w:color="auto"/>
                            </w:tcBorders>
                            <w:vAlign w:val="center"/>
                          </w:tcPr>
                          <w:p w14:paraId="241A94E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22</w:t>
                            </w:r>
                          </w:p>
                        </w:tc>
                        <w:tc>
                          <w:tcPr>
                            <w:tcW w:w="1273" w:type="dxa"/>
                            <w:tcBorders>
                              <w:top w:val="nil"/>
                              <w:left w:val="double" w:sz="4" w:space="0" w:color="auto"/>
                              <w:bottom w:val="nil"/>
                              <w:right w:val="single" w:sz="4" w:space="0" w:color="auto"/>
                            </w:tcBorders>
                            <w:vAlign w:val="center"/>
                          </w:tcPr>
                          <w:p w14:paraId="2ACEE8AA"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衛生福利部</w:t>
                            </w:r>
                          </w:p>
                        </w:tc>
                        <w:tc>
                          <w:tcPr>
                            <w:tcW w:w="812" w:type="dxa"/>
                            <w:tcBorders>
                              <w:top w:val="nil"/>
                              <w:left w:val="single" w:sz="4" w:space="0" w:color="auto"/>
                              <w:bottom w:val="nil"/>
                            </w:tcBorders>
                            <w:vAlign w:val="center"/>
                          </w:tcPr>
                          <w:p w14:paraId="5EC0829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7</w:t>
                            </w:r>
                          </w:p>
                        </w:tc>
                        <w:tc>
                          <w:tcPr>
                            <w:tcW w:w="714" w:type="dxa"/>
                            <w:tcBorders>
                              <w:top w:val="nil"/>
                              <w:bottom w:val="nil"/>
                            </w:tcBorders>
                            <w:vAlign w:val="center"/>
                          </w:tcPr>
                          <w:p w14:paraId="1A5DF97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42</w:t>
                            </w:r>
                          </w:p>
                        </w:tc>
                        <w:tc>
                          <w:tcPr>
                            <w:tcW w:w="770" w:type="dxa"/>
                            <w:tcBorders>
                              <w:top w:val="nil"/>
                              <w:bottom w:val="nil"/>
                            </w:tcBorders>
                            <w:vAlign w:val="center"/>
                          </w:tcPr>
                          <w:p w14:paraId="2237858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470A29D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1</w:t>
                            </w:r>
                          </w:p>
                        </w:tc>
                        <w:tc>
                          <w:tcPr>
                            <w:tcW w:w="742" w:type="dxa"/>
                            <w:tcBorders>
                              <w:top w:val="nil"/>
                              <w:bottom w:val="nil"/>
                            </w:tcBorders>
                            <w:vAlign w:val="center"/>
                          </w:tcPr>
                          <w:p w14:paraId="6BF4E85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3</w:t>
                            </w:r>
                            <w:r w:rsidRPr="004E0B6F">
                              <w:rPr>
                                <w:rFonts w:ascii="標楷體" w:eastAsia="標楷體" w:hAnsi="標楷體" w:hint="eastAsia"/>
                                <w:noProof/>
                                <w:sz w:val="20"/>
                                <w:szCs w:val="22"/>
                              </w:rPr>
                              <w:t>1</w:t>
                            </w:r>
                          </w:p>
                        </w:tc>
                      </w:tr>
                      <w:tr w:rsidR="00382F8E" w:rsidRPr="004E0B6F" w14:paraId="7F2A2123" w14:textId="77777777" w:rsidTr="004E0B6F">
                        <w:trPr>
                          <w:trHeight w:val="283"/>
                        </w:trPr>
                        <w:tc>
                          <w:tcPr>
                            <w:tcW w:w="1008" w:type="dxa"/>
                            <w:tcBorders>
                              <w:top w:val="nil"/>
                              <w:bottom w:val="nil"/>
                            </w:tcBorders>
                            <w:shd w:val="clear" w:color="auto" w:fill="DAEEF3"/>
                            <w:vAlign w:val="center"/>
                          </w:tcPr>
                          <w:p w14:paraId="1878D69A"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考試院</w:t>
                            </w:r>
                          </w:p>
                        </w:tc>
                        <w:tc>
                          <w:tcPr>
                            <w:tcW w:w="770" w:type="dxa"/>
                            <w:tcBorders>
                              <w:top w:val="nil"/>
                              <w:bottom w:val="nil"/>
                            </w:tcBorders>
                            <w:shd w:val="clear" w:color="auto" w:fill="DAEEF3"/>
                            <w:vAlign w:val="center"/>
                          </w:tcPr>
                          <w:p w14:paraId="6ECD8BA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7</w:t>
                            </w:r>
                          </w:p>
                        </w:tc>
                        <w:tc>
                          <w:tcPr>
                            <w:tcW w:w="728" w:type="dxa"/>
                            <w:tcBorders>
                              <w:top w:val="nil"/>
                              <w:bottom w:val="nil"/>
                            </w:tcBorders>
                            <w:shd w:val="clear" w:color="auto" w:fill="DAEEF3"/>
                            <w:vAlign w:val="center"/>
                          </w:tcPr>
                          <w:p w14:paraId="5E72E72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w:t>
                            </w:r>
                            <w:r w:rsidRPr="004E0B6F">
                              <w:rPr>
                                <w:rFonts w:ascii="標楷體" w:eastAsia="標楷體" w:hAnsi="標楷體" w:hint="eastAsia"/>
                                <w:noProof/>
                                <w:sz w:val="20"/>
                                <w:szCs w:val="22"/>
                              </w:rPr>
                              <w:t>8</w:t>
                            </w:r>
                          </w:p>
                        </w:tc>
                        <w:tc>
                          <w:tcPr>
                            <w:tcW w:w="812" w:type="dxa"/>
                            <w:tcBorders>
                              <w:top w:val="nil"/>
                              <w:bottom w:val="nil"/>
                            </w:tcBorders>
                            <w:shd w:val="clear" w:color="auto" w:fill="DAEEF3"/>
                            <w:vAlign w:val="center"/>
                          </w:tcPr>
                          <w:p w14:paraId="791B5F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2A32176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24</w:t>
                            </w:r>
                          </w:p>
                        </w:tc>
                        <w:tc>
                          <w:tcPr>
                            <w:tcW w:w="742" w:type="dxa"/>
                            <w:tcBorders>
                              <w:top w:val="nil"/>
                              <w:bottom w:val="nil"/>
                              <w:right w:val="double" w:sz="4" w:space="0" w:color="auto"/>
                            </w:tcBorders>
                            <w:shd w:val="clear" w:color="auto" w:fill="DAEEF3"/>
                            <w:vAlign w:val="center"/>
                          </w:tcPr>
                          <w:p w14:paraId="5EB8ED6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w:t>
                            </w:r>
                          </w:p>
                        </w:tc>
                        <w:tc>
                          <w:tcPr>
                            <w:tcW w:w="1273" w:type="dxa"/>
                            <w:tcBorders>
                              <w:top w:val="nil"/>
                              <w:left w:val="double" w:sz="4" w:space="0" w:color="auto"/>
                              <w:bottom w:val="nil"/>
                              <w:right w:val="single" w:sz="4" w:space="0" w:color="auto"/>
                            </w:tcBorders>
                            <w:shd w:val="clear" w:color="auto" w:fill="DAEEF3"/>
                            <w:vAlign w:val="center"/>
                          </w:tcPr>
                          <w:p w14:paraId="7777CB6C"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環境保護署(環境部)</w:t>
                            </w:r>
                          </w:p>
                        </w:tc>
                        <w:tc>
                          <w:tcPr>
                            <w:tcW w:w="812" w:type="dxa"/>
                            <w:tcBorders>
                              <w:top w:val="nil"/>
                              <w:left w:val="single" w:sz="4" w:space="0" w:color="auto"/>
                              <w:bottom w:val="nil"/>
                            </w:tcBorders>
                            <w:shd w:val="clear" w:color="auto" w:fill="DAEEF3"/>
                            <w:vAlign w:val="center"/>
                          </w:tcPr>
                          <w:p w14:paraId="49C3F3F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p>
                        </w:tc>
                        <w:tc>
                          <w:tcPr>
                            <w:tcW w:w="714" w:type="dxa"/>
                            <w:tcBorders>
                              <w:top w:val="nil"/>
                              <w:bottom w:val="nil"/>
                            </w:tcBorders>
                            <w:shd w:val="clear" w:color="auto" w:fill="DAEEF3"/>
                            <w:vAlign w:val="center"/>
                          </w:tcPr>
                          <w:p w14:paraId="7D73C6D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26</w:t>
                            </w:r>
                          </w:p>
                        </w:tc>
                        <w:tc>
                          <w:tcPr>
                            <w:tcW w:w="770" w:type="dxa"/>
                            <w:tcBorders>
                              <w:top w:val="nil"/>
                              <w:bottom w:val="nil"/>
                            </w:tcBorders>
                            <w:shd w:val="clear" w:color="auto" w:fill="DAEEF3"/>
                            <w:vAlign w:val="center"/>
                          </w:tcPr>
                          <w:p w14:paraId="5DA0EE9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1EDFCB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3</w:t>
                            </w:r>
                          </w:p>
                        </w:tc>
                        <w:tc>
                          <w:tcPr>
                            <w:tcW w:w="742" w:type="dxa"/>
                            <w:tcBorders>
                              <w:top w:val="nil"/>
                              <w:bottom w:val="nil"/>
                            </w:tcBorders>
                            <w:shd w:val="clear" w:color="auto" w:fill="DAEEF3"/>
                            <w:vAlign w:val="center"/>
                          </w:tcPr>
                          <w:p w14:paraId="220399A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13</w:t>
                            </w:r>
                          </w:p>
                        </w:tc>
                      </w:tr>
                      <w:tr w:rsidR="00382F8E" w:rsidRPr="004E0B6F" w14:paraId="5B94AE9E" w14:textId="77777777" w:rsidTr="003D1142">
                        <w:trPr>
                          <w:trHeight w:val="283"/>
                        </w:trPr>
                        <w:tc>
                          <w:tcPr>
                            <w:tcW w:w="1008" w:type="dxa"/>
                            <w:tcBorders>
                              <w:top w:val="nil"/>
                              <w:bottom w:val="nil"/>
                            </w:tcBorders>
                            <w:vAlign w:val="center"/>
                          </w:tcPr>
                          <w:p w14:paraId="0E463687"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監察院</w:t>
                            </w:r>
                          </w:p>
                        </w:tc>
                        <w:tc>
                          <w:tcPr>
                            <w:tcW w:w="770" w:type="dxa"/>
                            <w:tcBorders>
                              <w:top w:val="nil"/>
                              <w:bottom w:val="nil"/>
                            </w:tcBorders>
                            <w:vAlign w:val="center"/>
                          </w:tcPr>
                          <w:p w14:paraId="36A6816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8</w:t>
                            </w:r>
                          </w:p>
                        </w:tc>
                        <w:tc>
                          <w:tcPr>
                            <w:tcW w:w="728" w:type="dxa"/>
                            <w:tcBorders>
                              <w:top w:val="nil"/>
                              <w:bottom w:val="nil"/>
                            </w:tcBorders>
                            <w:vAlign w:val="center"/>
                          </w:tcPr>
                          <w:p w14:paraId="2CC02F2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25</w:t>
                            </w:r>
                          </w:p>
                        </w:tc>
                        <w:tc>
                          <w:tcPr>
                            <w:tcW w:w="812" w:type="dxa"/>
                            <w:tcBorders>
                              <w:top w:val="nil"/>
                              <w:bottom w:val="nil"/>
                            </w:tcBorders>
                            <w:vAlign w:val="center"/>
                          </w:tcPr>
                          <w:p w14:paraId="63DCDA7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vAlign w:val="center"/>
                          </w:tcPr>
                          <w:p w14:paraId="2AB6843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23</w:t>
                            </w:r>
                          </w:p>
                        </w:tc>
                        <w:tc>
                          <w:tcPr>
                            <w:tcW w:w="742" w:type="dxa"/>
                            <w:tcBorders>
                              <w:top w:val="nil"/>
                              <w:bottom w:val="nil"/>
                              <w:right w:val="double" w:sz="4" w:space="0" w:color="auto"/>
                            </w:tcBorders>
                            <w:vAlign w:val="center"/>
                          </w:tcPr>
                          <w:p w14:paraId="36FA07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w:t>
                            </w:r>
                          </w:p>
                        </w:tc>
                        <w:tc>
                          <w:tcPr>
                            <w:tcW w:w="1273" w:type="dxa"/>
                            <w:tcBorders>
                              <w:top w:val="nil"/>
                              <w:left w:val="double" w:sz="4" w:space="0" w:color="auto"/>
                              <w:bottom w:val="nil"/>
                              <w:right w:val="single" w:sz="4" w:space="0" w:color="auto"/>
                            </w:tcBorders>
                            <w:vAlign w:val="center"/>
                          </w:tcPr>
                          <w:p w14:paraId="310509FB"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文化部</w:t>
                            </w:r>
                          </w:p>
                        </w:tc>
                        <w:tc>
                          <w:tcPr>
                            <w:tcW w:w="812" w:type="dxa"/>
                            <w:tcBorders>
                              <w:top w:val="nil"/>
                              <w:left w:val="single" w:sz="4" w:space="0" w:color="auto"/>
                              <w:bottom w:val="nil"/>
                            </w:tcBorders>
                            <w:vAlign w:val="center"/>
                          </w:tcPr>
                          <w:p w14:paraId="295CBA6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w:t>
                            </w:r>
                          </w:p>
                        </w:tc>
                        <w:tc>
                          <w:tcPr>
                            <w:tcW w:w="714" w:type="dxa"/>
                            <w:tcBorders>
                              <w:top w:val="nil"/>
                              <w:bottom w:val="nil"/>
                            </w:tcBorders>
                            <w:vAlign w:val="center"/>
                          </w:tcPr>
                          <w:p w14:paraId="6566C6B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r w:rsidRPr="004E0B6F">
                              <w:rPr>
                                <w:rFonts w:ascii="標楷體" w:eastAsia="標楷體" w:hAnsi="標楷體" w:hint="eastAsia"/>
                                <w:noProof/>
                                <w:sz w:val="20"/>
                                <w:szCs w:val="22"/>
                              </w:rPr>
                              <w:t>3</w:t>
                            </w:r>
                          </w:p>
                        </w:tc>
                        <w:tc>
                          <w:tcPr>
                            <w:tcW w:w="770" w:type="dxa"/>
                            <w:tcBorders>
                              <w:top w:val="nil"/>
                              <w:bottom w:val="nil"/>
                            </w:tcBorders>
                            <w:vAlign w:val="center"/>
                          </w:tcPr>
                          <w:p w14:paraId="32E181F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1044B34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16</w:t>
                            </w:r>
                          </w:p>
                        </w:tc>
                        <w:tc>
                          <w:tcPr>
                            <w:tcW w:w="742" w:type="dxa"/>
                            <w:tcBorders>
                              <w:top w:val="nil"/>
                              <w:bottom w:val="nil"/>
                            </w:tcBorders>
                            <w:vAlign w:val="center"/>
                          </w:tcPr>
                          <w:p w14:paraId="369DB77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27</w:t>
                            </w:r>
                          </w:p>
                        </w:tc>
                      </w:tr>
                      <w:tr w:rsidR="00382F8E" w:rsidRPr="004E0B6F" w14:paraId="46E23AC5" w14:textId="77777777" w:rsidTr="00223D0B">
                        <w:trPr>
                          <w:trHeight w:val="283"/>
                        </w:trPr>
                        <w:tc>
                          <w:tcPr>
                            <w:tcW w:w="1008" w:type="dxa"/>
                            <w:tcBorders>
                              <w:top w:val="nil"/>
                              <w:bottom w:val="nil"/>
                            </w:tcBorders>
                            <w:shd w:val="clear" w:color="auto" w:fill="DAEEF3"/>
                            <w:vAlign w:val="center"/>
                          </w:tcPr>
                          <w:p w14:paraId="71FBC16E"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內政部</w:t>
                            </w:r>
                          </w:p>
                        </w:tc>
                        <w:tc>
                          <w:tcPr>
                            <w:tcW w:w="770" w:type="dxa"/>
                            <w:tcBorders>
                              <w:top w:val="nil"/>
                              <w:bottom w:val="nil"/>
                            </w:tcBorders>
                            <w:shd w:val="clear" w:color="auto" w:fill="DAEEF3"/>
                            <w:vAlign w:val="center"/>
                          </w:tcPr>
                          <w:p w14:paraId="6238979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9</w:t>
                            </w:r>
                          </w:p>
                        </w:tc>
                        <w:tc>
                          <w:tcPr>
                            <w:tcW w:w="728" w:type="dxa"/>
                            <w:tcBorders>
                              <w:top w:val="nil"/>
                              <w:bottom w:val="nil"/>
                            </w:tcBorders>
                            <w:shd w:val="clear" w:color="auto" w:fill="DAEEF3"/>
                            <w:vAlign w:val="center"/>
                          </w:tcPr>
                          <w:p w14:paraId="301C54C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51</w:t>
                            </w:r>
                          </w:p>
                        </w:tc>
                        <w:tc>
                          <w:tcPr>
                            <w:tcW w:w="812" w:type="dxa"/>
                            <w:tcBorders>
                              <w:top w:val="nil"/>
                              <w:bottom w:val="nil"/>
                            </w:tcBorders>
                            <w:shd w:val="clear" w:color="auto" w:fill="DAEEF3"/>
                            <w:vAlign w:val="center"/>
                          </w:tcPr>
                          <w:p w14:paraId="49EDE0E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45D948F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24</w:t>
                            </w:r>
                          </w:p>
                        </w:tc>
                        <w:tc>
                          <w:tcPr>
                            <w:tcW w:w="742" w:type="dxa"/>
                            <w:tcBorders>
                              <w:top w:val="nil"/>
                              <w:bottom w:val="nil"/>
                              <w:right w:val="double" w:sz="4" w:space="0" w:color="auto"/>
                            </w:tcBorders>
                            <w:shd w:val="clear" w:color="auto" w:fill="DAEEF3"/>
                            <w:vAlign w:val="center"/>
                          </w:tcPr>
                          <w:p w14:paraId="3BD035A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w:t>
                            </w:r>
                            <w:r w:rsidRPr="004E0B6F">
                              <w:rPr>
                                <w:rFonts w:ascii="標楷體" w:eastAsia="標楷體" w:hAnsi="標楷體" w:hint="eastAsia"/>
                                <w:noProof/>
                                <w:sz w:val="20"/>
                                <w:szCs w:val="22"/>
                              </w:rPr>
                              <w:t>7</w:t>
                            </w:r>
                          </w:p>
                        </w:tc>
                        <w:tc>
                          <w:tcPr>
                            <w:tcW w:w="1273" w:type="dxa"/>
                            <w:tcBorders>
                              <w:top w:val="nil"/>
                              <w:left w:val="double" w:sz="4" w:space="0" w:color="auto"/>
                              <w:bottom w:val="nil"/>
                              <w:right w:val="single" w:sz="4" w:space="0" w:color="auto"/>
                            </w:tcBorders>
                            <w:shd w:val="clear" w:color="auto" w:fill="DAEEF3"/>
                            <w:vAlign w:val="center"/>
                          </w:tcPr>
                          <w:p w14:paraId="3DA6CA97" w14:textId="77777777" w:rsidR="00382F8E" w:rsidRPr="004E0B6F" w:rsidRDefault="00382F8E" w:rsidP="004E0B6F">
                            <w:pPr>
                              <w:spacing w:line="200" w:lineRule="exact"/>
                              <w:ind w:rightChars="-12" w:right="-29"/>
                              <w:jc w:val="distribute"/>
                              <w:rPr>
                                <w:rFonts w:ascii="標楷體" w:eastAsia="標楷體" w:hAnsi="標楷體"/>
                                <w:noProof/>
                                <w:spacing w:val="13"/>
                                <w:kern w:val="0"/>
                                <w:sz w:val="20"/>
                                <w:szCs w:val="22"/>
                              </w:rPr>
                            </w:pPr>
                            <w:r w:rsidRPr="00393EBA">
                              <w:rPr>
                                <w:rFonts w:ascii="標楷體" w:eastAsia="標楷體" w:hAnsi="標楷體" w:hint="eastAsia"/>
                                <w:noProof/>
                                <w:spacing w:val="31"/>
                                <w:kern w:val="0"/>
                                <w:sz w:val="20"/>
                                <w:szCs w:val="22"/>
                                <w:fitText w:val="1244" w:id="-958775296"/>
                              </w:rPr>
                              <w:t>數位發展</w:t>
                            </w:r>
                            <w:r w:rsidRPr="00393EBA">
                              <w:rPr>
                                <w:rFonts w:ascii="標楷體" w:eastAsia="標楷體" w:hAnsi="標楷體" w:hint="eastAsia"/>
                                <w:noProof/>
                                <w:spacing w:val="-2"/>
                                <w:kern w:val="0"/>
                                <w:sz w:val="20"/>
                                <w:szCs w:val="22"/>
                                <w:fitText w:val="1244" w:id="-958775296"/>
                              </w:rPr>
                              <w:t>部</w:t>
                            </w:r>
                          </w:p>
                        </w:tc>
                        <w:tc>
                          <w:tcPr>
                            <w:tcW w:w="812" w:type="dxa"/>
                            <w:tcBorders>
                              <w:top w:val="nil"/>
                              <w:left w:val="single" w:sz="4" w:space="0" w:color="auto"/>
                              <w:bottom w:val="nil"/>
                            </w:tcBorders>
                            <w:shd w:val="clear" w:color="auto" w:fill="DAEEF3"/>
                            <w:vAlign w:val="center"/>
                          </w:tcPr>
                          <w:p w14:paraId="42B6DFE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w:t>
                            </w:r>
                          </w:p>
                        </w:tc>
                        <w:tc>
                          <w:tcPr>
                            <w:tcW w:w="714" w:type="dxa"/>
                            <w:tcBorders>
                              <w:top w:val="nil"/>
                              <w:bottom w:val="nil"/>
                            </w:tcBorders>
                            <w:shd w:val="clear" w:color="auto" w:fill="DAEEF3"/>
                            <w:vAlign w:val="center"/>
                          </w:tcPr>
                          <w:p w14:paraId="7CB904C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10</w:t>
                            </w:r>
                          </w:p>
                        </w:tc>
                        <w:tc>
                          <w:tcPr>
                            <w:tcW w:w="770" w:type="dxa"/>
                            <w:tcBorders>
                              <w:top w:val="nil"/>
                              <w:bottom w:val="nil"/>
                            </w:tcBorders>
                            <w:shd w:val="clear" w:color="auto" w:fill="DAEEF3"/>
                            <w:vAlign w:val="center"/>
                          </w:tcPr>
                          <w:p w14:paraId="60F907E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4CB213C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w:t>
                            </w:r>
                          </w:p>
                        </w:tc>
                        <w:tc>
                          <w:tcPr>
                            <w:tcW w:w="742" w:type="dxa"/>
                            <w:tcBorders>
                              <w:top w:val="nil"/>
                              <w:bottom w:val="nil"/>
                            </w:tcBorders>
                            <w:shd w:val="clear" w:color="auto" w:fill="DAEEF3"/>
                            <w:vAlign w:val="center"/>
                          </w:tcPr>
                          <w:p w14:paraId="66AE46E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6</w:t>
                            </w:r>
                          </w:p>
                        </w:tc>
                      </w:tr>
                      <w:tr w:rsidR="00382F8E" w:rsidRPr="004E0B6F" w14:paraId="620E577E" w14:textId="77777777" w:rsidTr="003D1142">
                        <w:trPr>
                          <w:trHeight w:val="283"/>
                        </w:trPr>
                        <w:tc>
                          <w:tcPr>
                            <w:tcW w:w="1008" w:type="dxa"/>
                            <w:tcBorders>
                              <w:top w:val="nil"/>
                              <w:bottom w:val="nil"/>
                            </w:tcBorders>
                            <w:vAlign w:val="center"/>
                          </w:tcPr>
                          <w:p w14:paraId="6FF57C44"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外交部</w:t>
                            </w:r>
                          </w:p>
                        </w:tc>
                        <w:tc>
                          <w:tcPr>
                            <w:tcW w:w="770" w:type="dxa"/>
                            <w:tcBorders>
                              <w:top w:val="nil"/>
                              <w:bottom w:val="nil"/>
                            </w:tcBorders>
                            <w:vAlign w:val="center"/>
                          </w:tcPr>
                          <w:p w14:paraId="37AD41B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3</w:t>
                            </w:r>
                          </w:p>
                        </w:tc>
                        <w:tc>
                          <w:tcPr>
                            <w:tcW w:w="728" w:type="dxa"/>
                            <w:tcBorders>
                              <w:top w:val="nil"/>
                              <w:bottom w:val="nil"/>
                            </w:tcBorders>
                            <w:vAlign w:val="center"/>
                          </w:tcPr>
                          <w:p w14:paraId="0CBE59C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12</w:t>
                            </w:r>
                          </w:p>
                        </w:tc>
                        <w:tc>
                          <w:tcPr>
                            <w:tcW w:w="812" w:type="dxa"/>
                            <w:tcBorders>
                              <w:top w:val="nil"/>
                              <w:bottom w:val="nil"/>
                            </w:tcBorders>
                            <w:vAlign w:val="center"/>
                          </w:tcPr>
                          <w:p w14:paraId="7D85FFE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vAlign w:val="center"/>
                          </w:tcPr>
                          <w:p w14:paraId="18B7230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42" w:type="dxa"/>
                            <w:tcBorders>
                              <w:top w:val="nil"/>
                              <w:bottom w:val="nil"/>
                              <w:right w:val="double" w:sz="4" w:space="0" w:color="auto"/>
                            </w:tcBorders>
                            <w:vAlign w:val="center"/>
                          </w:tcPr>
                          <w:p w14:paraId="44C687F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12</w:t>
                            </w:r>
                          </w:p>
                        </w:tc>
                        <w:tc>
                          <w:tcPr>
                            <w:tcW w:w="1273" w:type="dxa"/>
                            <w:tcBorders>
                              <w:top w:val="nil"/>
                              <w:left w:val="double" w:sz="4" w:space="0" w:color="auto"/>
                              <w:bottom w:val="nil"/>
                              <w:right w:val="single" w:sz="4" w:space="0" w:color="auto"/>
                            </w:tcBorders>
                            <w:vAlign w:val="center"/>
                          </w:tcPr>
                          <w:p w14:paraId="0F5C290B" w14:textId="77777777" w:rsidR="00382F8E" w:rsidRPr="004E0B6F" w:rsidRDefault="00382F8E" w:rsidP="004E0B6F">
                            <w:pPr>
                              <w:spacing w:line="200" w:lineRule="exact"/>
                              <w:ind w:rightChars="-12" w:right="-29"/>
                              <w:jc w:val="distribute"/>
                              <w:rPr>
                                <w:rFonts w:ascii="標楷體" w:eastAsia="標楷體" w:hAnsi="標楷體"/>
                                <w:noProof/>
                                <w:sz w:val="20"/>
                                <w:szCs w:val="22"/>
                              </w:rPr>
                            </w:pPr>
                            <w:r w:rsidRPr="004E0B6F">
                              <w:rPr>
                                <w:rFonts w:ascii="標楷體" w:eastAsia="標楷體" w:hAnsi="標楷體" w:hint="eastAsia"/>
                                <w:noProof/>
                                <w:sz w:val="20"/>
                                <w:szCs w:val="22"/>
                              </w:rPr>
                              <w:t>國家科學及</w:t>
                            </w:r>
                          </w:p>
                          <w:p w14:paraId="5D9F3195" w14:textId="77777777" w:rsidR="00382F8E" w:rsidRPr="004E0B6F" w:rsidRDefault="00382F8E" w:rsidP="00A026C3">
                            <w:pPr>
                              <w:spacing w:line="200" w:lineRule="exact"/>
                              <w:ind w:rightChars="-12" w:right="-29"/>
                              <w:jc w:val="both"/>
                              <w:rPr>
                                <w:rFonts w:ascii="標楷體" w:eastAsia="標楷體" w:hAnsi="標楷體"/>
                                <w:noProof/>
                                <w:spacing w:val="13"/>
                                <w:kern w:val="0"/>
                                <w:sz w:val="20"/>
                                <w:szCs w:val="22"/>
                              </w:rPr>
                            </w:pPr>
                            <w:r w:rsidRPr="00A026C3">
                              <w:rPr>
                                <w:rFonts w:ascii="標楷體" w:eastAsia="標楷體" w:hAnsi="標楷體" w:hint="eastAsia"/>
                                <w:noProof/>
                                <w:spacing w:val="30"/>
                                <w:kern w:val="0"/>
                                <w:sz w:val="20"/>
                                <w:szCs w:val="22"/>
                                <w:fitText w:val="1240" w:id="-958776831"/>
                              </w:rPr>
                              <w:t>技術委員</w:t>
                            </w:r>
                            <w:r w:rsidRPr="00A026C3">
                              <w:rPr>
                                <w:rFonts w:ascii="標楷體" w:eastAsia="標楷體" w:hAnsi="標楷體" w:hint="eastAsia"/>
                                <w:noProof/>
                                <w:kern w:val="0"/>
                                <w:sz w:val="20"/>
                                <w:szCs w:val="22"/>
                                <w:fitText w:val="1240" w:id="-958776831"/>
                              </w:rPr>
                              <w:t>會</w:t>
                            </w:r>
                          </w:p>
                        </w:tc>
                        <w:tc>
                          <w:tcPr>
                            <w:tcW w:w="812" w:type="dxa"/>
                            <w:tcBorders>
                              <w:top w:val="nil"/>
                              <w:left w:val="single" w:sz="4" w:space="0" w:color="auto"/>
                              <w:bottom w:val="nil"/>
                            </w:tcBorders>
                            <w:vAlign w:val="center"/>
                          </w:tcPr>
                          <w:p w14:paraId="3F3E0FE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p>
                        </w:tc>
                        <w:tc>
                          <w:tcPr>
                            <w:tcW w:w="714" w:type="dxa"/>
                            <w:tcBorders>
                              <w:top w:val="nil"/>
                              <w:bottom w:val="nil"/>
                            </w:tcBorders>
                            <w:vAlign w:val="center"/>
                          </w:tcPr>
                          <w:p w14:paraId="4AF3C9A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34</w:t>
                            </w:r>
                          </w:p>
                        </w:tc>
                        <w:tc>
                          <w:tcPr>
                            <w:tcW w:w="770" w:type="dxa"/>
                            <w:tcBorders>
                              <w:top w:val="nil"/>
                              <w:bottom w:val="nil"/>
                            </w:tcBorders>
                            <w:vAlign w:val="center"/>
                          </w:tcPr>
                          <w:p w14:paraId="058D191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11084B0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27</w:t>
                            </w:r>
                          </w:p>
                        </w:tc>
                        <w:tc>
                          <w:tcPr>
                            <w:tcW w:w="742" w:type="dxa"/>
                            <w:tcBorders>
                              <w:top w:val="nil"/>
                              <w:bottom w:val="nil"/>
                            </w:tcBorders>
                            <w:vAlign w:val="center"/>
                          </w:tcPr>
                          <w:p w14:paraId="0632B31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7</w:t>
                            </w:r>
                          </w:p>
                        </w:tc>
                      </w:tr>
                      <w:tr w:rsidR="00382F8E" w:rsidRPr="004E0B6F" w14:paraId="3C53B0BD" w14:textId="77777777" w:rsidTr="004E0B6F">
                        <w:trPr>
                          <w:trHeight w:val="283"/>
                        </w:trPr>
                        <w:tc>
                          <w:tcPr>
                            <w:tcW w:w="1008" w:type="dxa"/>
                            <w:tcBorders>
                              <w:top w:val="nil"/>
                              <w:bottom w:val="nil"/>
                            </w:tcBorders>
                            <w:shd w:val="clear" w:color="auto" w:fill="DAEEF3"/>
                            <w:vAlign w:val="center"/>
                          </w:tcPr>
                          <w:p w14:paraId="5B3F758E"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國防部</w:t>
                            </w:r>
                          </w:p>
                        </w:tc>
                        <w:tc>
                          <w:tcPr>
                            <w:tcW w:w="770" w:type="dxa"/>
                            <w:tcBorders>
                              <w:top w:val="nil"/>
                              <w:bottom w:val="nil"/>
                            </w:tcBorders>
                            <w:shd w:val="clear" w:color="auto" w:fill="DAEEF3"/>
                            <w:vAlign w:val="center"/>
                          </w:tcPr>
                          <w:p w14:paraId="2C8DC14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2</w:t>
                            </w:r>
                          </w:p>
                        </w:tc>
                        <w:tc>
                          <w:tcPr>
                            <w:tcW w:w="728" w:type="dxa"/>
                            <w:tcBorders>
                              <w:top w:val="nil"/>
                              <w:bottom w:val="nil"/>
                            </w:tcBorders>
                            <w:shd w:val="clear" w:color="auto" w:fill="DAEEF3"/>
                            <w:vAlign w:val="center"/>
                          </w:tcPr>
                          <w:p w14:paraId="553D4BF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24</w:t>
                            </w:r>
                          </w:p>
                        </w:tc>
                        <w:tc>
                          <w:tcPr>
                            <w:tcW w:w="812" w:type="dxa"/>
                            <w:tcBorders>
                              <w:top w:val="nil"/>
                              <w:bottom w:val="nil"/>
                            </w:tcBorders>
                            <w:shd w:val="clear" w:color="auto" w:fill="DAEEF3"/>
                            <w:vAlign w:val="center"/>
                          </w:tcPr>
                          <w:p w14:paraId="2B98F86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267EA34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11</w:t>
                            </w:r>
                          </w:p>
                        </w:tc>
                        <w:tc>
                          <w:tcPr>
                            <w:tcW w:w="742" w:type="dxa"/>
                            <w:tcBorders>
                              <w:top w:val="nil"/>
                              <w:bottom w:val="nil"/>
                              <w:right w:val="double" w:sz="4" w:space="0" w:color="auto"/>
                            </w:tcBorders>
                            <w:shd w:val="clear" w:color="auto" w:fill="DAEEF3"/>
                            <w:vAlign w:val="center"/>
                          </w:tcPr>
                          <w:p w14:paraId="634A60B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13</w:t>
                            </w:r>
                          </w:p>
                        </w:tc>
                        <w:tc>
                          <w:tcPr>
                            <w:tcW w:w="1273" w:type="dxa"/>
                            <w:tcBorders>
                              <w:top w:val="nil"/>
                              <w:left w:val="double" w:sz="4" w:space="0" w:color="auto"/>
                              <w:bottom w:val="nil"/>
                              <w:right w:val="single" w:sz="4" w:space="0" w:color="auto"/>
                            </w:tcBorders>
                            <w:shd w:val="clear" w:color="auto" w:fill="DAEEF3"/>
                            <w:vAlign w:val="center"/>
                          </w:tcPr>
                          <w:p w14:paraId="376D0D5F" w14:textId="77777777" w:rsidR="00382F8E" w:rsidRPr="004E0B6F" w:rsidRDefault="00382F8E" w:rsidP="004E0B6F">
                            <w:pPr>
                              <w:spacing w:line="200" w:lineRule="exact"/>
                              <w:ind w:rightChars="-12" w:right="-29"/>
                              <w:jc w:val="distribute"/>
                              <w:rPr>
                                <w:rFonts w:ascii="標楷體" w:eastAsia="標楷體" w:hAnsi="標楷體"/>
                                <w:noProof/>
                                <w:sz w:val="20"/>
                                <w:szCs w:val="22"/>
                              </w:rPr>
                            </w:pPr>
                            <w:r w:rsidRPr="004E0B6F">
                              <w:rPr>
                                <w:rFonts w:ascii="標楷體" w:eastAsia="標楷體" w:hAnsi="標楷體" w:hint="eastAsia"/>
                                <w:noProof/>
                                <w:sz w:val="20"/>
                                <w:szCs w:val="22"/>
                              </w:rPr>
                              <w:t>金融監督</w:t>
                            </w:r>
                          </w:p>
                          <w:p w14:paraId="6DA6B486"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管理委員會</w:t>
                            </w:r>
                          </w:p>
                        </w:tc>
                        <w:tc>
                          <w:tcPr>
                            <w:tcW w:w="812" w:type="dxa"/>
                            <w:tcBorders>
                              <w:top w:val="nil"/>
                              <w:left w:val="single" w:sz="4" w:space="0" w:color="auto"/>
                              <w:bottom w:val="nil"/>
                            </w:tcBorders>
                            <w:shd w:val="clear" w:color="auto" w:fill="DAEEF3"/>
                            <w:vAlign w:val="center"/>
                          </w:tcPr>
                          <w:p w14:paraId="2F686F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5</w:t>
                            </w:r>
                          </w:p>
                        </w:tc>
                        <w:tc>
                          <w:tcPr>
                            <w:tcW w:w="714" w:type="dxa"/>
                            <w:tcBorders>
                              <w:top w:val="nil"/>
                              <w:bottom w:val="nil"/>
                            </w:tcBorders>
                            <w:shd w:val="clear" w:color="auto" w:fill="DAEEF3"/>
                            <w:vAlign w:val="center"/>
                          </w:tcPr>
                          <w:p w14:paraId="5490B7A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w:t>
                            </w:r>
                          </w:p>
                        </w:tc>
                        <w:tc>
                          <w:tcPr>
                            <w:tcW w:w="770" w:type="dxa"/>
                            <w:tcBorders>
                              <w:top w:val="nil"/>
                              <w:bottom w:val="nil"/>
                            </w:tcBorders>
                            <w:shd w:val="clear" w:color="auto" w:fill="DAEEF3"/>
                            <w:vAlign w:val="center"/>
                          </w:tcPr>
                          <w:p w14:paraId="4EE36FC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6439F1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9</w:t>
                            </w:r>
                          </w:p>
                        </w:tc>
                        <w:tc>
                          <w:tcPr>
                            <w:tcW w:w="742" w:type="dxa"/>
                            <w:tcBorders>
                              <w:top w:val="nil"/>
                              <w:bottom w:val="nil"/>
                            </w:tcBorders>
                            <w:shd w:val="clear" w:color="auto" w:fill="DAEEF3"/>
                            <w:vAlign w:val="center"/>
                          </w:tcPr>
                          <w:p w14:paraId="6B3A72D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2</w:t>
                            </w:r>
                          </w:p>
                        </w:tc>
                      </w:tr>
                      <w:tr w:rsidR="00382F8E" w:rsidRPr="004E0B6F" w14:paraId="6E56643E" w14:textId="77777777" w:rsidTr="003D1142">
                        <w:trPr>
                          <w:trHeight w:val="283"/>
                        </w:trPr>
                        <w:tc>
                          <w:tcPr>
                            <w:tcW w:w="1008" w:type="dxa"/>
                            <w:tcBorders>
                              <w:top w:val="nil"/>
                              <w:bottom w:val="nil"/>
                            </w:tcBorders>
                            <w:vAlign w:val="center"/>
                          </w:tcPr>
                          <w:p w14:paraId="71B02364"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財政部</w:t>
                            </w:r>
                          </w:p>
                        </w:tc>
                        <w:tc>
                          <w:tcPr>
                            <w:tcW w:w="770" w:type="dxa"/>
                            <w:tcBorders>
                              <w:top w:val="nil"/>
                              <w:bottom w:val="nil"/>
                            </w:tcBorders>
                            <w:vAlign w:val="center"/>
                          </w:tcPr>
                          <w:p w14:paraId="0D4AA04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w:t>
                            </w:r>
                          </w:p>
                        </w:tc>
                        <w:tc>
                          <w:tcPr>
                            <w:tcW w:w="728" w:type="dxa"/>
                            <w:tcBorders>
                              <w:top w:val="nil"/>
                              <w:bottom w:val="nil"/>
                            </w:tcBorders>
                            <w:vAlign w:val="center"/>
                          </w:tcPr>
                          <w:p w14:paraId="02F37B78"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41</w:t>
                            </w:r>
                          </w:p>
                        </w:tc>
                        <w:tc>
                          <w:tcPr>
                            <w:tcW w:w="812" w:type="dxa"/>
                            <w:tcBorders>
                              <w:top w:val="nil"/>
                              <w:bottom w:val="nil"/>
                            </w:tcBorders>
                            <w:vAlign w:val="center"/>
                          </w:tcPr>
                          <w:p w14:paraId="51D45C7F"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w:t>
                            </w:r>
                          </w:p>
                        </w:tc>
                        <w:tc>
                          <w:tcPr>
                            <w:tcW w:w="770" w:type="dxa"/>
                            <w:tcBorders>
                              <w:top w:val="nil"/>
                              <w:bottom w:val="nil"/>
                            </w:tcBorders>
                            <w:vAlign w:val="center"/>
                          </w:tcPr>
                          <w:p w14:paraId="5AED4CE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23</w:t>
                            </w:r>
                          </w:p>
                        </w:tc>
                        <w:tc>
                          <w:tcPr>
                            <w:tcW w:w="742" w:type="dxa"/>
                            <w:tcBorders>
                              <w:top w:val="nil"/>
                              <w:bottom w:val="nil"/>
                              <w:right w:val="double" w:sz="4" w:space="0" w:color="auto"/>
                            </w:tcBorders>
                            <w:vAlign w:val="center"/>
                          </w:tcPr>
                          <w:p w14:paraId="5CAD1A4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17</w:t>
                            </w:r>
                          </w:p>
                        </w:tc>
                        <w:tc>
                          <w:tcPr>
                            <w:tcW w:w="1273" w:type="dxa"/>
                            <w:tcBorders>
                              <w:top w:val="nil"/>
                              <w:left w:val="double" w:sz="4" w:space="0" w:color="auto"/>
                              <w:bottom w:val="nil"/>
                              <w:right w:val="single" w:sz="4" w:space="0" w:color="auto"/>
                            </w:tcBorders>
                            <w:vAlign w:val="center"/>
                          </w:tcPr>
                          <w:p w14:paraId="77D705FD"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海洋委員會</w:t>
                            </w:r>
                          </w:p>
                        </w:tc>
                        <w:tc>
                          <w:tcPr>
                            <w:tcW w:w="812" w:type="dxa"/>
                            <w:tcBorders>
                              <w:top w:val="nil"/>
                              <w:left w:val="single" w:sz="4" w:space="0" w:color="auto"/>
                              <w:bottom w:val="nil"/>
                            </w:tcBorders>
                            <w:vAlign w:val="center"/>
                          </w:tcPr>
                          <w:p w14:paraId="0F0DAB1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p>
                        </w:tc>
                        <w:tc>
                          <w:tcPr>
                            <w:tcW w:w="714" w:type="dxa"/>
                            <w:tcBorders>
                              <w:top w:val="nil"/>
                              <w:bottom w:val="nil"/>
                            </w:tcBorders>
                            <w:vAlign w:val="center"/>
                          </w:tcPr>
                          <w:p w14:paraId="1A68F4F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r w:rsidRPr="004E0B6F">
                              <w:rPr>
                                <w:rFonts w:ascii="標楷體" w:eastAsia="標楷體" w:hAnsi="標楷體" w:hint="eastAsia"/>
                                <w:noProof/>
                                <w:sz w:val="20"/>
                                <w:szCs w:val="22"/>
                              </w:rPr>
                              <w:t>0</w:t>
                            </w:r>
                          </w:p>
                        </w:tc>
                        <w:tc>
                          <w:tcPr>
                            <w:tcW w:w="770" w:type="dxa"/>
                            <w:tcBorders>
                              <w:top w:val="nil"/>
                              <w:bottom w:val="nil"/>
                            </w:tcBorders>
                            <w:vAlign w:val="center"/>
                          </w:tcPr>
                          <w:p w14:paraId="478A3AE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vAlign w:val="center"/>
                          </w:tcPr>
                          <w:p w14:paraId="1D02E9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6</w:t>
                            </w:r>
                          </w:p>
                        </w:tc>
                        <w:tc>
                          <w:tcPr>
                            <w:tcW w:w="742" w:type="dxa"/>
                            <w:tcBorders>
                              <w:top w:val="nil"/>
                              <w:bottom w:val="nil"/>
                            </w:tcBorders>
                            <w:vAlign w:val="center"/>
                          </w:tcPr>
                          <w:p w14:paraId="13CB039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w:t>
                            </w:r>
                          </w:p>
                        </w:tc>
                      </w:tr>
                      <w:tr w:rsidR="00382F8E" w:rsidRPr="004E0B6F" w14:paraId="777B6BA7" w14:textId="77777777" w:rsidTr="004E0B6F">
                        <w:trPr>
                          <w:trHeight w:val="283"/>
                        </w:trPr>
                        <w:tc>
                          <w:tcPr>
                            <w:tcW w:w="1008" w:type="dxa"/>
                            <w:tcBorders>
                              <w:top w:val="nil"/>
                              <w:bottom w:val="nil"/>
                            </w:tcBorders>
                            <w:shd w:val="clear" w:color="auto" w:fill="DAEEF3"/>
                            <w:vAlign w:val="center"/>
                          </w:tcPr>
                          <w:p w14:paraId="03507FEF"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教育部</w:t>
                            </w:r>
                          </w:p>
                        </w:tc>
                        <w:tc>
                          <w:tcPr>
                            <w:tcW w:w="770" w:type="dxa"/>
                            <w:tcBorders>
                              <w:top w:val="nil"/>
                              <w:bottom w:val="nil"/>
                            </w:tcBorders>
                            <w:shd w:val="clear" w:color="auto" w:fill="DAEEF3"/>
                            <w:vAlign w:val="center"/>
                          </w:tcPr>
                          <w:p w14:paraId="4248AC6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8</w:t>
                            </w:r>
                          </w:p>
                        </w:tc>
                        <w:tc>
                          <w:tcPr>
                            <w:tcW w:w="728" w:type="dxa"/>
                            <w:tcBorders>
                              <w:top w:val="nil"/>
                              <w:bottom w:val="nil"/>
                            </w:tcBorders>
                            <w:shd w:val="clear" w:color="auto" w:fill="DAEEF3"/>
                            <w:vAlign w:val="center"/>
                          </w:tcPr>
                          <w:p w14:paraId="790A7DD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4</w:t>
                            </w:r>
                            <w:r w:rsidRPr="004E0B6F">
                              <w:rPr>
                                <w:rFonts w:ascii="標楷體" w:eastAsia="標楷體" w:hAnsi="標楷體" w:hint="eastAsia"/>
                                <w:noProof/>
                                <w:sz w:val="20"/>
                                <w:szCs w:val="22"/>
                              </w:rPr>
                              <w:t>5</w:t>
                            </w:r>
                          </w:p>
                        </w:tc>
                        <w:tc>
                          <w:tcPr>
                            <w:tcW w:w="812" w:type="dxa"/>
                            <w:tcBorders>
                              <w:top w:val="nil"/>
                              <w:bottom w:val="nil"/>
                            </w:tcBorders>
                            <w:shd w:val="clear" w:color="auto" w:fill="DAEEF3"/>
                            <w:vAlign w:val="center"/>
                          </w:tcPr>
                          <w:p w14:paraId="228AF8E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487B6E3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26</w:t>
                            </w:r>
                          </w:p>
                        </w:tc>
                        <w:tc>
                          <w:tcPr>
                            <w:tcW w:w="742" w:type="dxa"/>
                            <w:tcBorders>
                              <w:top w:val="nil"/>
                              <w:bottom w:val="nil"/>
                              <w:right w:val="double" w:sz="4" w:space="0" w:color="auto"/>
                            </w:tcBorders>
                            <w:shd w:val="clear" w:color="auto" w:fill="DAEEF3"/>
                            <w:vAlign w:val="center"/>
                          </w:tcPr>
                          <w:p w14:paraId="423F111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19</w:t>
                            </w:r>
                          </w:p>
                        </w:tc>
                        <w:tc>
                          <w:tcPr>
                            <w:tcW w:w="1273" w:type="dxa"/>
                            <w:tcBorders>
                              <w:top w:val="nil"/>
                              <w:left w:val="double" w:sz="4" w:space="0" w:color="auto"/>
                              <w:bottom w:val="nil"/>
                              <w:right w:val="single" w:sz="4" w:space="0" w:color="auto"/>
                            </w:tcBorders>
                            <w:shd w:val="clear" w:color="auto" w:fill="DAEEF3"/>
                            <w:vAlign w:val="center"/>
                          </w:tcPr>
                          <w:p w14:paraId="087F572E" w14:textId="77777777" w:rsidR="00382F8E" w:rsidRPr="004E0B6F" w:rsidRDefault="00382F8E" w:rsidP="004E0B6F">
                            <w:pPr>
                              <w:spacing w:line="200" w:lineRule="exact"/>
                              <w:ind w:rightChars="-12" w:right="-29"/>
                              <w:jc w:val="distribute"/>
                              <w:rPr>
                                <w:rFonts w:ascii="標楷體" w:eastAsia="標楷體" w:hAnsi="標楷體"/>
                                <w:noProof/>
                                <w:sz w:val="20"/>
                                <w:szCs w:val="22"/>
                              </w:rPr>
                            </w:pPr>
                            <w:r w:rsidRPr="004E0B6F">
                              <w:rPr>
                                <w:rFonts w:ascii="標楷體" w:eastAsia="標楷體" w:hAnsi="標楷體" w:hint="eastAsia"/>
                                <w:noProof/>
                                <w:sz w:val="20"/>
                                <w:szCs w:val="22"/>
                              </w:rPr>
                              <w:t>國軍退除役官兵輔導委員會</w:t>
                            </w:r>
                          </w:p>
                        </w:tc>
                        <w:tc>
                          <w:tcPr>
                            <w:tcW w:w="812" w:type="dxa"/>
                            <w:tcBorders>
                              <w:top w:val="nil"/>
                              <w:left w:val="single" w:sz="4" w:space="0" w:color="auto"/>
                              <w:bottom w:val="nil"/>
                            </w:tcBorders>
                            <w:shd w:val="clear" w:color="auto" w:fill="DAEEF3"/>
                            <w:vAlign w:val="center"/>
                          </w:tcPr>
                          <w:p w14:paraId="18403F8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p>
                        </w:tc>
                        <w:tc>
                          <w:tcPr>
                            <w:tcW w:w="714" w:type="dxa"/>
                            <w:tcBorders>
                              <w:top w:val="nil"/>
                              <w:bottom w:val="nil"/>
                            </w:tcBorders>
                            <w:shd w:val="clear" w:color="auto" w:fill="DAEEF3"/>
                            <w:vAlign w:val="center"/>
                          </w:tcPr>
                          <w:p w14:paraId="73D2D4C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13</w:t>
                            </w:r>
                          </w:p>
                        </w:tc>
                        <w:tc>
                          <w:tcPr>
                            <w:tcW w:w="770" w:type="dxa"/>
                            <w:tcBorders>
                              <w:top w:val="nil"/>
                              <w:bottom w:val="nil"/>
                            </w:tcBorders>
                            <w:shd w:val="clear" w:color="auto" w:fill="DAEEF3"/>
                            <w:vAlign w:val="center"/>
                          </w:tcPr>
                          <w:p w14:paraId="7A396D8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82B6D2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11</w:t>
                            </w:r>
                          </w:p>
                        </w:tc>
                        <w:tc>
                          <w:tcPr>
                            <w:tcW w:w="742" w:type="dxa"/>
                            <w:tcBorders>
                              <w:top w:val="nil"/>
                              <w:bottom w:val="nil"/>
                            </w:tcBorders>
                            <w:shd w:val="clear" w:color="auto" w:fill="DAEEF3"/>
                            <w:vAlign w:val="center"/>
                          </w:tcPr>
                          <w:p w14:paraId="0506F89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w:t>
                            </w:r>
                          </w:p>
                        </w:tc>
                      </w:tr>
                      <w:tr w:rsidR="00382F8E" w:rsidRPr="004E0B6F" w14:paraId="22A12E8D" w14:textId="77777777" w:rsidTr="003D1142">
                        <w:trPr>
                          <w:trHeight w:val="283"/>
                        </w:trPr>
                        <w:tc>
                          <w:tcPr>
                            <w:tcW w:w="1008" w:type="dxa"/>
                            <w:tcBorders>
                              <w:top w:val="nil"/>
                              <w:bottom w:val="nil"/>
                            </w:tcBorders>
                            <w:vAlign w:val="center"/>
                          </w:tcPr>
                          <w:p w14:paraId="54DDEBB7"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法務部</w:t>
                            </w:r>
                          </w:p>
                        </w:tc>
                        <w:tc>
                          <w:tcPr>
                            <w:tcW w:w="770" w:type="dxa"/>
                            <w:tcBorders>
                              <w:top w:val="nil"/>
                              <w:bottom w:val="nil"/>
                            </w:tcBorders>
                            <w:vAlign w:val="center"/>
                          </w:tcPr>
                          <w:p w14:paraId="60A8A3A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37</w:t>
                            </w:r>
                          </w:p>
                        </w:tc>
                        <w:tc>
                          <w:tcPr>
                            <w:tcW w:w="728" w:type="dxa"/>
                            <w:tcBorders>
                              <w:top w:val="nil"/>
                              <w:bottom w:val="nil"/>
                            </w:tcBorders>
                            <w:vAlign w:val="center"/>
                          </w:tcPr>
                          <w:p w14:paraId="409BCF4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11</w:t>
                            </w:r>
                            <w:r w:rsidRPr="004E0B6F">
                              <w:rPr>
                                <w:rFonts w:ascii="標楷體" w:eastAsia="標楷體" w:hAnsi="標楷體" w:hint="eastAsia"/>
                                <w:noProof/>
                                <w:sz w:val="20"/>
                                <w:szCs w:val="22"/>
                              </w:rPr>
                              <w:t>7</w:t>
                            </w:r>
                          </w:p>
                        </w:tc>
                        <w:tc>
                          <w:tcPr>
                            <w:tcW w:w="812" w:type="dxa"/>
                            <w:tcBorders>
                              <w:top w:val="nil"/>
                              <w:bottom w:val="nil"/>
                            </w:tcBorders>
                            <w:vAlign w:val="center"/>
                          </w:tcPr>
                          <w:p w14:paraId="346CCAA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vAlign w:val="center"/>
                          </w:tcPr>
                          <w:p w14:paraId="4CA7A1BE"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10</w:t>
                            </w:r>
                            <w:r w:rsidRPr="004E0B6F">
                              <w:rPr>
                                <w:rFonts w:ascii="標楷體" w:eastAsia="標楷體" w:hAnsi="標楷體" w:hint="eastAsia"/>
                                <w:noProof/>
                                <w:sz w:val="20"/>
                                <w:szCs w:val="22"/>
                              </w:rPr>
                              <w:t>5</w:t>
                            </w:r>
                          </w:p>
                        </w:tc>
                        <w:tc>
                          <w:tcPr>
                            <w:tcW w:w="742" w:type="dxa"/>
                            <w:tcBorders>
                              <w:top w:val="nil"/>
                              <w:bottom w:val="nil"/>
                              <w:right w:val="double" w:sz="4" w:space="0" w:color="auto"/>
                            </w:tcBorders>
                            <w:vAlign w:val="center"/>
                          </w:tcPr>
                          <w:p w14:paraId="55F4C286"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12</w:t>
                            </w:r>
                          </w:p>
                        </w:tc>
                        <w:tc>
                          <w:tcPr>
                            <w:tcW w:w="1273" w:type="dxa"/>
                            <w:tcBorders>
                              <w:top w:val="nil"/>
                              <w:left w:val="double" w:sz="4" w:space="0" w:color="auto"/>
                              <w:bottom w:val="nil"/>
                              <w:right w:val="single" w:sz="4" w:space="0" w:color="auto"/>
                            </w:tcBorders>
                            <w:shd w:val="clear" w:color="auto" w:fill="auto"/>
                            <w:vAlign w:val="center"/>
                          </w:tcPr>
                          <w:p w14:paraId="29D779FB" w14:textId="77777777" w:rsidR="00382F8E" w:rsidRPr="004E0B6F" w:rsidRDefault="00382F8E" w:rsidP="004E0B6F">
                            <w:pPr>
                              <w:spacing w:line="200" w:lineRule="exact"/>
                              <w:ind w:rightChars="-12" w:right="-29"/>
                              <w:jc w:val="distribute"/>
                              <w:rPr>
                                <w:rFonts w:ascii="標楷體" w:eastAsia="標楷體" w:hAnsi="標楷體"/>
                                <w:spacing w:val="-8"/>
                                <w:sz w:val="20"/>
                                <w:szCs w:val="22"/>
                              </w:rPr>
                            </w:pPr>
                            <w:r w:rsidRPr="004E0B6F">
                              <w:rPr>
                                <w:rFonts w:ascii="標楷體" w:eastAsia="標楷體" w:hAnsi="標楷體" w:hint="eastAsia"/>
                                <w:spacing w:val="-8"/>
                                <w:sz w:val="20"/>
                                <w:szCs w:val="22"/>
                              </w:rPr>
                              <w:t>直轄市及</w:t>
                            </w:r>
                          </w:p>
                          <w:p w14:paraId="4A6F49DB" w14:textId="77777777" w:rsidR="00382F8E" w:rsidRPr="004E0B6F" w:rsidRDefault="00382F8E" w:rsidP="004E0B6F">
                            <w:pPr>
                              <w:spacing w:line="200" w:lineRule="exact"/>
                              <w:ind w:rightChars="-12" w:right="-29"/>
                              <w:jc w:val="distribute"/>
                              <w:rPr>
                                <w:rFonts w:ascii="標楷體" w:eastAsia="標楷體" w:hAnsi="標楷體"/>
                                <w:spacing w:val="-8"/>
                                <w:sz w:val="20"/>
                                <w:szCs w:val="22"/>
                              </w:rPr>
                            </w:pPr>
                            <w:r w:rsidRPr="004E0B6F">
                              <w:rPr>
                                <w:rFonts w:ascii="標楷體" w:eastAsia="標楷體" w:hAnsi="標楷體" w:hint="eastAsia"/>
                                <w:spacing w:val="-8"/>
                                <w:sz w:val="20"/>
                                <w:szCs w:val="22"/>
                              </w:rPr>
                              <w:t>縣市政府</w:t>
                            </w:r>
                          </w:p>
                        </w:tc>
                        <w:tc>
                          <w:tcPr>
                            <w:tcW w:w="812" w:type="dxa"/>
                            <w:tcBorders>
                              <w:top w:val="nil"/>
                              <w:left w:val="single" w:sz="4" w:space="0" w:color="auto"/>
                              <w:bottom w:val="nil"/>
                            </w:tcBorders>
                            <w:shd w:val="clear" w:color="auto" w:fill="auto"/>
                            <w:vAlign w:val="center"/>
                          </w:tcPr>
                          <w:p w14:paraId="2A712ED3"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14" w:type="dxa"/>
                            <w:tcBorders>
                              <w:top w:val="nil"/>
                              <w:bottom w:val="nil"/>
                            </w:tcBorders>
                            <w:shd w:val="clear" w:color="auto" w:fill="auto"/>
                            <w:vAlign w:val="center"/>
                          </w:tcPr>
                          <w:p w14:paraId="531E2D7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8</w:t>
                            </w:r>
                          </w:p>
                        </w:tc>
                        <w:tc>
                          <w:tcPr>
                            <w:tcW w:w="770" w:type="dxa"/>
                            <w:tcBorders>
                              <w:top w:val="nil"/>
                              <w:bottom w:val="nil"/>
                            </w:tcBorders>
                            <w:shd w:val="clear" w:color="auto" w:fill="auto"/>
                            <w:vAlign w:val="center"/>
                          </w:tcPr>
                          <w:p w14:paraId="47C22B4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auto"/>
                            <w:vAlign w:val="center"/>
                          </w:tcPr>
                          <w:p w14:paraId="7F02495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8</w:t>
                            </w:r>
                          </w:p>
                        </w:tc>
                        <w:tc>
                          <w:tcPr>
                            <w:tcW w:w="742" w:type="dxa"/>
                            <w:tcBorders>
                              <w:top w:val="nil"/>
                              <w:bottom w:val="nil"/>
                            </w:tcBorders>
                            <w:shd w:val="clear" w:color="auto" w:fill="auto"/>
                            <w:vAlign w:val="center"/>
                          </w:tcPr>
                          <w:p w14:paraId="15C4313A"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r>
                      <w:tr w:rsidR="00382F8E" w:rsidRPr="004E0B6F" w14:paraId="26B30145" w14:textId="77777777" w:rsidTr="004E0B6F">
                        <w:trPr>
                          <w:trHeight w:val="283"/>
                        </w:trPr>
                        <w:tc>
                          <w:tcPr>
                            <w:tcW w:w="1008" w:type="dxa"/>
                            <w:tcBorders>
                              <w:top w:val="nil"/>
                              <w:bottom w:val="nil"/>
                            </w:tcBorders>
                            <w:shd w:val="clear" w:color="auto" w:fill="DAEEF3"/>
                            <w:vAlign w:val="center"/>
                          </w:tcPr>
                          <w:p w14:paraId="1C839EB5"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經濟部</w:t>
                            </w:r>
                          </w:p>
                        </w:tc>
                        <w:tc>
                          <w:tcPr>
                            <w:tcW w:w="770" w:type="dxa"/>
                            <w:tcBorders>
                              <w:top w:val="nil"/>
                              <w:bottom w:val="nil"/>
                            </w:tcBorders>
                            <w:shd w:val="clear" w:color="auto" w:fill="DAEEF3"/>
                            <w:vAlign w:val="center"/>
                          </w:tcPr>
                          <w:p w14:paraId="006C442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10</w:t>
                            </w:r>
                          </w:p>
                        </w:tc>
                        <w:tc>
                          <w:tcPr>
                            <w:tcW w:w="728" w:type="dxa"/>
                            <w:tcBorders>
                              <w:top w:val="nil"/>
                              <w:bottom w:val="nil"/>
                            </w:tcBorders>
                            <w:shd w:val="clear" w:color="auto" w:fill="DAEEF3"/>
                            <w:vAlign w:val="center"/>
                          </w:tcPr>
                          <w:p w14:paraId="54800B39"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5</w:t>
                            </w:r>
                            <w:r w:rsidRPr="004E0B6F">
                              <w:rPr>
                                <w:rFonts w:ascii="標楷體" w:eastAsia="標楷體" w:hAnsi="標楷體" w:hint="eastAsia"/>
                                <w:noProof/>
                                <w:sz w:val="20"/>
                                <w:szCs w:val="22"/>
                              </w:rPr>
                              <w:t>5</w:t>
                            </w:r>
                          </w:p>
                        </w:tc>
                        <w:tc>
                          <w:tcPr>
                            <w:tcW w:w="812" w:type="dxa"/>
                            <w:tcBorders>
                              <w:top w:val="nil"/>
                              <w:bottom w:val="nil"/>
                            </w:tcBorders>
                            <w:shd w:val="clear" w:color="auto" w:fill="DAEEF3"/>
                            <w:vAlign w:val="center"/>
                          </w:tcPr>
                          <w:p w14:paraId="4F3B6F3C"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6273AD2"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32</w:t>
                            </w:r>
                          </w:p>
                        </w:tc>
                        <w:tc>
                          <w:tcPr>
                            <w:tcW w:w="742" w:type="dxa"/>
                            <w:tcBorders>
                              <w:top w:val="nil"/>
                              <w:bottom w:val="nil"/>
                              <w:right w:val="double" w:sz="4" w:space="0" w:color="auto"/>
                            </w:tcBorders>
                            <w:shd w:val="clear" w:color="auto" w:fill="DAEEF3"/>
                            <w:vAlign w:val="center"/>
                          </w:tcPr>
                          <w:p w14:paraId="1A0864F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23</w:t>
                            </w:r>
                          </w:p>
                        </w:tc>
                        <w:tc>
                          <w:tcPr>
                            <w:tcW w:w="1273" w:type="dxa"/>
                            <w:tcBorders>
                              <w:top w:val="nil"/>
                              <w:left w:val="double" w:sz="4" w:space="0" w:color="auto"/>
                              <w:bottom w:val="nil"/>
                              <w:right w:val="single" w:sz="4" w:space="0" w:color="auto"/>
                            </w:tcBorders>
                            <w:shd w:val="clear" w:color="auto" w:fill="DAEEF3"/>
                            <w:vAlign w:val="center"/>
                          </w:tcPr>
                          <w:p w14:paraId="4F15B63D" w14:textId="77777777" w:rsidR="00382F8E" w:rsidRPr="004E0B6F" w:rsidRDefault="00382F8E" w:rsidP="004E0B6F">
                            <w:pPr>
                              <w:spacing w:line="200" w:lineRule="exact"/>
                              <w:ind w:rightChars="-12" w:right="-29"/>
                              <w:jc w:val="distribute"/>
                              <w:rPr>
                                <w:rFonts w:ascii="標楷體" w:eastAsia="標楷體" w:hAnsi="標楷體"/>
                                <w:noProof/>
                                <w:sz w:val="20"/>
                                <w:szCs w:val="22"/>
                              </w:rPr>
                            </w:pPr>
                            <w:r w:rsidRPr="004E0B6F">
                              <w:rPr>
                                <w:rFonts w:ascii="標楷體" w:eastAsia="標楷體" w:hAnsi="標楷體" w:hint="eastAsia"/>
                                <w:noProof/>
                                <w:sz w:val="20"/>
                                <w:szCs w:val="22"/>
                              </w:rPr>
                              <w:t>災害準備金</w:t>
                            </w:r>
                          </w:p>
                        </w:tc>
                        <w:tc>
                          <w:tcPr>
                            <w:tcW w:w="812" w:type="dxa"/>
                            <w:tcBorders>
                              <w:top w:val="nil"/>
                              <w:left w:val="single" w:sz="4" w:space="0" w:color="auto"/>
                              <w:bottom w:val="nil"/>
                            </w:tcBorders>
                            <w:shd w:val="clear" w:color="auto" w:fill="DAEEF3"/>
                            <w:vAlign w:val="center"/>
                          </w:tcPr>
                          <w:p w14:paraId="0EFD1496"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1E0B6A7A"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noProof/>
                                <w:sz w:val="20"/>
                                <w:szCs w:val="22"/>
                              </w:rPr>
                              <w:t>1</w:t>
                            </w:r>
                          </w:p>
                        </w:tc>
                        <w:tc>
                          <w:tcPr>
                            <w:tcW w:w="770" w:type="dxa"/>
                            <w:tcBorders>
                              <w:top w:val="nil"/>
                              <w:bottom w:val="nil"/>
                            </w:tcBorders>
                            <w:shd w:val="clear" w:color="auto" w:fill="DAEEF3"/>
                            <w:vAlign w:val="center"/>
                          </w:tcPr>
                          <w:p w14:paraId="370095B3"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2C7BC387"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hint="eastAsia"/>
                                <w:noProof/>
                                <w:sz w:val="20"/>
                                <w:szCs w:val="22"/>
                              </w:rPr>
                              <w:t>－</w:t>
                            </w:r>
                          </w:p>
                        </w:tc>
                        <w:tc>
                          <w:tcPr>
                            <w:tcW w:w="742" w:type="dxa"/>
                            <w:tcBorders>
                              <w:top w:val="nil"/>
                              <w:bottom w:val="nil"/>
                            </w:tcBorders>
                            <w:shd w:val="clear" w:color="auto" w:fill="DAEEF3"/>
                            <w:vAlign w:val="center"/>
                          </w:tcPr>
                          <w:p w14:paraId="2308E12B" w14:textId="77777777" w:rsidR="00382F8E" w:rsidRPr="004E0B6F" w:rsidRDefault="00382F8E" w:rsidP="004E0B6F">
                            <w:pPr>
                              <w:jc w:val="right"/>
                              <w:rPr>
                                <w:rFonts w:ascii="標楷體" w:eastAsia="標楷體" w:hAnsi="標楷體"/>
                                <w:noProof/>
                                <w:sz w:val="20"/>
                                <w:szCs w:val="22"/>
                              </w:rPr>
                            </w:pPr>
                            <w:r w:rsidRPr="004E0B6F">
                              <w:rPr>
                                <w:rFonts w:ascii="標楷體" w:eastAsia="標楷體" w:hAnsi="標楷體" w:hint="eastAsia"/>
                                <w:noProof/>
                                <w:sz w:val="20"/>
                                <w:szCs w:val="22"/>
                              </w:rPr>
                              <w:t>1</w:t>
                            </w:r>
                          </w:p>
                        </w:tc>
                      </w:tr>
                      <w:tr w:rsidR="00382F8E" w:rsidRPr="004E0B6F" w14:paraId="44E5E765" w14:textId="77777777" w:rsidTr="003D1142">
                        <w:trPr>
                          <w:trHeight w:val="283"/>
                        </w:trPr>
                        <w:tc>
                          <w:tcPr>
                            <w:tcW w:w="1008" w:type="dxa"/>
                            <w:tcBorders>
                              <w:top w:val="nil"/>
                              <w:bottom w:val="single" w:sz="4" w:space="0" w:color="auto"/>
                            </w:tcBorders>
                            <w:vAlign w:val="center"/>
                          </w:tcPr>
                          <w:p w14:paraId="3C4474F4"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交通部</w:t>
                            </w:r>
                          </w:p>
                        </w:tc>
                        <w:tc>
                          <w:tcPr>
                            <w:tcW w:w="770" w:type="dxa"/>
                            <w:tcBorders>
                              <w:top w:val="nil"/>
                              <w:bottom w:val="single" w:sz="4" w:space="0" w:color="auto"/>
                            </w:tcBorders>
                            <w:vAlign w:val="center"/>
                          </w:tcPr>
                          <w:p w14:paraId="29479A05"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7</w:t>
                            </w:r>
                          </w:p>
                        </w:tc>
                        <w:tc>
                          <w:tcPr>
                            <w:tcW w:w="728" w:type="dxa"/>
                            <w:tcBorders>
                              <w:top w:val="nil"/>
                              <w:bottom w:val="single" w:sz="4" w:space="0" w:color="auto"/>
                            </w:tcBorders>
                            <w:vAlign w:val="center"/>
                          </w:tcPr>
                          <w:p w14:paraId="3AEC827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43</w:t>
                            </w:r>
                          </w:p>
                        </w:tc>
                        <w:tc>
                          <w:tcPr>
                            <w:tcW w:w="812" w:type="dxa"/>
                            <w:tcBorders>
                              <w:top w:val="nil"/>
                              <w:bottom w:val="single" w:sz="4" w:space="0" w:color="auto"/>
                            </w:tcBorders>
                            <w:vAlign w:val="center"/>
                          </w:tcPr>
                          <w:p w14:paraId="1E54ED9D"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70" w:type="dxa"/>
                            <w:tcBorders>
                              <w:top w:val="nil"/>
                              <w:bottom w:val="single" w:sz="4" w:space="0" w:color="auto"/>
                            </w:tcBorders>
                            <w:vAlign w:val="center"/>
                          </w:tcPr>
                          <w:p w14:paraId="3B2C5B3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21</w:t>
                            </w:r>
                          </w:p>
                        </w:tc>
                        <w:tc>
                          <w:tcPr>
                            <w:tcW w:w="742" w:type="dxa"/>
                            <w:tcBorders>
                              <w:top w:val="nil"/>
                              <w:bottom w:val="single" w:sz="4" w:space="0" w:color="auto"/>
                              <w:right w:val="double" w:sz="4" w:space="0" w:color="auto"/>
                            </w:tcBorders>
                            <w:vAlign w:val="center"/>
                          </w:tcPr>
                          <w:p w14:paraId="2FB4ACF1"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22</w:t>
                            </w:r>
                          </w:p>
                        </w:tc>
                        <w:tc>
                          <w:tcPr>
                            <w:tcW w:w="1273" w:type="dxa"/>
                            <w:tcBorders>
                              <w:top w:val="nil"/>
                              <w:left w:val="double" w:sz="4" w:space="0" w:color="auto"/>
                              <w:bottom w:val="single" w:sz="4" w:space="0" w:color="auto"/>
                              <w:right w:val="single" w:sz="4" w:space="0" w:color="auto"/>
                            </w:tcBorders>
                            <w:vAlign w:val="center"/>
                          </w:tcPr>
                          <w:p w14:paraId="415B7078" w14:textId="77777777" w:rsidR="00382F8E" w:rsidRPr="004E0B6F" w:rsidRDefault="00382F8E" w:rsidP="004E0B6F">
                            <w:pPr>
                              <w:spacing w:line="200" w:lineRule="exact"/>
                              <w:ind w:rightChars="-12" w:right="-29"/>
                              <w:jc w:val="distribute"/>
                              <w:rPr>
                                <w:rFonts w:ascii="標楷體" w:eastAsia="標楷體" w:hAnsi="標楷體"/>
                                <w:sz w:val="20"/>
                                <w:szCs w:val="22"/>
                              </w:rPr>
                            </w:pPr>
                            <w:r w:rsidRPr="004E0B6F">
                              <w:rPr>
                                <w:rFonts w:ascii="標楷體" w:eastAsia="標楷體" w:hAnsi="標楷體" w:hint="eastAsia"/>
                                <w:noProof/>
                                <w:sz w:val="20"/>
                                <w:szCs w:val="22"/>
                              </w:rPr>
                              <w:t>第二預備金</w:t>
                            </w:r>
                          </w:p>
                        </w:tc>
                        <w:tc>
                          <w:tcPr>
                            <w:tcW w:w="812" w:type="dxa"/>
                            <w:tcBorders>
                              <w:top w:val="nil"/>
                              <w:left w:val="single" w:sz="4" w:space="0" w:color="auto"/>
                              <w:bottom w:val="single" w:sz="4" w:space="0" w:color="auto"/>
                            </w:tcBorders>
                            <w:vAlign w:val="center"/>
                          </w:tcPr>
                          <w:p w14:paraId="6BF67A0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14" w:type="dxa"/>
                            <w:tcBorders>
                              <w:top w:val="nil"/>
                              <w:bottom w:val="single" w:sz="4" w:space="0" w:color="auto"/>
                            </w:tcBorders>
                            <w:vAlign w:val="center"/>
                          </w:tcPr>
                          <w:p w14:paraId="69B4D8A7"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noProof/>
                                <w:sz w:val="20"/>
                                <w:szCs w:val="22"/>
                              </w:rPr>
                              <w:t>1</w:t>
                            </w:r>
                          </w:p>
                        </w:tc>
                        <w:tc>
                          <w:tcPr>
                            <w:tcW w:w="770" w:type="dxa"/>
                            <w:tcBorders>
                              <w:top w:val="nil"/>
                              <w:bottom w:val="single" w:sz="4" w:space="0" w:color="auto"/>
                            </w:tcBorders>
                            <w:vAlign w:val="center"/>
                          </w:tcPr>
                          <w:p w14:paraId="59E864CB"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c>
                          <w:tcPr>
                            <w:tcW w:w="700" w:type="dxa"/>
                            <w:tcBorders>
                              <w:top w:val="nil"/>
                              <w:bottom w:val="single" w:sz="4" w:space="0" w:color="auto"/>
                            </w:tcBorders>
                            <w:vAlign w:val="center"/>
                          </w:tcPr>
                          <w:p w14:paraId="436FAFB0"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sz w:val="20"/>
                                <w:szCs w:val="22"/>
                              </w:rPr>
                              <w:t>1</w:t>
                            </w:r>
                          </w:p>
                        </w:tc>
                        <w:tc>
                          <w:tcPr>
                            <w:tcW w:w="742" w:type="dxa"/>
                            <w:tcBorders>
                              <w:top w:val="nil"/>
                              <w:bottom w:val="single" w:sz="4" w:space="0" w:color="auto"/>
                            </w:tcBorders>
                            <w:vAlign w:val="center"/>
                          </w:tcPr>
                          <w:p w14:paraId="2EB3DB04" w14:textId="77777777" w:rsidR="00382F8E" w:rsidRPr="004E0B6F" w:rsidRDefault="00382F8E" w:rsidP="004E0B6F">
                            <w:pPr>
                              <w:jc w:val="right"/>
                              <w:rPr>
                                <w:rFonts w:ascii="標楷體" w:eastAsia="標楷體" w:hAnsi="標楷體"/>
                                <w:sz w:val="20"/>
                                <w:szCs w:val="22"/>
                              </w:rPr>
                            </w:pPr>
                            <w:r w:rsidRPr="004E0B6F">
                              <w:rPr>
                                <w:rFonts w:ascii="標楷體" w:eastAsia="標楷體" w:hAnsi="標楷體" w:hint="eastAsia"/>
                                <w:noProof/>
                                <w:sz w:val="20"/>
                                <w:szCs w:val="22"/>
                              </w:rPr>
                              <w:t>－</w:t>
                            </w:r>
                          </w:p>
                        </w:tc>
                      </w:tr>
                      <w:tr w:rsidR="00382F8E" w:rsidRPr="004E0B6F" w14:paraId="165A5576" w14:textId="77777777" w:rsidTr="003D1142">
                        <w:trPr>
                          <w:trHeight w:val="283"/>
                        </w:trPr>
                        <w:tc>
                          <w:tcPr>
                            <w:tcW w:w="9841" w:type="dxa"/>
                            <w:gridSpan w:val="12"/>
                            <w:tcBorders>
                              <w:top w:val="single" w:sz="4" w:space="0" w:color="auto"/>
                              <w:left w:val="nil"/>
                              <w:bottom w:val="nil"/>
                              <w:right w:val="nil"/>
                            </w:tcBorders>
                            <w:vAlign w:val="center"/>
                          </w:tcPr>
                          <w:p w14:paraId="42EAD759" w14:textId="77777777" w:rsidR="00382F8E" w:rsidRPr="004E0B6F" w:rsidRDefault="00382F8E" w:rsidP="004E0B6F">
                            <w:pPr>
                              <w:spacing w:line="200" w:lineRule="exact"/>
                              <w:ind w:left="360" w:hangingChars="200" w:hanging="360"/>
                              <w:rPr>
                                <w:rFonts w:ascii="標楷體" w:eastAsia="標楷體" w:hAnsi="標楷體"/>
                                <w:color w:val="000000"/>
                                <w:sz w:val="18"/>
                                <w:szCs w:val="18"/>
                              </w:rPr>
                            </w:pPr>
                            <w:proofErr w:type="gramStart"/>
                            <w:r w:rsidRPr="004E0B6F">
                              <w:rPr>
                                <w:rFonts w:ascii="標楷體" w:eastAsia="標楷體" w:hAnsi="標楷體" w:hint="eastAsia"/>
                                <w:color w:val="000000"/>
                                <w:sz w:val="18"/>
                                <w:szCs w:val="18"/>
                              </w:rPr>
                              <w:t>註</w:t>
                            </w:r>
                            <w:proofErr w:type="gramEnd"/>
                            <w:r w:rsidRPr="004E0B6F">
                              <w:rPr>
                                <w:rFonts w:ascii="標楷體" w:eastAsia="標楷體" w:hAnsi="標楷體" w:hint="eastAsia"/>
                                <w:color w:val="000000"/>
                                <w:sz w:val="18"/>
                                <w:szCs w:val="18"/>
                              </w:rPr>
                              <w:t>：</w:t>
                            </w:r>
                            <w:proofErr w:type="gramStart"/>
                            <w:r w:rsidRPr="004E0B6F">
                              <w:rPr>
                                <w:rFonts w:ascii="標楷體" w:eastAsia="標楷體" w:hAnsi="標楷體" w:hint="eastAsia"/>
                                <w:color w:val="000000"/>
                                <w:sz w:val="18"/>
                                <w:szCs w:val="18"/>
                              </w:rPr>
                              <w:t>112</w:t>
                            </w:r>
                            <w:proofErr w:type="gramEnd"/>
                            <w:r w:rsidRPr="004E0B6F">
                              <w:rPr>
                                <w:rFonts w:ascii="標楷體" w:eastAsia="標楷體" w:hAnsi="標楷體" w:hint="eastAsia"/>
                                <w:color w:val="000000"/>
                                <w:sz w:val="18"/>
                                <w:szCs w:val="18"/>
                              </w:rPr>
                              <w:t>年度未執行計畫3項如次：</w:t>
                            </w:r>
                          </w:p>
                          <w:p w14:paraId="46543A03" w14:textId="77777777" w:rsidR="00382F8E" w:rsidRPr="004E0B6F" w:rsidRDefault="00382F8E" w:rsidP="004E0B6F">
                            <w:pPr>
                              <w:spacing w:line="200" w:lineRule="exact"/>
                              <w:ind w:leftChars="145" w:left="546" w:rightChars="-57" w:right="-137" w:hangingChars="110" w:hanging="198"/>
                              <w:rPr>
                                <w:rFonts w:ascii="標楷體" w:eastAsia="標楷體" w:hAnsi="標楷體"/>
                                <w:color w:val="000000"/>
                                <w:sz w:val="18"/>
                                <w:szCs w:val="18"/>
                              </w:rPr>
                            </w:pPr>
                            <w:r w:rsidRPr="004E0B6F">
                              <w:rPr>
                                <w:rFonts w:ascii="標楷體" w:eastAsia="標楷體" w:hAnsi="標楷體" w:hint="eastAsia"/>
                                <w:color w:val="000000"/>
                                <w:sz w:val="18"/>
                                <w:szCs w:val="18"/>
                              </w:rPr>
                              <w:t>1.行政院人事行政總處之執行職務意外傷亡慰問給付預算1</w:t>
                            </w:r>
                            <w:r w:rsidRPr="004E0B6F">
                              <w:rPr>
                                <w:rFonts w:ascii="標楷體" w:eastAsia="標楷體" w:hAnsi="標楷體"/>
                                <w:color w:val="000000"/>
                                <w:sz w:val="18"/>
                                <w:szCs w:val="18"/>
                              </w:rPr>
                              <w:t>,</w:t>
                            </w:r>
                            <w:r w:rsidRPr="004E0B6F">
                              <w:rPr>
                                <w:rFonts w:ascii="標楷體" w:eastAsia="標楷體" w:hAnsi="標楷體" w:hint="eastAsia"/>
                                <w:color w:val="000000"/>
                                <w:sz w:val="18"/>
                                <w:szCs w:val="18"/>
                              </w:rPr>
                              <w:t>8</w:t>
                            </w:r>
                            <w:r w:rsidRPr="004E0B6F">
                              <w:rPr>
                                <w:rFonts w:ascii="標楷體" w:eastAsia="標楷體" w:hAnsi="標楷體"/>
                                <w:color w:val="000000"/>
                                <w:sz w:val="18"/>
                                <w:szCs w:val="18"/>
                              </w:rPr>
                              <w:t>00</w:t>
                            </w:r>
                            <w:r w:rsidRPr="004E0B6F">
                              <w:rPr>
                                <w:rFonts w:ascii="標楷體" w:eastAsia="標楷體" w:hAnsi="標楷體" w:hint="eastAsia"/>
                                <w:color w:val="000000"/>
                                <w:sz w:val="18"/>
                                <w:szCs w:val="18"/>
                              </w:rPr>
                              <w:t>萬元，及公教員工資遣退職給付預算1</w:t>
                            </w:r>
                            <w:r w:rsidRPr="004E0B6F">
                              <w:rPr>
                                <w:rFonts w:ascii="標楷體" w:eastAsia="標楷體" w:hAnsi="標楷體"/>
                                <w:color w:val="000000"/>
                                <w:sz w:val="18"/>
                                <w:szCs w:val="18"/>
                              </w:rPr>
                              <w:t>,</w:t>
                            </w:r>
                            <w:r w:rsidRPr="004E0B6F">
                              <w:rPr>
                                <w:rFonts w:ascii="標楷體" w:eastAsia="標楷體" w:hAnsi="標楷體" w:hint="eastAsia"/>
                                <w:color w:val="000000"/>
                                <w:sz w:val="18"/>
                                <w:szCs w:val="18"/>
                              </w:rPr>
                              <w:t>9</w:t>
                            </w:r>
                            <w:r w:rsidRPr="004E0B6F">
                              <w:rPr>
                                <w:rFonts w:ascii="標楷體" w:eastAsia="標楷體" w:hAnsi="標楷體"/>
                                <w:color w:val="000000"/>
                                <w:sz w:val="18"/>
                                <w:szCs w:val="18"/>
                              </w:rPr>
                              <w:t>00</w:t>
                            </w:r>
                            <w:r w:rsidRPr="004E0B6F">
                              <w:rPr>
                                <w:rFonts w:ascii="標楷體" w:eastAsia="標楷體" w:hAnsi="標楷體" w:hint="eastAsia"/>
                                <w:color w:val="000000"/>
                                <w:sz w:val="18"/>
                                <w:szCs w:val="18"/>
                              </w:rPr>
                              <w:t>萬元等2項，因各機關無申請案件，</w:t>
                            </w:r>
                            <w:proofErr w:type="gramStart"/>
                            <w:r w:rsidRPr="004E0B6F">
                              <w:rPr>
                                <w:rFonts w:ascii="標楷體" w:eastAsia="標楷體" w:hAnsi="標楷體" w:hint="eastAsia"/>
                                <w:color w:val="000000"/>
                                <w:sz w:val="18"/>
                                <w:szCs w:val="18"/>
                              </w:rPr>
                              <w:t>爰</w:t>
                            </w:r>
                            <w:proofErr w:type="gramEnd"/>
                            <w:r w:rsidRPr="004E0B6F">
                              <w:rPr>
                                <w:rFonts w:ascii="標楷體" w:eastAsia="標楷體" w:hAnsi="標楷體" w:hint="eastAsia"/>
                                <w:color w:val="000000"/>
                                <w:sz w:val="18"/>
                                <w:szCs w:val="18"/>
                              </w:rPr>
                              <w:t>毋須執行。</w:t>
                            </w:r>
                          </w:p>
                          <w:p w14:paraId="28426646" w14:textId="77777777" w:rsidR="00382F8E" w:rsidRPr="004E0B6F" w:rsidRDefault="00382F8E" w:rsidP="004136E3">
                            <w:pPr>
                              <w:spacing w:afterLines="50" w:after="180" w:line="200" w:lineRule="exact"/>
                              <w:ind w:leftChars="146" w:left="530" w:rightChars="-57" w:right="-137" w:hangingChars="100" w:hanging="180"/>
                              <w:rPr>
                                <w:rFonts w:ascii="標楷體" w:eastAsia="標楷體" w:hAnsi="標楷體"/>
                                <w:color w:val="000000"/>
                                <w:sz w:val="18"/>
                                <w:szCs w:val="18"/>
                              </w:rPr>
                            </w:pPr>
                            <w:r w:rsidRPr="004E0B6F">
                              <w:rPr>
                                <w:rFonts w:ascii="標楷體" w:eastAsia="標楷體" w:hAnsi="標楷體" w:hint="eastAsia"/>
                                <w:color w:val="000000"/>
                                <w:sz w:val="18"/>
                                <w:szCs w:val="18"/>
                              </w:rPr>
                              <w:t>2.財政部國有財產署及所屬之營建工程預算1,6</w:t>
                            </w:r>
                            <w:r w:rsidRPr="004E0B6F">
                              <w:rPr>
                                <w:rFonts w:ascii="標楷體" w:eastAsia="標楷體" w:hAnsi="標楷體"/>
                                <w:color w:val="000000"/>
                                <w:sz w:val="18"/>
                                <w:szCs w:val="18"/>
                              </w:rPr>
                              <w:t>95</w:t>
                            </w:r>
                            <w:r w:rsidRPr="004E0B6F">
                              <w:rPr>
                                <w:rFonts w:ascii="標楷體" w:eastAsia="標楷體" w:hAnsi="標楷體" w:hint="eastAsia"/>
                                <w:color w:val="000000"/>
                                <w:sz w:val="18"/>
                                <w:szCs w:val="18"/>
                              </w:rPr>
                              <w:t>萬餘元，因「財政部國有財產署辦公廳舍取得案」無廠商投標而流標，故未執行。</w:t>
                            </w:r>
                          </w:p>
                        </w:tc>
                      </w:tr>
                    </w:tbl>
                    <w:p w14:paraId="228D5507" w14:textId="77777777" w:rsidR="00382F8E" w:rsidRPr="004E0B6F" w:rsidRDefault="00382F8E" w:rsidP="00C838B3"/>
                  </w:txbxContent>
                </v:textbox>
                <w10:wrap type="square" anchorx="margin"/>
              </v:shape>
            </w:pict>
          </mc:Fallback>
        </mc:AlternateContent>
      </w:r>
      <w:r w:rsidR="00A82736" w:rsidRPr="008E2AFB">
        <w:rPr>
          <w:rFonts w:hAnsi="標楷體" w:hint="eastAsia"/>
        </w:rPr>
        <w:t>動載具暨產業減碳創新技術開發</w:t>
      </w:r>
      <w:r w:rsidR="00FD2C74" w:rsidRPr="008E2AFB">
        <w:rPr>
          <w:rFonts w:hAnsi="標楷體" w:hint="eastAsia"/>
        </w:rPr>
        <w:t>計畫、資源循環減碳技術</w:t>
      </w:r>
      <w:r w:rsidR="00A82736" w:rsidRPr="008E2AFB">
        <w:rPr>
          <w:rFonts w:hAnsi="標楷體" w:hint="eastAsia"/>
        </w:rPr>
        <w:t>計畫）</w:t>
      </w:r>
      <w:r w:rsidR="00B278FE" w:rsidRPr="008E2AFB">
        <w:rPr>
          <w:rFonts w:hAnsi="標楷體" w:hint="eastAsia"/>
        </w:rPr>
        <w:t>、</w:t>
      </w:r>
      <w:r w:rsidR="00FD2C74" w:rsidRPr="008E2AFB">
        <w:rPr>
          <w:rFonts w:hAnsi="標楷體" w:hint="eastAsia"/>
        </w:rPr>
        <w:t>國家語言整體發展方案、數位發展部</w:t>
      </w:r>
      <w:r w:rsidR="00575805" w:rsidRPr="008E2AFB">
        <w:rPr>
          <w:rFonts w:hAnsi="標楷體" w:hint="eastAsia"/>
        </w:rPr>
        <w:t>人事及基本行政維運、國家科學及技術委員會</w:t>
      </w:r>
      <w:r w:rsidR="00D13979" w:rsidRPr="008E2AFB">
        <w:rPr>
          <w:rFonts w:hAnsi="標楷體" w:hint="eastAsia"/>
        </w:rPr>
        <w:t>科學研究計畫、</w:t>
      </w:r>
      <w:r w:rsidR="00575805" w:rsidRPr="008E2AFB">
        <w:rPr>
          <w:rFonts w:hAnsi="標楷體" w:hint="eastAsia"/>
        </w:rPr>
        <w:t>對地方政府一般教育補助</w:t>
      </w:r>
      <w:r w:rsidR="00FD2C74" w:rsidRPr="008E2AFB">
        <w:rPr>
          <w:rFonts w:hAnsi="標楷體" w:hint="eastAsia"/>
        </w:rPr>
        <w:t>款</w:t>
      </w:r>
      <w:r w:rsidR="00B278FE" w:rsidRPr="008E2AFB">
        <w:rPr>
          <w:rFonts w:hAnsi="標楷體" w:hint="eastAsia"/>
        </w:rPr>
        <w:t>等經費；</w:t>
      </w:r>
      <w:r w:rsidR="00ED7D5A" w:rsidRPr="008E2AFB">
        <w:rPr>
          <w:rFonts w:hAnsi="標楷體" w:hint="eastAsia"/>
        </w:rPr>
        <w:t>經濟發展支出4,759億餘元（18.11％），較</w:t>
      </w:r>
      <w:proofErr w:type="gramStart"/>
      <w:r w:rsidR="00ED7D5A" w:rsidRPr="008E2AFB">
        <w:rPr>
          <w:rFonts w:hAnsi="標楷體" w:hint="eastAsia"/>
        </w:rPr>
        <w:t>111</w:t>
      </w:r>
      <w:proofErr w:type="gramEnd"/>
      <w:r w:rsidR="00ED7D5A" w:rsidRPr="008E2AFB">
        <w:rPr>
          <w:rFonts w:hAnsi="標楷體" w:hint="eastAsia"/>
        </w:rPr>
        <w:t>年度增加2</w:t>
      </w:r>
      <w:r w:rsidR="00ED7D5A" w:rsidRPr="008E2AFB">
        <w:rPr>
          <w:rFonts w:hAnsi="標楷體"/>
        </w:rPr>
        <w:t>,</w:t>
      </w:r>
      <w:r w:rsidR="00ED7D5A" w:rsidRPr="008E2AFB">
        <w:rPr>
          <w:rFonts w:hAnsi="標楷體" w:hint="eastAsia"/>
        </w:rPr>
        <w:t>206億餘元，主要係增列</w:t>
      </w:r>
      <w:r w:rsidR="00FD2C74" w:rsidRPr="008E2AFB">
        <w:rPr>
          <w:rFonts w:hAnsi="標楷體" w:hint="eastAsia"/>
        </w:rPr>
        <w:t>穩定供電建設方案、省道改善計畫、補貼航空業及機場業者、</w:t>
      </w:r>
      <w:r w:rsidR="00ED7D5A" w:rsidRPr="008E2AFB">
        <w:rPr>
          <w:rFonts w:hAnsi="標楷體" w:hint="eastAsia"/>
        </w:rPr>
        <w:t>撥補</w:t>
      </w:r>
      <w:r w:rsidR="00D21EDA" w:rsidRPr="008E2AFB">
        <w:rPr>
          <w:rFonts w:hAnsi="標楷體" w:hint="eastAsia"/>
        </w:rPr>
        <w:t>離島建設</w:t>
      </w:r>
      <w:r w:rsidR="00ED7D5A" w:rsidRPr="008E2AFB">
        <w:rPr>
          <w:rFonts w:hAnsi="標楷體" w:hint="eastAsia"/>
        </w:rPr>
        <w:t>基金、</w:t>
      </w:r>
      <w:r w:rsidR="00D21EDA" w:rsidRPr="008E2AFB">
        <w:rPr>
          <w:rFonts w:hAnsi="標楷體" w:hint="eastAsia"/>
        </w:rPr>
        <w:t>住宅基金、國土永續發展基金、中小企業發展基金、觀光發展</w:t>
      </w:r>
      <w:r w:rsidR="00ED7D5A" w:rsidRPr="008E2AFB">
        <w:rPr>
          <w:rFonts w:hAnsi="標楷體" w:hint="eastAsia"/>
        </w:rPr>
        <w:t>基金、農業</w:t>
      </w:r>
      <w:r w:rsidR="00D21EDA" w:rsidRPr="008E2AFB">
        <w:rPr>
          <w:rFonts w:hAnsi="標楷體" w:hint="eastAsia"/>
        </w:rPr>
        <w:t>天然災害救助</w:t>
      </w:r>
      <w:r w:rsidR="00ED7D5A" w:rsidRPr="008E2AFB">
        <w:rPr>
          <w:rFonts w:hAnsi="標楷體" w:hint="eastAsia"/>
        </w:rPr>
        <w:t>基金，暨</w:t>
      </w:r>
      <w:r w:rsidR="00D21EDA" w:rsidRPr="008E2AFB">
        <w:rPr>
          <w:rFonts w:hAnsi="標楷體" w:hint="eastAsia"/>
        </w:rPr>
        <w:t>增資中國輸出入銀行及桃園國際機場公司</w:t>
      </w:r>
      <w:r w:rsidR="00ED7D5A" w:rsidRPr="008E2AFB">
        <w:rPr>
          <w:rFonts w:hAnsi="標楷體" w:hint="eastAsia"/>
        </w:rPr>
        <w:t>等經費；</w:t>
      </w:r>
      <w:r w:rsidR="00B278FE" w:rsidRPr="008E2AFB">
        <w:rPr>
          <w:rFonts w:hAnsi="標楷體" w:hint="eastAsia"/>
        </w:rPr>
        <w:t>國防支出</w:t>
      </w:r>
      <w:r w:rsidR="00213F1C" w:rsidRPr="008E2AFB">
        <w:rPr>
          <w:rFonts w:hAnsi="標楷體" w:hint="eastAsia"/>
        </w:rPr>
        <w:t>3,869</w:t>
      </w:r>
      <w:r w:rsidR="00B278FE" w:rsidRPr="008E2AFB">
        <w:rPr>
          <w:rFonts w:hAnsi="標楷體" w:hint="eastAsia"/>
        </w:rPr>
        <w:t>億</w:t>
      </w:r>
      <w:r w:rsidR="00B278FE" w:rsidRPr="008E2AFB">
        <w:rPr>
          <w:rFonts w:hAnsi="標楷體" w:hint="eastAsia"/>
          <w:spacing w:val="-2"/>
        </w:rPr>
        <w:t>餘元（</w:t>
      </w:r>
      <w:r w:rsidR="00213F1C" w:rsidRPr="008E2AFB">
        <w:rPr>
          <w:rFonts w:hAnsi="標楷體" w:hint="eastAsia"/>
          <w:spacing w:val="-2"/>
        </w:rPr>
        <w:t>14.73</w:t>
      </w:r>
      <w:r w:rsidR="00B278FE" w:rsidRPr="008E2AFB">
        <w:rPr>
          <w:rFonts w:hAnsi="標楷體" w:hint="eastAsia"/>
          <w:spacing w:val="-2"/>
        </w:rPr>
        <w:t>％），較</w:t>
      </w:r>
      <w:proofErr w:type="gramStart"/>
      <w:r w:rsidR="00213F1C" w:rsidRPr="008E2AFB">
        <w:rPr>
          <w:rFonts w:hAnsi="標楷體" w:hint="eastAsia"/>
          <w:spacing w:val="-2"/>
        </w:rPr>
        <w:t>111</w:t>
      </w:r>
      <w:proofErr w:type="gramEnd"/>
      <w:r w:rsidR="00B278FE" w:rsidRPr="008E2AFB">
        <w:rPr>
          <w:rFonts w:hAnsi="標楷體" w:hint="eastAsia"/>
          <w:spacing w:val="-2"/>
        </w:rPr>
        <w:t>年度增加</w:t>
      </w:r>
      <w:r w:rsidR="00213F1C" w:rsidRPr="008E2AFB">
        <w:rPr>
          <w:rFonts w:hAnsi="標楷體" w:hint="eastAsia"/>
          <w:spacing w:val="-2"/>
        </w:rPr>
        <w:t>323</w:t>
      </w:r>
      <w:r w:rsidR="00B278FE" w:rsidRPr="008E2AFB">
        <w:rPr>
          <w:rFonts w:hAnsi="標楷體" w:hint="eastAsia"/>
          <w:spacing w:val="-2"/>
        </w:rPr>
        <w:t>億餘元，主要係增列</w:t>
      </w:r>
      <w:r w:rsidR="00092C90" w:rsidRPr="008E2AFB">
        <w:rPr>
          <w:rFonts w:hAnsi="標楷體" w:hint="eastAsia"/>
          <w:spacing w:val="-2"/>
        </w:rPr>
        <w:t>裝備零附件購製、維持主戰裝備妥善</w:t>
      </w:r>
      <w:r w:rsidR="00FD2C74" w:rsidRPr="008E2AFB">
        <w:rPr>
          <w:rFonts w:hAnsi="標楷體" w:hint="eastAsia"/>
          <w:spacing w:val="-2"/>
        </w:rPr>
        <w:t>及</w:t>
      </w:r>
      <w:r w:rsidR="00B73DBB" w:rsidRPr="008E2AFB">
        <w:rPr>
          <w:rFonts w:hAnsi="標楷體" w:hint="eastAsia"/>
          <w:spacing w:val="-2"/>
        </w:rPr>
        <w:t>軍事武器裝備</w:t>
      </w:r>
      <w:r w:rsidR="00092C90" w:rsidRPr="008E2AFB">
        <w:rPr>
          <w:rFonts w:hAnsi="標楷體" w:hint="eastAsia"/>
        </w:rPr>
        <w:t>等經</w:t>
      </w:r>
      <w:r w:rsidR="00B278FE" w:rsidRPr="008E2AFB">
        <w:rPr>
          <w:rFonts w:hAnsi="標楷體" w:hint="eastAsia"/>
        </w:rPr>
        <w:t>費；一般政務支出</w:t>
      </w:r>
      <w:r w:rsidR="00374C29" w:rsidRPr="008E2AFB">
        <w:rPr>
          <w:rFonts w:hAnsi="標楷體" w:hint="eastAsia"/>
        </w:rPr>
        <w:t>2,255</w:t>
      </w:r>
      <w:r w:rsidR="00B278FE" w:rsidRPr="008E2AFB">
        <w:rPr>
          <w:rFonts w:hAnsi="標楷體" w:hint="eastAsia"/>
        </w:rPr>
        <w:t>億餘元（</w:t>
      </w:r>
      <w:r w:rsidR="00374C29" w:rsidRPr="008E2AFB">
        <w:rPr>
          <w:rFonts w:hAnsi="標楷體" w:hint="eastAsia"/>
        </w:rPr>
        <w:t>8.58</w:t>
      </w:r>
      <w:r w:rsidR="00B278FE" w:rsidRPr="008E2AFB">
        <w:rPr>
          <w:rFonts w:hAnsi="標楷體" w:hint="eastAsia"/>
        </w:rPr>
        <w:t>％），較</w:t>
      </w:r>
      <w:proofErr w:type="gramStart"/>
      <w:r w:rsidR="00374C29" w:rsidRPr="008E2AFB">
        <w:rPr>
          <w:rFonts w:hAnsi="標楷體" w:hint="eastAsia"/>
        </w:rPr>
        <w:t>111</w:t>
      </w:r>
      <w:proofErr w:type="gramEnd"/>
      <w:r w:rsidR="00B278FE" w:rsidRPr="008E2AFB">
        <w:rPr>
          <w:rFonts w:hAnsi="標楷體" w:hint="eastAsia"/>
        </w:rPr>
        <w:t>年度增加</w:t>
      </w:r>
      <w:r w:rsidR="00374C29" w:rsidRPr="008E2AFB">
        <w:rPr>
          <w:rFonts w:hAnsi="標楷體" w:hint="eastAsia"/>
        </w:rPr>
        <w:t>209</w:t>
      </w:r>
      <w:r w:rsidR="00B278FE" w:rsidRPr="008E2AFB">
        <w:rPr>
          <w:rFonts w:hAnsi="標楷體" w:hint="eastAsia"/>
        </w:rPr>
        <w:t>億餘元，主要係增列</w:t>
      </w:r>
      <w:r w:rsidR="00FD2C74" w:rsidRPr="008E2AFB">
        <w:rPr>
          <w:rFonts w:hAnsi="標楷體" w:hint="eastAsia"/>
        </w:rPr>
        <w:t>內政部承接促進轉型正義業務、辦理立法委員及總統副總統選舉</w:t>
      </w:r>
      <w:r w:rsidR="00F938ED" w:rsidRPr="008E2AFB">
        <w:rPr>
          <w:rFonts w:hAnsi="標楷體" w:hint="eastAsia"/>
        </w:rPr>
        <w:t>、國際合作援外</w:t>
      </w:r>
      <w:r w:rsidR="00B278FE" w:rsidRPr="008E2AFB">
        <w:rPr>
          <w:rFonts w:hAnsi="標楷體" w:hint="eastAsia"/>
        </w:rPr>
        <w:t>、統一發票給獎及推行，暨</w:t>
      </w:r>
      <w:r w:rsidR="00F938ED" w:rsidRPr="008E2AFB">
        <w:rPr>
          <w:rFonts w:hAnsi="標楷體" w:hint="eastAsia"/>
        </w:rPr>
        <w:t>籌建海巡艦艇發展計畫、海巡遠洋巡護船發展計畫</w:t>
      </w:r>
      <w:r w:rsidR="00B278FE" w:rsidRPr="008E2AFB">
        <w:rPr>
          <w:rFonts w:hAnsi="標楷體" w:hint="eastAsia"/>
        </w:rPr>
        <w:t>等經費</w:t>
      </w:r>
      <w:r w:rsidR="00B278FE" w:rsidRPr="008E2AFB">
        <w:rPr>
          <w:rFonts w:hAnsi="標楷體" w:hint="eastAsia"/>
          <w:spacing w:val="-4"/>
        </w:rPr>
        <w:t>；</w:t>
      </w:r>
      <w:r w:rsidR="00B278FE" w:rsidRPr="008E2AFB">
        <w:rPr>
          <w:rFonts w:hAnsi="標楷體" w:hint="eastAsia"/>
          <w:spacing w:val="-2"/>
        </w:rPr>
        <w:t>退</w:t>
      </w:r>
      <w:r w:rsidR="00B278FE" w:rsidRPr="008E2AFB">
        <w:rPr>
          <w:rFonts w:hAnsi="標楷體" w:hint="eastAsia"/>
        </w:rPr>
        <w:t>休撫</w:t>
      </w:r>
      <w:proofErr w:type="gramStart"/>
      <w:r w:rsidR="00B278FE" w:rsidRPr="008E2AFB">
        <w:rPr>
          <w:rFonts w:hAnsi="標楷體" w:hint="eastAsia"/>
        </w:rPr>
        <w:t>卹</w:t>
      </w:r>
      <w:proofErr w:type="gramEnd"/>
      <w:r w:rsidR="00B278FE" w:rsidRPr="008E2AFB">
        <w:rPr>
          <w:rFonts w:hAnsi="標楷體" w:hint="eastAsia"/>
        </w:rPr>
        <w:t>支出</w:t>
      </w:r>
      <w:r w:rsidR="00E1176E" w:rsidRPr="008E2AFB">
        <w:rPr>
          <w:rFonts w:hAnsi="標楷體" w:hint="eastAsia"/>
        </w:rPr>
        <w:t>1,486</w:t>
      </w:r>
      <w:r w:rsidR="00B278FE" w:rsidRPr="008E2AFB">
        <w:rPr>
          <w:rFonts w:hAnsi="標楷體" w:hint="eastAsia"/>
        </w:rPr>
        <w:t>億餘元（</w:t>
      </w:r>
      <w:r w:rsidR="00E1176E" w:rsidRPr="008E2AFB">
        <w:rPr>
          <w:rFonts w:hAnsi="標楷體" w:hint="eastAsia"/>
        </w:rPr>
        <w:t>5.66</w:t>
      </w:r>
      <w:r w:rsidR="00B278FE" w:rsidRPr="008E2AFB">
        <w:rPr>
          <w:rFonts w:hAnsi="標楷體" w:hint="eastAsia"/>
        </w:rPr>
        <w:t>％），較</w:t>
      </w:r>
      <w:proofErr w:type="gramStart"/>
      <w:r w:rsidR="00E1176E" w:rsidRPr="008E2AFB">
        <w:rPr>
          <w:rFonts w:hAnsi="標楷體" w:hint="eastAsia"/>
        </w:rPr>
        <w:t>111</w:t>
      </w:r>
      <w:proofErr w:type="gramEnd"/>
      <w:r w:rsidR="00B278FE" w:rsidRPr="008E2AFB">
        <w:rPr>
          <w:rFonts w:hAnsi="標楷體" w:hint="eastAsia"/>
        </w:rPr>
        <w:t>年度增加</w:t>
      </w:r>
      <w:r w:rsidR="00E1176E" w:rsidRPr="008E2AFB">
        <w:rPr>
          <w:rFonts w:hAnsi="標楷體" w:hint="eastAsia"/>
        </w:rPr>
        <w:lastRenderedPageBreak/>
        <w:t>14</w:t>
      </w:r>
      <w:r w:rsidR="00B278FE" w:rsidRPr="008E2AFB">
        <w:rPr>
          <w:rFonts w:hAnsi="標楷體" w:hint="eastAsia"/>
        </w:rPr>
        <w:t>億餘元，主要係增列</w:t>
      </w:r>
      <w:r w:rsidR="00FD2C74" w:rsidRPr="008E2AFB">
        <w:rPr>
          <w:rFonts w:hAnsi="標楷體" w:hint="eastAsia"/>
        </w:rPr>
        <w:t>年金改革節省退撫給付</w:t>
      </w:r>
      <w:proofErr w:type="gramStart"/>
      <w:r w:rsidR="00E579CF">
        <w:rPr>
          <w:rFonts w:hAnsi="標楷體" w:hint="eastAsia"/>
        </w:rPr>
        <w:t>挹</w:t>
      </w:r>
      <w:proofErr w:type="gramEnd"/>
      <w:r w:rsidR="00E579CF">
        <w:rPr>
          <w:rFonts w:hAnsi="標楷體" w:hint="eastAsia"/>
        </w:rPr>
        <w:t>注公務人員退休撫</w:t>
      </w:r>
      <w:proofErr w:type="gramStart"/>
      <w:r w:rsidR="00E579CF">
        <w:rPr>
          <w:rFonts w:hAnsi="標楷體" w:hint="eastAsia"/>
        </w:rPr>
        <w:t>卹</w:t>
      </w:r>
      <w:proofErr w:type="gramEnd"/>
      <w:r w:rsidR="00FA1231" w:rsidRPr="008E2AFB">
        <w:rPr>
          <w:rFonts w:hAnsi="標楷體" w:hint="eastAsia"/>
        </w:rPr>
        <w:t>基金經費，</w:t>
      </w:r>
      <w:r w:rsidR="008664F8" w:rsidRPr="00C838B3">
        <w:rPr>
          <w:rFonts w:ascii="Calibri" w:eastAsia="新細明體" w:hAnsi="Calibri"/>
          <w:noProof/>
          <w:sz w:val="24"/>
          <w:szCs w:val="22"/>
        </w:rPr>
        <mc:AlternateContent>
          <mc:Choice Requires="wpg">
            <w:drawing>
              <wp:anchor distT="0" distB="0" distL="114300" distR="114300" simplePos="0" relativeHeight="251713024" behindDoc="0" locked="0" layoutInCell="1" allowOverlap="1" wp14:anchorId="6F960509" wp14:editId="1853D217">
                <wp:simplePos x="0" y="0"/>
                <wp:positionH relativeFrom="margin">
                  <wp:align>right</wp:align>
                </wp:positionH>
                <wp:positionV relativeFrom="paragraph">
                  <wp:posOffset>23841</wp:posOffset>
                </wp:positionV>
                <wp:extent cx="4794250" cy="3811905"/>
                <wp:effectExtent l="0" t="0" r="6350" b="0"/>
                <wp:wrapSquare wrapText="bothSides"/>
                <wp:docPr id="26" name="群組 1"/>
                <wp:cNvGraphicFramePr/>
                <a:graphic xmlns:a="http://schemas.openxmlformats.org/drawingml/2006/main">
                  <a:graphicData uri="http://schemas.microsoft.com/office/word/2010/wordprocessingGroup">
                    <wpg:wgp>
                      <wpg:cNvGrpSpPr/>
                      <wpg:grpSpPr>
                        <a:xfrm>
                          <a:off x="0" y="0"/>
                          <a:ext cx="4794250" cy="3811905"/>
                          <a:chOff x="0" y="0"/>
                          <a:chExt cx="5256584" cy="3959225"/>
                        </a:xfrm>
                      </wpg:grpSpPr>
                      <wps:wsp>
                        <wps:cNvPr id="28" name="AutoShape 18"/>
                        <wps:cNvSpPr>
                          <a:spLocks noChangeArrowheads="1"/>
                        </wps:cNvSpPr>
                        <wps:spPr bwMode="auto">
                          <a:xfrm>
                            <a:off x="40059" y="0"/>
                            <a:ext cx="5216525" cy="3959225"/>
                          </a:xfrm>
                          <a:prstGeom prst="plaque">
                            <a:avLst>
                              <a:gd name="adj" fmla="val 4597"/>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wpg:graphicFrame>
                        <wpg:cNvPr id="29" name="圖表 29"/>
                        <wpg:cNvFrPr/>
                        <wpg:xfrm>
                          <a:off x="0" y="417925"/>
                          <a:ext cx="5216524" cy="3363698"/>
                        </wpg:xfrm>
                        <a:graphic>
                          <a:graphicData uri="http://schemas.openxmlformats.org/drawingml/2006/chart">
                            <c:chart xmlns:c="http://schemas.openxmlformats.org/drawingml/2006/chart" xmlns:r="http://schemas.openxmlformats.org/officeDocument/2006/relationships" r:id="rId8"/>
                          </a:graphicData>
                        </a:graphic>
                      </wpg:graphicFrame>
                      <wps:wsp>
                        <wps:cNvPr id="30" name="Rectangle 2"/>
                        <wps:cNvSpPr>
                          <a:spLocks noChangeArrowheads="1"/>
                        </wps:cNvSpPr>
                        <wps:spPr bwMode="auto">
                          <a:xfrm>
                            <a:off x="62830" y="286955"/>
                            <a:ext cx="4617344" cy="2906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3212D2" w14:textId="77777777" w:rsidR="00382F8E" w:rsidRDefault="00382F8E" w:rsidP="00C838B3">
                              <w:pPr>
                                <w:pStyle w:val="Web"/>
                                <w:spacing w:before="0" w:beforeAutospacing="0" w:after="0" w:afterAutospacing="0"/>
                                <w:jc w:val="center"/>
                                <w:textAlignment w:val="baseline"/>
                              </w:pPr>
                              <w:r w:rsidRPr="00E579CF">
                                <w:rPr>
                                  <w:rFonts w:ascii="標楷體" w:eastAsia="標楷體" w:hAnsi="標楷體" w:hint="eastAsia"/>
                                  <w:b/>
                                  <w:bCs/>
                                  <w:color w:val="000000"/>
                                  <w:kern w:val="24"/>
                                  <w:sz w:val="26"/>
                                  <w:szCs w:val="26"/>
                                </w:rPr>
                                <w:t>圖1　總決算歲出政事別審定數</w:t>
                              </w:r>
                            </w:p>
                          </w:txbxContent>
                        </wps:txbx>
                        <wps:bodyPr vert="horz" wrap="square" lIns="62042" tIns="31021" rIns="62042" bIns="31021" numCol="1" anchor="t" anchorCtr="0" compatLnSpc="1">
                          <a:prstTxWarp prst="textNoShape">
                            <a:avLst/>
                          </a:prstTxWarp>
                          <a:noAutofit/>
                        </wps:bodyPr>
                      </wps:wsp>
                      <wps:wsp>
                        <wps:cNvPr id="31" name="Rectangle 40"/>
                        <wps:cNvSpPr>
                          <a:spLocks noChangeArrowheads="1"/>
                        </wps:cNvSpPr>
                        <wps:spPr bwMode="auto">
                          <a:xfrm>
                            <a:off x="936104" y="1477367"/>
                            <a:ext cx="432048" cy="207846"/>
                          </a:xfrm>
                          <a:prstGeom prst="rect">
                            <a:avLst/>
                          </a:prstGeom>
                          <a:noFill/>
                          <a:ln w="9525" algn="ctr">
                            <a:noFill/>
                            <a:miter lim="800000"/>
                            <a:headEnd/>
                            <a:tailEnd/>
                          </a:ln>
                          <a:effectLst/>
                          <a:extLst/>
                        </wps:spPr>
                        <wps:txbx>
                          <w:txbxContent>
                            <w:p w14:paraId="7F08E411"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19,558</w:t>
                              </w:r>
                            </w:p>
                          </w:txbxContent>
                        </wps:txbx>
                        <wps:bodyPr vert="horz" wrap="square" lIns="0" tIns="0" rIns="0" bIns="0" numCol="1" anchor="ctr" anchorCtr="0" compatLnSpc="1">
                          <a:prstTxWarp prst="textNoShape">
                            <a:avLst/>
                          </a:prstTxWarp>
                        </wps:bodyPr>
                      </wps:wsp>
                      <wps:wsp>
                        <wps:cNvPr id="32" name="Rectangle 40"/>
                        <wps:cNvSpPr>
                          <a:spLocks noChangeArrowheads="1"/>
                        </wps:cNvSpPr>
                        <wps:spPr bwMode="auto">
                          <a:xfrm>
                            <a:off x="1546805" y="1397484"/>
                            <a:ext cx="432048" cy="207846"/>
                          </a:xfrm>
                          <a:prstGeom prst="rect">
                            <a:avLst/>
                          </a:prstGeom>
                          <a:noFill/>
                          <a:ln w="9525" algn="ctr">
                            <a:noFill/>
                            <a:miter lim="800000"/>
                            <a:headEnd/>
                            <a:tailEnd/>
                          </a:ln>
                          <a:effectLst/>
                          <a:extLst/>
                        </wps:spPr>
                        <wps:txbx>
                          <w:txbxContent>
                            <w:p w14:paraId="132261F4"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20,393</w:t>
                              </w:r>
                            </w:p>
                          </w:txbxContent>
                        </wps:txbx>
                        <wps:bodyPr vert="horz" wrap="square" lIns="0" tIns="0" rIns="0" bIns="0" numCol="1" anchor="ctr" anchorCtr="0" compatLnSpc="1">
                          <a:prstTxWarp prst="textNoShape">
                            <a:avLst/>
                          </a:prstTxWarp>
                        </wps:bodyPr>
                      </wps:wsp>
                      <wps:wsp>
                        <wps:cNvPr id="33" name="Rectangle 40"/>
                        <wps:cNvSpPr>
                          <a:spLocks noChangeArrowheads="1"/>
                        </wps:cNvSpPr>
                        <wps:spPr bwMode="auto">
                          <a:xfrm>
                            <a:off x="2141797" y="1366516"/>
                            <a:ext cx="432048" cy="207846"/>
                          </a:xfrm>
                          <a:prstGeom prst="rect">
                            <a:avLst/>
                          </a:prstGeom>
                          <a:noFill/>
                          <a:ln w="9525" algn="ctr">
                            <a:noFill/>
                            <a:miter lim="800000"/>
                            <a:headEnd/>
                            <a:tailEnd/>
                          </a:ln>
                          <a:effectLst/>
                          <a:extLst/>
                        </wps:spPr>
                        <wps:txbx>
                          <w:txbxContent>
                            <w:p w14:paraId="29149832"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20,890</w:t>
                              </w:r>
                            </w:p>
                          </w:txbxContent>
                        </wps:txbx>
                        <wps:bodyPr vert="horz" wrap="square" lIns="0" tIns="0" rIns="0" bIns="0" numCol="1" anchor="ctr" anchorCtr="0" compatLnSpc="1">
                          <a:prstTxWarp prst="textNoShape">
                            <a:avLst/>
                          </a:prstTxWarp>
                        </wps:bodyPr>
                      </wps:wsp>
                      <wps:wsp>
                        <wps:cNvPr id="34" name="Rectangle 40"/>
                        <wps:cNvSpPr>
                          <a:spLocks noChangeArrowheads="1"/>
                        </wps:cNvSpPr>
                        <wps:spPr bwMode="auto">
                          <a:xfrm>
                            <a:off x="2755262" y="1255667"/>
                            <a:ext cx="432048" cy="207846"/>
                          </a:xfrm>
                          <a:prstGeom prst="rect">
                            <a:avLst/>
                          </a:prstGeom>
                          <a:noFill/>
                          <a:ln w="9525" algn="ctr">
                            <a:noFill/>
                            <a:miter lim="800000"/>
                            <a:headEnd/>
                            <a:tailEnd/>
                          </a:ln>
                          <a:effectLst/>
                          <a:extLst/>
                        </wps:spPr>
                        <wps:txbx>
                          <w:txbxContent>
                            <w:p w14:paraId="161F85BE"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22,139</w:t>
                              </w:r>
                            </w:p>
                          </w:txbxContent>
                        </wps:txbx>
                        <wps:bodyPr vert="horz" wrap="square" lIns="0" tIns="0" rIns="0" bIns="0" numCol="1" anchor="ctr" anchorCtr="0" compatLnSpc="1">
                          <a:prstTxWarp prst="textNoShape">
                            <a:avLst/>
                          </a:prstTxWarp>
                        </wps:bodyPr>
                      </wps:wsp>
                      <wps:wsp>
                        <wps:cNvPr id="35" name="Rectangle 40"/>
                        <wps:cNvSpPr>
                          <a:spLocks noChangeArrowheads="1"/>
                        </wps:cNvSpPr>
                        <wps:spPr bwMode="auto">
                          <a:xfrm>
                            <a:off x="4089110" y="897303"/>
                            <a:ext cx="648072" cy="207846"/>
                          </a:xfrm>
                          <a:prstGeom prst="rect">
                            <a:avLst/>
                          </a:prstGeom>
                          <a:noFill/>
                          <a:ln w="9525" algn="ctr">
                            <a:noFill/>
                            <a:miter lim="800000"/>
                            <a:headEnd/>
                            <a:tailEnd/>
                          </a:ln>
                          <a:effectLst/>
                          <a:extLst/>
                        </wps:spPr>
                        <wps:txbx>
                          <w:txbxContent>
                            <w:p w14:paraId="525A79C1" w14:textId="77777777" w:rsidR="00382F8E" w:rsidRDefault="00382F8E" w:rsidP="00C838B3">
                              <w:pPr>
                                <w:pStyle w:val="Web"/>
                                <w:spacing w:before="0" w:beforeAutospacing="0" w:after="0" w:afterAutospacing="0"/>
                                <w:textAlignment w:val="baseline"/>
                              </w:pPr>
                              <w:r>
                                <w:rPr>
                                  <w:rFonts w:ascii="標楷體" w:eastAsia="標楷體" w:hAnsi="標楷體" w:hint="eastAsia"/>
                                  <w:b/>
                                  <w:bCs/>
                                  <w:color w:val="663300"/>
                                  <w:kern w:val="24"/>
                                  <w:sz w:val="18"/>
                                  <w:szCs w:val="18"/>
                                </w:rPr>
                                <w:t>歲出合計</w:t>
                              </w:r>
                            </w:p>
                          </w:txbxContent>
                        </wps:txbx>
                        <wps:bodyPr vert="horz" wrap="square" lIns="0" tIns="0" rIns="0" bIns="0" numCol="1" anchor="ctr" anchorCtr="0" compatLnSpc="1">
                          <a:prstTxWarp prst="textNoShape">
                            <a:avLst/>
                          </a:prstTxWarp>
                        </wps:bodyPr>
                      </wps:wsp>
                      <wps:wsp>
                        <wps:cNvPr id="36" name="Rectangle 40"/>
                        <wps:cNvSpPr>
                          <a:spLocks noChangeArrowheads="1"/>
                        </wps:cNvSpPr>
                        <wps:spPr bwMode="auto">
                          <a:xfrm>
                            <a:off x="3347004" y="897303"/>
                            <a:ext cx="432048" cy="207846"/>
                          </a:xfrm>
                          <a:prstGeom prst="rect">
                            <a:avLst/>
                          </a:prstGeom>
                          <a:noFill/>
                          <a:ln w="9525" algn="ctr">
                            <a:noFill/>
                            <a:miter lim="800000"/>
                            <a:headEnd/>
                            <a:tailEnd/>
                          </a:ln>
                          <a:effectLst/>
                          <a:extLst/>
                        </wps:spPr>
                        <wps:txbx>
                          <w:txbxContent>
                            <w:p w14:paraId="73FDAFA3"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26,277</w:t>
                              </w:r>
                            </w:p>
                          </w:txbxContent>
                        </wps:txbx>
                        <wps:bodyPr vert="horz" wrap="square" lIns="0" tIns="0" rIns="0" bIns="0" numCol="1" anchor="ctr"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6F960509" id="群組 1" o:spid="_x0000_s1027" style="position:absolute;left:0;text-align:left;margin-left:326.3pt;margin-top:1.9pt;width:377.5pt;height:300.15pt;z-index:251713024;mso-position-horizontal:right;mso-position-horizontal-relative:margin;mso-width-relative:margin;mso-height-relative:margin" coordsize="52565,3959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18" o:spid="_x0000_s1028" type="#_x0000_t21" style="position:absolute;left:400;width:52165;height:39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" adj="993" fillcolor="#f4f4f8" stroked="f">
                  <v:fill focus="50%" type="gradient"/>
                </v:shape>
                <v:shape id="圖表 29" o:spid="_x0000_s1029" type="#_x0000_t75" style="position:absolute;left:3742;top:5825;width:47255;height:297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">
                  <v:imagedata r:id="rId9" o:title=""/>
                  <o:lock v:ext="edit" aspectratio="f"/>
                </v:shape>
                <v:rect id="Rectangle 2" o:spid="_x0000_s1030" style="position:absolute;left:628;top:2869;width:46173;height:2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" filled="f" stroked="f" strokecolor="black [3213]">
                  <v:textbox inset="1.72339mm,.86169mm,1.72339mm,.86169mm">
                    <w:txbxContent>
                      <w:p w14:paraId="3F3212D2" w14:textId="77777777" w:rsidR="00382F8E" w:rsidRDefault="00382F8E" w:rsidP="00C838B3">
                        <w:pPr>
                          <w:pStyle w:val="Web"/>
                          <w:spacing w:before="0" w:beforeAutospacing="0" w:after="0" w:afterAutospacing="0"/>
                          <w:jc w:val="center"/>
                          <w:textAlignment w:val="baseline"/>
                        </w:pPr>
                        <w:r w:rsidRPr="00E579CF">
                          <w:rPr>
                            <w:rFonts w:ascii="標楷體" w:eastAsia="標楷體" w:hAnsi="標楷體" w:hint="eastAsia"/>
                            <w:b/>
                            <w:bCs/>
                            <w:color w:val="000000"/>
                            <w:kern w:val="24"/>
                            <w:sz w:val="26"/>
                            <w:szCs w:val="26"/>
                          </w:rPr>
                          <w:t>圖1　總決算歲出政事別審定數</w:t>
                        </w:r>
                      </w:p>
                    </w:txbxContent>
                  </v:textbox>
                </v:rect>
                <v:rect id="Rectangle 40" o:spid="_x0000_s1031" style="position:absolute;left:9361;top:14773;width:4320;height:2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" filled="f" stroked="f">
                  <v:textbox inset="0,0,0,0">
                    <w:txbxContent>
                      <w:p w14:paraId="7F08E411"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19,558</w:t>
                        </w:r>
                      </w:p>
                    </w:txbxContent>
                  </v:textbox>
                </v:rect>
                <v:rect id="Rectangle 40" o:spid="_x0000_s1032" style="position:absolute;left:15468;top:13974;width:4320;height:2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" filled="f" stroked="f">
                  <v:textbox inset="0,0,0,0">
                    <w:txbxContent>
                      <w:p w14:paraId="132261F4"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20,393</w:t>
                        </w:r>
                      </w:p>
                    </w:txbxContent>
                  </v:textbox>
                </v:rect>
                <v:rect id="Rectangle 40" o:spid="_x0000_s1033" style="position:absolute;left:21417;top:13665;width:4321;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" filled="f" stroked="f">
                  <v:textbox inset="0,0,0,0">
                    <w:txbxContent>
                      <w:p w14:paraId="29149832"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20,890</w:t>
                        </w:r>
                      </w:p>
                    </w:txbxContent>
                  </v:textbox>
                </v:rect>
                <v:rect id="Rectangle 40" o:spid="_x0000_s1034" style="position:absolute;left:27552;top:12556;width:4321;height:2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" filled="f" stroked="f">
                  <v:textbox inset="0,0,0,0">
                    <w:txbxContent>
                      <w:p w14:paraId="161F85BE"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22,139</w:t>
                        </w:r>
                      </w:p>
                    </w:txbxContent>
                  </v:textbox>
                </v:rect>
                <v:rect id="Rectangle 40" o:spid="_x0000_s1035" style="position:absolute;left:40891;top:8973;width:6480;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" filled="f" stroked="f">
                  <v:textbox inset="0,0,0,0">
                    <w:txbxContent>
                      <w:p w14:paraId="525A79C1" w14:textId="77777777" w:rsidR="00382F8E" w:rsidRDefault="00382F8E" w:rsidP="00C838B3">
                        <w:pPr>
                          <w:pStyle w:val="Web"/>
                          <w:spacing w:before="0" w:beforeAutospacing="0" w:after="0" w:afterAutospacing="0"/>
                          <w:textAlignment w:val="baseline"/>
                        </w:pPr>
                        <w:r>
                          <w:rPr>
                            <w:rFonts w:ascii="標楷體" w:eastAsia="標楷體" w:hAnsi="標楷體" w:hint="eastAsia"/>
                            <w:b/>
                            <w:bCs/>
                            <w:color w:val="663300"/>
                            <w:kern w:val="24"/>
                            <w:sz w:val="18"/>
                            <w:szCs w:val="18"/>
                          </w:rPr>
                          <w:t>歲出合計</w:t>
                        </w:r>
                      </w:p>
                    </w:txbxContent>
                  </v:textbox>
                </v:rect>
                <v:rect id="Rectangle 40" o:spid="_x0000_s1036" style="position:absolute;left:33470;top:8973;width:4320;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" filled="f" stroked="f">
                  <v:textbox inset="0,0,0,0">
                    <w:txbxContent>
                      <w:p w14:paraId="73FDAFA3" w14:textId="77777777" w:rsidR="00382F8E" w:rsidRDefault="00382F8E" w:rsidP="00C838B3">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26,277</w:t>
                        </w:r>
                      </w:p>
                    </w:txbxContent>
                  </v:textbox>
                </v:rect>
                <w10:wrap type="square" anchorx="margin"/>
              </v:group>
              <o:OLEObject Type="Embed" ProgID="Excel.Chart.8" ShapeID="圖表 29" DrawAspect="Content" ObjectID="_1782110471" r:id="rId10">
                <o:FieldCodes>\s</o:FieldCodes>
              </o:OLEObject>
            </w:pict>
          </mc:Fallback>
        </mc:AlternateContent>
      </w:r>
      <w:r w:rsidR="00FA1231" w:rsidRPr="008E2AFB">
        <w:rPr>
          <w:rFonts w:hAnsi="標楷體" w:hint="eastAsia"/>
        </w:rPr>
        <w:t>減列調整中央各機關軍公教人員待遇所需</w:t>
      </w:r>
      <w:r w:rsidR="00B278FE" w:rsidRPr="008E2AFB">
        <w:rPr>
          <w:rFonts w:hAnsi="標楷體" w:hint="eastAsia"/>
        </w:rPr>
        <w:t>經費</w:t>
      </w:r>
      <w:r w:rsidR="00E579CF">
        <w:rPr>
          <w:rFonts w:hAnsi="標楷體" w:hint="eastAsia"/>
        </w:rPr>
        <w:t>，回歸各機關編列</w:t>
      </w:r>
      <w:r w:rsidR="00FA1231" w:rsidRPr="008E2AFB">
        <w:rPr>
          <w:rFonts w:hAnsi="標楷體" w:hint="eastAsia"/>
        </w:rPr>
        <w:t>等增減互抵所致</w:t>
      </w:r>
      <w:r w:rsidR="00B278FE" w:rsidRPr="008E2AFB">
        <w:rPr>
          <w:rFonts w:hAnsi="標楷體" w:hint="eastAsia"/>
        </w:rPr>
        <w:t>；另債務、社區發展及環境保護、補助及其他等支出數額合計</w:t>
      </w:r>
      <w:r w:rsidR="00C70113" w:rsidRPr="008E2AFB">
        <w:rPr>
          <w:rFonts w:hAnsi="標楷體" w:hint="eastAsia"/>
        </w:rPr>
        <w:t>2,019</w:t>
      </w:r>
      <w:r w:rsidR="00B278FE" w:rsidRPr="008E2AFB">
        <w:rPr>
          <w:rFonts w:hAnsi="標楷體" w:hint="eastAsia"/>
        </w:rPr>
        <w:t>億餘元（</w:t>
      </w:r>
      <w:r w:rsidR="00C70113" w:rsidRPr="008E2AFB">
        <w:rPr>
          <w:rFonts w:hAnsi="標楷體" w:hint="eastAsia"/>
        </w:rPr>
        <w:t>7</w:t>
      </w:r>
      <w:r w:rsidR="00B278FE" w:rsidRPr="008E2AFB">
        <w:rPr>
          <w:rFonts w:hAnsi="標楷體" w:hint="eastAsia"/>
        </w:rPr>
        <w:t>.</w:t>
      </w:r>
      <w:r w:rsidR="00C70113" w:rsidRPr="008E2AFB">
        <w:rPr>
          <w:rFonts w:hAnsi="標楷體" w:hint="eastAsia"/>
        </w:rPr>
        <w:t>69</w:t>
      </w:r>
      <w:r w:rsidR="00B278FE" w:rsidRPr="008E2AFB">
        <w:rPr>
          <w:rFonts w:hAnsi="標楷體" w:hint="eastAsia"/>
        </w:rPr>
        <w:t>％），較</w:t>
      </w:r>
      <w:proofErr w:type="gramStart"/>
      <w:r w:rsidR="00B278FE" w:rsidRPr="008E2AFB">
        <w:rPr>
          <w:rFonts w:hAnsi="標楷體" w:hint="eastAsia"/>
        </w:rPr>
        <w:t>1</w:t>
      </w:r>
      <w:r w:rsidR="00C70113" w:rsidRPr="008E2AFB">
        <w:rPr>
          <w:rFonts w:hAnsi="標楷體"/>
        </w:rPr>
        <w:t>1</w:t>
      </w:r>
      <w:r w:rsidR="00C70113" w:rsidRPr="008E2AFB">
        <w:rPr>
          <w:rFonts w:hAnsi="標楷體" w:hint="eastAsia"/>
        </w:rPr>
        <w:t>1</w:t>
      </w:r>
      <w:proofErr w:type="gramEnd"/>
      <w:r w:rsidR="00B278FE" w:rsidRPr="008E2AFB">
        <w:rPr>
          <w:rFonts w:hAnsi="標楷體" w:hint="eastAsia"/>
        </w:rPr>
        <w:t>年度增加</w:t>
      </w:r>
      <w:r w:rsidR="00B278FE" w:rsidRPr="008E2AFB">
        <w:rPr>
          <w:rFonts w:hAnsi="標楷體"/>
        </w:rPr>
        <w:t>6</w:t>
      </w:r>
      <w:r w:rsidR="00C70113" w:rsidRPr="008E2AFB">
        <w:rPr>
          <w:rFonts w:hAnsi="標楷體" w:hint="eastAsia"/>
        </w:rPr>
        <w:t>2</w:t>
      </w:r>
      <w:r w:rsidR="00B278FE" w:rsidRPr="008E2AFB">
        <w:rPr>
          <w:rFonts w:hAnsi="標楷體" w:hint="eastAsia"/>
        </w:rPr>
        <w:t>億餘元（圖1）。</w:t>
      </w:r>
    </w:p>
    <w:p w14:paraId="4DD1A8B0" w14:textId="692F682E" w:rsidR="00B278FE" w:rsidRPr="00E97264" w:rsidRDefault="00B278FE" w:rsidP="008664F8">
      <w:pPr>
        <w:pStyle w:val="aff6"/>
        <w:overflowPunct w:val="0"/>
        <w:snapToGrid w:val="0"/>
        <w:spacing w:line="448" w:lineRule="exact"/>
        <w:ind w:firstLine="560"/>
        <w:rPr>
          <w:rFonts w:hAnsi="標楷體"/>
        </w:rPr>
      </w:pPr>
      <w:r w:rsidRPr="00E97264">
        <w:rPr>
          <w:rFonts w:hAnsi="標楷體" w:hint="eastAsia"/>
          <w:color w:val="000000" w:themeColor="text1"/>
        </w:rPr>
        <w:t>依據國家發展委員會彙編「</w:t>
      </w:r>
      <w:proofErr w:type="gramStart"/>
      <w:r w:rsidRPr="00E97264">
        <w:rPr>
          <w:rFonts w:hAnsi="標楷體" w:hint="eastAsia"/>
          <w:color w:val="000000" w:themeColor="text1"/>
        </w:rPr>
        <w:t>11</w:t>
      </w:r>
      <w:r w:rsidR="002037F6" w:rsidRPr="00E97264">
        <w:rPr>
          <w:rFonts w:hAnsi="標楷體" w:hint="eastAsia"/>
          <w:color w:val="000000" w:themeColor="text1"/>
        </w:rPr>
        <w:t>2</w:t>
      </w:r>
      <w:proofErr w:type="gramEnd"/>
      <w:r w:rsidRPr="00E97264">
        <w:rPr>
          <w:rFonts w:hAnsi="標楷體" w:hint="eastAsia"/>
          <w:color w:val="000000" w:themeColor="text1"/>
        </w:rPr>
        <w:t>年度行政院列管重要計畫推動情形」，</w:t>
      </w:r>
      <w:proofErr w:type="gramStart"/>
      <w:r w:rsidRPr="00E97264">
        <w:rPr>
          <w:rFonts w:hAnsi="標楷體" w:hint="eastAsia"/>
          <w:color w:val="000000" w:themeColor="text1"/>
        </w:rPr>
        <w:t>11</w:t>
      </w:r>
      <w:r w:rsidR="002037F6" w:rsidRPr="00E97264">
        <w:rPr>
          <w:rFonts w:hAnsi="標楷體" w:hint="eastAsia"/>
          <w:color w:val="000000" w:themeColor="text1"/>
        </w:rPr>
        <w:t>2</w:t>
      </w:r>
      <w:proofErr w:type="gramEnd"/>
      <w:r w:rsidRPr="00E97264">
        <w:rPr>
          <w:rFonts w:hAnsi="標楷體" w:hint="eastAsia"/>
          <w:color w:val="000000" w:themeColor="text1"/>
        </w:rPr>
        <w:t>年</w:t>
      </w:r>
      <w:r w:rsidRPr="00E97264">
        <w:rPr>
          <w:rFonts w:hAnsi="標楷體" w:hint="eastAsia"/>
        </w:rPr>
        <w:t>度行政院所屬各機關依個案計畫管制評核作業要點規定，列管個案計畫計1,2</w:t>
      </w:r>
      <w:r w:rsidR="002037F6" w:rsidRPr="00E97264">
        <w:rPr>
          <w:rFonts w:hAnsi="標楷體" w:hint="eastAsia"/>
        </w:rPr>
        <w:t>04</w:t>
      </w:r>
      <w:r w:rsidRPr="00E97264">
        <w:rPr>
          <w:rFonts w:hAnsi="標楷體" w:hint="eastAsia"/>
        </w:rPr>
        <w:t>項（年度計畫經費1兆</w:t>
      </w:r>
      <w:r w:rsidR="001D3882" w:rsidRPr="00E97264">
        <w:rPr>
          <w:rFonts w:hAnsi="標楷體" w:hint="eastAsia"/>
        </w:rPr>
        <w:t>2</w:t>
      </w:r>
      <w:r w:rsidR="001D3882" w:rsidRPr="00E97264">
        <w:rPr>
          <w:rFonts w:hAnsi="標楷體"/>
        </w:rPr>
        <w:t>,</w:t>
      </w:r>
      <w:r w:rsidR="001D3882" w:rsidRPr="00E97264">
        <w:rPr>
          <w:rFonts w:hAnsi="標楷體" w:hint="eastAsia"/>
        </w:rPr>
        <w:t>296</w:t>
      </w:r>
      <w:r w:rsidRPr="00E97264">
        <w:rPr>
          <w:rFonts w:hAnsi="標楷體" w:hint="eastAsia"/>
        </w:rPr>
        <w:t>億餘元），屬行政院管制計畫3</w:t>
      </w:r>
      <w:r w:rsidR="001D3882" w:rsidRPr="00E97264">
        <w:rPr>
          <w:rFonts w:hAnsi="標楷體"/>
        </w:rPr>
        <w:t>5</w:t>
      </w:r>
      <w:r w:rsidRPr="00E97264">
        <w:rPr>
          <w:rFonts w:hAnsi="標楷體" w:hint="eastAsia"/>
        </w:rPr>
        <w:t>項（年度計畫經費1,</w:t>
      </w:r>
      <w:r w:rsidRPr="00E97264">
        <w:rPr>
          <w:rFonts w:hAnsi="標楷體"/>
        </w:rPr>
        <w:t>7</w:t>
      </w:r>
      <w:r w:rsidR="00CF30DC" w:rsidRPr="00E97264">
        <w:rPr>
          <w:rFonts w:hAnsi="標楷體"/>
        </w:rPr>
        <w:t>33</w:t>
      </w:r>
      <w:r w:rsidRPr="00E97264">
        <w:rPr>
          <w:rFonts w:hAnsi="標楷體" w:hint="eastAsia"/>
        </w:rPr>
        <w:t>億餘元），分由內政部等</w:t>
      </w:r>
      <w:r w:rsidR="00015DCF" w:rsidRPr="00E97264">
        <w:rPr>
          <w:rFonts w:hAnsi="標楷體"/>
        </w:rPr>
        <w:t>11</w:t>
      </w:r>
      <w:r w:rsidRPr="00E97264">
        <w:rPr>
          <w:rFonts w:hAnsi="標楷體" w:hint="eastAsia"/>
        </w:rPr>
        <w:t>個主管機關執行，</w:t>
      </w:r>
      <w:proofErr w:type="gramStart"/>
      <w:r w:rsidRPr="00E97264">
        <w:rPr>
          <w:rFonts w:hAnsi="標楷體" w:hint="eastAsia"/>
        </w:rPr>
        <w:t>11</w:t>
      </w:r>
      <w:r w:rsidR="001D3882" w:rsidRPr="00E97264">
        <w:rPr>
          <w:rFonts w:hAnsi="標楷體"/>
        </w:rPr>
        <w:t>2</w:t>
      </w:r>
      <w:proofErr w:type="gramEnd"/>
      <w:r w:rsidR="00FD2C74" w:rsidRPr="00E97264">
        <w:rPr>
          <w:rFonts w:hAnsi="標楷體" w:hint="eastAsia"/>
        </w:rPr>
        <w:t>年度經費達成</w:t>
      </w:r>
      <w:r w:rsidRPr="00E97264">
        <w:rPr>
          <w:rFonts w:hAnsi="標楷體" w:hint="eastAsia"/>
        </w:rPr>
        <w:t>率為</w:t>
      </w:r>
      <w:r w:rsidR="00015DCF" w:rsidRPr="00E97264">
        <w:rPr>
          <w:rFonts w:hAnsi="標楷體" w:hint="eastAsia"/>
        </w:rPr>
        <w:t>1</w:t>
      </w:r>
      <w:r w:rsidR="00015DCF" w:rsidRPr="00E97264">
        <w:rPr>
          <w:rFonts w:hAnsi="標楷體"/>
        </w:rPr>
        <w:t>01</w:t>
      </w:r>
      <w:r w:rsidRPr="00E97264">
        <w:rPr>
          <w:rFonts w:hAnsi="標楷體" w:hint="eastAsia"/>
        </w:rPr>
        <w:t>.</w:t>
      </w:r>
      <w:r w:rsidR="00015DCF" w:rsidRPr="00E97264">
        <w:rPr>
          <w:rFonts w:hAnsi="標楷體"/>
        </w:rPr>
        <w:t>11</w:t>
      </w:r>
      <w:r w:rsidR="00015DCF" w:rsidRPr="00E97264">
        <w:rPr>
          <w:rFonts w:hAnsi="標楷體" w:hint="eastAsia"/>
        </w:rPr>
        <w:t>％，其中數位發展</w:t>
      </w:r>
      <w:r w:rsidRPr="00E97264">
        <w:rPr>
          <w:rFonts w:hAnsi="標楷體" w:hint="eastAsia"/>
        </w:rPr>
        <w:t>部（</w:t>
      </w:r>
      <w:r w:rsidR="00015DCF" w:rsidRPr="00E97264">
        <w:rPr>
          <w:rFonts w:hAnsi="標楷體" w:hint="eastAsia"/>
        </w:rPr>
        <w:t>100</w:t>
      </w:r>
      <w:r w:rsidRPr="00E97264">
        <w:rPr>
          <w:rFonts w:hAnsi="標楷體" w:hint="eastAsia"/>
        </w:rPr>
        <w:t>.</w:t>
      </w:r>
      <w:r w:rsidR="00015DCF" w:rsidRPr="00E97264">
        <w:rPr>
          <w:rFonts w:hAnsi="標楷體" w:hint="eastAsia"/>
        </w:rPr>
        <w:t>00</w:t>
      </w:r>
      <w:r w:rsidRPr="00E97264">
        <w:rPr>
          <w:rFonts w:hAnsi="標楷體" w:hint="eastAsia"/>
        </w:rPr>
        <w:t>％）</w:t>
      </w:r>
      <w:r w:rsidR="00015DCF" w:rsidRPr="00E97264">
        <w:rPr>
          <w:rFonts w:hAnsi="標楷體" w:hint="eastAsia"/>
        </w:rPr>
        <w:t>、交通部（99.98％）、經濟部（99.83％）、國家科學及技術委員會（99.65％）</w:t>
      </w:r>
      <w:r w:rsidR="00BB64B4" w:rsidRPr="00E97264">
        <w:rPr>
          <w:rFonts w:hAnsi="標楷體" w:hint="eastAsia"/>
        </w:rPr>
        <w:t>、海洋委員會</w:t>
      </w:r>
      <w:r w:rsidR="00015DCF" w:rsidRPr="00E97264">
        <w:rPr>
          <w:rFonts w:hAnsi="標楷體" w:hint="eastAsia"/>
        </w:rPr>
        <w:t>（</w:t>
      </w:r>
      <w:r w:rsidR="00BB64B4" w:rsidRPr="00E97264">
        <w:rPr>
          <w:rFonts w:hAnsi="標楷體" w:hint="eastAsia"/>
        </w:rPr>
        <w:t>98</w:t>
      </w:r>
      <w:r w:rsidR="00015DCF" w:rsidRPr="00E97264">
        <w:rPr>
          <w:rFonts w:hAnsi="標楷體" w:hint="eastAsia"/>
        </w:rPr>
        <w:t>.</w:t>
      </w:r>
      <w:r w:rsidR="00BB64B4" w:rsidRPr="00E97264">
        <w:rPr>
          <w:rFonts w:hAnsi="標楷體" w:hint="eastAsia"/>
        </w:rPr>
        <w:t>07</w:t>
      </w:r>
      <w:r w:rsidR="00015DCF" w:rsidRPr="00E97264">
        <w:rPr>
          <w:rFonts w:hAnsi="標楷體" w:hint="eastAsia"/>
        </w:rPr>
        <w:t>％）</w:t>
      </w:r>
      <w:r w:rsidR="00BB64B4" w:rsidRPr="00E97264">
        <w:rPr>
          <w:rFonts w:hAnsi="標楷體" w:hint="eastAsia"/>
        </w:rPr>
        <w:t>、教育部</w:t>
      </w:r>
      <w:r w:rsidR="00015DCF" w:rsidRPr="00E97264">
        <w:rPr>
          <w:rFonts w:hAnsi="標楷體" w:hint="eastAsia"/>
        </w:rPr>
        <w:t>（</w:t>
      </w:r>
      <w:r w:rsidR="00BB64B4" w:rsidRPr="00E97264">
        <w:rPr>
          <w:rFonts w:hAnsi="標楷體" w:hint="eastAsia"/>
        </w:rPr>
        <w:t>97.80</w:t>
      </w:r>
      <w:r w:rsidR="00015DCF" w:rsidRPr="00E97264">
        <w:rPr>
          <w:rFonts w:hAnsi="標楷體" w:hint="eastAsia"/>
        </w:rPr>
        <w:t>％）、</w:t>
      </w:r>
      <w:r w:rsidR="00FD2C74" w:rsidRPr="00E97264">
        <w:rPr>
          <w:rFonts w:hAnsi="標楷體" w:hint="eastAsia"/>
        </w:rPr>
        <w:t>農業委員會（農業部）</w:t>
      </w:r>
      <w:r w:rsidR="00BB64B4" w:rsidRPr="00E97264">
        <w:rPr>
          <w:rFonts w:hAnsi="標楷體" w:hint="eastAsia"/>
        </w:rPr>
        <w:t>（93.27％）、</w:t>
      </w:r>
      <w:r w:rsidR="00FD2C74" w:rsidRPr="00E97264">
        <w:rPr>
          <w:rFonts w:hAnsi="標楷體" w:hint="eastAsia"/>
        </w:rPr>
        <w:t>環境保護署（</w:t>
      </w:r>
      <w:r w:rsidR="000B3A30" w:rsidRPr="00E97264">
        <w:rPr>
          <w:rFonts w:hAnsi="標楷體" w:hint="eastAsia"/>
        </w:rPr>
        <w:t>環境部</w:t>
      </w:r>
      <w:r w:rsidR="00FD2C74" w:rsidRPr="00E97264">
        <w:rPr>
          <w:rFonts w:hAnsi="標楷體" w:hint="eastAsia"/>
        </w:rPr>
        <w:t>）</w:t>
      </w:r>
      <w:r w:rsidR="00BB64B4" w:rsidRPr="00E97264">
        <w:rPr>
          <w:rFonts w:hAnsi="標楷體" w:hint="eastAsia"/>
        </w:rPr>
        <w:t>（</w:t>
      </w:r>
      <w:r w:rsidR="000B3A30" w:rsidRPr="00E97264">
        <w:rPr>
          <w:rFonts w:hAnsi="標楷體" w:hint="eastAsia"/>
        </w:rPr>
        <w:t>87</w:t>
      </w:r>
      <w:r w:rsidR="00BB64B4" w:rsidRPr="00E97264">
        <w:rPr>
          <w:rFonts w:hAnsi="標楷體" w:hint="eastAsia"/>
        </w:rPr>
        <w:t>.</w:t>
      </w:r>
      <w:r w:rsidR="000B3A30" w:rsidRPr="00E97264">
        <w:rPr>
          <w:rFonts w:hAnsi="標楷體" w:hint="eastAsia"/>
        </w:rPr>
        <w:t>42</w:t>
      </w:r>
      <w:r w:rsidR="00BB64B4" w:rsidRPr="00E97264">
        <w:rPr>
          <w:rFonts w:hAnsi="標楷體" w:hint="eastAsia"/>
        </w:rPr>
        <w:t>％）、</w:t>
      </w:r>
      <w:r w:rsidR="000B3A30" w:rsidRPr="00E97264">
        <w:rPr>
          <w:rFonts w:hAnsi="標楷體" w:hint="eastAsia"/>
        </w:rPr>
        <w:t>文化部</w:t>
      </w:r>
      <w:r w:rsidRPr="00E97264">
        <w:rPr>
          <w:rFonts w:hAnsi="標楷體" w:hint="eastAsia"/>
        </w:rPr>
        <w:t>（</w:t>
      </w:r>
      <w:r w:rsidR="000B3A30" w:rsidRPr="00E97264">
        <w:rPr>
          <w:rFonts w:hAnsi="標楷體" w:hint="eastAsia"/>
        </w:rPr>
        <w:t>82</w:t>
      </w:r>
      <w:r w:rsidRPr="00E97264">
        <w:rPr>
          <w:rFonts w:hAnsi="標楷體" w:hint="eastAsia"/>
        </w:rPr>
        <w:t>.</w:t>
      </w:r>
      <w:r w:rsidR="000B3A30" w:rsidRPr="00E97264">
        <w:rPr>
          <w:rFonts w:hAnsi="標楷體" w:hint="eastAsia"/>
        </w:rPr>
        <w:t>63</w:t>
      </w:r>
      <w:r w:rsidRPr="00E97264">
        <w:rPr>
          <w:rFonts w:hAnsi="標楷體" w:hint="eastAsia"/>
        </w:rPr>
        <w:t>％）</w:t>
      </w:r>
      <w:r w:rsidR="001C5939" w:rsidRPr="00E97264">
        <w:rPr>
          <w:rFonts w:hAnsi="標楷體" w:hint="eastAsia"/>
        </w:rPr>
        <w:t>之年度經費達成</w:t>
      </w:r>
      <w:r w:rsidRPr="00E97264">
        <w:rPr>
          <w:rFonts w:hAnsi="標楷體" w:hint="eastAsia"/>
        </w:rPr>
        <w:t>率低於平均；又該3</w:t>
      </w:r>
      <w:r w:rsidR="002B26E7" w:rsidRPr="00E97264">
        <w:rPr>
          <w:rFonts w:hAnsi="標楷體" w:hint="eastAsia"/>
        </w:rPr>
        <w:t>5</w:t>
      </w:r>
      <w:r w:rsidR="001C5939" w:rsidRPr="00E97264">
        <w:rPr>
          <w:rFonts w:hAnsi="標楷體" w:hint="eastAsia"/>
        </w:rPr>
        <w:t>項行政院管制計畫中，年度經費達成</w:t>
      </w:r>
      <w:r w:rsidRPr="00E97264">
        <w:rPr>
          <w:rFonts w:hAnsi="標楷體" w:hint="eastAsia"/>
        </w:rPr>
        <w:t>率未及</w:t>
      </w:r>
      <w:proofErr w:type="gramStart"/>
      <w:r w:rsidRPr="00E97264">
        <w:rPr>
          <w:rFonts w:hAnsi="標楷體" w:hint="eastAsia"/>
        </w:rPr>
        <w:t>8成</w:t>
      </w:r>
      <w:proofErr w:type="gramEnd"/>
      <w:r w:rsidRPr="00E97264">
        <w:rPr>
          <w:rFonts w:hAnsi="標楷體" w:hint="eastAsia"/>
        </w:rPr>
        <w:t>者，</w:t>
      </w:r>
      <w:r w:rsidR="00556C04" w:rsidRPr="00E97264">
        <w:rPr>
          <w:rFonts w:hAnsi="標楷體" w:hint="eastAsia"/>
        </w:rPr>
        <w:t>係文化部</w:t>
      </w:r>
      <w:r w:rsidRPr="00E97264">
        <w:rPr>
          <w:rFonts w:hAnsi="標楷體" w:hint="eastAsia"/>
        </w:rPr>
        <w:t>「</w:t>
      </w:r>
      <w:r w:rsidR="00556C04" w:rsidRPr="00E97264">
        <w:rPr>
          <w:rFonts w:hAnsi="標楷體" w:hint="eastAsia"/>
        </w:rPr>
        <w:t>國家兒童未來館興建計畫</w:t>
      </w:r>
      <w:r w:rsidRPr="00E97264">
        <w:rPr>
          <w:rFonts w:hAnsi="標楷體" w:hint="eastAsia"/>
        </w:rPr>
        <w:t>」（</w:t>
      </w:r>
      <w:r w:rsidR="00556C04" w:rsidRPr="00E97264">
        <w:rPr>
          <w:rFonts w:hAnsi="標楷體" w:hint="eastAsia"/>
        </w:rPr>
        <w:t>77</w:t>
      </w:r>
      <w:r w:rsidRPr="00E97264">
        <w:rPr>
          <w:rFonts w:hAnsi="標楷體" w:hint="eastAsia"/>
        </w:rPr>
        <w:t>.</w:t>
      </w:r>
      <w:r w:rsidR="00556C04" w:rsidRPr="00E97264">
        <w:rPr>
          <w:rFonts w:hAnsi="標楷體" w:hint="eastAsia"/>
        </w:rPr>
        <w:t>58</w:t>
      </w:r>
      <w:r w:rsidRPr="00E97264">
        <w:rPr>
          <w:rFonts w:hAnsi="標楷體" w:hint="eastAsia"/>
        </w:rPr>
        <w:t>％）</w:t>
      </w:r>
      <w:r w:rsidR="00556C04" w:rsidRPr="00E97264">
        <w:rPr>
          <w:rFonts w:hAnsi="標楷體" w:hint="eastAsia"/>
        </w:rPr>
        <w:t>1</w:t>
      </w:r>
      <w:r w:rsidRPr="00E97264">
        <w:rPr>
          <w:rFonts w:hAnsi="標楷體" w:hint="eastAsia"/>
        </w:rPr>
        <w:t>項；累計執行總進度落後逾1個百分點者，計有</w:t>
      </w:r>
      <w:r w:rsidR="00BC7649" w:rsidRPr="00E97264">
        <w:rPr>
          <w:rFonts w:hAnsi="標楷體" w:hint="eastAsia"/>
        </w:rPr>
        <w:t>經濟部</w:t>
      </w:r>
      <w:r w:rsidRPr="00E97264">
        <w:rPr>
          <w:rFonts w:hAnsi="標楷體" w:hint="eastAsia"/>
        </w:rPr>
        <w:t>「</w:t>
      </w:r>
      <w:r w:rsidR="00BC7649" w:rsidRPr="00E97264">
        <w:rPr>
          <w:rFonts w:hAnsi="標楷體" w:hint="eastAsia"/>
        </w:rPr>
        <w:t>大潭電廠增</w:t>
      </w:r>
      <w:proofErr w:type="gramStart"/>
      <w:r w:rsidR="00BC7649" w:rsidRPr="00E97264">
        <w:rPr>
          <w:rFonts w:hAnsi="標楷體" w:hint="eastAsia"/>
        </w:rPr>
        <w:t>建燃氣複</w:t>
      </w:r>
      <w:proofErr w:type="gramEnd"/>
      <w:r w:rsidR="00BC7649" w:rsidRPr="00E97264">
        <w:rPr>
          <w:rFonts w:hAnsi="標楷體" w:hint="eastAsia"/>
        </w:rPr>
        <w:t>循環機組發電計畫</w:t>
      </w:r>
      <w:r w:rsidRPr="00E97264">
        <w:rPr>
          <w:rFonts w:hAnsi="標楷體" w:hint="eastAsia"/>
        </w:rPr>
        <w:t>」、</w:t>
      </w:r>
      <w:r w:rsidR="00BC3066" w:rsidRPr="00E97264">
        <w:rPr>
          <w:rFonts w:hAnsi="標楷體" w:hint="eastAsia"/>
        </w:rPr>
        <w:t>農業委員會（農業部）</w:t>
      </w:r>
      <w:r w:rsidRPr="00E97264">
        <w:rPr>
          <w:rFonts w:hAnsi="標楷體" w:hint="eastAsia"/>
        </w:rPr>
        <w:t>「</w:t>
      </w:r>
      <w:r w:rsidR="00BC7649" w:rsidRPr="00E97264">
        <w:rPr>
          <w:rFonts w:hAnsi="標楷體" w:hint="eastAsia"/>
        </w:rPr>
        <w:t>前鎮漁港建設專案中長程計畫（110至113年度）</w:t>
      </w:r>
      <w:r w:rsidRPr="00E97264">
        <w:rPr>
          <w:rFonts w:hAnsi="標楷體" w:hint="eastAsia"/>
        </w:rPr>
        <w:t>」等2項，落後幅度分別為</w:t>
      </w:r>
      <w:r w:rsidR="00BC7649" w:rsidRPr="00E97264">
        <w:rPr>
          <w:rFonts w:hAnsi="標楷體" w:hint="eastAsia"/>
        </w:rPr>
        <w:t>2</w:t>
      </w:r>
      <w:r w:rsidRPr="00E97264">
        <w:rPr>
          <w:rFonts w:hAnsi="標楷體" w:hint="eastAsia"/>
        </w:rPr>
        <w:t>.</w:t>
      </w:r>
      <w:r w:rsidR="00BC7649" w:rsidRPr="00E97264">
        <w:rPr>
          <w:rFonts w:hAnsi="標楷體" w:hint="eastAsia"/>
        </w:rPr>
        <w:t>11</w:t>
      </w:r>
      <w:r w:rsidRPr="00E97264">
        <w:rPr>
          <w:rFonts w:hAnsi="標楷體" w:hint="eastAsia"/>
        </w:rPr>
        <w:t>及</w:t>
      </w:r>
      <w:r w:rsidR="00BC7649" w:rsidRPr="00E97264">
        <w:rPr>
          <w:rFonts w:hAnsi="標楷體" w:hint="eastAsia"/>
        </w:rPr>
        <w:t>2.20</w:t>
      </w:r>
      <w:r w:rsidRPr="00E97264">
        <w:rPr>
          <w:rFonts w:hAnsi="標楷體" w:hint="eastAsia"/>
        </w:rPr>
        <w:t>個百分點。另國家發展委員會依</w:t>
      </w:r>
      <w:r w:rsidRPr="00E97264">
        <w:rPr>
          <w:rFonts w:hAnsi="標楷體" w:hint="eastAsia"/>
          <w:spacing w:val="-2"/>
        </w:rPr>
        <w:t>「公共建設計畫審議、預警及退場機制」列管</w:t>
      </w:r>
      <w:proofErr w:type="gramStart"/>
      <w:r w:rsidRPr="00E97264">
        <w:rPr>
          <w:rFonts w:hAnsi="標楷體" w:hint="eastAsia"/>
          <w:spacing w:val="-2"/>
        </w:rPr>
        <w:t>11</w:t>
      </w:r>
      <w:r w:rsidR="00083FA6" w:rsidRPr="00E97264">
        <w:rPr>
          <w:rFonts w:hAnsi="標楷體" w:hint="eastAsia"/>
          <w:spacing w:val="-2"/>
        </w:rPr>
        <w:t>2</w:t>
      </w:r>
      <w:proofErr w:type="gramEnd"/>
      <w:r w:rsidRPr="00E97264">
        <w:rPr>
          <w:rFonts w:hAnsi="標楷體" w:hint="eastAsia"/>
          <w:spacing w:val="-2"/>
        </w:rPr>
        <w:t>年度公共建設預警計畫計</w:t>
      </w:r>
      <w:r w:rsidRPr="00E97264">
        <w:rPr>
          <w:rFonts w:hAnsi="標楷體"/>
          <w:spacing w:val="-2"/>
        </w:rPr>
        <w:t>8</w:t>
      </w:r>
      <w:r w:rsidRPr="00E97264">
        <w:rPr>
          <w:rFonts w:hAnsi="標楷體" w:hint="eastAsia"/>
          <w:spacing w:val="-2"/>
        </w:rPr>
        <w:t>0項（含1</w:t>
      </w:r>
      <w:r w:rsidR="00083FA6" w:rsidRPr="00E97264">
        <w:rPr>
          <w:rFonts w:hAnsi="標楷體" w:hint="eastAsia"/>
          <w:spacing w:val="-2"/>
        </w:rPr>
        <w:t>2</w:t>
      </w:r>
      <w:r w:rsidRPr="00E97264">
        <w:rPr>
          <w:rFonts w:hAnsi="標楷體" w:hint="eastAsia"/>
          <w:spacing w:val="-2"/>
        </w:rPr>
        <w:t>項行政院管制計畫），依預算執行落後風險程度辨識為高風險（紅燈）者，包括衛生福利部</w:t>
      </w:r>
      <w:r w:rsidR="001C5939" w:rsidRPr="00E97264">
        <w:rPr>
          <w:rFonts w:hAnsi="標楷體" w:hint="eastAsia"/>
          <w:spacing w:val="-2"/>
        </w:rPr>
        <w:t>「整建長</w:t>
      </w:r>
      <w:proofErr w:type="gramStart"/>
      <w:r w:rsidR="001C5939" w:rsidRPr="00E97264">
        <w:rPr>
          <w:rFonts w:hAnsi="標楷體" w:hint="eastAsia"/>
          <w:spacing w:val="-2"/>
        </w:rPr>
        <w:t>照衛福</w:t>
      </w:r>
      <w:proofErr w:type="gramEnd"/>
      <w:r w:rsidR="001C5939" w:rsidRPr="00E97264">
        <w:rPr>
          <w:rFonts w:hAnsi="標楷體" w:hint="eastAsia"/>
          <w:spacing w:val="-2"/>
        </w:rPr>
        <w:t>據點計畫」、</w:t>
      </w:r>
      <w:r w:rsidR="00C911C0" w:rsidRPr="00E97264">
        <w:rPr>
          <w:rFonts w:hAnsi="標楷體" w:hint="eastAsia"/>
          <w:spacing w:val="-2"/>
        </w:rPr>
        <w:t>內政</w:t>
      </w:r>
      <w:r w:rsidRPr="00E97264">
        <w:rPr>
          <w:rFonts w:hAnsi="標楷體" w:hint="eastAsia"/>
          <w:spacing w:val="-2"/>
        </w:rPr>
        <w:t>部「</w:t>
      </w:r>
      <w:r w:rsidR="00C911C0" w:rsidRPr="00E97264">
        <w:rPr>
          <w:rFonts w:hAnsi="標楷體" w:hint="eastAsia"/>
          <w:spacing w:val="-2"/>
        </w:rPr>
        <w:t>前瞻基礎建設－城鄉建設－</w:t>
      </w:r>
      <w:r w:rsidR="00C911C0" w:rsidRPr="00E97264">
        <w:rPr>
          <w:rFonts w:hAnsi="標楷體" w:hint="eastAsia"/>
        </w:rPr>
        <w:t>公共服務據點整備－公有危險建築補強重建（106－114年）</w:t>
      </w:r>
      <w:r w:rsidRPr="00E97264">
        <w:rPr>
          <w:rFonts w:hAnsi="標楷體" w:hint="eastAsia"/>
        </w:rPr>
        <w:t>」等</w:t>
      </w:r>
      <w:r w:rsidR="00C911C0" w:rsidRPr="00E97264">
        <w:rPr>
          <w:rFonts w:hAnsi="標楷體" w:hint="eastAsia"/>
        </w:rPr>
        <w:t>2</w:t>
      </w:r>
      <w:r w:rsidRPr="00E97264">
        <w:rPr>
          <w:rFonts w:hAnsi="標楷體" w:hint="eastAsia"/>
        </w:rPr>
        <w:t>項計畫。以上，</w:t>
      </w:r>
      <w:r w:rsidRPr="00E97264">
        <w:rPr>
          <w:rFonts w:hAnsi="標楷體" w:hint="eastAsia"/>
        </w:rPr>
        <w:lastRenderedPageBreak/>
        <w:t>均有待針對預算執行率或計畫執行進度未如預期之原因，督促檢討</w:t>
      </w:r>
      <w:proofErr w:type="gramStart"/>
      <w:r w:rsidRPr="00E97264">
        <w:rPr>
          <w:rFonts w:hAnsi="標楷體" w:hint="eastAsia"/>
        </w:rPr>
        <w:t>研</w:t>
      </w:r>
      <w:proofErr w:type="gramEnd"/>
      <w:r w:rsidRPr="00E97264">
        <w:rPr>
          <w:rFonts w:hAnsi="標楷體" w:hint="eastAsia"/>
        </w:rPr>
        <w:t>謀改善。</w:t>
      </w:r>
    </w:p>
    <w:p w14:paraId="7F4155DB" w14:textId="0A854884" w:rsidR="00B278FE" w:rsidRPr="00D10BE3" w:rsidRDefault="00B278FE" w:rsidP="008664F8">
      <w:pPr>
        <w:pStyle w:val="aff6"/>
        <w:overflowPunct w:val="0"/>
        <w:snapToGrid w:val="0"/>
        <w:spacing w:line="440" w:lineRule="exact"/>
        <w:ind w:firstLine="560"/>
        <w:rPr>
          <w:rFonts w:hAnsi="標楷體"/>
        </w:rPr>
      </w:pPr>
      <w:r w:rsidRPr="00D10BE3">
        <w:rPr>
          <w:rFonts w:hAnsi="標楷體" w:hint="eastAsia"/>
        </w:rPr>
        <w:t>另本部依決算法第23條第5款規定，</w:t>
      </w:r>
      <w:proofErr w:type="gramStart"/>
      <w:r w:rsidRPr="00D10BE3">
        <w:rPr>
          <w:rFonts w:hAnsi="標楷體" w:hint="eastAsia"/>
        </w:rPr>
        <w:t>11</w:t>
      </w:r>
      <w:r w:rsidR="006B2048" w:rsidRPr="00D10BE3">
        <w:rPr>
          <w:rFonts w:hAnsi="標楷體" w:hint="eastAsia"/>
        </w:rPr>
        <w:t>2</w:t>
      </w:r>
      <w:proofErr w:type="gramEnd"/>
      <w:r w:rsidRPr="00D10BE3">
        <w:rPr>
          <w:rFonts w:hAnsi="標楷體" w:hint="eastAsia"/>
        </w:rPr>
        <w:t>年度審核同類機關施政效能結果，經提出建議意見促請改善者，茲</w:t>
      </w:r>
      <w:proofErr w:type="gramStart"/>
      <w:r w:rsidRPr="00D10BE3">
        <w:rPr>
          <w:rFonts w:hAnsi="標楷體" w:hint="eastAsia"/>
        </w:rPr>
        <w:t>摘要列述如次</w:t>
      </w:r>
      <w:proofErr w:type="gramEnd"/>
      <w:r w:rsidRPr="00D10BE3">
        <w:rPr>
          <w:rFonts w:hAnsi="標楷體" w:hint="eastAsia"/>
        </w:rPr>
        <w:t>：</w:t>
      </w:r>
    </w:p>
    <w:p w14:paraId="08879E4F" w14:textId="0624991E" w:rsidR="00B278FE" w:rsidRPr="00D10BE3" w:rsidRDefault="00B278FE" w:rsidP="008664F8">
      <w:pPr>
        <w:pStyle w:val="aff6"/>
        <w:overflowPunct w:val="0"/>
        <w:snapToGrid w:val="0"/>
        <w:spacing w:line="436" w:lineRule="exact"/>
        <w:ind w:firstLineChars="0" w:firstLine="561"/>
        <w:rPr>
          <w:rFonts w:hAnsi="標楷體"/>
        </w:rPr>
      </w:pPr>
      <w:r w:rsidRPr="00D10BE3">
        <w:rPr>
          <w:rFonts w:hAnsi="標楷體" w:hint="eastAsia"/>
        </w:rPr>
        <w:t>（一</w:t>
      </w:r>
      <w:r w:rsidRPr="00D10BE3">
        <w:rPr>
          <w:rFonts w:hAnsi="標楷體"/>
        </w:rPr>
        <w:t>）</w:t>
      </w:r>
      <w:r w:rsidR="006B2048" w:rsidRPr="00D10BE3">
        <w:rPr>
          <w:rFonts w:hAnsi="標楷體" w:hint="eastAsia"/>
        </w:rPr>
        <w:t xml:space="preserve">　</w:t>
      </w:r>
      <w:r w:rsidR="00456DE8" w:rsidRPr="00D10BE3">
        <w:rPr>
          <w:rFonts w:hAnsi="標楷體" w:hint="eastAsia"/>
        </w:rPr>
        <w:t>司法院提供場所及必要設備供地方政府設置家事服務中心，並補助承辦業務之民間團體經費，惟部分離島縣市尚未設置家事服務中心，另部分中心補助經費執行率連年未達</w:t>
      </w:r>
      <w:proofErr w:type="gramStart"/>
      <w:r w:rsidR="00456DE8" w:rsidRPr="00D10BE3">
        <w:rPr>
          <w:rFonts w:hAnsi="標楷體" w:hint="eastAsia"/>
        </w:rPr>
        <w:t>8成</w:t>
      </w:r>
      <w:proofErr w:type="gramEnd"/>
      <w:r w:rsidR="00456DE8" w:rsidRPr="00D10BE3">
        <w:rPr>
          <w:rFonts w:hAnsi="標楷體" w:hint="eastAsia"/>
        </w:rPr>
        <w:t>，暨專責社工人員服務案量負荷沉重等，</w:t>
      </w:r>
      <w:proofErr w:type="gramStart"/>
      <w:r w:rsidR="00456DE8" w:rsidRPr="00D10BE3">
        <w:rPr>
          <w:rFonts w:hAnsi="標楷體" w:hint="eastAsia"/>
        </w:rPr>
        <w:t>均待協調</w:t>
      </w:r>
      <w:proofErr w:type="gramEnd"/>
      <w:r w:rsidR="00456DE8" w:rsidRPr="00D10BE3">
        <w:rPr>
          <w:rFonts w:hAnsi="標楷體" w:hint="eastAsia"/>
        </w:rPr>
        <w:t>相關市縣政府</w:t>
      </w:r>
      <w:proofErr w:type="gramStart"/>
      <w:r w:rsidR="00456DE8" w:rsidRPr="00D10BE3">
        <w:rPr>
          <w:rFonts w:hAnsi="標楷體" w:hint="eastAsia"/>
        </w:rPr>
        <w:t>研</w:t>
      </w:r>
      <w:proofErr w:type="gramEnd"/>
      <w:r w:rsidR="00456DE8" w:rsidRPr="00D10BE3">
        <w:rPr>
          <w:rFonts w:hAnsi="標楷體" w:hint="eastAsia"/>
        </w:rPr>
        <w:t>謀改進，以落實保障家事事件當事人或關係人權益。</w:t>
      </w:r>
      <w:r w:rsidRPr="00D10BE3">
        <w:rPr>
          <w:rFonts w:hAnsi="標楷體" w:hint="eastAsia"/>
        </w:rPr>
        <w:t>（詳總決算審核報告</w:t>
      </w:r>
      <w:proofErr w:type="gramStart"/>
      <w:r w:rsidRPr="00D10BE3">
        <w:rPr>
          <w:rFonts w:hAnsi="標楷體" w:hint="eastAsia"/>
        </w:rPr>
        <w:t>第2冊</w:t>
      </w:r>
      <w:r w:rsidR="00C35998" w:rsidRPr="00D10BE3">
        <w:rPr>
          <w:rFonts w:hAnsi="標楷體" w:hint="eastAsia"/>
        </w:rPr>
        <w:t>丙－</w:t>
      </w:r>
      <w:proofErr w:type="gramEnd"/>
      <w:r w:rsidR="00443D67" w:rsidRPr="00D10BE3">
        <w:rPr>
          <w:rFonts w:hAnsi="標楷體" w:hint="eastAsia"/>
        </w:rPr>
        <w:t>132</w:t>
      </w:r>
      <w:r w:rsidRPr="00D10BE3">
        <w:rPr>
          <w:rFonts w:hAnsi="標楷體" w:cs="DFKaiShu-SB-Estd-BF" w:hint="eastAsia"/>
          <w:kern w:val="32"/>
        </w:rPr>
        <w:t>頁</w:t>
      </w:r>
      <w:r w:rsidRPr="00D10BE3">
        <w:rPr>
          <w:rFonts w:hAnsi="標楷體" w:hint="eastAsia"/>
        </w:rPr>
        <w:t>）</w:t>
      </w:r>
    </w:p>
    <w:p w14:paraId="55D0F7F7" w14:textId="52DB9074" w:rsidR="00B278FE" w:rsidRPr="00D10BE3" w:rsidRDefault="00B278FE" w:rsidP="008664F8">
      <w:pPr>
        <w:pStyle w:val="aff6"/>
        <w:overflowPunct w:val="0"/>
        <w:snapToGrid w:val="0"/>
        <w:spacing w:line="436" w:lineRule="exact"/>
        <w:ind w:firstLineChars="0" w:firstLine="561"/>
        <w:rPr>
          <w:rFonts w:hAnsi="標楷體"/>
        </w:rPr>
      </w:pPr>
      <w:r w:rsidRPr="00D10BE3">
        <w:rPr>
          <w:rFonts w:hAnsi="標楷體" w:hint="eastAsia"/>
        </w:rPr>
        <w:t>（二</w:t>
      </w:r>
      <w:r w:rsidRPr="00D10BE3">
        <w:rPr>
          <w:rFonts w:hAnsi="標楷體"/>
        </w:rPr>
        <w:t>）</w:t>
      </w:r>
      <w:r w:rsidRPr="00D10BE3">
        <w:rPr>
          <w:rFonts w:hAnsi="標楷體" w:hint="eastAsia"/>
        </w:rPr>
        <w:t xml:space="preserve">　</w:t>
      </w:r>
      <w:r w:rsidR="002F50FC" w:rsidRPr="00D10BE3">
        <w:rPr>
          <w:rFonts w:hAnsi="標楷體" w:hint="eastAsia"/>
        </w:rPr>
        <w:t>外交部持續推動駐外館舍購置</w:t>
      </w:r>
      <w:proofErr w:type="gramStart"/>
      <w:r w:rsidR="002F50FC" w:rsidRPr="00D10BE3">
        <w:rPr>
          <w:rFonts w:hAnsi="標楷體" w:hint="eastAsia"/>
        </w:rPr>
        <w:t>計畫歷逾20年</w:t>
      </w:r>
      <w:proofErr w:type="gramEnd"/>
      <w:r w:rsidR="002F50FC" w:rsidRPr="00D10BE3">
        <w:rPr>
          <w:rFonts w:hAnsi="標楷體" w:hint="eastAsia"/>
        </w:rPr>
        <w:t>，</w:t>
      </w:r>
      <w:proofErr w:type="gramStart"/>
      <w:r w:rsidR="002F50FC" w:rsidRPr="00D10BE3">
        <w:rPr>
          <w:rFonts w:hAnsi="標楷體" w:hint="eastAsia"/>
        </w:rPr>
        <w:t>惟駐外</w:t>
      </w:r>
      <w:proofErr w:type="gramEnd"/>
      <w:r w:rsidR="002F50FC" w:rsidRPr="00D10BE3">
        <w:rPr>
          <w:rFonts w:hAnsi="標楷體" w:hint="eastAsia"/>
        </w:rPr>
        <w:t>館舍自有率僅16.96％，又3處優先購置館舍個案計畫尚未核定，部分已核定個案計畫受</w:t>
      </w:r>
      <w:proofErr w:type="gramStart"/>
      <w:r w:rsidR="002F50FC" w:rsidRPr="00D10BE3">
        <w:rPr>
          <w:rFonts w:hAnsi="標楷體" w:hint="eastAsia"/>
        </w:rPr>
        <w:t>新型冠</w:t>
      </w:r>
      <w:proofErr w:type="gramEnd"/>
      <w:r w:rsidR="002F50FC" w:rsidRPr="00D10BE3">
        <w:rPr>
          <w:rFonts w:hAnsi="標楷體" w:hint="eastAsia"/>
        </w:rPr>
        <w:t>狀病毒肺炎（COVID－19）</w:t>
      </w:r>
      <w:proofErr w:type="gramStart"/>
      <w:r w:rsidR="002F50FC" w:rsidRPr="00D10BE3">
        <w:rPr>
          <w:rFonts w:hAnsi="標楷體" w:hint="eastAsia"/>
        </w:rPr>
        <w:t>疫情等</w:t>
      </w:r>
      <w:proofErr w:type="gramEnd"/>
      <w:r w:rsidR="002F50FC" w:rsidRPr="00D10BE3">
        <w:rPr>
          <w:rFonts w:hAnsi="標楷體" w:hint="eastAsia"/>
        </w:rPr>
        <w:t>影響，展延期程或終止執行，允宜</w:t>
      </w:r>
      <w:proofErr w:type="gramStart"/>
      <w:r w:rsidR="002F50FC" w:rsidRPr="00D10BE3">
        <w:rPr>
          <w:rFonts w:hAnsi="標楷體" w:hint="eastAsia"/>
        </w:rPr>
        <w:t>研謀善策</w:t>
      </w:r>
      <w:proofErr w:type="gramEnd"/>
      <w:r w:rsidR="002F50FC" w:rsidRPr="00D10BE3">
        <w:rPr>
          <w:rFonts w:hAnsi="標楷體" w:hint="eastAsia"/>
        </w:rPr>
        <w:t>加速推展，以有效提升館舍自有率及節省鉅額租金</w:t>
      </w:r>
      <w:r w:rsidR="00C41DD7" w:rsidRPr="00D10BE3">
        <w:rPr>
          <w:rFonts w:hAnsi="標楷體" w:hint="eastAsia"/>
        </w:rPr>
        <w:t>。</w:t>
      </w:r>
      <w:r w:rsidRPr="00D10BE3">
        <w:rPr>
          <w:rFonts w:hAnsi="標楷體" w:hint="eastAsia"/>
        </w:rPr>
        <w:t>（詳總決算審核報告</w:t>
      </w:r>
      <w:proofErr w:type="gramStart"/>
      <w:r w:rsidRPr="00D10BE3">
        <w:rPr>
          <w:rFonts w:hAnsi="標楷體" w:hint="eastAsia"/>
        </w:rPr>
        <w:t>第2冊</w:t>
      </w:r>
      <w:r w:rsidR="00C35998" w:rsidRPr="00D10BE3">
        <w:rPr>
          <w:rFonts w:hAnsi="標楷體" w:hint="eastAsia"/>
        </w:rPr>
        <w:t>丙－</w:t>
      </w:r>
      <w:proofErr w:type="gramEnd"/>
      <w:r w:rsidR="00443D67" w:rsidRPr="00D10BE3">
        <w:rPr>
          <w:rFonts w:hAnsi="標楷體" w:hint="eastAsia"/>
        </w:rPr>
        <w:t>202</w:t>
      </w:r>
      <w:r w:rsidRPr="00D10BE3">
        <w:rPr>
          <w:rFonts w:hAnsi="標楷體" w:cs="DFKaiShu-SB-Estd-BF" w:hint="eastAsia"/>
          <w:kern w:val="32"/>
        </w:rPr>
        <w:t>頁</w:t>
      </w:r>
      <w:r w:rsidRPr="00D10BE3">
        <w:rPr>
          <w:rFonts w:hAnsi="標楷體" w:hint="eastAsia"/>
        </w:rPr>
        <w:t>）</w:t>
      </w:r>
    </w:p>
    <w:p w14:paraId="4CC5B292" w14:textId="11FE2405" w:rsidR="00B278FE" w:rsidRPr="00D10BE3" w:rsidRDefault="00B278FE" w:rsidP="008664F8">
      <w:pPr>
        <w:pStyle w:val="aff6"/>
        <w:overflowPunct w:val="0"/>
        <w:snapToGrid w:val="0"/>
        <w:spacing w:line="436" w:lineRule="exact"/>
        <w:ind w:firstLineChars="0" w:firstLine="560"/>
        <w:rPr>
          <w:rFonts w:hAnsi="標楷體"/>
        </w:rPr>
      </w:pPr>
      <w:r w:rsidRPr="00D10BE3">
        <w:rPr>
          <w:rFonts w:hAnsi="標楷體" w:hint="eastAsia"/>
        </w:rPr>
        <w:t>（三</w:t>
      </w:r>
      <w:r w:rsidRPr="00D10BE3">
        <w:rPr>
          <w:rFonts w:hAnsi="標楷體"/>
        </w:rPr>
        <w:t>）</w:t>
      </w:r>
      <w:r w:rsidRPr="00D10BE3">
        <w:rPr>
          <w:rFonts w:hAnsi="標楷體" w:hint="eastAsia"/>
        </w:rPr>
        <w:t xml:space="preserve">　</w:t>
      </w:r>
      <w:r w:rsidR="00246B2C" w:rsidRPr="00D10BE3">
        <w:rPr>
          <w:rFonts w:hAnsi="標楷體" w:hint="eastAsia"/>
        </w:rPr>
        <w:t>教育部國民及學前教育</w:t>
      </w:r>
      <w:r w:rsidR="002B6C44" w:rsidRPr="00D10BE3">
        <w:rPr>
          <w:rFonts w:hAnsi="標楷體" w:hint="eastAsia"/>
        </w:rPr>
        <w:t>署為維護校園食品安全，建置校園食材登錄平</w:t>
      </w:r>
      <w:proofErr w:type="gramStart"/>
      <w:r w:rsidR="002B6C44" w:rsidRPr="00D10BE3">
        <w:rPr>
          <w:rFonts w:hAnsi="標楷體" w:hint="eastAsia"/>
        </w:rPr>
        <w:t>臺</w:t>
      </w:r>
      <w:proofErr w:type="gramEnd"/>
      <w:r w:rsidR="002B6C44" w:rsidRPr="00D10BE3">
        <w:rPr>
          <w:rFonts w:hAnsi="標楷體" w:hint="eastAsia"/>
        </w:rPr>
        <w:t>，推動各級學校食材溯源與追蹤，惟部分幼兒園尚未於平</w:t>
      </w:r>
      <w:proofErr w:type="gramStart"/>
      <w:r w:rsidR="002B6C44" w:rsidRPr="00D10BE3">
        <w:rPr>
          <w:rFonts w:hAnsi="標楷體" w:hint="eastAsia"/>
        </w:rPr>
        <w:t>臺</w:t>
      </w:r>
      <w:proofErr w:type="gramEnd"/>
      <w:r w:rsidR="002B6C44" w:rsidRPr="00D10BE3">
        <w:rPr>
          <w:rFonts w:hAnsi="標楷體" w:hint="eastAsia"/>
        </w:rPr>
        <w:t>登錄食材資訊、部分學校午餐</w:t>
      </w:r>
      <w:proofErr w:type="gramStart"/>
      <w:r w:rsidR="002B6C44" w:rsidRPr="00D10BE3">
        <w:rPr>
          <w:rFonts w:hAnsi="標楷體" w:hint="eastAsia"/>
        </w:rPr>
        <w:t>食材未使用</w:t>
      </w:r>
      <w:proofErr w:type="gramEnd"/>
      <w:r w:rsidR="002B6C44" w:rsidRPr="00D10BE3">
        <w:rPr>
          <w:rFonts w:hAnsi="標楷體" w:hint="eastAsia"/>
        </w:rPr>
        <w:t>國</w:t>
      </w:r>
      <w:r w:rsidR="007B465B" w:rsidRPr="00D10BE3">
        <w:rPr>
          <w:rFonts w:hAnsi="標楷體" w:hint="eastAsia"/>
        </w:rPr>
        <w:t>產肉類及蛋類，或未符營養基準、學校午餐相關管理規定尚欠完備，允宜</w:t>
      </w:r>
      <w:proofErr w:type="gramStart"/>
      <w:r w:rsidR="002B6C44" w:rsidRPr="00D10BE3">
        <w:rPr>
          <w:rFonts w:hAnsi="標楷體" w:hint="eastAsia"/>
        </w:rPr>
        <w:t>研</w:t>
      </w:r>
      <w:proofErr w:type="gramEnd"/>
      <w:r w:rsidR="002B6C44" w:rsidRPr="00D10BE3">
        <w:rPr>
          <w:rFonts w:hAnsi="標楷體" w:hint="eastAsia"/>
        </w:rPr>
        <w:t>謀改善。</w:t>
      </w:r>
      <w:r w:rsidRPr="00D10BE3">
        <w:rPr>
          <w:rFonts w:hAnsi="標楷體" w:hint="eastAsia"/>
        </w:rPr>
        <w:t>（詳總決算審核報告</w:t>
      </w:r>
      <w:proofErr w:type="gramStart"/>
      <w:r w:rsidRPr="00D10BE3">
        <w:rPr>
          <w:rFonts w:hAnsi="標楷體" w:hint="eastAsia"/>
        </w:rPr>
        <w:t>第2冊</w:t>
      </w:r>
      <w:r w:rsidR="00C35998" w:rsidRPr="00D10BE3">
        <w:rPr>
          <w:rFonts w:hAnsi="標楷體" w:hint="eastAsia"/>
        </w:rPr>
        <w:t>丙－</w:t>
      </w:r>
      <w:proofErr w:type="gramEnd"/>
      <w:r w:rsidR="00443D67" w:rsidRPr="00D10BE3">
        <w:rPr>
          <w:rFonts w:hAnsi="標楷體" w:hint="eastAsia"/>
        </w:rPr>
        <w:t>318</w:t>
      </w:r>
      <w:r w:rsidRPr="00D10BE3">
        <w:rPr>
          <w:rFonts w:hAnsi="標楷體" w:cs="DFKaiShu-SB-Estd-BF" w:hint="eastAsia"/>
          <w:kern w:val="32"/>
        </w:rPr>
        <w:t>頁</w:t>
      </w:r>
      <w:r w:rsidRPr="00D10BE3">
        <w:rPr>
          <w:rFonts w:hAnsi="標楷體" w:hint="eastAsia"/>
        </w:rPr>
        <w:t>）</w:t>
      </w:r>
    </w:p>
    <w:p w14:paraId="26FCA992" w14:textId="6023B0E1" w:rsidR="00B278FE" w:rsidRPr="00D10BE3" w:rsidRDefault="00603A97" w:rsidP="008664F8">
      <w:pPr>
        <w:pStyle w:val="aff6"/>
        <w:overflowPunct w:val="0"/>
        <w:snapToGrid w:val="0"/>
        <w:spacing w:line="436" w:lineRule="exact"/>
        <w:ind w:firstLineChars="0" w:firstLine="561"/>
        <w:rPr>
          <w:rFonts w:hAnsi="標楷體"/>
        </w:rPr>
      </w:pPr>
      <w:r w:rsidRPr="00D10BE3">
        <w:rPr>
          <w:rFonts w:hAnsi="標楷體" w:hint="eastAsia"/>
        </w:rPr>
        <w:t>（四</w:t>
      </w:r>
      <w:r w:rsidR="00B278FE" w:rsidRPr="00D10BE3">
        <w:rPr>
          <w:rFonts w:hAnsi="標楷體"/>
        </w:rPr>
        <w:t>）</w:t>
      </w:r>
      <w:r w:rsidR="00B278FE" w:rsidRPr="00D10BE3">
        <w:rPr>
          <w:rFonts w:hAnsi="標楷體" w:hint="eastAsia"/>
        </w:rPr>
        <w:t xml:space="preserve">　</w:t>
      </w:r>
      <w:r w:rsidR="00434C2F" w:rsidRPr="00D10BE3">
        <w:rPr>
          <w:rFonts w:hAnsi="標楷體" w:hint="eastAsia"/>
        </w:rPr>
        <w:t>檢察機關為達替代入監服刑之轉向矯正目的，辦理易服社會勞動計畫，近年新收案件持續</w:t>
      </w:r>
      <w:r w:rsidR="00D51703" w:rsidRPr="00D10BE3">
        <w:rPr>
          <w:rFonts w:hAnsi="標楷體" w:hint="eastAsia"/>
        </w:rPr>
        <w:t>攀升，</w:t>
      </w:r>
      <w:proofErr w:type="gramStart"/>
      <w:r w:rsidR="00D51703" w:rsidRPr="00D10BE3">
        <w:rPr>
          <w:rFonts w:hAnsi="標楷體" w:hint="eastAsia"/>
        </w:rPr>
        <w:t>惟觀護</w:t>
      </w:r>
      <w:proofErr w:type="gramEnd"/>
      <w:r w:rsidR="00D51703" w:rsidRPr="00D10BE3">
        <w:rPr>
          <w:rFonts w:hAnsi="標楷體" w:hint="eastAsia"/>
        </w:rPr>
        <w:t>佐理員離職人數增加，部分社會勞動人</w:t>
      </w:r>
      <w:proofErr w:type="gramStart"/>
      <w:r w:rsidR="00D51703" w:rsidRPr="00D10BE3">
        <w:rPr>
          <w:rFonts w:hAnsi="標楷體" w:hint="eastAsia"/>
        </w:rPr>
        <w:t>簽到退未確實</w:t>
      </w:r>
      <w:proofErr w:type="gramEnd"/>
      <w:r w:rsidR="00D51703" w:rsidRPr="00D10BE3">
        <w:rPr>
          <w:rFonts w:hAnsi="標楷體" w:hint="eastAsia"/>
        </w:rPr>
        <w:t>，允宜</w:t>
      </w:r>
      <w:r w:rsidR="00434C2F" w:rsidRPr="00D10BE3">
        <w:rPr>
          <w:rFonts w:hAnsi="標楷體" w:hint="eastAsia"/>
        </w:rPr>
        <w:t>檢討觀護人力安排及調度，評估導入科技採用電子簽到之可行性，以提升實施成效。</w:t>
      </w:r>
      <w:r w:rsidR="00B278FE" w:rsidRPr="00D10BE3">
        <w:rPr>
          <w:rFonts w:hAnsi="標楷體" w:hint="eastAsia"/>
        </w:rPr>
        <w:t>（詳總決算審核報告</w:t>
      </w:r>
      <w:proofErr w:type="gramStart"/>
      <w:r w:rsidR="00B278FE" w:rsidRPr="00D10BE3">
        <w:rPr>
          <w:rFonts w:hAnsi="標楷體" w:hint="eastAsia"/>
        </w:rPr>
        <w:t>第2冊</w:t>
      </w:r>
      <w:r w:rsidR="00C35998" w:rsidRPr="00D10BE3">
        <w:rPr>
          <w:rFonts w:hAnsi="標楷體" w:hint="eastAsia"/>
        </w:rPr>
        <w:t>丙－</w:t>
      </w:r>
      <w:proofErr w:type="gramEnd"/>
      <w:r w:rsidR="00443D67" w:rsidRPr="00D10BE3">
        <w:rPr>
          <w:rFonts w:hAnsi="標楷體" w:hint="eastAsia"/>
        </w:rPr>
        <w:t>337</w:t>
      </w:r>
      <w:r w:rsidR="00B278FE" w:rsidRPr="00D10BE3">
        <w:rPr>
          <w:rFonts w:hAnsi="標楷體" w:cs="DFKaiShu-SB-Estd-BF" w:hint="eastAsia"/>
          <w:kern w:val="32"/>
        </w:rPr>
        <w:t>頁</w:t>
      </w:r>
      <w:r w:rsidR="00B278FE" w:rsidRPr="00D10BE3">
        <w:rPr>
          <w:rFonts w:hAnsi="標楷體" w:hint="eastAsia"/>
        </w:rPr>
        <w:t>）</w:t>
      </w:r>
    </w:p>
    <w:p w14:paraId="742E1CB3" w14:textId="388E8CF6" w:rsidR="00B278FE" w:rsidRPr="00D10BE3" w:rsidRDefault="006C402C" w:rsidP="008664F8">
      <w:pPr>
        <w:pStyle w:val="aff6"/>
        <w:overflowPunct w:val="0"/>
        <w:snapToGrid w:val="0"/>
        <w:spacing w:line="436" w:lineRule="exact"/>
        <w:ind w:firstLineChars="0" w:firstLine="561"/>
        <w:rPr>
          <w:rFonts w:hAnsi="標楷體"/>
        </w:rPr>
      </w:pPr>
      <w:r w:rsidRPr="00D10BE3">
        <w:rPr>
          <w:rFonts w:hAnsi="標楷體" w:hint="eastAsia"/>
        </w:rPr>
        <w:t>（</w:t>
      </w:r>
      <w:r w:rsidR="00603A97" w:rsidRPr="00D10BE3">
        <w:rPr>
          <w:rFonts w:hAnsi="標楷體" w:hint="eastAsia"/>
        </w:rPr>
        <w:t>五</w:t>
      </w:r>
      <w:r w:rsidR="00B278FE" w:rsidRPr="00D10BE3">
        <w:rPr>
          <w:rFonts w:hAnsi="標楷體"/>
        </w:rPr>
        <w:t>）</w:t>
      </w:r>
      <w:r w:rsidR="00B278FE" w:rsidRPr="00D10BE3">
        <w:rPr>
          <w:rFonts w:hAnsi="標楷體" w:hint="eastAsia"/>
        </w:rPr>
        <w:t xml:space="preserve">　</w:t>
      </w:r>
      <w:r w:rsidR="00246B2C" w:rsidRPr="00D10BE3">
        <w:rPr>
          <w:rFonts w:hAnsi="標楷體" w:hint="eastAsia"/>
        </w:rPr>
        <w:t>法務部</w:t>
      </w:r>
      <w:r w:rsidR="00434C2F" w:rsidRPr="00D10BE3">
        <w:rPr>
          <w:rFonts w:hAnsi="標楷體" w:hint="eastAsia"/>
        </w:rPr>
        <w:t>矯正署持續推動受刑人</w:t>
      </w:r>
      <w:proofErr w:type="gramStart"/>
      <w:r w:rsidR="00434C2F" w:rsidRPr="00D10BE3">
        <w:rPr>
          <w:rFonts w:hAnsi="標楷體" w:hint="eastAsia"/>
        </w:rPr>
        <w:t>個</w:t>
      </w:r>
      <w:proofErr w:type="gramEnd"/>
      <w:r w:rsidR="00434C2F" w:rsidRPr="00D10BE3">
        <w:rPr>
          <w:rFonts w:hAnsi="標楷體" w:hint="eastAsia"/>
        </w:rPr>
        <w:t>別處遇計畫，對於施用毒品者雖已透過科學實證之</w:t>
      </w:r>
      <w:proofErr w:type="gramStart"/>
      <w:r w:rsidR="00434C2F" w:rsidRPr="00D10BE3">
        <w:rPr>
          <w:rFonts w:hAnsi="標楷體" w:hint="eastAsia"/>
        </w:rPr>
        <w:t>毒品犯處遇</w:t>
      </w:r>
      <w:proofErr w:type="gramEnd"/>
      <w:r w:rsidR="00434C2F" w:rsidRPr="00D10BE3">
        <w:rPr>
          <w:rFonts w:hAnsi="標楷體" w:hint="eastAsia"/>
        </w:rPr>
        <w:t>模式計畫</w:t>
      </w:r>
      <w:proofErr w:type="gramStart"/>
      <w:r w:rsidR="00434C2F" w:rsidRPr="00D10BE3">
        <w:rPr>
          <w:rFonts w:hAnsi="標楷體" w:hint="eastAsia"/>
        </w:rPr>
        <w:t>採</w:t>
      </w:r>
      <w:proofErr w:type="gramEnd"/>
      <w:r w:rsidR="00434C2F" w:rsidRPr="00D10BE3">
        <w:rPr>
          <w:rFonts w:hAnsi="標楷體" w:hint="eastAsia"/>
        </w:rPr>
        <w:t>行兩階段之處遇措施，惟部分矯正機關辦理進階</w:t>
      </w:r>
      <w:proofErr w:type="gramStart"/>
      <w:r w:rsidR="00434C2F" w:rsidRPr="00D10BE3">
        <w:rPr>
          <w:rFonts w:hAnsi="標楷體" w:hint="eastAsia"/>
        </w:rPr>
        <w:t>處遇所訂</w:t>
      </w:r>
      <w:proofErr w:type="gramEnd"/>
      <w:r w:rsidR="00434C2F" w:rsidRPr="00D10BE3">
        <w:rPr>
          <w:rFonts w:hAnsi="標楷體" w:hint="eastAsia"/>
        </w:rPr>
        <w:t>資格條件及實施內容相距甚大，不利檢視分析</w:t>
      </w:r>
      <w:proofErr w:type="gramStart"/>
      <w:r w:rsidR="00434C2F" w:rsidRPr="00D10BE3">
        <w:rPr>
          <w:rFonts w:hAnsi="標楷體" w:hint="eastAsia"/>
        </w:rPr>
        <w:t>攸</w:t>
      </w:r>
      <w:proofErr w:type="gramEnd"/>
      <w:r w:rsidR="00434C2F" w:rsidRPr="00D10BE3">
        <w:rPr>
          <w:rFonts w:hAnsi="標楷體" w:hint="eastAsia"/>
        </w:rPr>
        <w:t>關再犯率之重要因子及策進實施成效；又針對近年</w:t>
      </w:r>
      <w:proofErr w:type="gramStart"/>
      <w:r w:rsidR="00434C2F" w:rsidRPr="00D10BE3">
        <w:rPr>
          <w:rFonts w:hAnsi="標楷體" w:hint="eastAsia"/>
        </w:rPr>
        <w:t>遽</w:t>
      </w:r>
      <w:proofErr w:type="gramEnd"/>
      <w:r w:rsidR="00434C2F" w:rsidRPr="00D10BE3">
        <w:rPr>
          <w:rFonts w:hAnsi="標楷體" w:hint="eastAsia"/>
        </w:rPr>
        <w:t>增之犯詐欺罪者，尚未辦理專屬課程或實施內容歧異，</w:t>
      </w:r>
      <w:proofErr w:type="gramStart"/>
      <w:r w:rsidR="00434C2F" w:rsidRPr="00D10BE3">
        <w:rPr>
          <w:rFonts w:hAnsi="標楷體" w:hint="eastAsia"/>
        </w:rPr>
        <w:t>均待檢討</w:t>
      </w:r>
      <w:proofErr w:type="gramEnd"/>
      <w:r w:rsidR="00434C2F" w:rsidRPr="00D10BE3">
        <w:rPr>
          <w:rFonts w:hAnsi="標楷體" w:hint="eastAsia"/>
        </w:rPr>
        <w:t>改善，</w:t>
      </w:r>
      <w:proofErr w:type="gramStart"/>
      <w:r w:rsidR="00434C2F" w:rsidRPr="00D10BE3">
        <w:rPr>
          <w:rFonts w:hAnsi="標楷體" w:hint="eastAsia"/>
        </w:rPr>
        <w:t>俾</w:t>
      </w:r>
      <w:proofErr w:type="gramEnd"/>
      <w:r w:rsidR="00434C2F" w:rsidRPr="00D10BE3">
        <w:rPr>
          <w:rFonts w:hAnsi="標楷體" w:hint="eastAsia"/>
        </w:rPr>
        <w:t>達教化可能及協助賦歸社會。</w:t>
      </w:r>
      <w:r w:rsidR="00B278FE" w:rsidRPr="00D10BE3">
        <w:rPr>
          <w:rFonts w:hAnsi="標楷體" w:hint="eastAsia"/>
        </w:rPr>
        <w:t>（詳總決算審核報告</w:t>
      </w:r>
      <w:proofErr w:type="gramStart"/>
      <w:r w:rsidR="00B278FE" w:rsidRPr="00D10BE3">
        <w:rPr>
          <w:rFonts w:hAnsi="標楷體" w:hint="eastAsia"/>
        </w:rPr>
        <w:t>第2冊</w:t>
      </w:r>
      <w:r w:rsidR="00C35998" w:rsidRPr="00D10BE3">
        <w:rPr>
          <w:rFonts w:hAnsi="標楷體" w:hint="eastAsia"/>
        </w:rPr>
        <w:t>丙－</w:t>
      </w:r>
      <w:proofErr w:type="gramEnd"/>
      <w:r w:rsidR="00443D67" w:rsidRPr="00D10BE3">
        <w:rPr>
          <w:rFonts w:hAnsi="標楷體" w:hint="eastAsia"/>
        </w:rPr>
        <w:t>340</w:t>
      </w:r>
      <w:r w:rsidR="00B278FE" w:rsidRPr="00D10BE3">
        <w:rPr>
          <w:rFonts w:hAnsi="標楷體" w:cs="DFKaiShu-SB-Estd-BF" w:hint="eastAsia"/>
          <w:kern w:val="32"/>
        </w:rPr>
        <w:t>頁</w:t>
      </w:r>
      <w:r w:rsidR="00B278FE" w:rsidRPr="00D10BE3">
        <w:rPr>
          <w:rFonts w:hAnsi="標楷體" w:hint="eastAsia"/>
        </w:rPr>
        <w:t>）</w:t>
      </w:r>
    </w:p>
    <w:p w14:paraId="2810041A" w14:textId="739648D4" w:rsidR="00B278FE" w:rsidRPr="003E7BC7" w:rsidRDefault="006C402C" w:rsidP="008664F8">
      <w:pPr>
        <w:pStyle w:val="aff6"/>
        <w:overflowPunct w:val="0"/>
        <w:snapToGrid w:val="0"/>
        <w:spacing w:line="436" w:lineRule="exact"/>
        <w:ind w:firstLineChars="0" w:firstLine="561"/>
        <w:rPr>
          <w:rFonts w:hAnsi="標楷體"/>
          <w:color w:val="FF0000"/>
        </w:rPr>
      </w:pPr>
      <w:r w:rsidRPr="00D10BE3">
        <w:rPr>
          <w:rFonts w:hAnsi="標楷體" w:hint="eastAsia"/>
        </w:rPr>
        <w:t>（</w:t>
      </w:r>
      <w:r w:rsidR="00603A97" w:rsidRPr="00D10BE3">
        <w:rPr>
          <w:rFonts w:hAnsi="標楷體" w:hint="eastAsia"/>
        </w:rPr>
        <w:t>六</w:t>
      </w:r>
      <w:r w:rsidR="00B278FE" w:rsidRPr="00D10BE3">
        <w:rPr>
          <w:rFonts w:hAnsi="標楷體"/>
        </w:rPr>
        <w:t>）</w:t>
      </w:r>
      <w:r w:rsidR="00B278FE" w:rsidRPr="00D10BE3">
        <w:rPr>
          <w:rFonts w:hAnsi="標楷體" w:hint="eastAsia"/>
        </w:rPr>
        <w:t xml:space="preserve">　</w:t>
      </w:r>
      <w:r w:rsidR="00246B2C" w:rsidRPr="00D10BE3">
        <w:rPr>
          <w:rFonts w:hAnsi="標楷體" w:hint="eastAsia"/>
        </w:rPr>
        <w:t>法務部</w:t>
      </w:r>
      <w:r w:rsidR="00434C2F" w:rsidRPr="00D10BE3">
        <w:rPr>
          <w:rFonts w:hAnsi="標楷體" w:hint="eastAsia"/>
        </w:rPr>
        <w:t>矯正署為協助受刑人與被害人進行調解及修復，已受理修復式司法案件，惟近</w:t>
      </w:r>
      <w:proofErr w:type="gramStart"/>
      <w:r w:rsidR="00434C2F" w:rsidRPr="00D10BE3">
        <w:rPr>
          <w:rFonts w:hAnsi="標楷體" w:hint="eastAsia"/>
        </w:rPr>
        <w:t>7成</w:t>
      </w:r>
      <w:proofErr w:type="gramEnd"/>
      <w:r w:rsidR="00434C2F" w:rsidRPr="00D10BE3">
        <w:rPr>
          <w:rFonts w:hAnsi="標楷體" w:hint="eastAsia"/>
        </w:rPr>
        <w:t>申請案件經</w:t>
      </w:r>
      <w:proofErr w:type="gramStart"/>
      <w:r w:rsidR="00434C2F" w:rsidRPr="00D10BE3">
        <w:rPr>
          <w:rFonts w:hAnsi="標楷體" w:hint="eastAsia"/>
        </w:rPr>
        <w:t>評估後屬不</w:t>
      </w:r>
      <w:proofErr w:type="gramEnd"/>
      <w:r w:rsidR="00434C2F" w:rsidRPr="00D10BE3">
        <w:rPr>
          <w:rFonts w:hAnsi="標楷體" w:hint="eastAsia"/>
        </w:rPr>
        <w:t>適宜開案，</w:t>
      </w:r>
      <w:proofErr w:type="gramStart"/>
      <w:r w:rsidR="00434C2F" w:rsidRPr="00D10BE3">
        <w:rPr>
          <w:rFonts w:hAnsi="標楷體" w:hint="eastAsia"/>
        </w:rPr>
        <w:t>4成</w:t>
      </w:r>
      <w:proofErr w:type="gramEnd"/>
      <w:r w:rsidR="00434C2F" w:rsidRPr="00D10BE3">
        <w:rPr>
          <w:rFonts w:hAnsi="標楷體" w:hint="eastAsia"/>
        </w:rPr>
        <w:t>已開案案件係為監所內部受刑人紛爭事件，與推動修復式司法之原意有間；</w:t>
      </w:r>
      <w:proofErr w:type="gramStart"/>
      <w:r w:rsidR="00434C2F" w:rsidRPr="00D10BE3">
        <w:rPr>
          <w:rFonts w:hAnsi="標楷體" w:hint="eastAsia"/>
        </w:rPr>
        <w:t>復分階段</w:t>
      </w:r>
      <w:proofErr w:type="gramEnd"/>
      <w:r w:rsidR="00434C2F" w:rsidRPr="00D10BE3">
        <w:rPr>
          <w:rFonts w:hAnsi="標楷體" w:hint="eastAsia"/>
        </w:rPr>
        <w:t>辦理評估作業，</w:t>
      </w:r>
      <w:proofErr w:type="gramStart"/>
      <w:r w:rsidR="00434C2F" w:rsidRPr="00D10BE3">
        <w:rPr>
          <w:rFonts w:hAnsi="標楷體" w:hint="eastAsia"/>
        </w:rPr>
        <w:t>間有由</w:t>
      </w:r>
      <w:proofErr w:type="gramEnd"/>
      <w:r w:rsidR="00434C2F" w:rsidRPr="00D10BE3">
        <w:rPr>
          <w:rFonts w:hAnsi="標楷體" w:hint="eastAsia"/>
        </w:rPr>
        <w:t>監所人員兼辦，或委外</w:t>
      </w:r>
      <w:proofErr w:type="gramStart"/>
      <w:r w:rsidR="00434C2F" w:rsidRPr="00D10BE3">
        <w:rPr>
          <w:rFonts w:hAnsi="標楷體" w:hint="eastAsia"/>
        </w:rPr>
        <w:t>遴</w:t>
      </w:r>
      <w:proofErr w:type="gramEnd"/>
      <w:r w:rsidR="00434C2F" w:rsidRPr="00D10BE3">
        <w:rPr>
          <w:rFonts w:hAnsi="標楷體" w:hint="eastAsia"/>
        </w:rPr>
        <w:t>聘擔任促進修復者相關規範未</w:t>
      </w:r>
      <w:proofErr w:type="gramStart"/>
      <w:r w:rsidR="00434C2F" w:rsidRPr="00D10BE3">
        <w:rPr>
          <w:rFonts w:hAnsi="標楷體" w:hint="eastAsia"/>
        </w:rPr>
        <w:t>臻</w:t>
      </w:r>
      <w:proofErr w:type="gramEnd"/>
      <w:r w:rsidR="00434C2F" w:rsidRPr="00D10BE3">
        <w:rPr>
          <w:rFonts w:hAnsi="標楷體" w:hint="eastAsia"/>
        </w:rPr>
        <w:t>完備等情，允宜檢討改善，以利制度順遂推動。</w:t>
      </w:r>
      <w:r w:rsidR="00B278FE" w:rsidRPr="00D10BE3">
        <w:rPr>
          <w:rFonts w:hAnsi="標楷體" w:hint="eastAsia"/>
        </w:rPr>
        <w:t>（詳總決算審核報告</w:t>
      </w:r>
      <w:proofErr w:type="gramStart"/>
      <w:r w:rsidR="00B278FE" w:rsidRPr="00D10BE3">
        <w:rPr>
          <w:rFonts w:hAnsi="標楷體" w:hint="eastAsia"/>
        </w:rPr>
        <w:t>第2冊</w:t>
      </w:r>
      <w:r w:rsidR="00C35998" w:rsidRPr="00D10BE3">
        <w:rPr>
          <w:rFonts w:hAnsi="標楷體" w:hint="eastAsia"/>
        </w:rPr>
        <w:t>丙－</w:t>
      </w:r>
      <w:proofErr w:type="gramEnd"/>
      <w:r w:rsidR="00443D67" w:rsidRPr="00D10BE3">
        <w:rPr>
          <w:rFonts w:hAnsi="標楷體" w:hint="eastAsia"/>
        </w:rPr>
        <w:t>344</w:t>
      </w:r>
      <w:r w:rsidR="00B278FE" w:rsidRPr="00D10BE3">
        <w:rPr>
          <w:rFonts w:hAnsi="標楷體" w:cs="DFKaiShu-SB-Estd-BF" w:hint="eastAsia"/>
          <w:kern w:val="32"/>
        </w:rPr>
        <w:t>頁</w:t>
      </w:r>
      <w:r w:rsidR="00B278FE" w:rsidRPr="00D10BE3">
        <w:rPr>
          <w:rFonts w:hAnsi="標楷體" w:hint="eastAsia"/>
        </w:rPr>
        <w:t>）</w:t>
      </w:r>
    </w:p>
    <w:p w14:paraId="2AB822AF" w14:textId="77777777" w:rsidR="003D1142" w:rsidRPr="006379F0" w:rsidRDefault="003D1142" w:rsidP="003D1142">
      <w:pPr>
        <w:pStyle w:val="af0"/>
        <w:overflowPunct w:val="0"/>
        <w:snapToGrid w:val="0"/>
        <w:spacing w:beforeLines="50" w:before="180" w:after="72" w:line="430" w:lineRule="exact"/>
        <w:ind w:leftChars="0" w:left="0" w:firstLineChars="100" w:firstLine="320"/>
        <w:rPr>
          <w:rFonts w:ascii="標楷體" w:hAnsi="標楷體"/>
          <w:color w:val="000000" w:themeColor="text1"/>
          <w:kern w:val="0"/>
        </w:rPr>
      </w:pPr>
      <w:r w:rsidRPr="006379F0">
        <w:rPr>
          <w:rFonts w:ascii="標楷體" w:hAnsi="標楷體" w:hint="eastAsia"/>
          <w:color w:val="000000" w:themeColor="text1"/>
          <w:kern w:val="0"/>
        </w:rPr>
        <w:lastRenderedPageBreak/>
        <w:t>二、國際競爭力之評比結果及比較分析</w:t>
      </w:r>
    </w:p>
    <w:p w14:paraId="75176C10" w14:textId="77777777" w:rsidR="003D1142" w:rsidRPr="00965070" w:rsidRDefault="003D1142" w:rsidP="003D1142">
      <w:pPr>
        <w:pStyle w:val="aff6"/>
        <w:overflowPunct w:val="0"/>
        <w:snapToGrid w:val="0"/>
        <w:spacing w:line="455" w:lineRule="exact"/>
        <w:ind w:firstLine="560"/>
        <w:rPr>
          <w:rFonts w:hAnsi="標楷體"/>
        </w:rPr>
      </w:pPr>
      <w:r>
        <w:rPr>
          <w:rFonts w:hAnsi="標楷體" w:hint="eastAsia"/>
        </w:rPr>
        <w:t>自2020年</w:t>
      </w:r>
      <w:proofErr w:type="gramStart"/>
      <w:r>
        <w:rPr>
          <w:rFonts w:hAnsi="標楷體" w:hint="eastAsia"/>
        </w:rPr>
        <w:t>新型冠</w:t>
      </w:r>
      <w:proofErr w:type="gramEnd"/>
      <w:r>
        <w:rPr>
          <w:rFonts w:hAnsi="標楷體" w:hint="eastAsia"/>
        </w:rPr>
        <w:t>狀病毒肺炎（</w:t>
      </w:r>
      <w:r w:rsidRPr="00965070">
        <w:rPr>
          <w:rFonts w:hAnsi="標楷體" w:hint="eastAsia"/>
        </w:rPr>
        <w:t>COVID－19</w:t>
      </w:r>
      <w:r>
        <w:rPr>
          <w:rFonts w:hAnsi="標楷體" w:hint="eastAsia"/>
        </w:rPr>
        <w:t>）</w:t>
      </w:r>
      <w:proofErr w:type="gramStart"/>
      <w:r w:rsidRPr="00965070">
        <w:rPr>
          <w:rFonts w:hAnsi="標楷體" w:hint="eastAsia"/>
        </w:rPr>
        <w:t>疫</w:t>
      </w:r>
      <w:proofErr w:type="gramEnd"/>
      <w:r w:rsidRPr="00965070">
        <w:rPr>
          <w:rFonts w:hAnsi="標楷體" w:hint="eastAsia"/>
        </w:rPr>
        <w:t>情</w:t>
      </w:r>
      <w:r>
        <w:rPr>
          <w:rFonts w:hAnsi="標楷體" w:hint="eastAsia"/>
        </w:rPr>
        <w:t>擾動全球高度分工之供應鏈體系，</w:t>
      </w:r>
      <w:proofErr w:type="gramStart"/>
      <w:r>
        <w:rPr>
          <w:rFonts w:hAnsi="標楷體" w:hint="eastAsia"/>
        </w:rPr>
        <w:t>又</w:t>
      </w:r>
      <w:r w:rsidRPr="00965070">
        <w:rPr>
          <w:rFonts w:hAnsi="標楷體" w:hint="eastAsia"/>
        </w:rPr>
        <w:t>烏俄</w:t>
      </w:r>
      <w:proofErr w:type="gramEnd"/>
      <w:r>
        <w:rPr>
          <w:rFonts w:hAnsi="標楷體" w:hint="eastAsia"/>
        </w:rPr>
        <w:t>戰爭、中東衝突等地緣政治緊張局勢升高，</w:t>
      </w:r>
      <w:r w:rsidRPr="00965070">
        <w:rPr>
          <w:rFonts w:hAnsi="標楷體" w:hint="eastAsia"/>
        </w:rPr>
        <w:t>引發糧食能源供給危機</w:t>
      </w:r>
      <w:r>
        <w:rPr>
          <w:rFonts w:hAnsi="標楷體" w:hint="eastAsia"/>
        </w:rPr>
        <w:t>等因素，快速推升各國物價水平，多重下行風險衝擊國家生產力，動搖全球發展之穩定性，而隨著</w:t>
      </w:r>
      <w:r w:rsidRPr="00965070">
        <w:rPr>
          <w:rFonts w:hAnsi="標楷體" w:hint="eastAsia"/>
        </w:rPr>
        <w:t>各國監理機構</w:t>
      </w:r>
      <w:r>
        <w:rPr>
          <w:rFonts w:hAnsi="標楷體" w:hint="eastAsia"/>
        </w:rPr>
        <w:t>相繼緊縮貨幣政策以因應高通膨現象</w:t>
      </w:r>
      <w:r w:rsidRPr="00965070">
        <w:rPr>
          <w:rFonts w:hAnsi="標楷體" w:hint="eastAsia"/>
        </w:rPr>
        <w:t>，</w:t>
      </w:r>
      <w:r>
        <w:rPr>
          <w:rFonts w:hAnsi="標楷體" w:hint="eastAsia"/>
        </w:rPr>
        <w:t>及企業在權衡成本與</w:t>
      </w:r>
      <w:proofErr w:type="gramStart"/>
      <w:r>
        <w:rPr>
          <w:rFonts w:hAnsi="標楷體" w:hint="eastAsia"/>
        </w:rPr>
        <w:t>效率間重塑</w:t>
      </w:r>
      <w:proofErr w:type="gramEnd"/>
      <w:r>
        <w:rPr>
          <w:rFonts w:hAnsi="標楷體" w:hint="eastAsia"/>
        </w:rPr>
        <w:t>產業鏈生態，</w:t>
      </w:r>
      <w:r w:rsidRPr="00B65DBA">
        <w:rPr>
          <w:rFonts w:hAnsi="標楷體" w:hint="eastAsia"/>
        </w:rPr>
        <w:t>全球通膨</w:t>
      </w:r>
      <w:r>
        <w:rPr>
          <w:rFonts w:hAnsi="標楷體" w:hint="eastAsia"/>
        </w:rPr>
        <w:t>壓力及供應鏈</w:t>
      </w:r>
      <w:r w:rsidRPr="003C3F21">
        <w:rPr>
          <w:rFonts w:hAnsi="標楷體" w:hint="eastAsia"/>
        </w:rPr>
        <w:t>瓶頸</w:t>
      </w:r>
      <w:r>
        <w:rPr>
          <w:rFonts w:hAnsi="標楷體" w:hint="eastAsia"/>
        </w:rPr>
        <w:t>雖逐步</w:t>
      </w:r>
      <w:r w:rsidRPr="00B65DBA">
        <w:rPr>
          <w:rFonts w:hAnsi="標楷體" w:hint="eastAsia"/>
        </w:rPr>
        <w:t>趨緩</w:t>
      </w:r>
      <w:r>
        <w:rPr>
          <w:rFonts w:hAnsi="標楷體" w:hint="eastAsia"/>
        </w:rPr>
        <w:t>，惟經濟</w:t>
      </w:r>
      <w:r w:rsidRPr="00B65DBA">
        <w:rPr>
          <w:rFonts w:hAnsi="標楷體" w:hint="eastAsia"/>
        </w:rPr>
        <w:t>復甦仍略顯蹣跚</w:t>
      </w:r>
      <w:r>
        <w:rPr>
          <w:rFonts w:hAnsi="標楷體" w:hint="eastAsia"/>
        </w:rPr>
        <w:t>，加以</w:t>
      </w:r>
      <w:r w:rsidRPr="00FD7BFF">
        <w:rPr>
          <w:rFonts w:hAnsi="標楷體" w:hint="eastAsia"/>
        </w:rPr>
        <w:t>地緣政治衝突</w:t>
      </w:r>
      <w:r>
        <w:rPr>
          <w:rFonts w:hAnsi="標楷體" w:hint="eastAsia"/>
        </w:rPr>
        <w:t>未歇、各國</w:t>
      </w:r>
      <w:r w:rsidRPr="00FD7BFF">
        <w:rPr>
          <w:rFonts w:hAnsi="標楷體" w:hint="eastAsia"/>
        </w:rPr>
        <w:t>貿易爭端再起</w:t>
      </w:r>
      <w:r>
        <w:rPr>
          <w:rFonts w:hAnsi="標楷體" w:hint="eastAsia"/>
        </w:rPr>
        <w:t>，全球景氣前景充斥不確定性</w:t>
      </w:r>
      <w:r w:rsidRPr="00965070">
        <w:rPr>
          <w:rFonts w:hAnsi="標楷體" w:hint="eastAsia"/>
        </w:rPr>
        <w:t>。</w:t>
      </w:r>
      <w:r>
        <w:rPr>
          <w:rFonts w:hAnsi="標楷體" w:hint="eastAsia"/>
        </w:rPr>
        <w:t>我國</w:t>
      </w:r>
      <w:r w:rsidRPr="00965070">
        <w:rPr>
          <w:rFonts w:hAnsi="標楷體" w:hint="eastAsia"/>
        </w:rPr>
        <w:t>為高度倚賴對外貿易之</w:t>
      </w:r>
      <w:r>
        <w:rPr>
          <w:rFonts w:hAnsi="標楷體" w:hint="eastAsia"/>
        </w:rPr>
        <w:t>小型開放</w:t>
      </w:r>
      <w:r w:rsidRPr="00965070">
        <w:rPr>
          <w:rFonts w:hAnsi="標楷體" w:hint="eastAsia"/>
        </w:rPr>
        <w:t>經濟體，經濟表現及國家發展深受國際政經局勢影</w:t>
      </w:r>
      <w:r w:rsidRPr="00806680">
        <w:rPr>
          <w:rFonts w:hAnsi="標楷體" w:hint="eastAsia"/>
        </w:rPr>
        <w:t>響，政府須及時掌握我國各面向發展之關鍵優勢、劣勢，及辨識多領域風險與全球性危機間複雜之交互關係，勾勒出影響我國競爭力消長之脈絡，以</w:t>
      </w:r>
      <w:r>
        <w:rPr>
          <w:rFonts w:hAnsi="標楷體" w:hint="eastAsia"/>
        </w:rPr>
        <w:t>前</w:t>
      </w:r>
      <w:proofErr w:type="gramStart"/>
      <w:r>
        <w:rPr>
          <w:rFonts w:hAnsi="標楷體" w:hint="eastAsia"/>
        </w:rPr>
        <w:t>瞻</w:t>
      </w:r>
      <w:proofErr w:type="gramEnd"/>
      <w:r w:rsidRPr="00806680">
        <w:rPr>
          <w:rFonts w:hAnsi="標楷體" w:hint="eastAsia"/>
        </w:rPr>
        <w:t>視野</w:t>
      </w:r>
      <w:proofErr w:type="gramStart"/>
      <w:r w:rsidRPr="00806680">
        <w:rPr>
          <w:rFonts w:hAnsi="標楷體" w:hint="eastAsia"/>
        </w:rPr>
        <w:t>擘</w:t>
      </w:r>
      <w:proofErr w:type="gramEnd"/>
      <w:r w:rsidRPr="00806680">
        <w:rPr>
          <w:rFonts w:hAnsi="標楷體" w:hint="eastAsia"/>
        </w:rPr>
        <w:t>劃</w:t>
      </w:r>
      <w:r>
        <w:rPr>
          <w:rFonts w:hAnsi="標楷體" w:hint="eastAsia"/>
        </w:rPr>
        <w:t>施政方向</w:t>
      </w:r>
      <w:r w:rsidRPr="00965070">
        <w:rPr>
          <w:rFonts w:hAnsi="標楷體" w:hint="eastAsia"/>
        </w:rPr>
        <w:t>，</w:t>
      </w:r>
      <w:proofErr w:type="gramStart"/>
      <w:r w:rsidRPr="00965070">
        <w:rPr>
          <w:rFonts w:hAnsi="標楷體" w:hint="eastAsia"/>
        </w:rPr>
        <w:t>俾</w:t>
      </w:r>
      <w:proofErr w:type="gramEnd"/>
      <w:r w:rsidRPr="00965070">
        <w:rPr>
          <w:rFonts w:hAnsi="標楷體" w:hint="eastAsia"/>
        </w:rPr>
        <w:t>於</w:t>
      </w:r>
      <w:r>
        <w:rPr>
          <w:rFonts w:hAnsi="標楷體" w:hint="eastAsia"/>
        </w:rPr>
        <w:t>瞬息萬變之</w:t>
      </w:r>
      <w:r w:rsidRPr="00965070">
        <w:rPr>
          <w:rFonts w:hAnsi="標楷體" w:hint="eastAsia"/>
        </w:rPr>
        <w:t>全球局勢下持續</w:t>
      </w:r>
      <w:r>
        <w:rPr>
          <w:rFonts w:hAnsi="標楷體" w:hint="eastAsia"/>
        </w:rPr>
        <w:t>鞏固</w:t>
      </w:r>
      <w:r w:rsidRPr="00965070">
        <w:rPr>
          <w:rFonts w:hAnsi="標楷體" w:hint="eastAsia"/>
        </w:rPr>
        <w:t>競爭優勢</w:t>
      </w:r>
      <w:r>
        <w:rPr>
          <w:rFonts w:hAnsi="標楷體" w:hint="eastAsia"/>
        </w:rPr>
        <w:t>地位。</w:t>
      </w:r>
      <w:r w:rsidRPr="00965070">
        <w:rPr>
          <w:rFonts w:hAnsi="標楷體"/>
        </w:rPr>
        <w:t xml:space="preserve"> </w:t>
      </w:r>
    </w:p>
    <w:p w14:paraId="1E998F83" w14:textId="2A33AAF6" w:rsidR="003D1142" w:rsidRDefault="003D1142" w:rsidP="003D1142">
      <w:pPr>
        <w:pStyle w:val="aff6"/>
        <w:overflowPunct w:val="0"/>
        <w:snapToGrid w:val="0"/>
        <w:spacing w:line="469" w:lineRule="exact"/>
        <w:ind w:firstLine="560"/>
        <w:rPr>
          <w:rFonts w:hAnsi="標楷體"/>
          <w:color w:val="000000"/>
          <w:spacing w:val="-2"/>
          <w:kern w:val="24"/>
          <w:sz w:val="18"/>
          <w:szCs w:val="18"/>
        </w:rPr>
      </w:pPr>
      <w:r>
        <w:rPr>
          <w:rFonts w:hAnsi="標楷體" w:hint="eastAsia"/>
          <w:noProof/>
        </w:rPr>
        <mc:AlternateContent>
          <mc:Choice Requires="wpg">
            <w:drawing>
              <wp:anchor distT="0" distB="0" distL="114300" distR="114300" simplePos="0" relativeHeight="251716096" behindDoc="0" locked="0" layoutInCell="1" allowOverlap="1" wp14:anchorId="1E8D6963" wp14:editId="3210B077">
                <wp:simplePos x="0" y="0"/>
                <wp:positionH relativeFrom="margin">
                  <wp:posOffset>2422525</wp:posOffset>
                </wp:positionH>
                <wp:positionV relativeFrom="margin">
                  <wp:posOffset>5582920</wp:posOffset>
                </wp:positionV>
                <wp:extent cx="3878580" cy="3206750"/>
                <wp:effectExtent l="0" t="0" r="0" b="0"/>
                <wp:wrapSquare wrapText="bothSides"/>
                <wp:docPr id="5" name="群組 5"/>
                <wp:cNvGraphicFramePr/>
                <a:graphic xmlns:a="http://schemas.openxmlformats.org/drawingml/2006/main">
                  <a:graphicData uri="http://schemas.microsoft.com/office/word/2010/wordprocessingGroup">
                    <wpg:wgp>
                      <wpg:cNvGrpSpPr/>
                      <wpg:grpSpPr>
                        <a:xfrm>
                          <a:off x="0" y="0"/>
                          <a:ext cx="3878580" cy="3206750"/>
                          <a:chOff x="0" y="0"/>
                          <a:chExt cx="3878580" cy="3206750"/>
                        </a:xfrm>
                      </wpg:grpSpPr>
                      <wpg:grpSp>
                        <wpg:cNvPr id="71128971" name="群組 71128971"/>
                        <wpg:cNvGrpSpPr/>
                        <wpg:grpSpPr>
                          <a:xfrm>
                            <a:off x="0" y="0"/>
                            <a:ext cx="3878580" cy="3206750"/>
                            <a:chOff x="0" y="0"/>
                            <a:chExt cx="3992880" cy="3115985"/>
                          </a:xfrm>
                        </wpg:grpSpPr>
                        <wps:wsp>
                          <wps:cNvPr id="71128960" name="文字方塊 71128960"/>
                          <wps:cNvSpPr txBox="1"/>
                          <wps:spPr>
                            <a:xfrm>
                              <a:off x="0" y="0"/>
                              <a:ext cx="3992880" cy="3115985"/>
                            </a:xfrm>
                            <a:prstGeom prst="rect">
                              <a:avLst/>
                            </a:prstGeom>
                            <a:solidFill>
                              <a:srgbClr val="CC9999">
                                <a:alpha val="0"/>
                              </a:srgbClr>
                            </a:solidFill>
                            <a:ln w="6350">
                              <a:noFill/>
                            </a:ln>
                            <a:effectLst/>
                          </wps:spPr>
                          <wps:txbx>
                            <w:txbxContent>
                              <w:tbl>
                                <w:tblPr>
                                  <w:tblOverlap w:val="never"/>
                                  <w:tblW w:w="6093" w:type="dxa"/>
                                  <w:jc w:val="center"/>
                                  <w:tblCellMar>
                                    <w:left w:w="28" w:type="dxa"/>
                                    <w:right w:w="28" w:type="dxa"/>
                                  </w:tblCellMar>
                                  <w:tblLook w:val="04A0" w:firstRow="1" w:lastRow="0" w:firstColumn="1" w:lastColumn="0" w:noHBand="0" w:noVBand="1"/>
                                </w:tblPr>
                                <w:tblGrid>
                                  <w:gridCol w:w="423"/>
                                  <w:gridCol w:w="2835"/>
                                  <w:gridCol w:w="2835"/>
                                </w:tblGrid>
                                <w:tr w:rsidR="00382F8E" w:rsidRPr="00047361" w14:paraId="697D64F6" w14:textId="77777777" w:rsidTr="00EA6718">
                                  <w:trPr>
                                    <w:trHeight w:val="289"/>
                                    <w:jc w:val="center"/>
                                  </w:trPr>
                                  <w:tc>
                                    <w:tcPr>
                                      <w:tcW w:w="6093" w:type="dxa"/>
                                      <w:gridSpan w:val="3"/>
                                      <w:shd w:val="clear" w:color="auto" w:fill="auto"/>
                                    </w:tcPr>
                                    <w:p w14:paraId="62797B55" w14:textId="1D55343D" w:rsidR="00382F8E" w:rsidRPr="00047361" w:rsidRDefault="00382F8E" w:rsidP="0015552F">
                                      <w:pPr>
                                        <w:widowControl/>
                                        <w:snapToGrid w:val="0"/>
                                        <w:spacing w:line="260" w:lineRule="exact"/>
                                        <w:suppressOverlap/>
                                        <w:jc w:val="center"/>
                                        <w:rPr>
                                          <w:rFonts w:ascii="標楷體" w:eastAsia="標楷體" w:hAnsi="標楷體" w:cs="新細明體"/>
                                          <w:kern w:val="0"/>
                                          <w:sz w:val="20"/>
                                        </w:rPr>
                                      </w:pPr>
                                      <w:r w:rsidRPr="00047361">
                                        <w:rPr>
                                          <w:rFonts w:ascii="標楷體" w:eastAsia="標楷體" w:hAnsi="標楷體" w:cs="新細明體" w:hint="eastAsia"/>
                                          <w:b/>
                                          <w:spacing w:val="-4"/>
                                          <w:kern w:val="0"/>
                                          <w:szCs w:val="24"/>
                                        </w:rPr>
                                        <w:t>表</w:t>
                                      </w:r>
                                      <w:r>
                                        <w:rPr>
                                          <w:rFonts w:ascii="標楷體" w:eastAsia="標楷體" w:hAnsi="標楷體" w:cs="新細明體"/>
                                          <w:b/>
                                          <w:spacing w:val="-4"/>
                                          <w:kern w:val="0"/>
                                          <w:szCs w:val="24"/>
                                        </w:rPr>
                                        <w:t>2</w:t>
                                      </w:r>
                                      <w:r>
                                        <w:rPr>
                                          <w:rFonts w:ascii="標楷體" w:eastAsia="標楷體" w:hAnsi="標楷體" w:cs="新細明體"/>
                                          <w:b/>
                                          <w:spacing w:val="-4"/>
                                          <w:kern w:val="0"/>
                                          <w:szCs w:val="24"/>
                                        </w:rPr>
                                        <w:t> </w:t>
                                      </w:r>
                                      <w:r>
                                        <w:rPr>
                                          <w:rFonts w:ascii="標楷體" w:eastAsia="標楷體" w:hAnsi="標楷體" w:cs="新細明體" w:hint="eastAsia"/>
                                          <w:b/>
                                          <w:spacing w:val="-4"/>
                                          <w:kern w:val="0"/>
                                          <w:szCs w:val="24"/>
                                        </w:rPr>
                                        <w:t>短期及長期之十大全球風險</w:t>
                                      </w:r>
                                    </w:p>
                                  </w:tc>
                                </w:tr>
                                <w:tr w:rsidR="00382F8E" w:rsidRPr="00047361" w14:paraId="62A39EBF" w14:textId="77777777" w:rsidTr="00EA6718">
                                  <w:trPr>
                                    <w:trHeight w:val="230"/>
                                    <w:jc w:val="center"/>
                                  </w:trPr>
                                  <w:tc>
                                    <w:tcPr>
                                      <w:tcW w:w="6093" w:type="dxa"/>
                                      <w:gridSpan w:val="3"/>
                                      <w:tcBorders>
                                        <w:bottom w:val="single" w:sz="4" w:space="0" w:color="auto"/>
                                      </w:tcBorders>
                                      <w:shd w:val="clear" w:color="auto" w:fill="auto"/>
                                    </w:tcPr>
                                    <w:p w14:paraId="0A971F97" w14:textId="77777777" w:rsidR="00382F8E" w:rsidRPr="00076C16" w:rsidRDefault="00382F8E" w:rsidP="003D1142">
                                      <w:pPr>
                                        <w:widowControl/>
                                        <w:snapToGrid w:val="0"/>
                                        <w:spacing w:afterLines="10" w:after="36" w:line="240" w:lineRule="exact"/>
                                        <w:suppressOverlap/>
                                        <w:jc w:val="center"/>
                                        <w:rPr>
                                          <w:rFonts w:ascii="標楷體" w:eastAsia="標楷體" w:hAnsi="標楷體" w:cs="新細明體"/>
                                          <w:spacing w:val="-4"/>
                                          <w:kern w:val="0"/>
                                          <w:sz w:val="18"/>
                                          <w:szCs w:val="18"/>
                                        </w:rPr>
                                      </w:pPr>
                                      <w:r>
                                        <w:rPr>
                                          <w:rFonts w:ascii="標楷體" w:eastAsia="標楷體" w:hAnsi="標楷體" w:cs="新細明體" w:hint="eastAsia"/>
                                          <w:spacing w:val="-4"/>
                                          <w:kern w:val="0"/>
                                          <w:sz w:val="18"/>
                                          <w:szCs w:val="18"/>
                                        </w:rPr>
                                        <w:t xml:space="preserve"> </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 xml:space="preserve">經濟  </w:t>
                                      </w:r>
                                      <w:r>
                                        <w:rPr>
                                          <w:rFonts w:ascii="標楷體" w:eastAsia="標楷體" w:hAnsi="標楷體" w:cs="新細明體"/>
                                          <w:spacing w:val="-4"/>
                                          <w:kern w:val="0"/>
                                          <w:sz w:val="18"/>
                                          <w:szCs w:val="18"/>
                                        </w:rPr>
                                        <w:t xml:space="preserve"> </w:t>
                                      </w:r>
                                      <w:r w:rsidRPr="00076C16">
                                        <w:rPr>
                                          <w:rFonts w:ascii="標楷體" w:eastAsia="標楷體" w:hAnsi="標楷體" w:cs="新細明體" w:hint="eastAsia"/>
                                          <w:spacing w:val="-4"/>
                                          <w:kern w:val="0"/>
                                          <w:sz w:val="18"/>
                                          <w:szCs w:val="18"/>
                                        </w:rPr>
                                        <w:t>環境</w:t>
                                      </w:r>
                                      <w:r>
                                        <w:rPr>
                                          <w:rFonts w:ascii="標楷體" w:eastAsia="標楷體" w:hAnsi="標楷體" w:cs="新細明體" w:hint="eastAsia"/>
                                          <w:spacing w:val="-4"/>
                                          <w:kern w:val="0"/>
                                          <w:sz w:val="18"/>
                                          <w:szCs w:val="18"/>
                                        </w:rPr>
                                        <w:t xml:space="preserve"> </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地緣政治</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社會</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科技</w:t>
                                      </w:r>
                                    </w:p>
                                  </w:tc>
                                </w:tr>
                                <w:tr w:rsidR="00382F8E" w:rsidRPr="00047361" w14:paraId="171957A0" w14:textId="77777777" w:rsidTr="003D1142">
                                  <w:trPr>
                                    <w:trHeight w:val="308"/>
                                    <w:jc w:val="center"/>
                                  </w:trPr>
                                  <w:tc>
                                    <w:tcPr>
                                      <w:tcW w:w="4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0DFCC0" w14:textId="77777777" w:rsidR="00382F8E" w:rsidRPr="00047361" w:rsidRDefault="00382F8E" w:rsidP="0078286E">
                                      <w:pPr>
                                        <w:widowControl/>
                                        <w:snapToGrid w:val="0"/>
                                        <w:spacing w:line="200" w:lineRule="atLeast"/>
                                        <w:ind w:leftChars="-20" w:left="-48" w:rightChars="-20" w:right="-48"/>
                                        <w:suppressOverlap/>
                                        <w:jc w:val="center"/>
                                        <w:rPr>
                                          <w:rFonts w:ascii="標楷體" w:eastAsia="標楷體" w:hAnsi="標楷體" w:cs="新細明體"/>
                                          <w:spacing w:val="-8"/>
                                          <w:kern w:val="0"/>
                                          <w:sz w:val="20"/>
                                        </w:rPr>
                                      </w:pPr>
                                      <w:r>
                                        <w:rPr>
                                          <w:rFonts w:ascii="標楷體" w:eastAsia="標楷體" w:hAnsi="標楷體" w:cs="新細明體" w:hint="eastAsia"/>
                                          <w:spacing w:val="-8"/>
                                          <w:kern w:val="0"/>
                                          <w:sz w:val="20"/>
                                        </w:rPr>
                                        <w:t>排名</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A612CA" w14:textId="77777777" w:rsidR="00382F8E" w:rsidRPr="00076C16" w:rsidRDefault="00382F8E" w:rsidP="004F4619">
                                      <w:pPr>
                                        <w:widowControl/>
                                        <w:snapToGrid w:val="0"/>
                                        <w:spacing w:line="200" w:lineRule="atLeast"/>
                                        <w:suppressOverlap/>
                                        <w:jc w:val="center"/>
                                        <w:rPr>
                                          <w:rFonts w:ascii="標楷體" w:eastAsia="標楷體" w:hAnsi="標楷體" w:cs="新細明體"/>
                                          <w:kern w:val="0"/>
                                          <w:sz w:val="20"/>
                                        </w:rPr>
                                      </w:pPr>
                                      <w:r w:rsidRPr="00076C16">
                                        <w:rPr>
                                          <w:rFonts w:ascii="標楷體" w:eastAsia="標楷體" w:hAnsi="標楷體" w:cs="新細明體" w:hint="eastAsia"/>
                                          <w:kern w:val="0"/>
                                          <w:sz w:val="20"/>
                                        </w:rPr>
                                        <w:t>短期(</w:t>
                                      </w:r>
                                      <w:r w:rsidRPr="00076C16">
                                        <w:rPr>
                                          <w:rFonts w:ascii="標楷體" w:eastAsia="標楷體" w:hAnsi="標楷體" w:cs="新細明體"/>
                                          <w:kern w:val="0"/>
                                          <w:sz w:val="20"/>
                                        </w:rPr>
                                        <w:t>2年)</w:t>
                                      </w:r>
                                      <w:r w:rsidRPr="00076C16">
                                        <w:rPr>
                                          <w:rFonts w:ascii="標楷體" w:eastAsia="標楷體" w:hAnsi="標楷體" w:cs="新細明體" w:hint="eastAsia"/>
                                          <w:kern w:val="0"/>
                                          <w:sz w:val="20"/>
                                        </w:rPr>
                                        <w:t>全球風險</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2B9C56" w14:textId="77777777" w:rsidR="00382F8E" w:rsidRPr="00076C16" w:rsidRDefault="00382F8E" w:rsidP="004F4619">
                                      <w:pPr>
                                        <w:widowControl/>
                                        <w:snapToGrid w:val="0"/>
                                        <w:spacing w:line="200" w:lineRule="atLeast"/>
                                        <w:suppressOverlap/>
                                        <w:jc w:val="center"/>
                                        <w:rPr>
                                          <w:rFonts w:ascii="標楷體" w:eastAsia="標楷體" w:hAnsi="標楷體" w:cs="新細明體"/>
                                          <w:kern w:val="0"/>
                                          <w:sz w:val="20"/>
                                        </w:rPr>
                                      </w:pPr>
                                      <w:r w:rsidRPr="00076C16">
                                        <w:rPr>
                                          <w:rFonts w:ascii="標楷體" w:eastAsia="標楷體" w:hAnsi="標楷體" w:cs="新細明體" w:hint="eastAsia"/>
                                          <w:kern w:val="0"/>
                                          <w:sz w:val="20"/>
                                        </w:rPr>
                                        <w:t>長期(</w:t>
                                      </w:r>
                                      <w:r w:rsidRPr="00076C16">
                                        <w:rPr>
                                          <w:rFonts w:ascii="標楷體" w:eastAsia="標楷體" w:hAnsi="標楷體" w:cs="新細明體"/>
                                          <w:kern w:val="0"/>
                                          <w:sz w:val="20"/>
                                        </w:rPr>
                                        <w:t>10年)</w:t>
                                      </w:r>
                                      <w:r w:rsidRPr="00076C16">
                                        <w:rPr>
                                          <w:rFonts w:ascii="標楷體" w:eastAsia="標楷體" w:hAnsi="標楷體" w:cs="新細明體" w:hint="eastAsia"/>
                                          <w:kern w:val="0"/>
                                          <w:sz w:val="20"/>
                                        </w:rPr>
                                        <w:t>全球風險</w:t>
                                      </w:r>
                                    </w:p>
                                  </w:tc>
                                </w:tr>
                                <w:tr w:rsidR="00382F8E" w:rsidRPr="00047361" w14:paraId="521686DE"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35A6F"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1</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2CF12ED7"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錯誤及</w:t>
                                      </w:r>
                                      <w:r w:rsidRPr="00AE3983">
                                        <w:rPr>
                                          <w:rFonts w:ascii="標楷體" w:eastAsia="標楷體" w:hAnsi="標楷體" w:cs="新細明體" w:hint="eastAsia"/>
                                          <w:color w:val="FFFFFF" w:themeColor="background1"/>
                                          <w:kern w:val="0"/>
                                          <w:sz w:val="20"/>
                                        </w:rPr>
                                        <w:t>虛假訊息</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B9EB1C4"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極端天氣事件</w:t>
                                      </w:r>
                                    </w:p>
                                  </w:tc>
                                </w:tr>
                                <w:tr w:rsidR="00382F8E" w:rsidRPr="00047361" w14:paraId="4C6F6BBD"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0C43F"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2</w:t>
                                      </w:r>
                                    </w:p>
                                  </w:tc>
                                  <w:tc>
                                    <w:tcPr>
                                      <w:tcW w:w="2835" w:type="dxa"/>
                                      <w:tcBorders>
                                        <w:top w:val="single" w:sz="4" w:space="0" w:color="auto"/>
                                        <w:left w:val="nil"/>
                                        <w:bottom w:val="single" w:sz="4" w:space="0" w:color="auto"/>
                                        <w:right w:val="single" w:sz="4" w:space="0" w:color="auto"/>
                                      </w:tcBorders>
                                      <w:shd w:val="clear" w:color="auto" w:fill="66A599"/>
                                      <w:vAlign w:val="center"/>
                                      <w:hideMark/>
                                    </w:tcPr>
                                    <w:p w14:paraId="60B5774E"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極端天氣事件</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2CAEE40C"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地球系統劇變</w:t>
                                      </w:r>
                                    </w:p>
                                  </w:tc>
                                </w:tr>
                                <w:tr w:rsidR="00382F8E" w:rsidRPr="00047361" w14:paraId="0A1F391F"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50128"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3</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2E8A5105"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社會兩極化</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0B52FF77" w14:textId="77777777" w:rsidR="00382F8E" w:rsidRPr="00F64001" w:rsidRDefault="00382F8E" w:rsidP="003D1142">
                                      <w:pPr>
                                        <w:widowControl/>
                                        <w:snapToGrid w:val="0"/>
                                        <w:spacing w:line="240" w:lineRule="exact"/>
                                        <w:ind w:left="196" w:hangingChars="100" w:hanging="196"/>
                                        <w:suppressOverlap/>
                                        <w:jc w:val="both"/>
                                        <w:rPr>
                                          <w:rFonts w:ascii="標楷體" w:eastAsia="標楷體" w:hAnsi="標楷體" w:cs="新細明體"/>
                                          <w:color w:val="FFFFFF" w:themeColor="background1"/>
                                          <w:spacing w:val="-2"/>
                                          <w:kern w:val="0"/>
                                          <w:sz w:val="20"/>
                                        </w:rPr>
                                      </w:pPr>
                                      <w:r w:rsidRPr="00F64001">
                                        <w:rPr>
                                          <w:rFonts w:ascii="標楷體" w:eastAsia="標楷體" w:hAnsi="標楷體" w:cs="新細明體" w:hint="eastAsia"/>
                                          <w:color w:val="FFFFFF" w:themeColor="background1"/>
                                          <w:spacing w:val="-2"/>
                                          <w:kern w:val="0"/>
                                          <w:sz w:val="20"/>
                                        </w:rPr>
                                        <w:t>生物多樣性喪失與生態系統崩潰</w:t>
                                      </w:r>
                                    </w:p>
                                  </w:tc>
                                </w:tr>
                                <w:tr w:rsidR="00382F8E" w:rsidRPr="00047361" w14:paraId="59F36784"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F1946"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4</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0BD9896B"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網路</w:t>
                                      </w:r>
                                      <w:r>
                                        <w:rPr>
                                          <w:rFonts w:ascii="標楷體" w:eastAsia="標楷體" w:hAnsi="標楷體" w:cs="新細明體" w:hint="eastAsia"/>
                                          <w:color w:val="FFFFFF" w:themeColor="background1"/>
                                          <w:kern w:val="0"/>
                                          <w:sz w:val="20"/>
                                        </w:rPr>
                                        <w:t>安全</w:t>
                                      </w:r>
                                      <w:r w:rsidRPr="00AE3983">
                                        <w:rPr>
                                          <w:rFonts w:ascii="標楷體" w:eastAsia="標楷體" w:hAnsi="標楷體" w:cs="新細明體" w:hint="eastAsia"/>
                                          <w:color w:val="FFFFFF" w:themeColor="background1"/>
                                          <w:kern w:val="0"/>
                                          <w:sz w:val="20"/>
                                        </w:rPr>
                                        <w:t>危機</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379926E"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自然資源短缺</w:t>
                                      </w:r>
                                    </w:p>
                                  </w:tc>
                                </w:tr>
                                <w:tr w:rsidR="00382F8E" w:rsidRPr="00047361" w14:paraId="3E67A725"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1FD2"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5</w:t>
                                      </w:r>
                                    </w:p>
                                  </w:tc>
                                  <w:tc>
                                    <w:tcPr>
                                      <w:tcW w:w="2835" w:type="dxa"/>
                                      <w:tcBorders>
                                        <w:top w:val="single" w:sz="4" w:space="0" w:color="auto"/>
                                        <w:left w:val="nil"/>
                                        <w:bottom w:val="single" w:sz="4" w:space="0" w:color="auto"/>
                                        <w:right w:val="single" w:sz="4" w:space="0" w:color="auto"/>
                                      </w:tcBorders>
                                      <w:shd w:val="clear" w:color="auto" w:fill="D1A375"/>
                                      <w:vAlign w:val="center"/>
                                      <w:hideMark/>
                                    </w:tcPr>
                                    <w:p w14:paraId="7CECB891"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國際武裝衝突</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2071877E"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錯誤及</w:t>
                                      </w:r>
                                      <w:r w:rsidRPr="002546CE">
                                        <w:rPr>
                                          <w:rFonts w:ascii="標楷體" w:eastAsia="標楷體" w:hAnsi="標楷體" w:cs="新細明體" w:hint="eastAsia"/>
                                          <w:color w:val="FFFFFF" w:themeColor="background1"/>
                                          <w:kern w:val="0"/>
                                          <w:sz w:val="20"/>
                                        </w:rPr>
                                        <w:t>虛假訊息</w:t>
                                      </w:r>
                                    </w:p>
                                  </w:tc>
                                </w:tr>
                                <w:tr w:rsidR="00382F8E" w:rsidRPr="00047361" w14:paraId="4E3548E5"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3FD07"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6</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478EAD11"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缺乏經濟機會</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7922F81"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人工智慧(AI)技術的不良後果</w:t>
                                      </w:r>
                                    </w:p>
                                  </w:tc>
                                </w:tr>
                                <w:tr w:rsidR="00382F8E" w:rsidRPr="00047361" w14:paraId="54120205"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A5BA5"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7</w:t>
                                      </w:r>
                                    </w:p>
                                  </w:tc>
                                  <w:tc>
                                    <w:tcPr>
                                      <w:tcW w:w="2835" w:type="dxa"/>
                                      <w:tcBorders>
                                        <w:top w:val="single" w:sz="4" w:space="0" w:color="auto"/>
                                        <w:left w:val="nil"/>
                                        <w:bottom w:val="single" w:sz="4" w:space="0" w:color="auto"/>
                                        <w:right w:val="single" w:sz="4" w:space="0" w:color="auto"/>
                                      </w:tcBorders>
                                      <w:shd w:val="clear" w:color="auto" w:fill="CC9999"/>
                                      <w:vAlign w:val="center"/>
                                      <w:hideMark/>
                                    </w:tcPr>
                                    <w:p w14:paraId="72DABCB4"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通貨膨脹</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4C8637A8"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非自願遷移</w:t>
                                      </w:r>
                                    </w:p>
                                  </w:tc>
                                </w:tr>
                                <w:tr w:rsidR="00382F8E" w:rsidRPr="00047361" w14:paraId="226A3D7F"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4596D"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8</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40477BBF"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非自願遷移</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11631D5D"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網路</w:t>
                                      </w:r>
                                      <w:r>
                                        <w:rPr>
                                          <w:rFonts w:ascii="標楷體" w:eastAsia="標楷體" w:hAnsi="標楷體" w:cs="新細明體" w:hint="eastAsia"/>
                                          <w:color w:val="FFFFFF" w:themeColor="background1"/>
                                          <w:kern w:val="0"/>
                                          <w:sz w:val="20"/>
                                        </w:rPr>
                                        <w:t>安全</w:t>
                                      </w:r>
                                      <w:r w:rsidRPr="002546CE">
                                        <w:rPr>
                                          <w:rFonts w:ascii="標楷體" w:eastAsia="標楷體" w:hAnsi="標楷體" w:cs="新細明體" w:hint="eastAsia"/>
                                          <w:color w:val="FFFFFF" w:themeColor="background1"/>
                                          <w:kern w:val="0"/>
                                          <w:sz w:val="20"/>
                                        </w:rPr>
                                        <w:t>危機</w:t>
                                      </w:r>
                                    </w:p>
                                  </w:tc>
                                </w:tr>
                                <w:tr w:rsidR="00382F8E" w:rsidRPr="00047361" w14:paraId="5732E544"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FA44" w14:textId="77777777" w:rsidR="00382F8E" w:rsidRPr="00047361" w:rsidRDefault="00382F8E" w:rsidP="003D1142">
                                      <w:pPr>
                                        <w:snapToGrid w:val="0"/>
                                        <w:spacing w:line="240" w:lineRule="exact"/>
                                        <w:suppressOverlap/>
                                        <w:jc w:val="center"/>
                                        <w:rPr>
                                          <w:rFonts w:ascii="標楷體" w:eastAsia="標楷體" w:hAnsi="標楷體"/>
                                          <w:spacing w:val="-2"/>
                                          <w:sz w:val="20"/>
                                        </w:rPr>
                                      </w:pPr>
                                      <w:r>
                                        <w:rPr>
                                          <w:rFonts w:ascii="標楷體" w:eastAsia="標楷體" w:hAnsi="標楷體" w:hint="eastAsia"/>
                                          <w:spacing w:val="-2"/>
                                          <w:sz w:val="20"/>
                                        </w:rPr>
                                        <w:t>9</w:t>
                                      </w:r>
                                    </w:p>
                                  </w:tc>
                                  <w:tc>
                                    <w:tcPr>
                                      <w:tcW w:w="2835" w:type="dxa"/>
                                      <w:tcBorders>
                                        <w:top w:val="single" w:sz="4" w:space="0" w:color="auto"/>
                                        <w:left w:val="nil"/>
                                        <w:bottom w:val="single" w:sz="4" w:space="0" w:color="auto"/>
                                        <w:right w:val="single" w:sz="4" w:space="0" w:color="auto"/>
                                      </w:tcBorders>
                                      <w:shd w:val="clear" w:color="auto" w:fill="CC9999"/>
                                      <w:vAlign w:val="center"/>
                                      <w:hideMark/>
                                    </w:tcPr>
                                    <w:p w14:paraId="261EE755"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經濟衰退</w:t>
                                      </w:r>
                                    </w:p>
                                  </w:tc>
                                  <w:tc>
                                    <w:tcPr>
                                      <w:tcW w:w="2835" w:type="dxa"/>
                                      <w:tcBorders>
                                        <w:top w:val="single" w:sz="4" w:space="0" w:color="auto"/>
                                        <w:left w:val="nil"/>
                                        <w:bottom w:val="single" w:sz="4" w:space="0" w:color="auto"/>
                                        <w:right w:val="single" w:sz="4" w:space="0" w:color="auto"/>
                                      </w:tcBorders>
                                      <w:shd w:val="clear" w:color="auto" w:fill="6699CC"/>
                                      <w:vAlign w:val="center"/>
                                      <w:hideMark/>
                                    </w:tcPr>
                                    <w:p w14:paraId="0A9D7F8C"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社會兩極化</w:t>
                                      </w:r>
                                    </w:p>
                                  </w:tc>
                                </w:tr>
                                <w:tr w:rsidR="00382F8E" w:rsidRPr="00047361" w14:paraId="0BEA9811"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14:paraId="56923F83" w14:textId="77777777" w:rsidR="00382F8E" w:rsidRPr="00047361" w:rsidRDefault="00382F8E" w:rsidP="003D1142">
                                      <w:pPr>
                                        <w:snapToGrid w:val="0"/>
                                        <w:spacing w:line="240" w:lineRule="exact"/>
                                        <w:suppressOverlap/>
                                        <w:jc w:val="center"/>
                                        <w:rPr>
                                          <w:rFonts w:ascii="標楷體" w:eastAsia="標楷體" w:hAnsi="標楷體"/>
                                          <w:spacing w:val="-2"/>
                                          <w:sz w:val="20"/>
                                        </w:rPr>
                                      </w:pPr>
                                      <w:r>
                                        <w:rPr>
                                          <w:rFonts w:ascii="標楷體" w:eastAsia="標楷體" w:hAnsi="標楷體" w:hint="eastAsia"/>
                                          <w:spacing w:val="-2"/>
                                          <w:sz w:val="20"/>
                                        </w:rPr>
                                        <w:t>1</w:t>
                                      </w:r>
                                      <w:r>
                                        <w:rPr>
                                          <w:rFonts w:ascii="標楷體" w:eastAsia="標楷體" w:hAnsi="標楷體"/>
                                          <w:spacing w:val="-2"/>
                                          <w:sz w:val="20"/>
                                        </w:rPr>
                                        <w:t>0</w:t>
                                      </w:r>
                                    </w:p>
                                  </w:tc>
                                  <w:tc>
                                    <w:tcPr>
                                      <w:tcW w:w="2835" w:type="dxa"/>
                                      <w:tcBorders>
                                        <w:top w:val="single" w:sz="4" w:space="0" w:color="auto"/>
                                        <w:left w:val="nil"/>
                                        <w:bottom w:val="single" w:sz="4" w:space="0" w:color="auto"/>
                                        <w:right w:val="single" w:sz="4" w:space="0" w:color="auto"/>
                                      </w:tcBorders>
                                      <w:shd w:val="clear" w:color="auto" w:fill="66A599"/>
                                      <w:vAlign w:val="center"/>
                                    </w:tcPr>
                                    <w:p w14:paraId="439B6E50"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污染</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tcPr>
                                    <w:p w14:paraId="3CE3D837"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污染</w:t>
                                      </w:r>
                                    </w:p>
                                  </w:tc>
                                </w:tr>
                                <w:tr w:rsidR="00382F8E" w:rsidRPr="00047361" w14:paraId="1EFE9102" w14:textId="77777777" w:rsidTr="00EA6718">
                                  <w:trPr>
                                    <w:cantSplit/>
                                    <w:trHeight w:val="283"/>
                                    <w:jc w:val="center"/>
                                  </w:trPr>
                                  <w:tc>
                                    <w:tcPr>
                                      <w:tcW w:w="6093" w:type="dxa"/>
                                      <w:gridSpan w:val="3"/>
                                      <w:tcBorders>
                                        <w:top w:val="single" w:sz="4" w:space="0" w:color="auto"/>
                                      </w:tcBorders>
                                      <w:shd w:val="clear" w:color="auto" w:fill="auto"/>
                                      <w:vAlign w:val="center"/>
                                    </w:tcPr>
                                    <w:p w14:paraId="41D86EBC" w14:textId="77777777" w:rsidR="00382F8E" w:rsidRDefault="00382F8E" w:rsidP="003D1142">
                                      <w:pPr>
                                        <w:widowControl/>
                                        <w:snapToGrid w:val="0"/>
                                        <w:spacing w:beforeLines="10" w:before="36" w:line="240" w:lineRule="exact"/>
                                        <w:ind w:left="992" w:hangingChars="551" w:hanging="992"/>
                                        <w:suppressOverlap/>
                                        <w:jc w:val="both"/>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kern w:val="0"/>
                                          <w:sz w:val="18"/>
                                          <w:szCs w:val="18"/>
                                        </w:rPr>
                                        <w:t>：1.本表所列全球風險係依嚴重程度高至低，由第1名排序至第10名。</w:t>
                                      </w:r>
                                    </w:p>
                                    <w:p w14:paraId="271D02BB" w14:textId="77777777" w:rsidR="00382F8E" w:rsidRPr="00047361" w:rsidRDefault="00382F8E" w:rsidP="003D1142">
                                      <w:pPr>
                                        <w:widowControl/>
                                        <w:snapToGrid w:val="0"/>
                                        <w:spacing w:beforeLines="10" w:before="36" w:line="240" w:lineRule="exact"/>
                                        <w:ind w:leftChars="151" w:left="988" w:hangingChars="348" w:hanging="626"/>
                                        <w:suppressOverlap/>
                                        <w:jc w:val="both"/>
                                        <w:rPr>
                                          <w:rFonts w:ascii="標楷體" w:eastAsia="標楷體" w:hAnsi="標楷體" w:cs="新細明體"/>
                                          <w:spacing w:val="-4"/>
                                          <w:kern w:val="0"/>
                                          <w:sz w:val="18"/>
                                          <w:szCs w:val="18"/>
                                        </w:rPr>
                                      </w:pPr>
                                      <w:r>
                                        <w:rPr>
                                          <w:rFonts w:ascii="標楷體" w:eastAsia="標楷體" w:hAnsi="標楷體" w:cs="新細明體"/>
                                          <w:kern w:val="0"/>
                                          <w:sz w:val="18"/>
                                          <w:szCs w:val="18"/>
                                        </w:rPr>
                                        <w:t>2.</w:t>
                                      </w:r>
                                      <w:r w:rsidRPr="00047361">
                                        <w:rPr>
                                          <w:rFonts w:ascii="標楷體" w:eastAsia="標楷體" w:hAnsi="標楷體" w:cs="新細明體" w:hint="eastAsia"/>
                                          <w:kern w:val="0"/>
                                          <w:sz w:val="18"/>
                                          <w:szCs w:val="18"/>
                                        </w:rPr>
                                        <w:t>資料來源：整理自WEF</w:t>
                                      </w:r>
                                      <w:r>
                                        <w:rPr>
                                          <w:rFonts w:ascii="標楷體" w:eastAsia="標楷體" w:hAnsi="標楷體" w:cs="新細明體" w:hint="eastAsia"/>
                                          <w:kern w:val="0"/>
                                          <w:sz w:val="18"/>
                                          <w:szCs w:val="18"/>
                                        </w:rPr>
                                        <w:t>之</w:t>
                                      </w:r>
                                      <w:r>
                                        <w:rPr>
                                          <w:rFonts w:ascii="標楷體" w:eastAsia="標楷體" w:hAnsi="標楷體" w:cs="新細明體"/>
                                          <w:kern w:val="0"/>
                                          <w:sz w:val="18"/>
                                          <w:szCs w:val="18"/>
                                        </w:rPr>
                                        <w:t>2024年</w:t>
                                      </w:r>
                                      <w:r w:rsidRPr="00076C16">
                                        <w:rPr>
                                          <w:rFonts w:ascii="標楷體" w:eastAsia="標楷體" w:hAnsi="標楷體" w:cs="新細明體" w:hint="eastAsia"/>
                                          <w:kern w:val="0"/>
                                          <w:sz w:val="18"/>
                                          <w:szCs w:val="18"/>
                                        </w:rPr>
                                        <w:t>全球風險報告</w:t>
                                      </w:r>
                                      <w:r w:rsidRPr="00047361">
                                        <w:rPr>
                                          <w:rFonts w:ascii="標楷體" w:eastAsia="標楷體" w:hAnsi="標楷體" w:cs="新細明體" w:hint="eastAsia"/>
                                          <w:kern w:val="0"/>
                                          <w:sz w:val="18"/>
                                          <w:szCs w:val="18"/>
                                        </w:rPr>
                                        <w:t>。</w:t>
                                      </w:r>
                                    </w:p>
                                  </w:tc>
                                </w:tr>
                              </w:tbl>
                              <w:p w14:paraId="270DC1BC" w14:textId="77777777" w:rsidR="00382F8E" w:rsidRPr="00771CAB" w:rsidRDefault="00382F8E" w:rsidP="003D11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矩形 18"/>
                          <wps:cNvSpPr/>
                          <wps:spPr>
                            <a:xfrm>
                              <a:off x="1317054" y="259535"/>
                              <a:ext cx="107950" cy="100330"/>
                            </a:xfrm>
                            <a:prstGeom prst="rect">
                              <a:avLst/>
                            </a:prstGeom>
                            <a:solidFill>
                              <a:srgbClr val="66A599"/>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2312173" y="259535"/>
                              <a:ext cx="107950" cy="100330"/>
                            </a:xfrm>
                            <a:prstGeom prst="rect">
                              <a:avLst/>
                            </a:prstGeom>
                            <a:solidFill>
                              <a:srgbClr val="6699CC"/>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2695291" y="259535"/>
                              <a:ext cx="107950" cy="100330"/>
                            </a:xfrm>
                            <a:prstGeom prst="rect">
                              <a:avLst/>
                            </a:prstGeom>
                            <a:solidFill>
                              <a:srgbClr val="8064A2">
                                <a:lumMod val="60000"/>
                                <a:lumOff val="4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1698062" y="259535"/>
                              <a:ext cx="107950" cy="100330"/>
                            </a:xfrm>
                            <a:prstGeom prst="rect">
                              <a:avLst/>
                            </a:prstGeom>
                            <a:solidFill>
                              <a:srgbClr val="D1A375"/>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 name="矩形 4"/>
                        <wps:cNvSpPr/>
                        <wps:spPr>
                          <a:xfrm>
                            <a:off x="908612" y="266218"/>
                            <a:ext cx="104775" cy="102870"/>
                          </a:xfrm>
                          <a:prstGeom prst="rect">
                            <a:avLst/>
                          </a:prstGeom>
                          <a:solidFill>
                            <a:srgbClr val="CC9999"/>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E8D6963" id="群組 5" o:spid="_x0000_s1037" style="position:absolute;left:0;text-align:left;margin-left:190.75pt;margin-top:439.6pt;width:305.4pt;height:252.5pt;z-index:251716096;mso-position-horizontal-relative:margin;mso-position-vertical-relative:margin;mso-height-relative:margin" coordsize="38785,3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">
                <v:group id="群組 71128971" o:spid="_x0000_s1038" style="position:absolute;width:38785;height:32067" coordsize="39928,31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">
                  <v:shape id="文字方塊 71128960" o:spid="_x0000_s1039" type="#_x0000_t202" style="position:absolute;width:39928;height:31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" fillcolor="#c99" stroked="f" strokeweight=".5pt">
                    <v:fill opacity="0"/>
                    <v:textbox>
                      <w:txbxContent>
                        <w:tbl>
                          <w:tblPr>
                            <w:tblOverlap w:val="never"/>
                            <w:tblW w:w="6093" w:type="dxa"/>
                            <w:jc w:val="center"/>
                            <w:tblCellMar>
                              <w:left w:w="28" w:type="dxa"/>
                              <w:right w:w="28" w:type="dxa"/>
                            </w:tblCellMar>
                            <w:tblLook w:val="04A0" w:firstRow="1" w:lastRow="0" w:firstColumn="1" w:lastColumn="0" w:noHBand="0" w:noVBand="1"/>
                          </w:tblPr>
                          <w:tblGrid>
                            <w:gridCol w:w="423"/>
                            <w:gridCol w:w="2835"/>
                            <w:gridCol w:w="2835"/>
                          </w:tblGrid>
                          <w:tr w:rsidR="00382F8E" w:rsidRPr="00047361" w14:paraId="697D64F6" w14:textId="77777777" w:rsidTr="00EA6718">
                            <w:trPr>
                              <w:trHeight w:val="289"/>
                              <w:jc w:val="center"/>
                            </w:trPr>
                            <w:tc>
                              <w:tcPr>
                                <w:tcW w:w="6093" w:type="dxa"/>
                                <w:gridSpan w:val="3"/>
                                <w:shd w:val="clear" w:color="auto" w:fill="auto"/>
                              </w:tcPr>
                              <w:p w14:paraId="62797B55" w14:textId="1D55343D" w:rsidR="00382F8E" w:rsidRPr="00047361" w:rsidRDefault="00382F8E" w:rsidP="0015552F">
                                <w:pPr>
                                  <w:widowControl/>
                                  <w:snapToGrid w:val="0"/>
                                  <w:spacing w:line="260" w:lineRule="exact"/>
                                  <w:suppressOverlap/>
                                  <w:jc w:val="center"/>
                                  <w:rPr>
                                    <w:rFonts w:ascii="標楷體" w:eastAsia="標楷體" w:hAnsi="標楷體" w:cs="新細明體"/>
                                    <w:kern w:val="0"/>
                                    <w:sz w:val="20"/>
                                  </w:rPr>
                                </w:pPr>
                                <w:r w:rsidRPr="00047361">
                                  <w:rPr>
                                    <w:rFonts w:ascii="標楷體" w:eastAsia="標楷體" w:hAnsi="標楷體" w:cs="新細明體" w:hint="eastAsia"/>
                                    <w:b/>
                                    <w:spacing w:val="-4"/>
                                    <w:kern w:val="0"/>
                                    <w:szCs w:val="24"/>
                                  </w:rPr>
                                  <w:t>表</w:t>
                                </w:r>
                                <w:r>
                                  <w:rPr>
                                    <w:rFonts w:ascii="標楷體" w:eastAsia="標楷體" w:hAnsi="標楷體" w:cs="新細明體"/>
                                    <w:b/>
                                    <w:spacing w:val="-4"/>
                                    <w:kern w:val="0"/>
                                    <w:szCs w:val="24"/>
                                  </w:rPr>
                                  <w:t>2</w:t>
                                </w:r>
                                <w:r>
                                  <w:rPr>
                                    <w:rFonts w:ascii="標楷體" w:eastAsia="標楷體" w:hAnsi="標楷體" w:cs="新細明體"/>
                                    <w:b/>
                                    <w:spacing w:val="-4"/>
                                    <w:kern w:val="0"/>
                                    <w:szCs w:val="24"/>
                                  </w:rPr>
                                  <w:t> </w:t>
                                </w:r>
                                <w:r>
                                  <w:rPr>
                                    <w:rFonts w:ascii="標楷體" w:eastAsia="標楷體" w:hAnsi="標楷體" w:cs="新細明體" w:hint="eastAsia"/>
                                    <w:b/>
                                    <w:spacing w:val="-4"/>
                                    <w:kern w:val="0"/>
                                    <w:szCs w:val="24"/>
                                  </w:rPr>
                                  <w:t>短期及長期之十大全球風險</w:t>
                                </w:r>
                              </w:p>
                            </w:tc>
                          </w:tr>
                          <w:tr w:rsidR="00382F8E" w:rsidRPr="00047361" w14:paraId="62A39EBF" w14:textId="77777777" w:rsidTr="00EA6718">
                            <w:trPr>
                              <w:trHeight w:val="230"/>
                              <w:jc w:val="center"/>
                            </w:trPr>
                            <w:tc>
                              <w:tcPr>
                                <w:tcW w:w="6093" w:type="dxa"/>
                                <w:gridSpan w:val="3"/>
                                <w:tcBorders>
                                  <w:bottom w:val="single" w:sz="4" w:space="0" w:color="auto"/>
                                </w:tcBorders>
                                <w:shd w:val="clear" w:color="auto" w:fill="auto"/>
                              </w:tcPr>
                              <w:p w14:paraId="0A971F97" w14:textId="77777777" w:rsidR="00382F8E" w:rsidRPr="00076C16" w:rsidRDefault="00382F8E" w:rsidP="003D1142">
                                <w:pPr>
                                  <w:widowControl/>
                                  <w:snapToGrid w:val="0"/>
                                  <w:spacing w:afterLines="10" w:after="36" w:line="240" w:lineRule="exact"/>
                                  <w:suppressOverlap/>
                                  <w:jc w:val="center"/>
                                  <w:rPr>
                                    <w:rFonts w:ascii="標楷體" w:eastAsia="標楷體" w:hAnsi="標楷體" w:cs="新細明體"/>
                                    <w:spacing w:val="-4"/>
                                    <w:kern w:val="0"/>
                                    <w:sz w:val="18"/>
                                    <w:szCs w:val="18"/>
                                  </w:rPr>
                                </w:pPr>
                                <w:r>
                                  <w:rPr>
                                    <w:rFonts w:ascii="標楷體" w:eastAsia="標楷體" w:hAnsi="標楷體" w:cs="新細明體" w:hint="eastAsia"/>
                                    <w:spacing w:val="-4"/>
                                    <w:kern w:val="0"/>
                                    <w:sz w:val="18"/>
                                    <w:szCs w:val="18"/>
                                  </w:rPr>
                                  <w:t xml:space="preserve"> </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 xml:space="preserve">經濟  </w:t>
                                </w:r>
                                <w:r>
                                  <w:rPr>
                                    <w:rFonts w:ascii="標楷體" w:eastAsia="標楷體" w:hAnsi="標楷體" w:cs="新細明體"/>
                                    <w:spacing w:val="-4"/>
                                    <w:kern w:val="0"/>
                                    <w:sz w:val="18"/>
                                    <w:szCs w:val="18"/>
                                  </w:rPr>
                                  <w:t xml:space="preserve"> </w:t>
                                </w:r>
                                <w:r w:rsidRPr="00076C16">
                                  <w:rPr>
                                    <w:rFonts w:ascii="標楷體" w:eastAsia="標楷體" w:hAnsi="標楷體" w:cs="新細明體" w:hint="eastAsia"/>
                                    <w:spacing w:val="-4"/>
                                    <w:kern w:val="0"/>
                                    <w:sz w:val="18"/>
                                    <w:szCs w:val="18"/>
                                  </w:rPr>
                                  <w:t>環境</w:t>
                                </w:r>
                                <w:r>
                                  <w:rPr>
                                    <w:rFonts w:ascii="標楷體" w:eastAsia="標楷體" w:hAnsi="標楷體" w:cs="新細明體" w:hint="eastAsia"/>
                                    <w:spacing w:val="-4"/>
                                    <w:kern w:val="0"/>
                                    <w:sz w:val="18"/>
                                    <w:szCs w:val="18"/>
                                  </w:rPr>
                                  <w:t xml:space="preserve"> </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地緣政治</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社會</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科技</w:t>
                                </w:r>
                              </w:p>
                            </w:tc>
                          </w:tr>
                          <w:tr w:rsidR="00382F8E" w:rsidRPr="00047361" w14:paraId="171957A0" w14:textId="77777777" w:rsidTr="003D1142">
                            <w:trPr>
                              <w:trHeight w:val="308"/>
                              <w:jc w:val="center"/>
                            </w:trPr>
                            <w:tc>
                              <w:tcPr>
                                <w:tcW w:w="4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0DFCC0" w14:textId="77777777" w:rsidR="00382F8E" w:rsidRPr="00047361" w:rsidRDefault="00382F8E" w:rsidP="0078286E">
                                <w:pPr>
                                  <w:widowControl/>
                                  <w:snapToGrid w:val="0"/>
                                  <w:spacing w:line="200" w:lineRule="atLeast"/>
                                  <w:ind w:leftChars="-20" w:left="-48" w:rightChars="-20" w:right="-48"/>
                                  <w:suppressOverlap/>
                                  <w:jc w:val="center"/>
                                  <w:rPr>
                                    <w:rFonts w:ascii="標楷體" w:eastAsia="標楷體" w:hAnsi="標楷體" w:cs="新細明體"/>
                                    <w:spacing w:val="-8"/>
                                    <w:kern w:val="0"/>
                                    <w:sz w:val="20"/>
                                  </w:rPr>
                                </w:pPr>
                                <w:r>
                                  <w:rPr>
                                    <w:rFonts w:ascii="標楷體" w:eastAsia="標楷體" w:hAnsi="標楷體" w:cs="新細明體" w:hint="eastAsia"/>
                                    <w:spacing w:val="-8"/>
                                    <w:kern w:val="0"/>
                                    <w:sz w:val="20"/>
                                  </w:rPr>
                                  <w:t>排名</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A612CA" w14:textId="77777777" w:rsidR="00382F8E" w:rsidRPr="00076C16" w:rsidRDefault="00382F8E" w:rsidP="004F4619">
                                <w:pPr>
                                  <w:widowControl/>
                                  <w:snapToGrid w:val="0"/>
                                  <w:spacing w:line="200" w:lineRule="atLeast"/>
                                  <w:suppressOverlap/>
                                  <w:jc w:val="center"/>
                                  <w:rPr>
                                    <w:rFonts w:ascii="標楷體" w:eastAsia="標楷體" w:hAnsi="標楷體" w:cs="新細明體"/>
                                    <w:kern w:val="0"/>
                                    <w:sz w:val="20"/>
                                  </w:rPr>
                                </w:pPr>
                                <w:r w:rsidRPr="00076C16">
                                  <w:rPr>
                                    <w:rFonts w:ascii="標楷體" w:eastAsia="標楷體" w:hAnsi="標楷體" w:cs="新細明體" w:hint="eastAsia"/>
                                    <w:kern w:val="0"/>
                                    <w:sz w:val="20"/>
                                  </w:rPr>
                                  <w:t>短期(</w:t>
                                </w:r>
                                <w:r w:rsidRPr="00076C16">
                                  <w:rPr>
                                    <w:rFonts w:ascii="標楷體" w:eastAsia="標楷體" w:hAnsi="標楷體" w:cs="新細明體"/>
                                    <w:kern w:val="0"/>
                                    <w:sz w:val="20"/>
                                  </w:rPr>
                                  <w:t>2年)</w:t>
                                </w:r>
                                <w:r w:rsidRPr="00076C16">
                                  <w:rPr>
                                    <w:rFonts w:ascii="標楷體" w:eastAsia="標楷體" w:hAnsi="標楷體" w:cs="新細明體" w:hint="eastAsia"/>
                                    <w:kern w:val="0"/>
                                    <w:sz w:val="20"/>
                                  </w:rPr>
                                  <w:t>全球風險</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2B9C56" w14:textId="77777777" w:rsidR="00382F8E" w:rsidRPr="00076C16" w:rsidRDefault="00382F8E" w:rsidP="004F4619">
                                <w:pPr>
                                  <w:widowControl/>
                                  <w:snapToGrid w:val="0"/>
                                  <w:spacing w:line="200" w:lineRule="atLeast"/>
                                  <w:suppressOverlap/>
                                  <w:jc w:val="center"/>
                                  <w:rPr>
                                    <w:rFonts w:ascii="標楷體" w:eastAsia="標楷體" w:hAnsi="標楷體" w:cs="新細明體"/>
                                    <w:kern w:val="0"/>
                                    <w:sz w:val="20"/>
                                  </w:rPr>
                                </w:pPr>
                                <w:r w:rsidRPr="00076C16">
                                  <w:rPr>
                                    <w:rFonts w:ascii="標楷體" w:eastAsia="標楷體" w:hAnsi="標楷體" w:cs="新細明體" w:hint="eastAsia"/>
                                    <w:kern w:val="0"/>
                                    <w:sz w:val="20"/>
                                  </w:rPr>
                                  <w:t>長期(</w:t>
                                </w:r>
                                <w:r w:rsidRPr="00076C16">
                                  <w:rPr>
                                    <w:rFonts w:ascii="標楷體" w:eastAsia="標楷體" w:hAnsi="標楷體" w:cs="新細明體"/>
                                    <w:kern w:val="0"/>
                                    <w:sz w:val="20"/>
                                  </w:rPr>
                                  <w:t>10年)</w:t>
                                </w:r>
                                <w:r w:rsidRPr="00076C16">
                                  <w:rPr>
                                    <w:rFonts w:ascii="標楷體" w:eastAsia="標楷體" w:hAnsi="標楷體" w:cs="新細明體" w:hint="eastAsia"/>
                                    <w:kern w:val="0"/>
                                    <w:sz w:val="20"/>
                                  </w:rPr>
                                  <w:t>全球風險</w:t>
                                </w:r>
                              </w:p>
                            </w:tc>
                          </w:tr>
                          <w:tr w:rsidR="00382F8E" w:rsidRPr="00047361" w14:paraId="521686DE"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35A6F"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1</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2CF12ED7"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錯誤及</w:t>
                                </w:r>
                                <w:r w:rsidRPr="00AE3983">
                                  <w:rPr>
                                    <w:rFonts w:ascii="標楷體" w:eastAsia="標楷體" w:hAnsi="標楷體" w:cs="新細明體" w:hint="eastAsia"/>
                                    <w:color w:val="FFFFFF" w:themeColor="background1"/>
                                    <w:kern w:val="0"/>
                                    <w:sz w:val="20"/>
                                  </w:rPr>
                                  <w:t>虛假訊息</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B9EB1C4"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極端天氣事件</w:t>
                                </w:r>
                              </w:p>
                            </w:tc>
                          </w:tr>
                          <w:tr w:rsidR="00382F8E" w:rsidRPr="00047361" w14:paraId="4C6F6BBD"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0C43F"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2</w:t>
                                </w:r>
                              </w:p>
                            </w:tc>
                            <w:tc>
                              <w:tcPr>
                                <w:tcW w:w="2835" w:type="dxa"/>
                                <w:tcBorders>
                                  <w:top w:val="single" w:sz="4" w:space="0" w:color="auto"/>
                                  <w:left w:val="nil"/>
                                  <w:bottom w:val="single" w:sz="4" w:space="0" w:color="auto"/>
                                  <w:right w:val="single" w:sz="4" w:space="0" w:color="auto"/>
                                </w:tcBorders>
                                <w:shd w:val="clear" w:color="auto" w:fill="66A599"/>
                                <w:vAlign w:val="center"/>
                                <w:hideMark/>
                              </w:tcPr>
                              <w:p w14:paraId="60B5774E"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極端天氣事件</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2CAEE40C"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地球系統劇變</w:t>
                                </w:r>
                              </w:p>
                            </w:tc>
                          </w:tr>
                          <w:tr w:rsidR="00382F8E" w:rsidRPr="00047361" w14:paraId="0A1F391F"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50128"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3</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2E8A5105"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社會兩極化</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0B52FF77" w14:textId="77777777" w:rsidR="00382F8E" w:rsidRPr="00F64001" w:rsidRDefault="00382F8E" w:rsidP="003D1142">
                                <w:pPr>
                                  <w:widowControl/>
                                  <w:snapToGrid w:val="0"/>
                                  <w:spacing w:line="240" w:lineRule="exact"/>
                                  <w:ind w:left="196" w:hangingChars="100" w:hanging="196"/>
                                  <w:suppressOverlap/>
                                  <w:jc w:val="both"/>
                                  <w:rPr>
                                    <w:rFonts w:ascii="標楷體" w:eastAsia="標楷體" w:hAnsi="標楷體" w:cs="新細明體"/>
                                    <w:color w:val="FFFFFF" w:themeColor="background1"/>
                                    <w:spacing w:val="-2"/>
                                    <w:kern w:val="0"/>
                                    <w:sz w:val="20"/>
                                  </w:rPr>
                                </w:pPr>
                                <w:r w:rsidRPr="00F64001">
                                  <w:rPr>
                                    <w:rFonts w:ascii="標楷體" w:eastAsia="標楷體" w:hAnsi="標楷體" w:cs="新細明體" w:hint="eastAsia"/>
                                    <w:color w:val="FFFFFF" w:themeColor="background1"/>
                                    <w:spacing w:val="-2"/>
                                    <w:kern w:val="0"/>
                                    <w:sz w:val="20"/>
                                  </w:rPr>
                                  <w:t>生物多樣性喪失與生態系統崩潰</w:t>
                                </w:r>
                              </w:p>
                            </w:tc>
                          </w:tr>
                          <w:tr w:rsidR="00382F8E" w:rsidRPr="00047361" w14:paraId="59F36784"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F1946"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4</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0BD9896B"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網路</w:t>
                                </w:r>
                                <w:r>
                                  <w:rPr>
                                    <w:rFonts w:ascii="標楷體" w:eastAsia="標楷體" w:hAnsi="標楷體" w:cs="新細明體" w:hint="eastAsia"/>
                                    <w:color w:val="FFFFFF" w:themeColor="background1"/>
                                    <w:kern w:val="0"/>
                                    <w:sz w:val="20"/>
                                  </w:rPr>
                                  <w:t>安全</w:t>
                                </w:r>
                                <w:r w:rsidRPr="00AE3983">
                                  <w:rPr>
                                    <w:rFonts w:ascii="標楷體" w:eastAsia="標楷體" w:hAnsi="標楷體" w:cs="新細明體" w:hint="eastAsia"/>
                                    <w:color w:val="FFFFFF" w:themeColor="background1"/>
                                    <w:kern w:val="0"/>
                                    <w:sz w:val="20"/>
                                  </w:rPr>
                                  <w:t>危機</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379926E"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自然資源短缺</w:t>
                                </w:r>
                              </w:p>
                            </w:tc>
                          </w:tr>
                          <w:tr w:rsidR="00382F8E" w:rsidRPr="00047361" w14:paraId="3E67A725"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1FD2"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5</w:t>
                                </w:r>
                              </w:p>
                            </w:tc>
                            <w:tc>
                              <w:tcPr>
                                <w:tcW w:w="2835" w:type="dxa"/>
                                <w:tcBorders>
                                  <w:top w:val="single" w:sz="4" w:space="0" w:color="auto"/>
                                  <w:left w:val="nil"/>
                                  <w:bottom w:val="single" w:sz="4" w:space="0" w:color="auto"/>
                                  <w:right w:val="single" w:sz="4" w:space="0" w:color="auto"/>
                                </w:tcBorders>
                                <w:shd w:val="clear" w:color="auto" w:fill="D1A375"/>
                                <w:vAlign w:val="center"/>
                                <w:hideMark/>
                              </w:tcPr>
                              <w:p w14:paraId="7CECB891"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國際武裝衝突</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2071877E"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錯誤及</w:t>
                                </w:r>
                                <w:r w:rsidRPr="002546CE">
                                  <w:rPr>
                                    <w:rFonts w:ascii="標楷體" w:eastAsia="標楷體" w:hAnsi="標楷體" w:cs="新細明體" w:hint="eastAsia"/>
                                    <w:color w:val="FFFFFF" w:themeColor="background1"/>
                                    <w:kern w:val="0"/>
                                    <w:sz w:val="20"/>
                                  </w:rPr>
                                  <w:t>虛假訊息</w:t>
                                </w:r>
                              </w:p>
                            </w:tc>
                          </w:tr>
                          <w:tr w:rsidR="00382F8E" w:rsidRPr="00047361" w14:paraId="4E3548E5"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3FD07"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6</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478EAD11"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缺乏經濟機會</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7922F81"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人工智慧(AI)技術的不良後果</w:t>
                                </w:r>
                              </w:p>
                            </w:tc>
                          </w:tr>
                          <w:tr w:rsidR="00382F8E" w:rsidRPr="00047361" w14:paraId="54120205"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A5BA5"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7</w:t>
                                </w:r>
                              </w:p>
                            </w:tc>
                            <w:tc>
                              <w:tcPr>
                                <w:tcW w:w="2835" w:type="dxa"/>
                                <w:tcBorders>
                                  <w:top w:val="single" w:sz="4" w:space="0" w:color="auto"/>
                                  <w:left w:val="nil"/>
                                  <w:bottom w:val="single" w:sz="4" w:space="0" w:color="auto"/>
                                  <w:right w:val="single" w:sz="4" w:space="0" w:color="auto"/>
                                </w:tcBorders>
                                <w:shd w:val="clear" w:color="auto" w:fill="CC9999"/>
                                <w:vAlign w:val="center"/>
                                <w:hideMark/>
                              </w:tcPr>
                              <w:p w14:paraId="72DABCB4"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通貨膨脹</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4C8637A8"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非自願遷移</w:t>
                                </w:r>
                              </w:p>
                            </w:tc>
                          </w:tr>
                          <w:tr w:rsidR="00382F8E" w:rsidRPr="00047361" w14:paraId="226A3D7F"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4596D" w14:textId="77777777" w:rsidR="00382F8E" w:rsidRPr="00047361" w:rsidRDefault="00382F8E" w:rsidP="003D1142">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8</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40477BBF"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非自願遷移</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11631D5D"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網路</w:t>
                                </w:r>
                                <w:r>
                                  <w:rPr>
                                    <w:rFonts w:ascii="標楷體" w:eastAsia="標楷體" w:hAnsi="標楷體" w:cs="新細明體" w:hint="eastAsia"/>
                                    <w:color w:val="FFFFFF" w:themeColor="background1"/>
                                    <w:kern w:val="0"/>
                                    <w:sz w:val="20"/>
                                  </w:rPr>
                                  <w:t>安全</w:t>
                                </w:r>
                                <w:r w:rsidRPr="002546CE">
                                  <w:rPr>
                                    <w:rFonts w:ascii="標楷體" w:eastAsia="標楷體" w:hAnsi="標楷體" w:cs="新細明體" w:hint="eastAsia"/>
                                    <w:color w:val="FFFFFF" w:themeColor="background1"/>
                                    <w:kern w:val="0"/>
                                    <w:sz w:val="20"/>
                                  </w:rPr>
                                  <w:t>危機</w:t>
                                </w:r>
                              </w:p>
                            </w:tc>
                          </w:tr>
                          <w:tr w:rsidR="00382F8E" w:rsidRPr="00047361" w14:paraId="5732E544"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FA44" w14:textId="77777777" w:rsidR="00382F8E" w:rsidRPr="00047361" w:rsidRDefault="00382F8E" w:rsidP="003D1142">
                                <w:pPr>
                                  <w:snapToGrid w:val="0"/>
                                  <w:spacing w:line="240" w:lineRule="exact"/>
                                  <w:suppressOverlap/>
                                  <w:jc w:val="center"/>
                                  <w:rPr>
                                    <w:rFonts w:ascii="標楷體" w:eastAsia="標楷體" w:hAnsi="標楷體"/>
                                    <w:spacing w:val="-2"/>
                                    <w:sz w:val="20"/>
                                  </w:rPr>
                                </w:pPr>
                                <w:r>
                                  <w:rPr>
                                    <w:rFonts w:ascii="標楷體" w:eastAsia="標楷體" w:hAnsi="標楷體" w:hint="eastAsia"/>
                                    <w:spacing w:val="-2"/>
                                    <w:sz w:val="20"/>
                                  </w:rPr>
                                  <w:t>9</w:t>
                                </w:r>
                              </w:p>
                            </w:tc>
                            <w:tc>
                              <w:tcPr>
                                <w:tcW w:w="2835" w:type="dxa"/>
                                <w:tcBorders>
                                  <w:top w:val="single" w:sz="4" w:space="0" w:color="auto"/>
                                  <w:left w:val="nil"/>
                                  <w:bottom w:val="single" w:sz="4" w:space="0" w:color="auto"/>
                                  <w:right w:val="single" w:sz="4" w:space="0" w:color="auto"/>
                                </w:tcBorders>
                                <w:shd w:val="clear" w:color="auto" w:fill="CC9999"/>
                                <w:vAlign w:val="center"/>
                                <w:hideMark/>
                              </w:tcPr>
                              <w:p w14:paraId="261EE755"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經濟衰退</w:t>
                                </w:r>
                              </w:p>
                            </w:tc>
                            <w:tc>
                              <w:tcPr>
                                <w:tcW w:w="2835" w:type="dxa"/>
                                <w:tcBorders>
                                  <w:top w:val="single" w:sz="4" w:space="0" w:color="auto"/>
                                  <w:left w:val="nil"/>
                                  <w:bottom w:val="single" w:sz="4" w:space="0" w:color="auto"/>
                                  <w:right w:val="single" w:sz="4" w:space="0" w:color="auto"/>
                                </w:tcBorders>
                                <w:shd w:val="clear" w:color="auto" w:fill="6699CC"/>
                                <w:vAlign w:val="center"/>
                                <w:hideMark/>
                              </w:tcPr>
                              <w:p w14:paraId="0A9D7F8C"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社會兩極化</w:t>
                                </w:r>
                              </w:p>
                            </w:tc>
                          </w:tr>
                          <w:tr w:rsidR="00382F8E" w:rsidRPr="00047361" w14:paraId="0BEA9811" w14:textId="77777777" w:rsidTr="003D1142">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14:paraId="56923F83" w14:textId="77777777" w:rsidR="00382F8E" w:rsidRPr="00047361" w:rsidRDefault="00382F8E" w:rsidP="003D1142">
                                <w:pPr>
                                  <w:snapToGrid w:val="0"/>
                                  <w:spacing w:line="240" w:lineRule="exact"/>
                                  <w:suppressOverlap/>
                                  <w:jc w:val="center"/>
                                  <w:rPr>
                                    <w:rFonts w:ascii="標楷體" w:eastAsia="標楷體" w:hAnsi="標楷體"/>
                                    <w:spacing w:val="-2"/>
                                    <w:sz w:val="20"/>
                                  </w:rPr>
                                </w:pPr>
                                <w:r>
                                  <w:rPr>
                                    <w:rFonts w:ascii="標楷體" w:eastAsia="標楷體" w:hAnsi="標楷體" w:hint="eastAsia"/>
                                    <w:spacing w:val="-2"/>
                                    <w:sz w:val="20"/>
                                  </w:rPr>
                                  <w:t>1</w:t>
                                </w:r>
                                <w:r>
                                  <w:rPr>
                                    <w:rFonts w:ascii="標楷體" w:eastAsia="標楷體" w:hAnsi="標楷體"/>
                                    <w:spacing w:val="-2"/>
                                    <w:sz w:val="20"/>
                                  </w:rPr>
                                  <w:t>0</w:t>
                                </w:r>
                              </w:p>
                            </w:tc>
                            <w:tc>
                              <w:tcPr>
                                <w:tcW w:w="2835" w:type="dxa"/>
                                <w:tcBorders>
                                  <w:top w:val="single" w:sz="4" w:space="0" w:color="auto"/>
                                  <w:left w:val="nil"/>
                                  <w:bottom w:val="single" w:sz="4" w:space="0" w:color="auto"/>
                                  <w:right w:val="single" w:sz="4" w:space="0" w:color="auto"/>
                                </w:tcBorders>
                                <w:shd w:val="clear" w:color="auto" w:fill="66A599"/>
                                <w:vAlign w:val="center"/>
                              </w:tcPr>
                              <w:p w14:paraId="439B6E50"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AE3983">
                                  <w:rPr>
                                    <w:rFonts w:ascii="標楷體" w:eastAsia="標楷體" w:hAnsi="標楷體" w:cs="新細明體" w:hint="eastAsia"/>
                                    <w:color w:val="FFFFFF" w:themeColor="background1"/>
                                    <w:kern w:val="0"/>
                                    <w:sz w:val="20"/>
                                  </w:rPr>
                                  <w:t>污染</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tcPr>
                              <w:p w14:paraId="3CE3D837" w14:textId="77777777" w:rsidR="00382F8E" w:rsidRPr="00564281" w:rsidRDefault="00382F8E" w:rsidP="003D1142">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2546CE">
                                  <w:rPr>
                                    <w:rFonts w:ascii="標楷體" w:eastAsia="標楷體" w:hAnsi="標楷體" w:cs="新細明體" w:hint="eastAsia"/>
                                    <w:color w:val="FFFFFF" w:themeColor="background1"/>
                                    <w:kern w:val="0"/>
                                    <w:sz w:val="20"/>
                                  </w:rPr>
                                  <w:t>污染</w:t>
                                </w:r>
                              </w:p>
                            </w:tc>
                          </w:tr>
                          <w:tr w:rsidR="00382F8E" w:rsidRPr="00047361" w14:paraId="1EFE9102" w14:textId="77777777" w:rsidTr="00EA6718">
                            <w:trPr>
                              <w:cantSplit/>
                              <w:trHeight w:val="283"/>
                              <w:jc w:val="center"/>
                            </w:trPr>
                            <w:tc>
                              <w:tcPr>
                                <w:tcW w:w="6093" w:type="dxa"/>
                                <w:gridSpan w:val="3"/>
                                <w:tcBorders>
                                  <w:top w:val="single" w:sz="4" w:space="0" w:color="auto"/>
                                </w:tcBorders>
                                <w:shd w:val="clear" w:color="auto" w:fill="auto"/>
                                <w:vAlign w:val="center"/>
                              </w:tcPr>
                              <w:p w14:paraId="41D86EBC" w14:textId="77777777" w:rsidR="00382F8E" w:rsidRDefault="00382F8E" w:rsidP="003D1142">
                                <w:pPr>
                                  <w:widowControl/>
                                  <w:snapToGrid w:val="0"/>
                                  <w:spacing w:beforeLines="10" w:before="36" w:line="240" w:lineRule="exact"/>
                                  <w:ind w:left="992" w:hangingChars="551" w:hanging="992"/>
                                  <w:suppressOverlap/>
                                  <w:jc w:val="both"/>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kern w:val="0"/>
                                    <w:sz w:val="18"/>
                                    <w:szCs w:val="18"/>
                                  </w:rPr>
                                  <w:t>：1.本表所列全球風險係依嚴重程度高至低，由第1名排序至第10名。</w:t>
                                </w:r>
                              </w:p>
                              <w:p w14:paraId="271D02BB" w14:textId="77777777" w:rsidR="00382F8E" w:rsidRPr="00047361" w:rsidRDefault="00382F8E" w:rsidP="003D1142">
                                <w:pPr>
                                  <w:widowControl/>
                                  <w:snapToGrid w:val="0"/>
                                  <w:spacing w:beforeLines="10" w:before="36" w:line="240" w:lineRule="exact"/>
                                  <w:ind w:leftChars="151" w:left="988" w:hangingChars="348" w:hanging="626"/>
                                  <w:suppressOverlap/>
                                  <w:jc w:val="both"/>
                                  <w:rPr>
                                    <w:rFonts w:ascii="標楷體" w:eastAsia="標楷體" w:hAnsi="標楷體" w:cs="新細明體"/>
                                    <w:spacing w:val="-4"/>
                                    <w:kern w:val="0"/>
                                    <w:sz w:val="18"/>
                                    <w:szCs w:val="18"/>
                                  </w:rPr>
                                </w:pPr>
                                <w:r>
                                  <w:rPr>
                                    <w:rFonts w:ascii="標楷體" w:eastAsia="標楷體" w:hAnsi="標楷體" w:cs="新細明體"/>
                                    <w:kern w:val="0"/>
                                    <w:sz w:val="18"/>
                                    <w:szCs w:val="18"/>
                                  </w:rPr>
                                  <w:t>2.</w:t>
                                </w:r>
                                <w:r w:rsidRPr="00047361">
                                  <w:rPr>
                                    <w:rFonts w:ascii="標楷體" w:eastAsia="標楷體" w:hAnsi="標楷體" w:cs="新細明體" w:hint="eastAsia"/>
                                    <w:kern w:val="0"/>
                                    <w:sz w:val="18"/>
                                    <w:szCs w:val="18"/>
                                  </w:rPr>
                                  <w:t>資料來源：整理自WEF</w:t>
                                </w:r>
                                <w:r>
                                  <w:rPr>
                                    <w:rFonts w:ascii="標楷體" w:eastAsia="標楷體" w:hAnsi="標楷體" w:cs="新細明體" w:hint="eastAsia"/>
                                    <w:kern w:val="0"/>
                                    <w:sz w:val="18"/>
                                    <w:szCs w:val="18"/>
                                  </w:rPr>
                                  <w:t>之</w:t>
                                </w:r>
                                <w:r>
                                  <w:rPr>
                                    <w:rFonts w:ascii="標楷體" w:eastAsia="標楷體" w:hAnsi="標楷體" w:cs="新細明體"/>
                                    <w:kern w:val="0"/>
                                    <w:sz w:val="18"/>
                                    <w:szCs w:val="18"/>
                                  </w:rPr>
                                  <w:t>2024年</w:t>
                                </w:r>
                                <w:r w:rsidRPr="00076C16">
                                  <w:rPr>
                                    <w:rFonts w:ascii="標楷體" w:eastAsia="標楷體" w:hAnsi="標楷體" w:cs="新細明體" w:hint="eastAsia"/>
                                    <w:kern w:val="0"/>
                                    <w:sz w:val="18"/>
                                    <w:szCs w:val="18"/>
                                  </w:rPr>
                                  <w:t>全球風險報告</w:t>
                                </w:r>
                                <w:r w:rsidRPr="00047361">
                                  <w:rPr>
                                    <w:rFonts w:ascii="標楷體" w:eastAsia="標楷體" w:hAnsi="標楷體" w:cs="新細明體" w:hint="eastAsia"/>
                                    <w:kern w:val="0"/>
                                    <w:sz w:val="18"/>
                                    <w:szCs w:val="18"/>
                                  </w:rPr>
                                  <w:t>。</w:t>
                                </w:r>
                              </w:p>
                            </w:tc>
                          </w:tr>
                        </w:tbl>
                        <w:p w14:paraId="270DC1BC" w14:textId="77777777" w:rsidR="00382F8E" w:rsidRPr="00771CAB" w:rsidRDefault="00382F8E" w:rsidP="003D1142"/>
                      </w:txbxContent>
                    </v:textbox>
                  </v:shape>
                  <v:rect id="矩形 18" o:spid="_x0000_s1040" style="position:absolute;left:13170;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" fillcolor="#66a599" stroked="f" strokeweight="2pt"/>
                  <v:rect id="矩形 20" o:spid="_x0000_s1041" style="position:absolute;left:23121;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" fillcolor="#69c" stroked="f" strokeweight="2pt"/>
                  <v:rect id="矩形 21" o:spid="_x0000_s1042" style="position:absolute;left:26952;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" fillcolor="#b3a2c7" stroked="f" strokeweight="2pt"/>
                  <v:rect id="矩形 23" o:spid="_x0000_s1043" style="position:absolute;left:16980;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" fillcolor="#d1a375" stroked="f" strokeweight="2pt"/>
                </v:group>
                <v:rect id="矩形 4" o:spid="_x0000_s1044" style="position:absolute;left:9086;top:2662;width:1047;height:1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" fillcolor="#c99" stroked="f" strokeweight="2pt"/>
                <w10:wrap type="square" anchorx="margin" anchory="margin"/>
              </v:group>
            </w:pict>
          </mc:Fallback>
        </mc:AlternateContent>
      </w:r>
      <w:r w:rsidRPr="00965070">
        <w:rPr>
          <w:rFonts w:hAnsi="標楷體" w:hint="eastAsia"/>
        </w:rPr>
        <w:t>世界經濟論壇（World Economic Forum, WEF）於202</w:t>
      </w:r>
      <w:r>
        <w:rPr>
          <w:rFonts w:hAnsi="標楷體" w:hint="eastAsia"/>
        </w:rPr>
        <w:t>4</w:t>
      </w:r>
      <w:r w:rsidRPr="00965070">
        <w:rPr>
          <w:rFonts w:hAnsi="標楷體" w:hint="eastAsia"/>
        </w:rPr>
        <w:t>年1月發布「全球風險報告」（T</w:t>
      </w:r>
      <w:r w:rsidRPr="00965070">
        <w:rPr>
          <w:rFonts w:hAnsi="標楷體"/>
        </w:rPr>
        <w:t xml:space="preserve">he </w:t>
      </w:r>
      <w:r w:rsidRPr="00965070">
        <w:rPr>
          <w:rFonts w:hAnsi="標楷體" w:hint="eastAsia"/>
        </w:rPr>
        <w:t>Global Risks Report 202</w:t>
      </w:r>
      <w:r>
        <w:rPr>
          <w:rFonts w:hAnsi="標楷體" w:hint="eastAsia"/>
        </w:rPr>
        <w:t>4</w:t>
      </w:r>
      <w:r w:rsidRPr="00965070">
        <w:rPr>
          <w:rFonts w:hAnsi="標楷體" w:hint="eastAsia"/>
        </w:rPr>
        <w:t>），</w:t>
      </w:r>
      <w:r>
        <w:rPr>
          <w:rFonts w:hAnsi="標楷體" w:hint="eastAsia"/>
        </w:rPr>
        <w:t>透過</w:t>
      </w:r>
      <w:r w:rsidRPr="00671185">
        <w:rPr>
          <w:rFonts w:hAnsi="標楷體" w:hint="eastAsia"/>
        </w:rPr>
        <w:t>全球風險感知調查（The Global Risks Perception Survey）</w:t>
      </w:r>
      <w:r>
        <w:rPr>
          <w:rFonts w:hAnsi="標楷體" w:hint="eastAsia"/>
        </w:rPr>
        <w:t>匯集</w:t>
      </w:r>
      <w:r w:rsidRPr="00965070">
        <w:rPr>
          <w:rFonts w:hAnsi="標楷體" w:hint="eastAsia"/>
        </w:rPr>
        <w:t>產、官、學界、國際社會、公民</w:t>
      </w:r>
      <w:r w:rsidRPr="000D0E69">
        <w:rPr>
          <w:rFonts w:hAnsi="標楷體" w:hint="eastAsia"/>
        </w:rPr>
        <w:t>團體等</w:t>
      </w:r>
      <w:r>
        <w:rPr>
          <w:rFonts w:hAnsi="標楷體" w:hint="eastAsia"/>
        </w:rPr>
        <w:t>近</w:t>
      </w:r>
      <w:r w:rsidRPr="000D0E69">
        <w:rPr>
          <w:rFonts w:hAnsi="標楷體" w:hint="eastAsia"/>
        </w:rPr>
        <w:t>1</w:t>
      </w:r>
      <w:r w:rsidRPr="000D0E69">
        <w:rPr>
          <w:rFonts w:hAnsi="標楷體"/>
        </w:rPr>
        <w:t>,</w:t>
      </w:r>
      <w:r>
        <w:rPr>
          <w:rFonts w:hAnsi="標楷體" w:hint="eastAsia"/>
        </w:rPr>
        <w:t>5</w:t>
      </w:r>
      <w:r w:rsidRPr="000D0E69">
        <w:rPr>
          <w:rFonts w:hAnsi="標楷體"/>
        </w:rPr>
        <w:t>00</w:t>
      </w:r>
      <w:r w:rsidRPr="000D0E69">
        <w:rPr>
          <w:rFonts w:hAnsi="標楷體" w:hint="eastAsia"/>
        </w:rPr>
        <w:t>位專家</w:t>
      </w:r>
      <w:r>
        <w:rPr>
          <w:rFonts w:hAnsi="標楷體" w:hint="eastAsia"/>
        </w:rPr>
        <w:t>之</w:t>
      </w:r>
      <w:r w:rsidRPr="000D0E69">
        <w:rPr>
          <w:rFonts w:hAnsi="標楷體" w:hint="eastAsia"/>
        </w:rPr>
        <w:t>見解</w:t>
      </w:r>
      <w:r>
        <w:rPr>
          <w:rFonts w:hAnsi="標楷體" w:hint="eastAsia"/>
        </w:rPr>
        <w:t>，</w:t>
      </w:r>
      <w:r w:rsidRPr="00965070">
        <w:rPr>
          <w:rFonts w:hAnsi="標楷體" w:hint="eastAsia"/>
        </w:rPr>
        <w:t>將全球風險收斂成經濟、環境、地緣政治、社會、科技等五大類</w:t>
      </w:r>
      <w:r>
        <w:rPr>
          <w:rFonts w:hAnsi="標楷體" w:hint="eastAsia"/>
        </w:rPr>
        <w:t>、共</w:t>
      </w:r>
      <w:r w:rsidRPr="00965070">
        <w:rPr>
          <w:rFonts w:hAnsi="標楷體" w:hint="eastAsia"/>
        </w:rPr>
        <w:t>3</w:t>
      </w:r>
      <w:r>
        <w:rPr>
          <w:rFonts w:hAnsi="標楷體" w:hint="eastAsia"/>
        </w:rPr>
        <w:t>4</w:t>
      </w:r>
      <w:r w:rsidRPr="00965070">
        <w:rPr>
          <w:rFonts w:hAnsi="標楷體" w:hint="eastAsia"/>
        </w:rPr>
        <w:t>項風險，</w:t>
      </w:r>
      <w:r>
        <w:rPr>
          <w:rFonts w:hAnsi="標楷體" w:hint="eastAsia"/>
        </w:rPr>
        <w:t>並按其嚴重程度，分析出於未來2年內</w:t>
      </w:r>
      <w:r w:rsidRPr="000D0E69">
        <w:rPr>
          <w:rFonts w:hAnsi="標楷體" w:hint="eastAsia"/>
        </w:rPr>
        <w:t>（</w:t>
      </w:r>
      <w:r>
        <w:rPr>
          <w:rFonts w:hAnsi="標楷體" w:hint="eastAsia"/>
        </w:rPr>
        <w:t>短期</w:t>
      </w:r>
      <w:r w:rsidRPr="000D0E69">
        <w:rPr>
          <w:rFonts w:hAnsi="標楷體" w:hint="eastAsia"/>
        </w:rPr>
        <w:t>）</w:t>
      </w:r>
      <w:r>
        <w:rPr>
          <w:rFonts w:hAnsi="標楷體" w:hint="eastAsia"/>
        </w:rPr>
        <w:t>及</w:t>
      </w:r>
      <w:r w:rsidRPr="000D0E69">
        <w:rPr>
          <w:rFonts w:hAnsi="標楷體" w:hint="eastAsia"/>
        </w:rPr>
        <w:t>10年</w:t>
      </w:r>
      <w:r>
        <w:rPr>
          <w:rFonts w:hAnsi="標楷體" w:hint="eastAsia"/>
        </w:rPr>
        <w:t>內</w:t>
      </w:r>
      <w:r w:rsidRPr="000D0E69">
        <w:rPr>
          <w:rFonts w:hAnsi="標楷體" w:hint="eastAsia"/>
        </w:rPr>
        <w:t>（長期）</w:t>
      </w:r>
      <w:r>
        <w:rPr>
          <w:rFonts w:hAnsi="標楷體" w:hint="eastAsia"/>
        </w:rPr>
        <w:t>恐</w:t>
      </w:r>
      <w:r w:rsidRPr="000D0E69">
        <w:rPr>
          <w:rFonts w:hAnsi="標楷體" w:hint="eastAsia"/>
        </w:rPr>
        <w:t>導致</w:t>
      </w:r>
      <w:r>
        <w:rPr>
          <w:rFonts w:hAnsi="標楷體" w:hint="eastAsia"/>
        </w:rPr>
        <w:t>全球經濟、人口或自然資源</w:t>
      </w:r>
      <w:r w:rsidRPr="000D0E69">
        <w:rPr>
          <w:rFonts w:hAnsi="標楷體" w:hint="eastAsia"/>
        </w:rPr>
        <w:t>重大負面影響之</w:t>
      </w:r>
      <w:r>
        <w:rPr>
          <w:rFonts w:hAnsi="標楷體" w:hint="eastAsia"/>
        </w:rPr>
        <w:t>風險順序</w:t>
      </w:r>
      <w:r w:rsidRPr="00965070">
        <w:rPr>
          <w:rFonts w:hAnsi="標楷體" w:hint="eastAsia"/>
        </w:rPr>
        <w:t>（表</w:t>
      </w:r>
      <w:r w:rsidR="0015616D">
        <w:rPr>
          <w:rFonts w:hAnsi="標楷體"/>
        </w:rPr>
        <w:t>2</w:t>
      </w:r>
      <w:r w:rsidRPr="00965070">
        <w:rPr>
          <w:rFonts w:hAnsi="標楷體" w:hint="eastAsia"/>
        </w:rPr>
        <w:t>）</w:t>
      </w:r>
      <w:r>
        <w:rPr>
          <w:rFonts w:hAnsi="標楷體" w:hint="eastAsia"/>
        </w:rPr>
        <w:t>。該報告指出</w:t>
      </w:r>
      <w:r w:rsidRPr="00FD2CFA">
        <w:rPr>
          <w:rFonts w:hAnsi="標楷體" w:hint="eastAsia"/>
        </w:rPr>
        <w:t>氣候變遷、人口規模與結構之改變、科技加速發展、地緣戰略轉變等4項結構性力量</w:t>
      </w:r>
      <w:r>
        <w:rPr>
          <w:rFonts w:hAnsi="標楷體" w:hint="eastAsia"/>
        </w:rPr>
        <w:t>，將形塑未來10年全球風險環境。</w:t>
      </w:r>
      <w:r w:rsidRPr="000E7C1D">
        <w:rPr>
          <w:rFonts w:hAnsi="標楷體" w:hint="eastAsia"/>
        </w:rPr>
        <w:t>在短期風險方面</w:t>
      </w:r>
      <w:r>
        <w:rPr>
          <w:rFonts w:hAnsi="標楷體" w:hint="eastAsia"/>
        </w:rPr>
        <w:t>，由於</w:t>
      </w:r>
      <w:r w:rsidRPr="000528E9">
        <w:rPr>
          <w:rFonts w:hAnsi="標楷體" w:hint="eastAsia"/>
        </w:rPr>
        <w:t>人工智慧（Artificial Intelligence, AI）</w:t>
      </w:r>
      <w:r w:rsidRPr="000E7C1D">
        <w:rPr>
          <w:rFonts w:hAnsi="標楷體" w:hint="eastAsia"/>
        </w:rPr>
        <w:t>領域</w:t>
      </w:r>
      <w:r>
        <w:rPr>
          <w:rFonts w:hAnsi="標楷體" w:hint="eastAsia"/>
        </w:rPr>
        <w:t>之</w:t>
      </w:r>
      <w:r w:rsidRPr="000E7C1D">
        <w:rPr>
          <w:rFonts w:hAnsi="標楷體" w:hint="eastAsia"/>
        </w:rPr>
        <w:t>突破性進展</w:t>
      </w:r>
      <w:r>
        <w:rPr>
          <w:rFonts w:hAnsi="標楷體" w:hint="eastAsia"/>
        </w:rPr>
        <w:t>，</w:t>
      </w:r>
      <w:r w:rsidRPr="000E7C1D">
        <w:rPr>
          <w:rFonts w:hAnsi="標楷體" w:hint="eastAsia"/>
        </w:rPr>
        <w:t>大幅降低製造假訊息</w:t>
      </w:r>
      <w:r>
        <w:rPr>
          <w:rFonts w:hAnsi="標楷體" w:hint="eastAsia"/>
        </w:rPr>
        <w:t>之</w:t>
      </w:r>
      <w:r w:rsidRPr="000E7C1D">
        <w:rPr>
          <w:rFonts w:hAnsi="標楷體" w:hint="eastAsia"/>
        </w:rPr>
        <w:t>成本，</w:t>
      </w:r>
      <w:r>
        <w:rPr>
          <w:rFonts w:hAnsi="標楷體" w:hint="eastAsia"/>
        </w:rPr>
        <w:t>加重</w:t>
      </w:r>
      <w:r w:rsidRPr="000E7C1D">
        <w:rPr>
          <w:rFonts w:hAnsi="標楷體" w:hint="eastAsia"/>
        </w:rPr>
        <w:t>錯誤</w:t>
      </w:r>
      <w:r>
        <w:rPr>
          <w:rFonts w:hAnsi="標楷體" w:hint="eastAsia"/>
        </w:rPr>
        <w:t>及</w:t>
      </w:r>
      <w:r w:rsidRPr="000E7C1D">
        <w:rPr>
          <w:rFonts w:hAnsi="標楷體" w:hint="eastAsia"/>
        </w:rPr>
        <w:t>虛假</w:t>
      </w:r>
      <w:r>
        <w:rPr>
          <w:rFonts w:hAnsi="標楷體" w:hint="eastAsia"/>
        </w:rPr>
        <w:t>訊</w:t>
      </w:r>
      <w:r w:rsidRPr="000E7C1D">
        <w:rPr>
          <w:rFonts w:hAnsi="標楷體" w:hint="eastAsia"/>
        </w:rPr>
        <w:t>息</w:t>
      </w:r>
      <w:r>
        <w:rPr>
          <w:rFonts w:hAnsi="標楷體" w:hint="eastAsia"/>
        </w:rPr>
        <w:t>廣泛</w:t>
      </w:r>
      <w:r w:rsidRPr="000E7C1D">
        <w:rPr>
          <w:rFonts w:hAnsi="標楷體" w:hint="eastAsia"/>
        </w:rPr>
        <w:t>散播</w:t>
      </w:r>
      <w:r>
        <w:rPr>
          <w:rFonts w:hAnsi="標楷體" w:hint="eastAsia"/>
        </w:rPr>
        <w:t>，易引發社會及政治紛爭，且將加深人民對政府及媒體之不信任感，加劇社會兩極化；另因</w:t>
      </w:r>
      <w:r w:rsidRPr="00132FC2">
        <w:rPr>
          <w:rFonts w:hAnsi="標楷體" w:hint="eastAsia"/>
        </w:rPr>
        <w:t>通貨膨脹</w:t>
      </w:r>
      <w:r>
        <w:rPr>
          <w:rFonts w:hAnsi="標楷體" w:hint="eastAsia"/>
        </w:rPr>
        <w:t>及景</w:t>
      </w:r>
      <w:r>
        <w:rPr>
          <w:rFonts w:hAnsi="標楷體" w:hint="eastAsia"/>
        </w:rPr>
        <w:lastRenderedPageBreak/>
        <w:t>氣低迷之壓力尚未完全消散、國際武裝衝突未解，全球經濟</w:t>
      </w:r>
      <w:r w:rsidRPr="00AB752B">
        <w:rPr>
          <w:rFonts w:hAnsi="標楷體" w:hint="eastAsia"/>
        </w:rPr>
        <w:t>發展</w:t>
      </w:r>
      <w:r>
        <w:rPr>
          <w:rFonts w:hAnsi="標楷體" w:hint="eastAsia"/>
        </w:rPr>
        <w:t>仍</w:t>
      </w:r>
      <w:r w:rsidRPr="00AB752B">
        <w:rPr>
          <w:rFonts w:hAnsi="標楷體" w:hint="eastAsia"/>
        </w:rPr>
        <w:t>不穩定</w:t>
      </w:r>
      <w:r>
        <w:rPr>
          <w:rFonts w:hAnsi="標楷體" w:hint="eastAsia"/>
        </w:rPr>
        <w:t>，再加上</w:t>
      </w:r>
      <w:r w:rsidRPr="008D22C6">
        <w:rPr>
          <w:rFonts w:hAnsi="標楷體" w:hint="eastAsia"/>
        </w:rPr>
        <w:t>環境</w:t>
      </w:r>
      <w:r>
        <w:rPr>
          <w:rFonts w:hAnsi="標楷體" w:hint="eastAsia"/>
        </w:rPr>
        <w:t>及</w:t>
      </w:r>
      <w:r w:rsidRPr="008D22C6">
        <w:rPr>
          <w:rFonts w:hAnsi="標楷體" w:hint="eastAsia"/>
        </w:rPr>
        <w:t>技術</w:t>
      </w:r>
      <w:r>
        <w:rPr>
          <w:rFonts w:hAnsi="標楷體" w:hint="eastAsia"/>
        </w:rPr>
        <w:t>變遷</w:t>
      </w:r>
      <w:r w:rsidRPr="008D22C6">
        <w:rPr>
          <w:rFonts w:hAnsi="標楷體" w:hint="eastAsia"/>
        </w:rPr>
        <w:t>急劇，</w:t>
      </w:r>
      <w:r>
        <w:rPr>
          <w:rFonts w:hAnsi="標楷體" w:hint="eastAsia"/>
        </w:rPr>
        <w:t>均</w:t>
      </w:r>
      <w:r w:rsidRPr="008D22C6">
        <w:rPr>
          <w:rFonts w:hAnsi="標楷體" w:hint="eastAsia"/>
        </w:rPr>
        <w:t>可能阻礙個人獲得收入</w:t>
      </w:r>
      <w:r>
        <w:rPr>
          <w:rFonts w:hAnsi="標楷體" w:hint="eastAsia"/>
        </w:rPr>
        <w:t>及</w:t>
      </w:r>
      <w:r w:rsidRPr="008D22C6">
        <w:rPr>
          <w:rFonts w:hAnsi="標楷體" w:hint="eastAsia"/>
        </w:rPr>
        <w:t>技能</w:t>
      </w:r>
      <w:r>
        <w:rPr>
          <w:rFonts w:hAnsi="標楷體" w:hint="eastAsia"/>
        </w:rPr>
        <w:t>之</w:t>
      </w:r>
      <w:r w:rsidRPr="008D22C6">
        <w:rPr>
          <w:rFonts w:hAnsi="標楷體" w:hint="eastAsia"/>
        </w:rPr>
        <w:t>機會，</w:t>
      </w:r>
      <w:r>
        <w:rPr>
          <w:rFonts w:hAnsi="標楷體" w:hint="eastAsia"/>
        </w:rPr>
        <w:t>或迫使人民非自願性遷移。在長期風險方面，</w:t>
      </w:r>
      <w:r w:rsidRPr="0046351E">
        <w:rPr>
          <w:rFonts w:hAnsi="標楷體" w:hint="eastAsia"/>
        </w:rPr>
        <w:t>未來</w:t>
      </w:r>
      <w:r>
        <w:rPr>
          <w:rFonts w:hAnsi="標楷體" w:hint="eastAsia"/>
        </w:rPr>
        <w:t>10年將面對</w:t>
      </w:r>
      <w:r w:rsidRPr="001708FF">
        <w:rPr>
          <w:rFonts w:hAnsi="標楷體" w:hint="eastAsia"/>
        </w:rPr>
        <w:t>極端天氣事件</w:t>
      </w:r>
      <w:r>
        <w:rPr>
          <w:rFonts w:hAnsi="標楷體" w:hint="eastAsia"/>
        </w:rPr>
        <w:t>、</w:t>
      </w:r>
      <w:r w:rsidRPr="001708FF">
        <w:rPr>
          <w:rFonts w:hAnsi="標楷體" w:hint="eastAsia"/>
        </w:rPr>
        <w:t>地球系統劇變</w:t>
      </w:r>
      <w:r>
        <w:rPr>
          <w:rFonts w:hAnsi="標楷體" w:hint="eastAsia"/>
        </w:rPr>
        <w:t>、</w:t>
      </w:r>
      <w:r w:rsidRPr="001708FF">
        <w:rPr>
          <w:rFonts w:hAnsi="標楷體" w:hint="eastAsia"/>
        </w:rPr>
        <w:t>生物多樣性喪失</w:t>
      </w:r>
      <w:r w:rsidRPr="009F1646">
        <w:rPr>
          <w:rFonts w:hAnsi="標楷體" w:hint="eastAsia"/>
        </w:rPr>
        <w:t>與生態系統崩潰</w:t>
      </w:r>
      <w:r>
        <w:rPr>
          <w:rFonts w:hAnsi="標楷體" w:hint="eastAsia"/>
        </w:rPr>
        <w:t>、</w:t>
      </w:r>
      <w:r w:rsidRPr="001708FF">
        <w:rPr>
          <w:rFonts w:hAnsi="標楷體" w:hint="eastAsia"/>
        </w:rPr>
        <w:t>自然資源短缺</w:t>
      </w:r>
      <w:r>
        <w:rPr>
          <w:rFonts w:hAnsi="標楷體" w:hint="eastAsia"/>
        </w:rPr>
        <w:t>、污染等</w:t>
      </w:r>
      <w:r w:rsidRPr="001708FF">
        <w:rPr>
          <w:rFonts w:hAnsi="標楷體" w:hint="eastAsia"/>
        </w:rPr>
        <w:t>環境風險環</w:t>
      </w:r>
      <w:proofErr w:type="gramStart"/>
      <w:r w:rsidRPr="001708FF">
        <w:rPr>
          <w:rFonts w:hAnsi="標楷體" w:hint="eastAsia"/>
        </w:rPr>
        <w:t>伺</w:t>
      </w:r>
      <w:proofErr w:type="gramEnd"/>
      <w:r>
        <w:rPr>
          <w:rFonts w:hAnsi="標楷體" w:hint="eastAsia"/>
        </w:rPr>
        <w:t>，各國雖已</w:t>
      </w:r>
      <w:r w:rsidRPr="00DD273B">
        <w:rPr>
          <w:rFonts w:hAnsi="標楷體" w:hint="eastAsia"/>
        </w:rPr>
        <w:t>加強推動減少碳排放</w:t>
      </w:r>
      <w:proofErr w:type="gramStart"/>
      <w:r w:rsidRPr="00DD273B">
        <w:rPr>
          <w:rFonts w:hAnsi="標楷體" w:hint="eastAsia"/>
        </w:rPr>
        <w:t>等淨零相關</w:t>
      </w:r>
      <w:proofErr w:type="gramEnd"/>
      <w:r w:rsidRPr="00DD273B">
        <w:rPr>
          <w:rFonts w:hAnsi="標楷體" w:hint="eastAsia"/>
        </w:rPr>
        <w:t>方案</w:t>
      </w:r>
      <w:r>
        <w:rPr>
          <w:rFonts w:hAnsi="標楷體" w:hint="eastAsia"/>
        </w:rPr>
        <w:t>，惟</w:t>
      </w:r>
      <w:r w:rsidRPr="00DD273B">
        <w:rPr>
          <w:rFonts w:hAnsi="標楷體" w:hint="eastAsia"/>
        </w:rPr>
        <w:t>部分國家在適應氣候變遷</w:t>
      </w:r>
      <w:r>
        <w:rPr>
          <w:rFonts w:hAnsi="標楷體" w:hint="eastAsia"/>
        </w:rPr>
        <w:t>之</w:t>
      </w:r>
      <w:r w:rsidRPr="00DD273B">
        <w:rPr>
          <w:rFonts w:hAnsi="標楷體" w:hint="eastAsia"/>
        </w:rPr>
        <w:t>應變速度</w:t>
      </w:r>
      <w:r>
        <w:rPr>
          <w:rFonts w:hAnsi="標楷體" w:hint="eastAsia"/>
        </w:rPr>
        <w:t>及</w:t>
      </w:r>
      <w:r w:rsidRPr="00DD273B">
        <w:rPr>
          <w:rFonts w:hAnsi="標楷體" w:hint="eastAsia"/>
        </w:rPr>
        <w:t>規模相對不足</w:t>
      </w:r>
      <w:r>
        <w:rPr>
          <w:rFonts w:hAnsi="標楷體" w:hint="eastAsia"/>
        </w:rPr>
        <w:t>，除將危及</w:t>
      </w:r>
      <w:r w:rsidRPr="00AF6635">
        <w:rPr>
          <w:rFonts w:hAnsi="標楷體" w:hint="eastAsia"/>
        </w:rPr>
        <w:t>氣候脆弱族群</w:t>
      </w:r>
      <w:r>
        <w:rPr>
          <w:rFonts w:hAnsi="標楷體" w:hint="eastAsia"/>
        </w:rPr>
        <w:t>外，甚至</w:t>
      </w:r>
      <w:r w:rsidRPr="009F1646">
        <w:rPr>
          <w:rFonts w:hAnsi="標楷體" w:hint="eastAsia"/>
        </w:rPr>
        <w:t>可能</w:t>
      </w:r>
      <w:r>
        <w:rPr>
          <w:rFonts w:hAnsi="標楷體" w:hint="eastAsia"/>
        </w:rPr>
        <w:t>壓垮社會集體適應能力，</w:t>
      </w:r>
      <w:r w:rsidRPr="009F1646">
        <w:rPr>
          <w:rFonts w:hAnsi="標楷體" w:hint="eastAsia"/>
        </w:rPr>
        <w:t>導致</w:t>
      </w:r>
      <w:r w:rsidRPr="00AF6635">
        <w:rPr>
          <w:rFonts w:hAnsi="標楷體" w:hint="eastAsia"/>
        </w:rPr>
        <w:t>經濟衰退</w:t>
      </w:r>
      <w:r w:rsidRPr="000D0E69">
        <w:rPr>
          <w:rFonts w:hAnsi="標楷體" w:hint="eastAsia"/>
        </w:rPr>
        <w:t>。</w:t>
      </w:r>
      <w:r>
        <w:rPr>
          <w:rFonts w:hAnsi="標楷體" w:hint="eastAsia"/>
        </w:rPr>
        <w:t>另</w:t>
      </w:r>
      <w:proofErr w:type="gramStart"/>
      <w:r>
        <w:rPr>
          <w:rFonts w:hAnsi="標楷體" w:hint="eastAsia"/>
        </w:rPr>
        <w:t>鑑</w:t>
      </w:r>
      <w:proofErr w:type="gramEnd"/>
      <w:r>
        <w:rPr>
          <w:rFonts w:hAnsi="標楷體" w:hint="eastAsia"/>
        </w:rPr>
        <w:t>於短期內</w:t>
      </w:r>
      <w:r w:rsidRPr="00E21582">
        <w:rPr>
          <w:rFonts w:hAnsi="標楷體" w:hint="eastAsia"/>
        </w:rPr>
        <w:t>極端天氣事件</w:t>
      </w:r>
      <w:r>
        <w:rPr>
          <w:rFonts w:hAnsi="標楷體" w:hint="eastAsia"/>
        </w:rPr>
        <w:t>已被</w:t>
      </w:r>
      <w:r w:rsidRPr="00E21582">
        <w:rPr>
          <w:rFonts w:hAnsi="標楷體" w:hint="eastAsia"/>
        </w:rPr>
        <w:t>視為重大風險</w:t>
      </w:r>
      <w:r>
        <w:rPr>
          <w:rFonts w:hAnsi="標楷體" w:hint="eastAsia"/>
        </w:rPr>
        <w:t>，長期而言，環境面風險亦占據未來10年前十大全球風險之半數，</w:t>
      </w:r>
      <w:proofErr w:type="gramStart"/>
      <w:r>
        <w:rPr>
          <w:rFonts w:hAnsi="標楷體" w:hint="eastAsia"/>
        </w:rPr>
        <w:t>凸</w:t>
      </w:r>
      <w:proofErr w:type="gramEnd"/>
      <w:r>
        <w:rPr>
          <w:rFonts w:hAnsi="標楷體" w:hint="eastAsia"/>
        </w:rPr>
        <w:t>顯當前全球風險格局由環境面風險主導，又短期、長期前十大風險中，計6項重疊</w:t>
      </w:r>
      <w:r w:rsidRPr="00A306DA">
        <w:rPr>
          <w:rFonts w:hAnsi="標楷體" w:hint="eastAsia"/>
        </w:rPr>
        <w:t>（</w:t>
      </w:r>
      <w:r>
        <w:rPr>
          <w:rFonts w:hAnsi="標楷體" w:hint="eastAsia"/>
        </w:rPr>
        <w:t>包括環境面之極端天氣事件、污染，社會面之</w:t>
      </w:r>
      <w:r w:rsidRPr="000D0E69">
        <w:rPr>
          <w:rFonts w:hAnsi="標楷體" w:cs="新細明體" w:hint="eastAsia"/>
          <w:kern w:val="0"/>
        </w:rPr>
        <w:t>社會兩極化</w:t>
      </w:r>
      <w:r>
        <w:rPr>
          <w:rFonts w:hAnsi="標楷體" w:cs="新細明體" w:hint="eastAsia"/>
          <w:kern w:val="0"/>
        </w:rPr>
        <w:t>、非自願性遷移，科技面之錯誤及虛假訊息、網路安全危機</w:t>
      </w:r>
      <w:r w:rsidRPr="00A306DA">
        <w:rPr>
          <w:rFonts w:hAnsi="標楷體" w:hint="eastAsia"/>
        </w:rPr>
        <w:t>）</w:t>
      </w:r>
      <w:r>
        <w:rPr>
          <w:rFonts w:hAnsi="標楷體" w:hint="eastAsia"/>
        </w:rPr>
        <w:t>，且調查結果顯示各風險事項於未來10年</w:t>
      </w:r>
      <w:proofErr w:type="gramStart"/>
      <w:r>
        <w:rPr>
          <w:rFonts w:hAnsi="標楷體" w:hint="eastAsia"/>
        </w:rPr>
        <w:t>恐</w:t>
      </w:r>
      <w:proofErr w:type="gramEnd"/>
      <w:r>
        <w:rPr>
          <w:rFonts w:hAnsi="標楷體" w:hint="eastAsia"/>
        </w:rPr>
        <w:t>持續惡化。</w:t>
      </w:r>
      <w:r w:rsidRPr="000D0E69">
        <w:rPr>
          <w:rFonts w:hAnsi="標楷體" w:hint="eastAsia"/>
        </w:rPr>
        <w:t>復據</w:t>
      </w:r>
      <w:r>
        <w:rPr>
          <w:rFonts w:hAnsi="標楷體" w:hint="eastAsia"/>
        </w:rPr>
        <w:t>該報告調查</w:t>
      </w:r>
      <w:r w:rsidRPr="000D0E69">
        <w:rPr>
          <w:rFonts w:hAnsi="標楷體"/>
        </w:rPr>
        <w:t>1</w:t>
      </w:r>
      <w:r>
        <w:rPr>
          <w:rFonts w:hAnsi="標楷體" w:hint="eastAsia"/>
        </w:rPr>
        <w:t>13</w:t>
      </w:r>
      <w:r w:rsidRPr="000D0E69">
        <w:rPr>
          <w:rFonts w:hAnsi="標楷體" w:hint="eastAsia"/>
        </w:rPr>
        <w:t>個經濟體</w:t>
      </w:r>
      <w:r>
        <w:rPr>
          <w:rFonts w:hAnsi="標楷體" w:hint="eastAsia"/>
        </w:rPr>
        <w:t>、</w:t>
      </w:r>
      <w:r w:rsidRPr="000D0E69">
        <w:rPr>
          <w:rFonts w:hAnsi="標楷體" w:hint="eastAsia"/>
        </w:rPr>
        <w:t>逾</w:t>
      </w:r>
      <w:r w:rsidRPr="000D0E69">
        <w:rPr>
          <w:rFonts w:hAnsi="標楷體"/>
        </w:rPr>
        <w:t>1</w:t>
      </w:r>
      <w:r>
        <w:rPr>
          <w:rFonts w:hAnsi="標楷體" w:hint="eastAsia"/>
        </w:rPr>
        <w:t>1</w:t>
      </w:r>
      <w:r w:rsidRPr="000D0E69">
        <w:rPr>
          <w:rFonts w:hAnsi="標楷體"/>
        </w:rPr>
        <w:t>,000</w:t>
      </w:r>
      <w:r w:rsidRPr="000D0E69">
        <w:rPr>
          <w:rFonts w:hAnsi="標楷體" w:hint="eastAsia"/>
        </w:rPr>
        <w:t>位企業領導人</w:t>
      </w:r>
      <w:r>
        <w:rPr>
          <w:rFonts w:hAnsi="標楷體" w:hint="eastAsia"/>
        </w:rPr>
        <w:t>辨識</w:t>
      </w:r>
      <w:r w:rsidRPr="000D0E69">
        <w:rPr>
          <w:rFonts w:hAnsi="標楷體" w:hint="eastAsia"/>
        </w:rPr>
        <w:t>未來2</w:t>
      </w:r>
      <w:r>
        <w:rPr>
          <w:rFonts w:hAnsi="標楷體" w:hint="eastAsia"/>
        </w:rPr>
        <w:t>年對所在國構成最嚴重威脅之風險結果，我國方面依序為經濟衰退、能源短缺、</w:t>
      </w:r>
      <w:r w:rsidRPr="000D0E69">
        <w:rPr>
          <w:rFonts w:hAnsi="標楷體" w:hint="eastAsia"/>
        </w:rPr>
        <w:t>地緣經濟衝突</w:t>
      </w:r>
      <w:r>
        <w:rPr>
          <w:rFonts w:hAnsi="標楷體" w:hint="eastAsia"/>
        </w:rPr>
        <w:t>、缺工、通貨膨脹</w:t>
      </w:r>
      <w:r w:rsidRPr="000D0E69">
        <w:rPr>
          <w:rFonts w:hAnsi="標楷體" w:hint="eastAsia"/>
        </w:rPr>
        <w:t>，除</w:t>
      </w:r>
      <w:r>
        <w:rPr>
          <w:rFonts w:hAnsi="標楷體" w:hint="eastAsia"/>
        </w:rPr>
        <w:t>能源短缺</w:t>
      </w:r>
      <w:r w:rsidRPr="000D0E69">
        <w:rPr>
          <w:rFonts w:hAnsi="標楷體" w:hint="eastAsia"/>
        </w:rPr>
        <w:t>外，其餘</w:t>
      </w:r>
      <w:r>
        <w:rPr>
          <w:rFonts w:hAnsi="標楷體" w:hint="eastAsia"/>
        </w:rPr>
        <w:t>經濟衰退</w:t>
      </w:r>
      <w:r w:rsidRPr="000D0E69">
        <w:rPr>
          <w:rFonts w:hAnsi="標楷體" w:hint="eastAsia"/>
        </w:rPr>
        <w:t>等4項風險皆與全球短期前十大風險相同或高度相關。</w:t>
      </w:r>
      <w:proofErr w:type="gramStart"/>
      <w:r>
        <w:rPr>
          <w:rFonts w:hAnsi="標楷體" w:hint="eastAsia"/>
        </w:rPr>
        <w:t>鑑</w:t>
      </w:r>
      <w:proofErr w:type="gramEnd"/>
      <w:r>
        <w:rPr>
          <w:rFonts w:hAnsi="標楷體" w:hint="eastAsia"/>
        </w:rPr>
        <w:t>於</w:t>
      </w:r>
      <w:r w:rsidRPr="00F85642">
        <w:rPr>
          <w:rFonts w:hAnsi="標楷體" w:hint="eastAsia"/>
        </w:rPr>
        <w:t>全球</w:t>
      </w:r>
      <w:r>
        <w:rPr>
          <w:rFonts w:hAnsi="標楷體" w:hint="eastAsia"/>
        </w:rPr>
        <w:t>正值</w:t>
      </w:r>
      <w:r w:rsidRPr="00F85642">
        <w:rPr>
          <w:rFonts w:hAnsi="標楷體" w:hint="eastAsia"/>
        </w:rPr>
        <w:t>多種結構性</w:t>
      </w:r>
      <w:r>
        <w:rPr>
          <w:rFonts w:hAnsi="標楷體" w:hint="eastAsia"/>
        </w:rPr>
        <w:t>變革</w:t>
      </w:r>
      <w:r w:rsidRPr="00F85642">
        <w:rPr>
          <w:rFonts w:hAnsi="標楷體" w:hint="eastAsia"/>
        </w:rPr>
        <w:t>之轉折點，短期面臨</w:t>
      </w:r>
      <w:r>
        <w:rPr>
          <w:rFonts w:hAnsi="標楷體" w:hint="eastAsia"/>
        </w:rPr>
        <w:t>氣候變遷帶來之</w:t>
      </w:r>
      <w:r w:rsidRPr="00F85642">
        <w:rPr>
          <w:rFonts w:hAnsi="標楷體" w:hint="eastAsia"/>
        </w:rPr>
        <w:t>極端天氣災害、社會或政治型態對立</w:t>
      </w:r>
      <w:r>
        <w:rPr>
          <w:rFonts w:hAnsi="標楷體" w:hint="eastAsia"/>
        </w:rPr>
        <w:t>、</w:t>
      </w:r>
      <w:r w:rsidRPr="00F85642">
        <w:rPr>
          <w:rFonts w:hAnsi="標楷體" w:hint="eastAsia"/>
        </w:rPr>
        <w:t>國際武裝衝突</w:t>
      </w:r>
      <w:r>
        <w:rPr>
          <w:rFonts w:hAnsi="標楷體" w:hint="eastAsia"/>
        </w:rPr>
        <w:t>，</w:t>
      </w:r>
      <w:r w:rsidRPr="00F85642">
        <w:rPr>
          <w:rFonts w:hAnsi="標楷體" w:hint="eastAsia"/>
        </w:rPr>
        <w:t>長期則</w:t>
      </w:r>
      <w:r>
        <w:rPr>
          <w:rFonts w:hAnsi="標楷體" w:hint="eastAsia"/>
        </w:rPr>
        <w:t>須</w:t>
      </w:r>
      <w:r w:rsidRPr="00F85642">
        <w:rPr>
          <w:rFonts w:hAnsi="標楷體" w:hint="eastAsia"/>
        </w:rPr>
        <w:t>應對全球暖化、AI</w:t>
      </w:r>
      <w:r>
        <w:rPr>
          <w:rFonts w:hAnsi="標楷體" w:hint="eastAsia"/>
        </w:rPr>
        <w:t>等</w:t>
      </w:r>
      <w:r w:rsidRPr="00F85642">
        <w:rPr>
          <w:rFonts w:hAnsi="標楷體" w:hint="eastAsia"/>
        </w:rPr>
        <w:t>先進科技發展</w:t>
      </w:r>
      <w:r>
        <w:rPr>
          <w:rFonts w:hAnsi="標楷體" w:hint="eastAsia"/>
        </w:rPr>
        <w:t>伴隨之</w:t>
      </w:r>
      <w:r w:rsidRPr="00F85642">
        <w:rPr>
          <w:rFonts w:hAnsi="標楷體" w:hint="eastAsia"/>
        </w:rPr>
        <w:t>人口</w:t>
      </w:r>
      <w:r>
        <w:rPr>
          <w:rFonts w:hAnsi="標楷體" w:hint="eastAsia"/>
        </w:rPr>
        <w:t>、產業</w:t>
      </w:r>
      <w:r w:rsidRPr="00F85642">
        <w:rPr>
          <w:rFonts w:hAnsi="標楷體" w:hint="eastAsia"/>
        </w:rPr>
        <w:t>結構改變</w:t>
      </w:r>
      <w:r>
        <w:rPr>
          <w:rFonts w:hAnsi="標楷體" w:hint="eastAsia"/>
        </w:rPr>
        <w:t>，</w:t>
      </w:r>
      <w:r w:rsidRPr="00F85642">
        <w:rPr>
          <w:rFonts w:hAnsi="標楷體" w:hint="eastAsia"/>
        </w:rPr>
        <w:t>及其潛在產生</w:t>
      </w:r>
      <w:r>
        <w:rPr>
          <w:rFonts w:hAnsi="標楷體" w:hint="eastAsia"/>
        </w:rPr>
        <w:t>社會經濟動</w:t>
      </w:r>
      <w:proofErr w:type="gramStart"/>
      <w:r>
        <w:rPr>
          <w:rFonts w:hAnsi="標楷體" w:hint="eastAsia"/>
        </w:rPr>
        <w:t>盪</w:t>
      </w:r>
      <w:proofErr w:type="gramEnd"/>
      <w:r w:rsidRPr="00F85642">
        <w:rPr>
          <w:rFonts w:hAnsi="標楷體" w:hint="eastAsia"/>
        </w:rPr>
        <w:t>等</w:t>
      </w:r>
      <w:r>
        <w:rPr>
          <w:rFonts w:hAnsi="標楷體" w:hint="eastAsia"/>
        </w:rPr>
        <w:t>隱憂，</w:t>
      </w:r>
      <w:r w:rsidRPr="000D0E69">
        <w:rPr>
          <w:rFonts w:hAnsi="標楷體" w:hint="eastAsia"/>
        </w:rPr>
        <w:t>W</w:t>
      </w:r>
      <w:r w:rsidRPr="000D0E69">
        <w:rPr>
          <w:rFonts w:hAnsi="標楷體"/>
        </w:rPr>
        <w:t>EF</w:t>
      </w:r>
      <w:r w:rsidRPr="000D0E69">
        <w:rPr>
          <w:rFonts w:hAnsi="標楷體" w:hint="eastAsia"/>
        </w:rPr>
        <w:t>指出，</w:t>
      </w:r>
      <w:r>
        <w:rPr>
          <w:rFonts w:hAnsi="標楷體" w:hint="eastAsia"/>
        </w:rPr>
        <w:t>各國可依循推動</w:t>
      </w:r>
      <w:r w:rsidRPr="005E211D">
        <w:rPr>
          <w:rFonts w:hAnsi="標楷體" w:hint="eastAsia"/>
        </w:rPr>
        <w:t>在地化</w:t>
      </w:r>
      <w:r>
        <w:rPr>
          <w:rFonts w:hAnsi="標楷體" w:hint="eastAsia"/>
        </w:rPr>
        <w:t>法規及政策、研究及開發突破性技術、發揮</w:t>
      </w:r>
      <w:r w:rsidRPr="0006166E">
        <w:rPr>
          <w:rFonts w:hAnsi="標楷體" w:hint="eastAsia"/>
        </w:rPr>
        <w:t>有效</w:t>
      </w:r>
      <w:r>
        <w:rPr>
          <w:rFonts w:hAnsi="標楷體" w:hint="eastAsia"/>
        </w:rPr>
        <w:t>之</w:t>
      </w:r>
      <w:r w:rsidRPr="0006166E">
        <w:rPr>
          <w:rFonts w:hAnsi="標楷體" w:hint="eastAsia"/>
        </w:rPr>
        <w:t>集體行動</w:t>
      </w:r>
      <w:r>
        <w:rPr>
          <w:rFonts w:hAnsi="標楷體" w:hint="eastAsia"/>
        </w:rPr>
        <w:t>、跨境協調風險治理方法等對策，及時採取因應行動，以在盤根錯節又日益升溫之多領域風險中，加速</w:t>
      </w:r>
      <w:r w:rsidRPr="00F85642">
        <w:rPr>
          <w:rFonts w:hAnsi="標楷體" w:hint="eastAsia"/>
        </w:rPr>
        <w:t>緩解短期風險</w:t>
      </w:r>
      <w:r>
        <w:rPr>
          <w:rFonts w:hAnsi="標楷體" w:hint="eastAsia"/>
        </w:rPr>
        <w:t>之</w:t>
      </w:r>
      <w:r w:rsidRPr="00F85642">
        <w:rPr>
          <w:rFonts w:hAnsi="標楷體" w:hint="eastAsia"/>
        </w:rPr>
        <w:t>危害，並避免潛在長期風險發生</w:t>
      </w:r>
      <w:r>
        <w:rPr>
          <w:rFonts w:hAnsi="標楷體" w:hint="eastAsia"/>
        </w:rPr>
        <w:t>，開創人類安全、繁榮及具韌性之未來。</w:t>
      </w:r>
    </w:p>
    <w:p w14:paraId="04234513" w14:textId="1A1BC5A9" w:rsidR="003D1142" w:rsidRDefault="003D1142" w:rsidP="003D1142">
      <w:pPr>
        <w:pStyle w:val="aff6"/>
        <w:overflowPunct w:val="0"/>
        <w:snapToGrid w:val="0"/>
        <w:ind w:firstLine="560"/>
        <w:rPr>
          <w:rFonts w:hAnsi="標楷體"/>
          <w:color w:val="000000" w:themeColor="text1"/>
        </w:rPr>
      </w:pPr>
      <w:r>
        <w:rPr>
          <w:rFonts w:hAnsi="標楷體" w:hint="eastAsia"/>
        </w:rPr>
        <w:t>又探討國際間之</w:t>
      </w:r>
      <w:r w:rsidRPr="006379F0">
        <w:rPr>
          <w:rFonts w:hAnsi="標楷體" w:hint="eastAsia"/>
        </w:rPr>
        <w:t>國家競爭力評比</w:t>
      </w:r>
      <w:r>
        <w:rPr>
          <w:rFonts w:hAnsi="標楷體" w:hint="eastAsia"/>
        </w:rPr>
        <w:t>情形，</w:t>
      </w:r>
      <w:r w:rsidRPr="006379F0">
        <w:rPr>
          <w:rFonts w:hAnsi="標楷體" w:hint="eastAsia"/>
        </w:rPr>
        <w:t>瑞士洛桑國際管理學院（International Institute for Management Development, IMD）</w:t>
      </w:r>
      <w:r>
        <w:rPr>
          <w:rFonts w:hAnsi="標楷體" w:hint="eastAsia"/>
        </w:rPr>
        <w:t>以</w:t>
      </w:r>
      <w:r w:rsidRPr="006379F0">
        <w:rPr>
          <w:rFonts w:hAnsi="標楷體" w:hint="eastAsia"/>
        </w:rPr>
        <w:t>國家競爭力評比系統廣泛蒐集、分析國際通用統計數據及各國企業問卷調查等綜合性資料，就受評鑑經濟體之國際競爭力指標進行衡量與排名，並</w:t>
      </w:r>
      <w:r>
        <w:rPr>
          <w:rFonts w:hAnsi="標楷體" w:hint="eastAsia"/>
        </w:rPr>
        <w:t>於每年5至6月間</w:t>
      </w:r>
      <w:r w:rsidRPr="006379F0">
        <w:rPr>
          <w:rFonts w:hAnsi="標楷體" w:hint="eastAsia"/>
        </w:rPr>
        <w:t>發布評比報告，提供各國政府檢視施政成</w:t>
      </w:r>
      <w:r w:rsidRPr="00965070">
        <w:rPr>
          <w:rFonts w:hAnsi="標楷體" w:hint="eastAsia"/>
        </w:rPr>
        <w:t>果，暨</w:t>
      </w:r>
      <w:proofErr w:type="gramStart"/>
      <w:r w:rsidRPr="00965070">
        <w:rPr>
          <w:rFonts w:hAnsi="標楷體"/>
        </w:rPr>
        <w:t>擘</w:t>
      </w:r>
      <w:proofErr w:type="gramEnd"/>
      <w:r w:rsidRPr="00965070">
        <w:rPr>
          <w:rFonts w:hAnsi="標楷體"/>
        </w:rPr>
        <w:t>劃施政方針及擬具或調整具體策略方向</w:t>
      </w:r>
      <w:proofErr w:type="gramStart"/>
      <w:r w:rsidRPr="00965070">
        <w:rPr>
          <w:rFonts w:hAnsi="標楷體" w:hint="eastAsia"/>
        </w:rPr>
        <w:t>之參據</w:t>
      </w:r>
      <w:proofErr w:type="gramEnd"/>
      <w:r w:rsidRPr="00965070">
        <w:rPr>
          <w:rFonts w:hAnsi="標楷體"/>
        </w:rPr>
        <w:t>。</w:t>
      </w:r>
      <w:r w:rsidRPr="00965070">
        <w:rPr>
          <w:rFonts w:hAnsi="標楷體" w:hint="eastAsia"/>
        </w:rPr>
        <w:t>IMD於</w:t>
      </w:r>
      <w:r w:rsidRPr="00965070">
        <w:rPr>
          <w:rFonts w:hAnsi="標楷體" w:hint="eastAsia"/>
          <w:color w:val="000000" w:themeColor="text1"/>
        </w:rPr>
        <w:t>202</w:t>
      </w:r>
      <w:r>
        <w:rPr>
          <w:rFonts w:hAnsi="標楷體" w:hint="eastAsia"/>
          <w:color w:val="000000" w:themeColor="text1"/>
        </w:rPr>
        <w:t>4</w:t>
      </w:r>
      <w:r w:rsidRPr="00965070">
        <w:rPr>
          <w:rFonts w:hAnsi="標楷體" w:hint="eastAsia"/>
          <w:color w:val="000000" w:themeColor="text1"/>
        </w:rPr>
        <w:t>年6月發布「202</w:t>
      </w:r>
      <w:r>
        <w:rPr>
          <w:rFonts w:hAnsi="標楷體" w:hint="eastAsia"/>
          <w:color w:val="000000" w:themeColor="text1"/>
        </w:rPr>
        <w:t>4</w:t>
      </w:r>
      <w:r w:rsidRPr="00965070">
        <w:rPr>
          <w:rFonts w:hAnsi="標楷體" w:hint="eastAsia"/>
          <w:color w:val="000000" w:themeColor="text1"/>
        </w:rPr>
        <w:t>年世界競爭力年報」</w:t>
      </w:r>
      <w:r w:rsidRPr="00EA6718">
        <w:rPr>
          <w:rFonts w:hAnsi="標楷體" w:hint="eastAsia"/>
          <w:color w:val="000000" w:themeColor="text1"/>
          <w:spacing w:val="-12"/>
        </w:rPr>
        <w:t>（</w:t>
      </w:r>
      <w:r w:rsidRPr="004E2422">
        <w:rPr>
          <w:rFonts w:hAnsi="標楷體"/>
          <w:color w:val="000000" w:themeColor="text1"/>
          <w:spacing w:val="-8"/>
        </w:rPr>
        <w:t>IMD World Competitiveness</w:t>
      </w:r>
      <w:r w:rsidRPr="004E2422">
        <w:rPr>
          <w:rFonts w:hAnsi="標楷體" w:hint="eastAsia"/>
          <w:color w:val="000000" w:themeColor="text1"/>
          <w:spacing w:val="-8"/>
        </w:rPr>
        <w:t xml:space="preserve"> </w:t>
      </w:r>
      <w:r w:rsidRPr="004E2422">
        <w:rPr>
          <w:rFonts w:hAnsi="標楷體"/>
          <w:color w:val="000000" w:themeColor="text1"/>
          <w:spacing w:val="-8"/>
        </w:rPr>
        <w:t>Yearbook 20</w:t>
      </w:r>
      <w:r w:rsidRPr="004E2422">
        <w:rPr>
          <w:rFonts w:hAnsi="標楷體" w:hint="eastAsia"/>
          <w:color w:val="000000" w:themeColor="text1"/>
          <w:spacing w:val="-8"/>
        </w:rPr>
        <w:t>24</w:t>
      </w:r>
      <w:r w:rsidRPr="00EA6718">
        <w:rPr>
          <w:rFonts w:hAnsi="標楷體" w:hint="eastAsia"/>
          <w:spacing w:val="-12"/>
        </w:rPr>
        <w:t>）</w:t>
      </w:r>
      <w:r w:rsidRPr="00965070">
        <w:rPr>
          <w:rFonts w:hAnsi="標楷體" w:hint="eastAsia"/>
        </w:rPr>
        <w:t>，以經濟表現、政府效能、企業效能、基礎建設等4大類指標為評</w:t>
      </w:r>
      <w:r w:rsidRPr="006B612E">
        <w:rPr>
          <w:rFonts w:hAnsi="標楷體" w:hint="eastAsia"/>
        </w:rPr>
        <w:t>鑑基準，下分20個中項及</w:t>
      </w:r>
      <w:r w:rsidRPr="006B612E">
        <w:rPr>
          <w:rFonts w:hAnsi="標楷體" w:hint="eastAsia"/>
          <w:spacing w:val="-2"/>
        </w:rPr>
        <w:t>336個細項指標（其中計分指標256個、未納入計分之背景指標80個），綜合評比全球6</w:t>
      </w:r>
      <w:r>
        <w:rPr>
          <w:rFonts w:hAnsi="標楷體" w:hint="eastAsia"/>
          <w:spacing w:val="-2"/>
        </w:rPr>
        <w:t>7</w:t>
      </w:r>
      <w:r w:rsidRPr="006B612E">
        <w:rPr>
          <w:rFonts w:hAnsi="標楷體" w:hint="eastAsia"/>
          <w:spacing w:val="-2"/>
        </w:rPr>
        <w:t>個經濟體</w:t>
      </w:r>
      <w:r>
        <w:rPr>
          <w:rFonts w:hAnsi="標楷體" w:hint="eastAsia"/>
          <w:spacing w:val="-2"/>
        </w:rPr>
        <w:t>運用政策能力及企</w:t>
      </w:r>
      <w:r>
        <w:rPr>
          <w:rFonts w:hAnsi="標楷體" w:hint="eastAsia"/>
          <w:noProof/>
          <w:spacing w:val="-2"/>
        </w:rPr>
        <w:lastRenderedPageBreak/>
        <mc:AlternateContent>
          <mc:Choice Requires="wpg">
            <w:drawing>
              <wp:anchor distT="0" distB="0" distL="114300" distR="114300" simplePos="0" relativeHeight="251719168" behindDoc="0" locked="0" layoutInCell="1" allowOverlap="1" wp14:anchorId="454E933B" wp14:editId="72731BA4">
                <wp:simplePos x="0" y="0"/>
                <wp:positionH relativeFrom="column">
                  <wp:posOffset>-111125</wp:posOffset>
                </wp:positionH>
                <wp:positionV relativeFrom="paragraph">
                  <wp:posOffset>39370</wp:posOffset>
                </wp:positionV>
                <wp:extent cx="3600450" cy="3865859"/>
                <wp:effectExtent l="0" t="0" r="0" b="1905"/>
                <wp:wrapSquare wrapText="bothSides"/>
                <wp:docPr id="71128990" name="群組 71128990"/>
                <wp:cNvGraphicFramePr/>
                <a:graphic xmlns:a="http://schemas.openxmlformats.org/drawingml/2006/main">
                  <a:graphicData uri="http://schemas.microsoft.com/office/word/2010/wordprocessingGroup">
                    <wpg:wgp>
                      <wpg:cNvGrpSpPr/>
                      <wpg:grpSpPr>
                        <a:xfrm>
                          <a:off x="0" y="0"/>
                          <a:ext cx="3600450" cy="3865859"/>
                          <a:chOff x="0" y="0"/>
                          <a:chExt cx="3600450" cy="3865859"/>
                        </a:xfrm>
                      </wpg:grpSpPr>
                      <wps:wsp>
                        <wps:cNvPr id="71128991" name="文字方塊 1"/>
                        <wps:cNvSpPr txBox="1"/>
                        <wps:spPr>
                          <a:xfrm>
                            <a:off x="0" y="0"/>
                            <a:ext cx="3587750" cy="3511268"/>
                          </a:xfrm>
                          <a:prstGeom prst="rect">
                            <a:avLst/>
                          </a:prstGeom>
                          <a:noFill/>
                        </wps:spPr>
                        <wps:txbx>
                          <w:txbxContent>
                            <w:p w14:paraId="55CE1220" w14:textId="1520BDFE" w:rsidR="00382F8E" w:rsidRPr="007940AE" w:rsidRDefault="00382F8E" w:rsidP="003D1142">
                              <w:pPr>
                                <w:pStyle w:val="Web"/>
                                <w:spacing w:before="0" w:beforeAutospacing="0" w:afterLines="10" w:after="36" w:afterAutospacing="0" w:line="280" w:lineRule="exact"/>
                                <w:ind w:left="673" w:rightChars="47" w:right="113" w:hangingChars="280" w:hanging="673"/>
                                <w:jc w:val="both"/>
                                <w:rPr>
                                  <w:rFonts w:ascii="標楷體" w:eastAsia="標楷體" w:hAnsi="標楷體" w:cs="+mn-cs"/>
                                  <w:b/>
                                  <w:bCs/>
                                  <w:color w:val="000000"/>
                                  <w:kern w:val="24"/>
                                </w:rPr>
                              </w:pPr>
                              <w:r w:rsidRPr="007940AE">
                                <w:rPr>
                                  <w:rFonts w:ascii="標楷體" w:eastAsia="標楷體" w:hAnsi="標楷體" w:cs="+mn-cs" w:hint="eastAsia"/>
                                  <w:b/>
                                  <w:bCs/>
                                  <w:color w:val="000000"/>
                                  <w:kern w:val="24"/>
                                </w:rPr>
                                <w:t>圖</w:t>
                              </w:r>
                              <w:r>
                                <w:rPr>
                                  <w:rFonts w:ascii="標楷體" w:eastAsia="標楷體" w:hAnsi="標楷體" w:cs="+mn-cs"/>
                                  <w:b/>
                                  <w:bCs/>
                                  <w:color w:val="000000"/>
                                  <w:kern w:val="24"/>
                                </w:rPr>
                                <w:t>2</w:t>
                              </w:r>
                              <w:r>
                                <w:rPr>
                                  <w:rFonts w:ascii="標楷體" w:eastAsia="標楷體" w:hAnsi="標楷體"/>
                                  <w:b/>
                                  <w:spacing w:val="-4"/>
                                </w:rPr>
                                <w:t> </w:t>
                              </w:r>
                              <w:r w:rsidRPr="007940AE">
                                <w:rPr>
                                  <w:rFonts w:ascii="標楷體" w:eastAsia="標楷體" w:hAnsi="標楷體" w:cs="+mn-cs" w:hint="eastAsia"/>
                                  <w:b/>
                                  <w:bCs/>
                                  <w:color w:val="000000"/>
                                  <w:kern w:val="24"/>
                                </w:rPr>
                                <w:t>我國在IMD世界競爭力年報綜合排名及</w:t>
                              </w:r>
                              <w:r>
                                <w:rPr>
                                  <w:rFonts w:ascii="標楷體" w:eastAsia="標楷體" w:hAnsi="標楷體" w:cs="+mn-cs" w:hint="eastAsia"/>
                                  <w:b/>
                                  <w:bCs/>
                                  <w:color w:val="000000"/>
                                  <w:kern w:val="24"/>
                                </w:rPr>
                                <w:t>4大指標排名</w:t>
                              </w:r>
                              <w:r w:rsidRPr="007940AE">
                                <w:rPr>
                                  <w:rFonts w:ascii="標楷體" w:eastAsia="標楷體" w:hAnsi="標楷體" w:cs="+mn-cs" w:hint="eastAsia"/>
                                  <w:b/>
                                  <w:bCs/>
                                  <w:color w:val="000000"/>
                                  <w:kern w:val="24"/>
                                </w:rPr>
                                <w:t>變化</w:t>
                              </w:r>
                            </w:p>
                            <w:p w14:paraId="5D9A44BE" w14:textId="77777777" w:rsidR="00382F8E" w:rsidRDefault="00382F8E" w:rsidP="003D1142">
                              <w:pPr>
                                <w:pStyle w:val="Web"/>
                                <w:spacing w:before="0" w:beforeAutospacing="0" w:after="0" w:afterAutospacing="0"/>
                                <w:ind w:leftChars="20" w:left="624" w:hangingChars="240" w:hanging="576"/>
                                <w:rPr>
                                  <w:rFonts w:ascii="標楷體" w:eastAsia="標楷體" w:hAnsi="標楷體"/>
                                  <w:sz w:val="18"/>
                                  <w:szCs w:val="18"/>
                                </w:rPr>
                              </w:pPr>
                              <w:r>
                                <w:rPr>
                                  <w:rFonts w:ascii="標楷體" w:eastAsia="標楷體" w:hAnsi="標楷體" w:hint="eastAsia"/>
                                </w:rPr>
                                <w:t xml:space="preserve">  </w:t>
                              </w:r>
                              <w:r w:rsidRPr="00342D0B">
                                <w:rPr>
                                  <w:rFonts w:ascii="標楷體" w:eastAsia="標楷體" w:hAnsi="標楷體"/>
                                  <w:sz w:val="16"/>
                                  <w:szCs w:val="16"/>
                                </w:rPr>
                                <w:t xml:space="preserve"> </w:t>
                              </w:r>
                              <w:r w:rsidRPr="007C6287">
                                <w:rPr>
                                  <w:rFonts w:ascii="標楷體" w:eastAsia="標楷體" w:hAnsi="標楷體" w:hint="eastAsia"/>
                                  <w:sz w:val="18"/>
                                  <w:szCs w:val="18"/>
                                </w:rPr>
                                <w:t>綜合排名</w:t>
                              </w:r>
                              <w:r>
                                <w:rPr>
                                  <w:rFonts w:ascii="標楷體" w:eastAsia="標楷體" w:hAnsi="標楷體"/>
                                  <w:sz w:val="18"/>
                                  <w:szCs w:val="18"/>
                                </w:rPr>
                                <w:t xml:space="preserve">   經濟表現   </w:t>
                              </w:r>
                              <w:r>
                                <w:rPr>
                                  <w:rFonts w:ascii="標楷體" w:eastAsia="標楷體" w:hAnsi="標楷體" w:hint="eastAsia"/>
                                  <w:sz w:val="18"/>
                                  <w:szCs w:val="18"/>
                                </w:rPr>
                                <w:t>政府效能</w:t>
                              </w:r>
                              <w:r>
                                <w:rPr>
                                  <w:rFonts w:ascii="標楷體" w:eastAsia="標楷體" w:hAnsi="標楷體"/>
                                  <w:sz w:val="18"/>
                                  <w:szCs w:val="18"/>
                                </w:rPr>
                                <w:t xml:space="preserve">   企業效能   基礎建設</w:t>
                              </w:r>
                            </w:p>
                            <w:p w14:paraId="024C152E" w14:textId="77777777" w:rsidR="00382F8E" w:rsidRPr="00E52F43" w:rsidRDefault="00382F8E" w:rsidP="003D1142">
                              <w:pPr>
                                <w:pStyle w:val="Web"/>
                                <w:spacing w:before="0" w:beforeAutospacing="0" w:after="0" w:afterAutospacing="0"/>
                                <w:ind w:leftChars="20" w:left="624" w:hangingChars="240" w:hanging="576"/>
                                <w:rPr>
                                  <w:rFonts w:ascii="標楷體" w:eastAsia="標楷體" w:hAnsi="標楷體"/>
                                  <w:sz w:val="18"/>
                                  <w:szCs w:val="18"/>
                                </w:rPr>
                              </w:pPr>
                              <w:r>
                                <w:rPr>
                                  <w:noProof/>
                                </w:rPr>
                                <w:drawing>
                                  <wp:inline distT="0" distB="0" distL="0" distR="0" wp14:anchorId="3BD52542" wp14:editId="7B031A82">
                                    <wp:extent cx="3289300" cy="2721610"/>
                                    <wp:effectExtent l="0" t="0" r="6350" b="2540"/>
                                    <wp:docPr id="8" name="圖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411CF3A6" wp14:editId="0EBBFC0D">
                                    <wp:extent cx="3290570" cy="2721610"/>
                                    <wp:effectExtent l="0" t="0" r="5080" b="254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5CC142E8" wp14:editId="7D30A35B">
                                    <wp:extent cx="3366135" cy="2690495"/>
                                    <wp:effectExtent l="0" t="0" r="5715" b="0"/>
                                    <wp:docPr id="10" name="圖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wps:txbx>
                        <wps:bodyPr wrap="square" rtlCol="0">
                          <a:noAutofit/>
                        </wps:bodyPr>
                      </wps:wsp>
                      <wpg:grpSp>
                        <wpg:cNvPr id="71128992" name="群組 71128992"/>
                        <wpg:cNvGrpSpPr/>
                        <wpg:grpSpPr>
                          <a:xfrm>
                            <a:off x="228600" y="501650"/>
                            <a:ext cx="2604135" cy="83813"/>
                            <a:chOff x="0" y="0"/>
                            <a:chExt cx="2604135" cy="83813"/>
                          </a:xfrm>
                        </wpg:grpSpPr>
                        <wps:wsp>
                          <wps:cNvPr id="71128993" name="矩形 71128993"/>
                          <wps:cNvSpPr/>
                          <wps:spPr>
                            <a:xfrm>
                              <a:off x="0" y="0"/>
                              <a:ext cx="83185" cy="83813"/>
                            </a:xfrm>
                            <a:prstGeom prst="rect">
                              <a:avLst/>
                            </a:prstGeom>
                            <a:solidFill>
                              <a:srgbClr val="C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28994" name="矩形 71128994"/>
                          <wps:cNvSpPr/>
                          <wps:spPr>
                            <a:xfrm>
                              <a:off x="628650" y="0"/>
                              <a:ext cx="83185" cy="83813"/>
                            </a:xfrm>
                            <a:prstGeom prst="rect">
                              <a:avLst/>
                            </a:prstGeom>
                            <a:solidFill>
                              <a:srgbClr val="5B9BD5">
                                <a:lumMod val="7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28995" name="矩形 71128995"/>
                          <wps:cNvSpPr/>
                          <wps:spPr>
                            <a:xfrm>
                              <a:off x="1250950" y="0"/>
                              <a:ext cx="83185" cy="83813"/>
                            </a:xfrm>
                            <a:prstGeom prst="rect">
                              <a:avLst/>
                            </a:prstGeom>
                            <a:solidFill>
                              <a:srgbClr val="79D0D9"/>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28996" name="矩形 71128996"/>
                          <wps:cNvSpPr/>
                          <wps:spPr>
                            <a:xfrm>
                              <a:off x="1885950" y="0"/>
                              <a:ext cx="83185" cy="83813"/>
                            </a:xfrm>
                            <a:prstGeom prst="rect">
                              <a:avLst/>
                            </a:prstGeom>
                            <a:solidFill>
                              <a:srgbClr val="70AD47"/>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28997" name="矩形 71128997"/>
                          <wps:cNvSpPr/>
                          <wps:spPr>
                            <a:xfrm>
                              <a:off x="2520950" y="0"/>
                              <a:ext cx="83185" cy="83813"/>
                            </a:xfrm>
                            <a:prstGeom prst="rect">
                              <a:avLst/>
                            </a:prstGeom>
                            <a:solidFill>
                              <a:srgbClr val="AB99C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1128998" name="橢圓 71128998"/>
                        <wps:cNvSpPr/>
                        <wps:spPr>
                          <a:xfrm>
                            <a:off x="2343150" y="1257300"/>
                            <a:ext cx="53975" cy="53975"/>
                          </a:xfrm>
                          <a:prstGeom prst="ellipse">
                            <a:avLst/>
                          </a:prstGeom>
                          <a:solidFill>
                            <a:sysClr val="window" lastClr="FFFFFF"/>
                          </a:solidFill>
                          <a:ln w="15875" cap="flat" cmpd="sng" algn="ctr">
                            <a:solidFill>
                              <a:srgbClr val="79D0D9"/>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28999" name="橢圓 71128999"/>
                        <wps:cNvSpPr/>
                        <wps:spPr>
                          <a:xfrm>
                            <a:off x="2946400" y="1422400"/>
                            <a:ext cx="53975" cy="53975"/>
                          </a:xfrm>
                          <a:prstGeom prst="ellipse">
                            <a:avLst/>
                          </a:prstGeom>
                          <a:solidFill>
                            <a:sysClr val="window" lastClr="FFFFFF"/>
                          </a:solidFill>
                          <a:ln w="15875" cap="flat" cmpd="sng" algn="ctr">
                            <a:solidFill>
                              <a:srgbClr val="79D0D9"/>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29000" name="橢圓 71129000"/>
                        <wps:cNvSpPr/>
                        <wps:spPr>
                          <a:xfrm>
                            <a:off x="1136650" y="1422400"/>
                            <a:ext cx="53975" cy="53975"/>
                          </a:xfrm>
                          <a:prstGeom prst="ellipse">
                            <a:avLst/>
                          </a:prstGeom>
                          <a:solidFill>
                            <a:sysClr val="window" lastClr="FFFFFF"/>
                          </a:solidFill>
                          <a:ln w="15875" cap="flat" cmpd="sng" algn="ctr">
                            <a:solidFill>
                              <a:srgbClr val="79D0D9"/>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1129001" name="群組 71129001"/>
                        <wpg:cNvGrpSpPr/>
                        <wpg:grpSpPr>
                          <a:xfrm>
                            <a:off x="323850" y="3244850"/>
                            <a:ext cx="3232150" cy="264160"/>
                            <a:chOff x="166462" y="-119028"/>
                            <a:chExt cx="3223131" cy="291486"/>
                          </a:xfrm>
                        </wpg:grpSpPr>
                        <wps:wsp>
                          <wps:cNvPr id="71129002" name="文字方塊 2"/>
                          <wps:cNvSpPr txBox="1">
                            <a:spLocks noChangeArrowheads="1"/>
                          </wps:cNvSpPr>
                          <wps:spPr bwMode="auto">
                            <a:xfrm>
                              <a:off x="3069614" y="-119028"/>
                              <a:ext cx="319979" cy="291486"/>
                            </a:xfrm>
                            <a:prstGeom prst="rect">
                              <a:avLst/>
                            </a:prstGeom>
                            <a:noFill/>
                            <a:ln w="9525">
                              <a:noFill/>
                              <a:miter lim="800000"/>
                              <a:headEnd/>
                              <a:tailEnd/>
                            </a:ln>
                          </wps:spPr>
                          <wps:txbx>
                            <w:txbxContent>
                              <w:p w14:paraId="4DF7DB89" w14:textId="77777777" w:rsidR="00382F8E" w:rsidRPr="007940AE" w:rsidRDefault="00382F8E" w:rsidP="003D1142">
                                <w:pPr>
                                  <w:spacing w:line="240" w:lineRule="exact"/>
                                  <w:jc w:val="right"/>
                                  <w:rPr>
                                    <w:rFonts w:ascii="標楷體" w:eastAsia="標楷體" w:hAnsi="標楷體"/>
                                    <w:sz w:val="18"/>
                                    <w:szCs w:val="18"/>
                                  </w:rPr>
                                </w:pPr>
                                <w:r w:rsidRPr="007940AE">
                                  <w:rPr>
                                    <w:rFonts w:ascii="標楷體" w:eastAsia="標楷體" w:hAnsi="標楷體" w:hint="eastAsia"/>
                                    <w:sz w:val="18"/>
                                    <w:szCs w:val="18"/>
                                  </w:rPr>
                                  <w:t>年</w:t>
                                </w:r>
                              </w:p>
                            </w:txbxContent>
                          </wps:txbx>
                          <wps:bodyPr rot="0" vert="horz" wrap="square" lIns="91440" tIns="45720" rIns="91440" bIns="45720" anchor="t" anchorCtr="0">
                            <a:noAutofit/>
                          </wps:bodyPr>
                        </wps:wsp>
                        <wps:wsp>
                          <wps:cNvPr id="71129003" name="文字方塊 2"/>
                          <wps:cNvSpPr txBox="1">
                            <a:spLocks noChangeArrowheads="1"/>
                          </wps:cNvSpPr>
                          <wps:spPr bwMode="auto">
                            <a:xfrm>
                              <a:off x="166462" y="-92890"/>
                              <a:ext cx="488950" cy="265153"/>
                            </a:xfrm>
                            <a:prstGeom prst="rect">
                              <a:avLst/>
                            </a:prstGeom>
                            <a:noFill/>
                            <a:ln w="9525">
                              <a:noFill/>
                              <a:miter lim="800000"/>
                              <a:headEnd/>
                              <a:tailEnd/>
                            </a:ln>
                          </wps:spPr>
                          <wps:txbx>
                            <w:txbxContent>
                              <w:p w14:paraId="38ADEBD0"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2020</w:t>
                                </w:r>
                              </w:p>
                            </w:txbxContent>
                          </wps:txbx>
                          <wps:bodyPr rot="0" vert="horz" wrap="square" lIns="91440" tIns="45720" rIns="91440" bIns="45720" anchor="t" anchorCtr="0">
                            <a:noAutofit/>
                          </wps:bodyPr>
                        </wps:wsp>
                        <wps:wsp>
                          <wps:cNvPr id="71129004" name="文字方塊 2"/>
                          <wps:cNvSpPr txBox="1">
                            <a:spLocks noChangeArrowheads="1"/>
                          </wps:cNvSpPr>
                          <wps:spPr bwMode="auto">
                            <a:xfrm>
                              <a:off x="776278" y="-92892"/>
                              <a:ext cx="488950" cy="265153"/>
                            </a:xfrm>
                            <a:prstGeom prst="rect">
                              <a:avLst/>
                            </a:prstGeom>
                            <a:noFill/>
                            <a:ln w="9525">
                              <a:noFill/>
                              <a:miter lim="800000"/>
                              <a:headEnd/>
                              <a:tailEnd/>
                            </a:ln>
                          </wps:spPr>
                          <wps:txbx>
                            <w:txbxContent>
                              <w:p w14:paraId="033C6AA0"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w:t>
                                </w:r>
                                <w:r>
                                  <w:rPr>
                                    <w:rFonts w:ascii="標楷體" w:eastAsia="標楷體" w:hAnsi="標楷體"/>
                                    <w:sz w:val="18"/>
                                    <w:szCs w:val="18"/>
                                  </w:rPr>
                                  <w:t>21</w:t>
                                </w:r>
                              </w:p>
                            </w:txbxContent>
                          </wps:txbx>
                          <wps:bodyPr rot="0" vert="horz" wrap="square" lIns="91440" tIns="45720" rIns="91440" bIns="45720" anchor="t" anchorCtr="0">
                            <a:noAutofit/>
                          </wps:bodyPr>
                        </wps:wsp>
                        <wps:wsp>
                          <wps:cNvPr id="71129005" name="文字方塊 2"/>
                          <wps:cNvSpPr txBox="1">
                            <a:spLocks noChangeArrowheads="1"/>
                          </wps:cNvSpPr>
                          <wps:spPr bwMode="auto">
                            <a:xfrm>
                              <a:off x="1370458" y="-92891"/>
                              <a:ext cx="488950" cy="265153"/>
                            </a:xfrm>
                            <a:prstGeom prst="rect">
                              <a:avLst/>
                            </a:prstGeom>
                            <a:noFill/>
                            <a:ln w="9525">
                              <a:noFill/>
                              <a:miter lim="800000"/>
                              <a:headEnd/>
                              <a:tailEnd/>
                            </a:ln>
                          </wps:spPr>
                          <wps:txbx>
                            <w:txbxContent>
                              <w:p w14:paraId="3FD32A5B"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2</w:t>
                                </w:r>
                              </w:p>
                            </w:txbxContent>
                          </wps:txbx>
                          <wps:bodyPr rot="0" vert="horz" wrap="square" lIns="91440" tIns="45720" rIns="91440" bIns="45720" anchor="t" anchorCtr="0">
                            <a:noAutofit/>
                          </wps:bodyPr>
                        </wps:wsp>
                        <wps:wsp>
                          <wps:cNvPr id="71129006" name="文字方塊 2"/>
                          <wps:cNvSpPr txBox="1">
                            <a:spLocks noChangeArrowheads="1"/>
                          </wps:cNvSpPr>
                          <wps:spPr bwMode="auto">
                            <a:xfrm>
                              <a:off x="1972497" y="-92892"/>
                              <a:ext cx="488950" cy="265153"/>
                            </a:xfrm>
                            <a:prstGeom prst="rect">
                              <a:avLst/>
                            </a:prstGeom>
                            <a:noFill/>
                            <a:ln w="9525">
                              <a:noFill/>
                              <a:miter lim="800000"/>
                              <a:headEnd/>
                              <a:tailEnd/>
                            </a:ln>
                          </wps:spPr>
                          <wps:txbx>
                            <w:txbxContent>
                              <w:p w14:paraId="230CC1AD"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3</w:t>
                                </w:r>
                              </w:p>
                            </w:txbxContent>
                          </wps:txbx>
                          <wps:bodyPr rot="0" vert="horz" wrap="square" lIns="91440" tIns="45720" rIns="91440" bIns="45720" anchor="t" anchorCtr="0">
                            <a:noAutofit/>
                          </wps:bodyPr>
                        </wps:wsp>
                        <wps:wsp>
                          <wps:cNvPr id="71129007" name="文字方塊 2"/>
                          <wps:cNvSpPr txBox="1">
                            <a:spLocks noChangeArrowheads="1"/>
                          </wps:cNvSpPr>
                          <wps:spPr bwMode="auto">
                            <a:xfrm>
                              <a:off x="2565316" y="-92891"/>
                              <a:ext cx="488950" cy="265153"/>
                            </a:xfrm>
                            <a:prstGeom prst="rect">
                              <a:avLst/>
                            </a:prstGeom>
                            <a:noFill/>
                            <a:ln w="9525">
                              <a:noFill/>
                              <a:miter lim="800000"/>
                              <a:headEnd/>
                              <a:tailEnd/>
                            </a:ln>
                          </wps:spPr>
                          <wps:txbx>
                            <w:txbxContent>
                              <w:p w14:paraId="3B6EC172"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4</w:t>
                                </w:r>
                              </w:p>
                            </w:txbxContent>
                          </wps:txbx>
                          <wps:bodyPr rot="0" vert="horz" wrap="square" lIns="91440" tIns="45720" rIns="91440" bIns="45720" anchor="t" anchorCtr="0">
                            <a:noAutofit/>
                          </wps:bodyPr>
                        </wps:wsp>
                      </wpg:grpSp>
                      <wps:wsp>
                        <wps:cNvPr id="71129008" name="文字方塊 2"/>
                        <wps:cNvSpPr txBox="1">
                          <a:spLocks noChangeArrowheads="1"/>
                        </wps:cNvSpPr>
                        <wps:spPr bwMode="auto">
                          <a:xfrm>
                            <a:off x="88900" y="3606800"/>
                            <a:ext cx="3511550" cy="259059"/>
                          </a:xfrm>
                          <a:prstGeom prst="rect">
                            <a:avLst/>
                          </a:prstGeom>
                          <a:noFill/>
                          <a:ln w="9525">
                            <a:noFill/>
                            <a:miter lim="800000"/>
                            <a:headEnd/>
                            <a:tailEnd/>
                          </a:ln>
                        </wps:spPr>
                        <wps:txbx>
                          <w:txbxContent>
                            <w:p w14:paraId="230003B7" w14:textId="77777777" w:rsidR="00382F8E" w:rsidRPr="00C5290D" w:rsidRDefault="00382F8E" w:rsidP="003D1142">
                              <w:pPr>
                                <w:spacing w:line="200" w:lineRule="exact"/>
                                <w:rPr>
                                  <w:spacing w:val="-2"/>
                                </w:rPr>
                              </w:pPr>
                              <w:r w:rsidRPr="00C5290D">
                                <w:rPr>
                                  <w:rFonts w:ascii="標楷體" w:eastAsia="標楷體" w:hAnsi="標楷體" w:hint="eastAsia"/>
                                  <w:color w:val="000000"/>
                                  <w:spacing w:val="-2"/>
                                  <w:kern w:val="24"/>
                                  <w:sz w:val="18"/>
                                  <w:szCs w:val="18"/>
                                </w:rPr>
                                <w:t>資料來源：依據國家發展委員會11</w:t>
                              </w:r>
                              <w:r>
                                <w:rPr>
                                  <w:rFonts w:ascii="標楷體" w:eastAsia="標楷體" w:hAnsi="標楷體"/>
                                  <w:color w:val="000000"/>
                                  <w:spacing w:val="-2"/>
                                  <w:kern w:val="24"/>
                                  <w:sz w:val="18"/>
                                  <w:szCs w:val="18"/>
                                </w:rPr>
                                <w:t>3</w:t>
                              </w:r>
                              <w:r w:rsidRPr="00C5290D">
                                <w:rPr>
                                  <w:rFonts w:ascii="標楷體" w:eastAsia="標楷體" w:hAnsi="標楷體" w:hint="eastAsia"/>
                                  <w:color w:val="000000"/>
                                  <w:spacing w:val="-2"/>
                                  <w:kern w:val="24"/>
                                  <w:sz w:val="18"/>
                                  <w:szCs w:val="18"/>
                                </w:rPr>
                                <w:t>年6月</w:t>
                              </w:r>
                              <w:r>
                                <w:rPr>
                                  <w:rFonts w:ascii="標楷體" w:eastAsia="標楷體" w:hAnsi="標楷體"/>
                                  <w:color w:val="000000"/>
                                  <w:spacing w:val="-2"/>
                                  <w:kern w:val="24"/>
                                  <w:sz w:val="18"/>
                                  <w:szCs w:val="18"/>
                                </w:rPr>
                                <w:t>18</w:t>
                              </w:r>
                              <w:r w:rsidRPr="00C5290D">
                                <w:rPr>
                                  <w:rFonts w:ascii="標楷體" w:eastAsia="標楷體" w:hAnsi="標楷體" w:hint="eastAsia"/>
                                  <w:color w:val="000000"/>
                                  <w:spacing w:val="-2"/>
                                  <w:kern w:val="24"/>
                                  <w:sz w:val="18"/>
                                  <w:szCs w:val="18"/>
                                </w:rPr>
                                <w:t>日新聞稿資料繪製。</w:t>
                              </w:r>
                            </w:p>
                          </w:txbxContent>
                        </wps:txbx>
                        <wps:bodyPr rot="0" vert="horz" wrap="square" lIns="91440" tIns="45720" rIns="91440" bIns="45720" anchor="t" anchorCtr="0">
                          <a:noAutofit/>
                        </wps:bodyPr>
                      </wps:wsp>
                    </wpg:wgp>
                  </a:graphicData>
                </a:graphic>
              </wp:anchor>
            </w:drawing>
          </mc:Choice>
          <mc:Fallback>
            <w:pict>
              <v:group w14:anchorId="454E933B" id="群組 71128990" o:spid="_x0000_s1045" style="position:absolute;left:0;text-align:left;margin-left:-8.75pt;margin-top:3.1pt;width:283.5pt;height:304.4pt;z-index:251719168" coordsize="36004,38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">
                <v:shape id="文字方塊 1" o:spid="_x0000_s1046" type="#_x0000_t202" style="position:absolute;width:35877;height:3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" filled="f" stroked="f">
                  <v:textbox>
                    <w:txbxContent>
                      <w:p w14:paraId="55CE1220" w14:textId="1520BDFE" w:rsidR="00382F8E" w:rsidRPr="007940AE" w:rsidRDefault="00382F8E" w:rsidP="003D1142">
                        <w:pPr>
                          <w:pStyle w:val="Web"/>
                          <w:spacing w:before="0" w:beforeAutospacing="0" w:afterLines="10" w:after="36" w:afterAutospacing="0" w:line="280" w:lineRule="exact"/>
                          <w:ind w:left="673" w:rightChars="47" w:right="113" w:hangingChars="280" w:hanging="673"/>
                          <w:jc w:val="both"/>
                          <w:rPr>
                            <w:rFonts w:ascii="標楷體" w:eastAsia="標楷體" w:hAnsi="標楷體" w:cs="+mn-cs"/>
                            <w:b/>
                            <w:bCs/>
                            <w:color w:val="000000"/>
                            <w:kern w:val="24"/>
                          </w:rPr>
                        </w:pPr>
                        <w:r w:rsidRPr="007940AE">
                          <w:rPr>
                            <w:rFonts w:ascii="標楷體" w:eastAsia="標楷體" w:hAnsi="標楷體" w:cs="+mn-cs" w:hint="eastAsia"/>
                            <w:b/>
                            <w:bCs/>
                            <w:color w:val="000000"/>
                            <w:kern w:val="24"/>
                          </w:rPr>
                          <w:t>圖</w:t>
                        </w:r>
                        <w:r>
                          <w:rPr>
                            <w:rFonts w:ascii="標楷體" w:eastAsia="標楷體" w:hAnsi="標楷體" w:cs="+mn-cs"/>
                            <w:b/>
                            <w:bCs/>
                            <w:color w:val="000000"/>
                            <w:kern w:val="24"/>
                          </w:rPr>
                          <w:t>2</w:t>
                        </w:r>
                        <w:r>
                          <w:rPr>
                            <w:rFonts w:ascii="標楷體" w:eastAsia="標楷體" w:hAnsi="標楷體"/>
                            <w:b/>
                            <w:spacing w:val="-4"/>
                          </w:rPr>
                          <w:t> </w:t>
                        </w:r>
                        <w:r w:rsidRPr="007940AE">
                          <w:rPr>
                            <w:rFonts w:ascii="標楷體" w:eastAsia="標楷體" w:hAnsi="標楷體" w:cs="+mn-cs" w:hint="eastAsia"/>
                            <w:b/>
                            <w:bCs/>
                            <w:color w:val="000000"/>
                            <w:kern w:val="24"/>
                          </w:rPr>
                          <w:t>我國在IMD世界競爭力年報綜合排名及</w:t>
                        </w:r>
                        <w:r>
                          <w:rPr>
                            <w:rFonts w:ascii="標楷體" w:eastAsia="標楷體" w:hAnsi="標楷體" w:cs="+mn-cs" w:hint="eastAsia"/>
                            <w:b/>
                            <w:bCs/>
                            <w:color w:val="000000"/>
                            <w:kern w:val="24"/>
                          </w:rPr>
                          <w:t>4大指標排名</w:t>
                        </w:r>
                        <w:r w:rsidRPr="007940AE">
                          <w:rPr>
                            <w:rFonts w:ascii="標楷體" w:eastAsia="標楷體" w:hAnsi="標楷體" w:cs="+mn-cs" w:hint="eastAsia"/>
                            <w:b/>
                            <w:bCs/>
                            <w:color w:val="000000"/>
                            <w:kern w:val="24"/>
                          </w:rPr>
                          <w:t>變化</w:t>
                        </w:r>
                      </w:p>
                      <w:p w14:paraId="5D9A44BE" w14:textId="77777777" w:rsidR="00382F8E" w:rsidRDefault="00382F8E" w:rsidP="003D1142">
                        <w:pPr>
                          <w:pStyle w:val="Web"/>
                          <w:spacing w:before="0" w:beforeAutospacing="0" w:after="0" w:afterAutospacing="0"/>
                          <w:ind w:leftChars="20" w:left="624" w:hangingChars="240" w:hanging="576"/>
                          <w:rPr>
                            <w:rFonts w:ascii="標楷體" w:eastAsia="標楷體" w:hAnsi="標楷體"/>
                            <w:sz w:val="18"/>
                            <w:szCs w:val="18"/>
                          </w:rPr>
                        </w:pPr>
                        <w:r>
                          <w:rPr>
                            <w:rFonts w:ascii="標楷體" w:eastAsia="標楷體" w:hAnsi="標楷體" w:hint="eastAsia"/>
                          </w:rPr>
                          <w:t xml:space="preserve">  </w:t>
                        </w:r>
                        <w:r w:rsidRPr="00342D0B">
                          <w:rPr>
                            <w:rFonts w:ascii="標楷體" w:eastAsia="標楷體" w:hAnsi="標楷體"/>
                            <w:sz w:val="16"/>
                            <w:szCs w:val="16"/>
                          </w:rPr>
                          <w:t xml:space="preserve"> </w:t>
                        </w:r>
                        <w:r w:rsidRPr="007C6287">
                          <w:rPr>
                            <w:rFonts w:ascii="標楷體" w:eastAsia="標楷體" w:hAnsi="標楷體" w:hint="eastAsia"/>
                            <w:sz w:val="18"/>
                            <w:szCs w:val="18"/>
                          </w:rPr>
                          <w:t>綜合排名</w:t>
                        </w:r>
                        <w:r>
                          <w:rPr>
                            <w:rFonts w:ascii="標楷體" w:eastAsia="標楷體" w:hAnsi="標楷體"/>
                            <w:sz w:val="18"/>
                            <w:szCs w:val="18"/>
                          </w:rPr>
                          <w:t xml:space="preserve">   經濟表現   </w:t>
                        </w:r>
                        <w:r>
                          <w:rPr>
                            <w:rFonts w:ascii="標楷體" w:eastAsia="標楷體" w:hAnsi="標楷體" w:hint="eastAsia"/>
                            <w:sz w:val="18"/>
                            <w:szCs w:val="18"/>
                          </w:rPr>
                          <w:t>政府效能</w:t>
                        </w:r>
                        <w:r>
                          <w:rPr>
                            <w:rFonts w:ascii="標楷體" w:eastAsia="標楷體" w:hAnsi="標楷體"/>
                            <w:sz w:val="18"/>
                            <w:szCs w:val="18"/>
                          </w:rPr>
                          <w:t xml:space="preserve">   企業效能   基礎建設</w:t>
                        </w:r>
                      </w:p>
                      <w:p w14:paraId="024C152E" w14:textId="77777777" w:rsidR="00382F8E" w:rsidRPr="00E52F43" w:rsidRDefault="00382F8E" w:rsidP="003D1142">
                        <w:pPr>
                          <w:pStyle w:val="Web"/>
                          <w:spacing w:before="0" w:beforeAutospacing="0" w:after="0" w:afterAutospacing="0"/>
                          <w:ind w:leftChars="20" w:left="624" w:hangingChars="240" w:hanging="576"/>
                          <w:rPr>
                            <w:rFonts w:ascii="標楷體" w:eastAsia="標楷體" w:hAnsi="標楷體"/>
                            <w:sz w:val="18"/>
                            <w:szCs w:val="18"/>
                          </w:rPr>
                        </w:pPr>
                        <w:r>
                          <w:rPr>
                            <w:noProof/>
                          </w:rPr>
                          <w:drawing>
                            <wp:inline distT="0" distB="0" distL="0" distR="0" wp14:anchorId="3BD52542" wp14:editId="7B031A82">
                              <wp:extent cx="3289300" cy="2721610"/>
                              <wp:effectExtent l="0" t="0" r="6350" b="2540"/>
                              <wp:docPr id="8" name="圖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0" distR="0" wp14:anchorId="411CF3A6" wp14:editId="0EBBFC0D">
                              <wp:extent cx="3290570" cy="2721610"/>
                              <wp:effectExtent l="0" t="0" r="5080" b="254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5CC142E8" wp14:editId="7D30A35B">
                              <wp:extent cx="3366135" cy="2690495"/>
                              <wp:effectExtent l="0" t="0" r="5715" b="0"/>
                              <wp:docPr id="10" name="圖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v:textbox>
                </v:shape>
                <v:group id="群組 71128992" o:spid="_x0000_s1047" style="position:absolute;left:2286;top:5016;width:26041;height:838" coordsize="2604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">
                  <v:rect id="矩形 71128993" o:spid="_x0000_s1048" style="position:absolute;width:831;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" fillcolor="#c00000" stroked="f" strokeweight="1pt"/>
                  <v:rect id="矩形 71128994" o:spid="_x0000_s1049" style="position:absolute;left:6286;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" fillcolor="#2e75b6" stroked="f" strokeweight="1pt"/>
                  <v:rect id="矩形 71128995" o:spid="_x0000_s1050" style="position:absolute;left:12509;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" fillcolor="#79d0d9" stroked="f" strokeweight="1pt"/>
                  <v:rect id="矩形 71128996" o:spid="_x0000_s1051" style="position:absolute;left:18859;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" fillcolor="#70ad47" stroked="f" strokeweight="1pt"/>
                  <v:rect id="矩形 71128997" o:spid="_x0000_s1052" style="position:absolute;left:25209;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" fillcolor="#ab99c1" stroked="f" strokeweight="1pt"/>
                </v:group>
                <v:oval id="橢圓 71128998" o:spid="_x0000_s1053" style="position:absolute;left:23431;top:12573;width:540;height: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" fillcolor="window" strokecolor="#79d0d9" strokeweight="1.25pt">
                  <v:stroke joinstyle="miter"/>
                </v:oval>
                <v:oval id="橢圓 71128999" o:spid="_x0000_s1054" style="position:absolute;left:29464;top:14224;width:539;height: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" fillcolor="window" strokecolor="#79d0d9" strokeweight="1.25pt">
                  <v:stroke joinstyle="miter"/>
                </v:oval>
                <v:oval id="橢圓 71129000" o:spid="_x0000_s1055" style="position:absolute;left:11366;top:14224;width:540;height: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" fillcolor="window" strokecolor="#79d0d9" strokeweight="1.25pt">
                  <v:stroke joinstyle="miter"/>
                </v:oval>
                <v:group id="群組 71129001" o:spid="_x0000_s1056" style="position:absolute;left:3238;top:32448;width:32322;height:2642" coordorigin="1664,-1190" coordsize="32231,2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">
                  <v:shape id="_x0000_s1057" type="#_x0000_t202" style="position:absolute;left:30696;top:-1190;width:319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" filled="f" stroked="f">
                    <v:textbox>
                      <w:txbxContent>
                        <w:p w14:paraId="4DF7DB89" w14:textId="77777777" w:rsidR="00382F8E" w:rsidRPr="007940AE" w:rsidRDefault="00382F8E" w:rsidP="003D1142">
                          <w:pPr>
                            <w:spacing w:line="240" w:lineRule="exact"/>
                            <w:jc w:val="right"/>
                            <w:rPr>
                              <w:rFonts w:ascii="標楷體" w:eastAsia="標楷體" w:hAnsi="標楷體"/>
                              <w:sz w:val="18"/>
                              <w:szCs w:val="18"/>
                            </w:rPr>
                          </w:pPr>
                          <w:r w:rsidRPr="007940AE">
                            <w:rPr>
                              <w:rFonts w:ascii="標楷體" w:eastAsia="標楷體" w:hAnsi="標楷體" w:hint="eastAsia"/>
                              <w:sz w:val="18"/>
                              <w:szCs w:val="18"/>
                            </w:rPr>
                            <w:t>年</w:t>
                          </w:r>
                        </w:p>
                      </w:txbxContent>
                    </v:textbox>
                  </v:shape>
                  <v:shape id="_x0000_s1058" type="#_x0000_t202" style="position:absolute;left:1664;top:-928;width:4890;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" filled="f" stroked="f">
                    <v:textbox>
                      <w:txbxContent>
                        <w:p w14:paraId="38ADEBD0"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2020</w:t>
                          </w:r>
                        </w:p>
                      </w:txbxContent>
                    </v:textbox>
                  </v:shape>
                  <v:shape id="_x0000_s1059" type="#_x0000_t202" style="position:absolute;left:7762;top:-928;width:4890;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" filled="f" stroked="f">
                    <v:textbox>
                      <w:txbxContent>
                        <w:p w14:paraId="033C6AA0"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w:t>
                          </w:r>
                          <w:r>
                            <w:rPr>
                              <w:rFonts w:ascii="標楷體" w:eastAsia="標楷體" w:hAnsi="標楷體"/>
                              <w:sz w:val="18"/>
                              <w:szCs w:val="18"/>
                            </w:rPr>
                            <w:t>21</w:t>
                          </w:r>
                        </w:p>
                      </w:txbxContent>
                    </v:textbox>
                  </v:shape>
                  <v:shape id="_x0000_s1060" type="#_x0000_t202" style="position:absolute;left:13704;top:-928;width:4890;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" filled="f" stroked="f">
                    <v:textbox>
                      <w:txbxContent>
                        <w:p w14:paraId="3FD32A5B"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2</w:t>
                          </w:r>
                        </w:p>
                      </w:txbxContent>
                    </v:textbox>
                  </v:shape>
                  <v:shape id="_x0000_s1061" type="#_x0000_t202" style="position:absolute;left:19724;top:-928;width:4890;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" filled="f" stroked="f">
                    <v:textbox>
                      <w:txbxContent>
                        <w:p w14:paraId="230CC1AD"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3</w:t>
                          </w:r>
                        </w:p>
                      </w:txbxContent>
                    </v:textbox>
                  </v:shape>
                  <v:shape id="_x0000_s1062" type="#_x0000_t202" style="position:absolute;left:25653;top:-928;width:4889;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" filled="f" stroked="f">
                    <v:textbox>
                      <w:txbxContent>
                        <w:p w14:paraId="3B6EC172" w14:textId="77777777" w:rsidR="00382F8E" w:rsidRPr="007940AE" w:rsidRDefault="00382F8E" w:rsidP="003D1142">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4</w:t>
                          </w:r>
                        </w:p>
                      </w:txbxContent>
                    </v:textbox>
                  </v:shape>
                </v:group>
                <v:shape id="_x0000_s1063" type="#_x0000_t202" style="position:absolute;left:889;top:36068;width:35115;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" filled="f" stroked="f">
                  <v:textbox>
                    <w:txbxContent>
                      <w:p w14:paraId="230003B7" w14:textId="77777777" w:rsidR="00382F8E" w:rsidRPr="00C5290D" w:rsidRDefault="00382F8E" w:rsidP="003D1142">
                        <w:pPr>
                          <w:spacing w:line="200" w:lineRule="exact"/>
                          <w:rPr>
                            <w:spacing w:val="-2"/>
                          </w:rPr>
                        </w:pPr>
                        <w:r w:rsidRPr="00C5290D">
                          <w:rPr>
                            <w:rFonts w:ascii="標楷體" w:eastAsia="標楷體" w:hAnsi="標楷體" w:hint="eastAsia"/>
                            <w:color w:val="000000"/>
                            <w:spacing w:val="-2"/>
                            <w:kern w:val="24"/>
                            <w:sz w:val="18"/>
                            <w:szCs w:val="18"/>
                          </w:rPr>
                          <w:t>資料來源：依據國家發展委員會11</w:t>
                        </w:r>
                        <w:r>
                          <w:rPr>
                            <w:rFonts w:ascii="標楷體" w:eastAsia="標楷體" w:hAnsi="標楷體"/>
                            <w:color w:val="000000"/>
                            <w:spacing w:val="-2"/>
                            <w:kern w:val="24"/>
                            <w:sz w:val="18"/>
                            <w:szCs w:val="18"/>
                          </w:rPr>
                          <w:t>3</w:t>
                        </w:r>
                        <w:r w:rsidRPr="00C5290D">
                          <w:rPr>
                            <w:rFonts w:ascii="標楷體" w:eastAsia="標楷體" w:hAnsi="標楷體" w:hint="eastAsia"/>
                            <w:color w:val="000000"/>
                            <w:spacing w:val="-2"/>
                            <w:kern w:val="24"/>
                            <w:sz w:val="18"/>
                            <w:szCs w:val="18"/>
                          </w:rPr>
                          <w:t>年6月</w:t>
                        </w:r>
                        <w:r>
                          <w:rPr>
                            <w:rFonts w:ascii="標楷體" w:eastAsia="標楷體" w:hAnsi="標楷體"/>
                            <w:color w:val="000000"/>
                            <w:spacing w:val="-2"/>
                            <w:kern w:val="24"/>
                            <w:sz w:val="18"/>
                            <w:szCs w:val="18"/>
                          </w:rPr>
                          <w:t>18</w:t>
                        </w:r>
                        <w:r w:rsidRPr="00C5290D">
                          <w:rPr>
                            <w:rFonts w:ascii="標楷體" w:eastAsia="標楷體" w:hAnsi="標楷體" w:hint="eastAsia"/>
                            <w:color w:val="000000"/>
                            <w:spacing w:val="-2"/>
                            <w:kern w:val="24"/>
                            <w:sz w:val="18"/>
                            <w:szCs w:val="18"/>
                          </w:rPr>
                          <w:t>日新聞稿資料繪製。</w:t>
                        </w:r>
                      </w:p>
                    </w:txbxContent>
                  </v:textbox>
                </v:shape>
                <w10:wrap type="square"/>
              </v:group>
            </w:pict>
          </mc:Fallback>
        </mc:AlternateContent>
      </w:r>
      <w:r>
        <w:rPr>
          <w:rFonts w:hAnsi="標楷體" w:hint="eastAsia"/>
          <w:spacing w:val="-2"/>
        </w:rPr>
        <w:t>業能量將資源轉化為</w:t>
      </w:r>
      <w:r w:rsidRPr="006B612E">
        <w:rPr>
          <w:rFonts w:hAnsi="標楷體" w:hint="eastAsia"/>
          <w:spacing w:val="-2"/>
        </w:rPr>
        <w:t>長期</w:t>
      </w:r>
      <w:r w:rsidRPr="00EB60D6">
        <w:rPr>
          <w:rFonts w:hAnsi="標楷體" w:hint="eastAsia"/>
          <w:spacing w:val="-2"/>
        </w:rPr>
        <w:t>成長</w:t>
      </w:r>
      <w:r>
        <w:rPr>
          <w:rFonts w:hAnsi="標楷體" w:hint="eastAsia"/>
          <w:spacing w:val="-2"/>
        </w:rPr>
        <w:t>及</w:t>
      </w:r>
      <w:r w:rsidRPr="00EB60D6">
        <w:rPr>
          <w:rFonts w:hAnsi="標楷體" w:hint="eastAsia"/>
          <w:spacing w:val="-2"/>
        </w:rPr>
        <w:t>人民福祉</w:t>
      </w:r>
      <w:r>
        <w:rPr>
          <w:rFonts w:hAnsi="標楷體" w:hint="eastAsia"/>
          <w:spacing w:val="-2"/>
        </w:rPr>
        <w:t>之潛力</w:t>
      </w:r>
      <w:r w:rsidRPr="00EB60D6">
        <w:rPr>
          <w:rFonts w:hAnsi="標楷體" w:hint="eastAsia"/>
          <w:spacing w:val="-2"/>
        </w:rPr>
        <w:t>。依據該年報評比結果，</w:t>
      </w:r>
      <w:r w:rsidRPr="00EB60D6">
        <w:rPr>
          <w:rFonts w:hAnsi="標楷體" w:hint="eastAsia"/>
          <w:color w:val="000000" w:themeColor="text1"/>
          <w:spacing w:val="-2"/>
        </w:rPr>
        <w:t>我國綜</w:t>
      </w:r>
      <w:r w:rsidRPr="00EB60D6">
        <w:rPr>
          <w:rFonts w:hAnsi="標楷體" w:hint="eastAsia"/>
          <w:spacing w:val="-2"/>
        </w:rPr>
        <w:t>合排名第</w:t>
      </w:r>
      <w:r>
        <w:rPr>
          <w:rFonts w:hAnsi="標楷體"/>
          <w:spacing w:val="-2"/>
        </w:rPr>
        <w:t>8</w:t>
      </w:r>
      <w:r w:rsidRPr="00EB60D6">
        <w:rPr>
          <w:rFonts w:hAnsi="標楷體" w:hint="eastAsia"/>
          <w:color w:val="000000" w:themeColor="text1"/>
          <w:spacing w:val="-2"/>
        </w:rPr>
        <w:t>名</w:t>
      </w:r>
      <w:r w:rsidRPr="00EB60D6">
        <w:rPr>
          <w:rFonts w:hAnsi="標楷體" w:hint="eastAsia"/>
          <w:spacing w:val="-2"/>
        </w:rPr>
        <w:t>（</w:t>
      </w:r>
      <w:r w:rsidRPr="006B612E">
        <w:rPr>
          <w:rFonts w:hAnsi="標楷體" w:hint="eastAsia"/>
          <w:spacing w:val="-2"/>
        </w:rPr>
        <w:t>圖</w:t>
      </w:r>
      <w:r w:rsidR="0015616D">
        <w:rPr>
          <w:rFonts w:hAnsi="標楷體"/>
          <w:spacing w:val="-2"/>
        </w:rPr>
        <w:t>2</w:t>
      </w:r>
      <w:r w:rsidRPr="00EB60D6">
        <w:rPr>
          <w:rFonts w:hAnsi="標楷體" w:hint="eastAsia"/>
          <w:spacing w:val="-2"/>
        </w:rPr>
        <w:t>）</w:t>
      </w:r>
      <w:r w:rsidRPr="00965070">
        <w:rPr>
          <w:rFonts w:hAnsi="標楷體" w:hint="eastAsia"/>
          <w:color w:val="000000" w:themeColor="text1"/>
        </w:rPr>
        <w:t>，較</w:t>
      </w:r>
      <w:r w:rsidRPr="00EA6718">
        <w:rPr>
          <w:rFonts w:hAnsi="標楷體" w:hint="eastAsia"/>
          <w:color w:val="000000" w:themeColor="text1"/>
        </w:rPr>
        <w:t>202</w:t>
      </w:r>
      <w:r>
        <w:rPr>
          <w:rFonts w:hAnsi="標楷體"/>
          <w:color w:val="000000" w:themeColor="text1"/>
        </w:rPr>
        <w:t>3</w:t>
      </w:r>
      <w:r w:rsidRPr="00EA6718">
        <w:rPr>
          <w:rFonts w:hAnsi="標楷體" w:hint="eastAsia"/>
          <w:color w:val="000000" w:themeColor="text1"/>
        </w:rPr>
        <w:t>年之第</w:t>
      </w:r>
      <w:r>
        <w:rPr>
          <w:rFonts w:hAnsi="標楷體"/>
          <w:color w:val="000000" w:themeColor="text1"/>
        </w:rPr>
        <w:t>6</w:t>
      </w:r>
      <w:r>
        <w:rPr>
          <w:rFonts w:hAnsi="標楷體" w:hint="eastAsia"/>
          <w:color w:val="000000" w:themeColor="text1"/>
        </w:rPr>
        <w:t>名退</w:t>
      </w:r>
      <w:r w:rsidRPr="00EA6718">
        <w:rPr>
          <w:rFonts w:hAnsi="標楷體" w:hint="eastAsia"/>
          <w:color w:val="000000" w:themeColor="text1"/>
        </w:rPr>
        <w:t>步</w:t>
      </w:r>
      <w:r>
        <w:rPr>
          <w:rFonts w:hAnsi="標楷體" w:hint="eastAsia"/>
          <w:color w:val="000000" w:themeColor="text1"/>
        </w:rPr>
        <w:t>2</w:t>
      </w:r>
      <w:r w:rsidRPr="00EA6718">
        <w:rPr>
          <w:rFonts w:hAnsi="標楷體" w:hint="eastAsia"/>
          <w:color w:val="000000" w:themeColor="text1"/>
        </w:rPr>
        <w:t>名，</w:t>
      </w:r>
      <w:r>
        <w:rPr>
          <w:rFonts w:hAnsi="標楷體" w:hint="eastAsia"/>
          <w:color w:val="000000" w:themeColor="text1"/>
        </w:rPr>
        <w:t>為自2019年以來首次</w:t>
      </w:r>
      <w:r w:rsidRPr="00EA6718">
        <w:rPr>
          <w:rFonts w:hAnsi="標楷體" w:hint="eastAsia"/>
          <w:color w:val="000000" w:themeColor="text1"/>
        </w:rPr>
        <w:t>排名</w:t>
      </w:r>
      <w:r>
        <w:rPr>
          <w:rFonts w:hAnsi="標楷體" w:hint="eastAsia"/>
          <w:color w:val="000000" w:themeColor="text1"/>
        </w:rPr>
        <w:t>退</w:t>
      </w:r>
      <w:r w:rsidRPr="00EA6718">
        <w:rPr>
          <w:rFonts w:hAnsi="標楷體" w:hint="eastAsia"/>
          <w:color w:val="000000" w:themeColor="text1"/>
        </w:rPr>
        <w:t>步；4大指標之排名與</w:t>
      </w:r>
      <w:r w:rsidRPr="007310B1">
        <w:rPr>
          <w:rFonts w:hAnsi="標楷體" w:hint="eastAsia"/>
          <w:color w:val="000000" w:themeColor="text1"/>
        </w:rPr>
        <w:t>202</w:t>
      </w:r>
      <w:r>
        <w:rPr>
          <w:rFonts w:hAnsi="標楷體" w:hint="eastAsia"/>
          <w:color w:val="000000" w:themeColor="text1"/>
        </w:rPr>
        <w:t>3</w:t>
      </w:r>
      <w:r w:rsidRPr="007310B1">
        <w:rPr>
          <w:rFonts w:hAnsi="標楷體" w:hint="eastAsia"/>
          <w:color w:val="000000" w:themeColor="text1"/>
        </w:rPr>
        <w:t>年相較，</w:t>
      </w:r>
      <w:r>
        <w:rPr>
          <w:rFonts w:hAnsi="標楷體" w:hint="eastAsia"/>
          <w:color w:val="000000" w:themeColor="text1"/>
        </w:rPr>
        <w:t>基礎建設</w:t>
      </w:r>
      <w:r w:rsidRPr="00965070">
        <w:rPr>
          <w:rFonts w:hAnsi="標楷體" w:hint="eastAsia"/>
          <w:color w:val="000000" w:themeColor="text1"/>
        </w:rPr>
        <w:t>（第1</w:t>
      </w:r>
      <w:r>
        <w:rPr>
          <w:rFonts w:hAnsi="標楷體" w:hint="eastAsia"/>
          <w:color w:val="000000" w:themeColor="text1"/>
        </w:rPr>
        <w:t>0</w:t>
      </w:r>
      <w:r w:rsidRPr="00965070">
        <w:rPr>
          <w:rFonts w:hAnsi="標楷體" w:hint="eastAsia"/>
          <w:color w:val="000000" w:themeColor="text1"/>
        </w:rPr>
        <w:t>名）之排名進步</w:t>
      </w:r>
      <w:r>
        <w:rPr>
          <w:rFonts w:hAnsi="標楷體" w:hint="eastAsia"/>
          <w:color w:val="000000" w:themeColor="text1"/>
        </w:rPr>
        <w:t>2</w:t>
      </w:r>
      <w:r w:rsidRPr="00965070">
        <w:rPr>
          <w:rFonts w:hAnsi="標楷體" w:hint="eastAsia"/>
          <w:color w:val="000000" w:themeColor="text1"/>
        </w:rPr>
        <w:t>名</w:t>
      </w:r>
      <w:r>
        <w:rPr>
          <w:rFonts w:hAnsi="標楷體" w:hint="eastAsia"/>
          <w:color w:val="000000" w:themeColor="text1"/>
        </w:rPr>
        <w:t>，</w:t>
      </w:r>
      <w:r w:rsidRPr="00497843">
        <w:rPr>
          <w:rFonts w:hAnsi="標楷體" w:hint="eastAsia"/>
          <w:color w:val="000000" w:themeColor="text1"/>
        </w:rPr>
        <w:t>企業效能（第6</w:t>
      </w:r>
      <w:r w:rsidRPr="00497843">
        <w:rPr>
          <w:rFonts w:hAnsi="標楷體" w:hint="eastAsia"/>
        </w:rPr>
        <w:t>名）與</w:t>
      </w:r>
      <w:r w:rsidRPr="00497843">
        <w:rPr>
          <w:rFonts w:hAnsi="標楷體" w:hint="eastAsia"/>
          <w:color w:val="000000" w:themeColor="text1"/>
        </w:rPr>
        <w:t>政府效能</w:t>
      </w:r>
      <w:r w:rsidRPr="00497843">
        <w:rPr>
          <w:rFonts w:hAnsi="標楷體" w:hint="eastAsia"/>
        </w:rPr>
        <w:t>（第8名）之排名均退步</w:t>
      </w:r>
      <w:r w:rsidRPr="00497843">
        <w:rPr>
          <w:rFonts w:hAnsi="標楷體"/>
        </w:rPr>
        <w:t>2名</w:t>
      </w:r>
      <w:r w:rsidRPr="00965070">
        <w:rPr>
          <w:rFonts w:hAnsi="標楷體"/>
        </w:rPr>
        <w:t>，</w:t>
      </w:r>
      <w:r w:rsidRPr="00965070">
        <w:rPr>
          <w:rFonts w:hAnsi="標楷體" w:hint="eastAsia"/>
          <w:color w:val="000000" w:themeColor="text1"/>
        </w:rPr>
        <w:t>經濟表現</w:t>
      </w:r>
      <w:r w:rsidRPr="00965070">
        <w:rPr>
          <w:rFonts w:hAnsi="標楷體" w:hint="eastAsia"/>
        </w:rPr>
        <w:t>（第2</w:t>
      </w:r>
      <w:r>
        <w:rPr>
          <w:rFonts w:hAnsi="標楷體" w:hint="eastAsia"/>
        </w:rPr>
        <w:t>6</w:t>
      </w:r>
      <w:r w:rsidRPr="00965070">
        <w:rPr>
          <w:rFonts w:hAnsi="標楷體" w:hint="eastAsia"/>
        </w:rPr>
        <w:t>名）因全球</w:t>
      </w:r>
      <w:r>
        <w:rPr>
          <w:rFonts w:hAnsi="標楷體" w:hint="eastAsia"/>
        </w:rPr>
        <w:t>經貿前景不確定性仍高，市場</w:t>
      </w:r>
      <w:r w:rsidRPr="00C96F7B">
        <w:rPr>
          <w:rFonts w:hAnsi="標楷體" w:hint="eastAsia"/>
        </w:rPr>
        <w:t>需求疲弱，產業鏈庫存調整時間拉長</w:t>
      </w:r>
      <w:r>
        <w:rPr>
          <w:rFonts w:hAnsi="標楷體" w:hint="eastAsia"/>
        </w:rPr>
        <w:t>，削弱我國出口表現及國內企業投資動能</w:t>
      </w:r>
      <w:r w:rsidRPr="00841555">
        <w:rPr>
          <w:rFonts w:hAnsi="標楷體"/>
          <w:spacing w:val="-2"/>
        </w:rPr>
        <w:t>等影響，排名滑落</w:t>
      </w:r>
      <w:r>
        <w:rPr>
          <w:rFonts w:hAnsi="標楷體" w:hint="eastAsia"/>
          <w:spacing w:val="-2"/>
        </w:rPr>
        <w:t>6</w:t>
      </w:r>
      <w:r w:rsidRPr="00841555">
        <w:rPr>
          <w:rFonts w:hAnsi="標楷體"/>
          <w:spacing w:val="-2"/>
        </w:rPr>
        <w:t>名</w:t>
      </w:r>
      <w:r w:rsidRPr="00841555">
        <w:rPr>
          <w:rFonts w:hAnsi="標楷體" w:hint="eastAsia"/>
          <w:color w:val="000000" w:themeColor="text1"/>
          <w:spacing w:val="-2"/>
        </w:rPr>
        <w:t>。</w:t>
      </w:r>
    </w:p>
    <w:p w14:paraId="581D8B05" w14:textId="4976FA36" w:rsidR="003D1142" w:rsidRDefault="003D1142" w:rsidP="003D1142">
      <w:pPr>
        <w:pStyle w:val="aff6"/>
        <w:tabs>
          <w:tab w:val="left" w:pos="2552"/>
          <w:tab w:val="left" w:pos="2694"/>
          <w:tab w:val="left" w:pos="3402"/>
          <w:tab w:val="left" w:pos="3686"/>
          <w:tab w:val="left" w:pos="4536"/>
          <w:tab w:val="left" w:pos="4678"/>
        </w:tabs>
        <w:overflowPunct w:val="0"/>
        <w:snapToGrid w:val="0"/>
        <w:spacing w:line="440" w:lineRule="exact"/>
        <w:ind w:firstLineChars="202" w:firstLine="566"/>
        <w:rPr>
          <w:rFonts w:hAnsi="標楷體"/>
        </w:rPr>
      </w:pPr>
      <w:r>
        <w:rPr>
          <w:rFonts w:hAnsi="標楷體" w:hint="eastAsia"/>
          <w:noProof/>
          <w:color w:val="000000" w:themeColor="text1"/>
        </w:rPr>
        <mc:AlternateContent>
          <mc:Choice Requires="wpg">
            <w:drawing>
              <wp:anchor distT="0" distB="0" distL="114300" distR="114300" simplePos="0" relativeHeight="251717120" behindDoc="0" locked="0" layoutInCell="1" allowOverlap="1" wp14:anchorId="44F86148" wp14:editId="07B8E6FE">
                <wp:simplePos x="0" y="0"/>
                <wp:positionH relativeFrom="margin">
                  <wp:posOffset>-98425</wp:posOffset>
                </wp:positionH>
                <wp:positionV relativeFrom="margin">
                  <wp:posOffset>6052820</wp:posOffset>
                </wp:positionV>
                <wp:extent cx="6603365" cy="2866390"/>
                <wp:effectExtent l="0" t="0" r="6985" b="0"/>
                <wp:wrapSquare wrapText="bothSides"/>
                <wp:docPr id="13" name="群組 13"/>
                <wp:cNvGraphicFramePr/>
                <a:graphic xmlns:a="http://schemas.openxmlformats.org/drawingml/2006/main">
                  <a:graphicData uri="http://schemas.microsoft.com/office/word/2010/wordprocessingGroup">
                    <wpg:wgp>
                      <wpg:cNvGrpSpPr/>
                      <wpg:grpSpPr>
                        <a:xfrm>
                          <a:off x="0" y="0"/>
                          <a:ext cx="6603365" cy="2866390"/>
                          <a:chOff x="0" y="0"/>
                          <a:chExt cx="6603365" cy="2867015"/>
                        </a:xfrm>
                      </wpg:grpSpPr>
                      <wpg:grpSp>
                        <wpg:cNvPr id="244" name="群組 244"/>
                        <wpg:cNvGrpSpPr/>
                        <wpg:grpSpPr>
                          <a:xfrm>
                            <a:off x="0" y="0"/>
                            <a:ext cx="6603365" cy="2867015"/>
                            <a:chOff x="0" y="0"/>
                            <a:chExt cx="6603365" cy="2867645"/>
                          </a:xfrm>
                        </wpg:grpSpPr>
                        <wps:wsp>
                          <wps:cNvPr id="45" name="文字方塊 45"/>
                          <wps:cNvSpPr txBox="1"/>
                          <wps:spPr>
                            <a:xfrm>
                              <a:off x="114300" y="0"/>
                              <a:ext cx="6273526" cy="295590"/>
                            </a:xfrm>
                            <a:prstGeom prst="rect">
                              <a:avLst/>
                            </a:prstGeom>
                            <a:noFill/>
                            <a:ln w="6350">
                              <a:noFill/>
                            </a:ln>
                            <a:effectLst/>
                          </wps:spPr>
                          <wps:txbx>
                            <w:txbxContent>
                              <w:p w14:paraId="529B3A07" w14:textId="6A1F75D5" w:rsidR="00382F8E" w:rsidRPr="00D563B0" w:rsidRDefault="00382F8E" w:rsidP="003D1142">
                                <w:pPr>
                                  <w:pStyle w:val="Web"/>
                                  <w:spacing w:before="0" w:beforeAutospacing="0" w:after="0" w:afterAutospacing="0" w:line="260" w:lineRule="exact"/>
                                  <w:ind w:leftChars="-59" w:left="531" w:rightChars="5" w:right="12" w:hangingChars="280" w:hanging="673"/>
                                  <w:jc w:val="center"/>
                                  <w:rPr>
                                    <w:rFonts w:ascii="標楷體" w:eastAsia="標楷體" w:hAnsi="標楷體" w:cs="+mn-cs"/>
                                    <w:b/>
                                    <w:bCs/>
                                    <w:color w:val="000000"/>
                                    <w:kern w:val="24"/>
                                  </w:rPr>
                                </w:pPr>
                                <w:r w:rsidRPr="007940AE">
                                  <w:rPr>
                                    <w:rFonts w:ascii="標楷體" w:eastAsia="標楷體" w:hAnsi="標楷體" w:cs="+mn-cs" w:hint="eastAsia"/>
                                    <w:b/>
                                    <w:bCs/>
                                    <w:color w:val="000000"/>
                                    <w:kern w:val="24"/>
                                  </w:rPr>
                                  <w:t>圖</w:t>
                                </w:r>
                                <w:r>
                                  <w:rPr>
                                    <w:rFonts w:ascii="標楷體" w:eastAsia="標楷體" w:hAnsi="標楷體" w:cs="+mn-cs" w:hint="eastAsia"/>
                                    <w:b/>
                                    <w:bCs/>
                                    <w:color w:val="000000"/>
                                    <w:kern w:val="24"/>
                                  </w:rPr>
                                  <w:t>3</w:t>
                                </w:r>
                                <w:r>
                                  <w:rPr>
                                    <w:rFonts w:ascii="標楷體" w:eastAsia="標楷體" w:hAnsi="標楷體"/>
                                    <w:b/>
                                    <w:spacing w:val="-4"/>
                                  </w:rPr>
                                  <w:t> </w:t>
                                </w:r>
                                <w:r w:rsidRPr="007940AE">
                                  <w:rPr>
                                    <w:rFonts w:ascii="標楷體" w:eastAsia="標楷體" w:hAnsi="標楷體" w:cs="+mn-cs" w:hint="eastAsia"/>
                                    <w:b/>
                                    <w:bCs/>
                                    <w:color w:val="000000"/>
                                    <w:kern w:val="24"/>
                                  </w:rPr>
                                  <w:t>我國在IMD世界競爭力</w:t>
                                </w:r>
                                <w:proofErr w:type="gramStart"/>
                                <w:r w:rsidRPr="007940AE">
                                  <w:rPr>
                                    <w:rFonts w:ascii="標楷體" w:eastAsia="標楷體" w:hAnsi="標楷體" w:cs="+mn-cs" w:hint="eastAsia"/>
                                    <w:b/>
                                    <w:bCs/>
                                    <w:color w:val="000000"/>
                                    <w:kern w:val="24"/>
                                  </w:rPr>
                                  <w:t>年報</w:t>
                                </w:r>
                                <w:r>
                                  <w:rPr>
                                    <w:rFonts w:ascii="標楷體" w:eastAsia="標楷體" w:hAnsi="標楷體" w:cs="+mn-cs" w:hint="eastAsia"/>
                                    <w:b/>
                                    <w:bCs/>
                                    <w:color w:val="000000"/>
                                    <w:kern w:val="24"/>
                                  </w:rPr>
                                  <w:t>中項指標</w:t>
                                </w:r>
                                <w:proofErr w:type="gramEnd"/>
                                <w:r w:rsidRPr="007940AE">
                                  <w:rPr>
                                    <w:rFonts w:ascii="標楷體" w:eastAsia="標楷體" w:hAnsi="標楷體" w:cs="+mn-cs" w:hint="eastAsia"/>
                                    <w:b/>
                                    <w:bCs/>
                                    <w:color w:val="000000"/>
                                    <w:kern w:val="24"/>
                                  </w:rPr>
                                  <w:t>排名</w:t>
                                </w:r>
                                <w:r>
                                  <w:rPr>
                                    <w:rFonts w:ascii="標楷體" w:eastAsia="標楷體" w:hAnsi="標楷體" w:cs="+mn-cs" w:hint="eastAsia"/>
                                    <w:b/>
                                    <w:bCs/>
                                    <w:color w:val="000000"/>
                                    <w:kern w:val="24"/>
                                  </w:rPr>
                                  <w:t>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6" name="群組 56"/>
                          <wpg:cNvGrpSpPr/>
                          <wpg:grpSpPr>
                            <a:xfrm>
                              <a:off x="2133600" y="253944"/>
                              <a:ext cx="2262406" cy="228535"/>
                              <a:chOff x="0" y="-11033"/>
                              <a:chExt cx="2262554" cy="257851"/>
                            </a:xfrm>
                          </wpg:grpSpPr>
                          <wps:wsp>
                            <wps:cNvPr id="57" name="矩形 57"/>
                            <wps:cNvSpPr/>
                            <wps:spPr>
                              <a:xfrm>
                                <a:off x="0" y="65230"/>
                                <a:ext cx="121417" cy="120650"/>
                              </a:xfrm>
                              <a:prstGeom prst="rect">
                                <a:avLst/>
                              </a:prstGeom>
                              <a:solidFill>
                                <a:srgbClr val="1F497D">
                                  <a:lumMod val="40000"/>
                                  <a:lumOff val="6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400" y="65230"/>
                                <a:ext cx="121417" cy="120650"/>
                              </a:xfrm>
                              <a:prstGeom prst="rect">
                                <a:avLst/>
                              </a:prstGeom>
                              <a:solidFill>
                                <a:srgbClr val="A0DFE8"/>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04800" y="65230"/>
                                <a:ext cx="121417" cy="120650"/>
                              </a:xfrm>
                              <a:prstGeom prst="rect">
                                <a:avLst/>
                              </a:prstGeom>
                              <a:solidFill>
                                <a:srgbClr val="9BBB59">
                                  <a:lumMod val="60000"/>
                                  <a:lumOff val="4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457200" y="65230"/>
                                <a:ext cx="121417" cy="120650"/>
                              </a:xfrm>
                              <a:prstGeom prst="rect">
                                <a:avLst/>
                              </a:prstGeom>
                              <a:solidFill>
                                <a:srgbClr val="8064A2">
                                  <a:lumMod val="60000"/>
                                  <a:lumOff val="4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文字方塊 2"/>
                            <wps:cNvSpPr txBox="1">
                              <a:spLocks noChangeArrowheads="1"/>
                            </wps:cNvSpPr>
                            <wps:spPr bwMode="auto">
                              <a:xfrm>
                                <a:off x="527538" y="-11033"/>
                                <a:ext cx="814754" cy="257851"/>
                              </a:xfrm>
                              <a:prstGeom prst="rect">
                                <a:avLst/>
                              </a:prstGeom>
                              <a:noFill/>
                              <a:ln w="9525">
                                <a:noFill/>
                                <a:miter lim="800000"/>
                                <a:headEnd/>
                                <a:tailEnd/>
                              </a:ln>
                            </wps:spPr>
                            <wps:txbx>
                              <w:txbxContent>
                                <w:p w14:paraId="280E0160" w14:textId="77777777" w:rsidR="00382F8E" w:rsidRPr="00286876" w:rsidRDefault="00382F8E" w:rsidP="003D1142">
                                  <w:pPr>
                                    <w:spacing w:line="200" w:lineRule="exact"/>
                                    <w:rPr>
                                      <w:rFonts w:ascii="標楷體" w:eastAsia="標楷體" w:hAnsi="標楷體"/>
                                      <w:sz w:val="18"/>
                                      <w:szCs w:val="18"/>
                                    </w:rPr>
                                  </w:pPr>
                                  <w:r w:rsidRPr="00286876">
                                    <w:rPr>
                                      <w:rFonts w:ascii="標楷體" w:eastAsia="標楷體" w:hAnsi="標楷體" w:hint="eastAsia"/>
                                      <w:sz w:val="18"/>
                                      <w:szCs w:val="18"/>
                                    </w:rPr>
                                    <w:t>202</w:t>
                                  </w:r>
                                  <w:r w:rsidRPr="00286876">
                                    <w:rPr>
                                      <w:rFonts w:ascii="標楷體" w:eastAsia="標楷體" w:hAnsi="標楷體"/>
                                      <w:sz w:val="18"/>
                                      <w:szCs w:val="18"/>
                                    </w:rPr>
                                    <w:t>4</w:t>
                                  </w:r>
                                  <w:r w:rsidRPr="00286876">
                                    <w:rPr>
                                      <w:rFonts w:ascii="標楷體" w:eastAsia="標楷體" w:hAnsi="標楷體" w:hint="eastAsia"/>
                                      <w:sz w:val="18"/>
                                      <w:szCs w:val="18"/>
                                    </w:rPr>
                                    <w:t>年排名</w:t>
                                  </w:r>
                                </w:p>
                              </w:txbxContent>
                            </wps:txbx>
                            <wps:bodyPr rot="0" vert="horz" wrap="square" lIns="91440" tIns="45720" rIns="91440" bIns="45720" anchor="t" anchorCtr="0">
                              <a:noAutofit/>
                            </wps:bodyPr>
                          </wps:wsp>
                          <wps:wsp>
                            <wps:cNvPr id="62" name="菱形 62"/>
                            <wps:cNvSpPr/>
                            <wps:spPr>
                              <a:xfrm>
                                <a:off x="1406769" y="71090"/>
                                <a:ext cx="102577" cy="111369"/>
                              </a:xfrm>
                              <a:prstGeom prst="diamond">
                                <a:avLst/>
                              </a:prstGeom>
                              <a:solidFill>
                                <a:srgbClr val="F79646"/>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文字方塊 2"/>
                            <wps:cNvSpPr txBox="1">
                              <a:spLocks noChangeArrowheads="1"/>
                            </wps:cNvSpPr>
                            <wps:spPr bwMode="auto">
                              <a:xfrm>
                                <a:off x="1447800" y="-10970"/>
                                <a:ext cx="814754" cy="252046"/>
                              </a:xfrm>
                              <a:prstGeom prst="rect">
                                <a:avLst/>
                              </a:prstGeom>
                              <a:noFill/>
                              <a:ln w="9525">
                                <a:noFill/>
                                <a:miter lim="800000"/>
                                <a:headEnd/>
                                <a:tailEnd/>
                              </a:ln>
                            </wps:spPr>
                            <wps:txbx>
                              <w:txbxContent>
                                <w:p w14:paraId="3C5789C1" w14:textId="77777777" w:rsidR="00382F8E" w:rsidRPr="00286876" w:rsidRDefault="00382F8E" w:rsidP="003D1142">
                                  <w:pPr>
                                    <w:spacing w:line="200" w:lineRule="exact"/>
                                    <w:rPr>
                                      <w:rFonts w:ascii="標楷體" w:eastAsia="標楷體" w:hAnsi="標楷體"/>
                                      <w:sz w:val="18"/>
                                      <w:szCs w:val="18"/>
                                    </w:rPr>
                                  </w:pPr>
                                  <w:r w:rsidRPr="00286876">
                                    <w:rPr>
                                      <w:rFonts w:ascii="標楷體" w:eastAsia="標楷體" w:hAnsi="標楷體" w:hint="eastAsia"/>
                                      <w:sz w:val="18"/>
                                      <w:szCs w:val="18"/>
                                    </w:rPr>
                                    <w:t>202</w:t>
                                  </w:r>
                                  <w:r w:rsidRPr="00286876">
                                    <w:rPr>
                                      <w:rFonts w:ascii="標楷體" w:eastAsia="標楷體" w:hAnsi="標楷體"/>
                                      <w:sz w:val="18"/>
                                      <w:szCs w:val="18"/>
                                    </w:rPr>
                                    <w:t>3</w:t>
                                  </w:r>
                                  <w:r w:rsidRPr="00286876">
                                    <w:rPr>
                                      <w:rFonts w:ascii="標楷體" w:eastAsia="標楷體" w:hAnsi="標楷體" w:hint="eastAsia"/>
                                      <w:sz w:val="18"/>
                                      <w:szCs w:val="18"/>
                                    </w:rPr>
                                    <w:t>年排名</w:t>
                                  </w:r>
                                </w:p>
                              </w:txbxContent>
                            </wps:txbx>
                            <wps:bodyPr rot="0" vert="horz" wrap="square" lIns="91440" tIns="45720" rIns="91440" bIns="45720" anchor="t" anchorCtr="0">
                              <a:noAutofit/>
                            </wps:bodyPr>
                          </wps:wsp>
                        </wpg:grpSp>
                        <wpg:grpSp>
                          <wpg:cNvPr id="205" name="群組 14"/>
                          <wpg:cNvGrpSpPr/>
                          <wpg:grpSpPr>
                            <a:xfrm>
                              <a:off x="0" y="533400"/>
                              <a:ext cx="1810385" cy="2072640"/>
                              <a:chOff x="1" y="1"/>
                              <a:chExt cx="2545080" cy="2689861"/>
                            </a:xfrm>
                          </wpg:grpSpPr>
                          <wpg:grpSp>
                            <wpg:cNvPr id="206" name="群組 206"/>
                            <wpg:cNvGrpSpPr/>
                            <wpg:grpSpPr>
                              <a:xfrm>
                                <a:off x="1" y="1"/>
                                <a:ext cx="2545080" cy="2689861"/>
                                <a:chOff x="1" y="1"/>
                                <a:chExt cx="2545080" cy="2613660"/>
                              </a:xfrm>
                            </wpg:grpSpPr>
                            <wpg:graphicFrame>
                              <wpg:cNvPr id="207" name="圖表 207"/>
                              <wpg:cNvFrPr/>
                              <wpg:xfrm>
                                <a:off x="1" y="1"/>
                                <a:ext cx="2545080" cy="2613660"/>
                              </wpg:xfrm>
                              <a:graphic>
                                <a:graphicData uri="http://schemas.openxmlformats.org/drawingml/2006/chart">
                                  <c:chart xmlns:c="http://schemas.openxmlformats.org/drawingml/2006/chart" xmlns:r="http://schemas.openxmlformats.org/officeDocument/2006/relationships" r:id="rId17"/>
                                </a:graphicData>
                              </a:graphic>
                            </wpg:graphicFrame>
                            <wps:wsp>
                              <wps:cNvPr id="208" name="文字方塊 1"/>
                              <wps:cNvSpPr txBox="1"/>
                              <wps:spPr>
                                <a:xfrm>
                                  <a:off x="567901" y="1108865"/>
                                  <a:ext cx="517534" cy="370052"/>
                                </a:xfrm>
                                <a:prstGeom prst="rect">
                                  <a:avLst/>
                                </a:prstGeom>
                              </wps:spPr>
                              <wps:txbx>
                                <w:txbxContent>
                                  <w:p w14:paraId="054C8EB4"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45</w:t>
                                    </w:r>
                                  </w:p>
                                </w:txbxContent>
                              </wps:txbx>
                              <wps:bodyPr wrap="square" rtlCol="0"/>
                            </wps:wsp>
                            <wps:wsp>
                              <wps:cNvPr id="209" name="文字方塊 1"/>
                              <wps:cNvSpPr txBox="1"/>
                              <wps:spPr>
                                <a:xfrm>
                                  <a:off x="996201" y="1236450"/>
                                  <a:ext cx="465220" cy="436617"/>
                                </a:xfrm>
                                <a:prstGeom prst="rect">
                                  <a:avLst/>
                                </a:prstGeom>
                              </wps:spPr>
                              <wps:txbx>
                                <w:txbxContent>
                                  <w:p w14:paraId="650B3DD8"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37</w:t>
                                    </w:r>
                                  </w:p>
                                </w:txbxContent>
                              </wps:txbx>
                              <wps:bodyPr wrap="square" rtlCol="0"/>
                            </wps:wsp>
                            <wps:wsp>
                              <wps:cNvPr id="210" name="文字方塊 1"/>
                              <wps:cNvSpPr txBox="1"/>
                              <wps:spPr>
                                <a:xfrm>
                                  <a:off x="1454282" y="1209036"/>
                                  <a:ext cx="508093" cy="464031"/>
                                </a:xfrm>
                                <a:prstGeom prst="rect">
                                  <a:avLst/>
                                </a:prstGeom>
                              </wps:spPr>
                              <wps:txbx>
                                <w:txbxContent>
                                  <w:p w14:paraId="7B5078FB"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35</w:t>
                                    </w:r>
                                  </w:p>
                                </w:txbxContent>
                              </wps:txbx>
                              <wps:bodyPr wrap="square" rtlCol="0"/>
                            </wps:wsp>
                            <wps:wsp>
                              <wps:cNvPr id="211" name="文字方塊 1"/>
                              <wps:cNvSpPr txBox="1"/>
                              <wps:spPr>
                                <a:xfrm>
                                  <a:off x="1897672" y="288165"/>
                                  <a:ext cx="484996" cy="344074"/>
                                </a:xfrm>
                                <a:prstGeom prst="rect">
                                  <a:avLst/>
                                </a:prstGeom>
                              </wps:spPr>
                              <wps:txbx>
                                <w:txbxContent>
                                  <w:p w14:paraId="593E3C81"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10</w:t>
                                    </w:r>
                                  </w:p>
                                </w:txbxContent>
                              </wps:txbx>
                              <wps:bodyPr wrap="square" rtlCol="0"/>
                            </wps:wsp>
                          </wpg:grpSp>
                          <wps:wsp>
                            <wps:cNvPr id="212" name="文字方塊 1"/>
                            <wps:cNvSpPr txBox="1"/>
                            <wps:spPr>
                              <a:xfrm>
                                <a:off x="160630" y="273565"/>
                                <a:ext cx="472002" cy="377107"/>
                              </a:xfrm>
                              <a:prstGeom prst="rect">
                                <a:avLst/>
                              </a:prstGeom>
                            </wps:spPr>
                            <wps:txbx>
                              <w:txbxContent>
                                <w:p w14:paraId="43A3FC80"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9</w:t>
                                  </w:r>
                                </w:p>
                              </w:txbxContent>
                            </wps:txbx>
                            <wps:bodyPr wrap="square" rtlCol="0"/>
                          </wps:wsp>
                        </wpg:grpSp>
                        <wpg:grpSp>
                          <wpg:cNvPr id="213" name="群組 9"/>
                          <wpg:cNvGrpSpPr/>
                          <wpg:grpSpPr>
                            <a:xfrm>
                              <a:off x="1581150" y="419100"/>
                              <a:ext cx="2232025" cy="2220595"/>
                              <a:chOff x="1" y="-1"/>
                              <a:chExt cx="2805431" cy="2499360"/>
                            </a:xfrm>
                          </wpg:grpSpPr>
                          <wpg:graphicFrame>
                            <wpg:cNvPr id="214" name="圖表 214"/>
                            <wpg:cNvFrPr>
                              <a:graphicFrameLocks/>
                            </wpg:cNvFrPr>
                            <wpg:xfrm>
                              <a:off x="1" y="-1"/>
                              <a:ext cx="2805431" cy="2499360"/>
                            </wpg:xfrm>
                            <a:graphic>
                              <a:graphicData uri="http://schemas.openxmlformats.org/drawingml/2006/chart">
                                <c:chart xmlns:c="http://schemas.openxmlformats.org/drawingml/2006/chart" xmlns:r="http://schemas.openxmlformats.org/officeDocument/2006/relationships" r:id="rId18"/>
                              </a:graphicData>
                            </a:graphic>
                          </wpg:graphicFrame>
                          <wps:wsp>
                            <wps:cNvPr id="215" name="文字方塊 1"/>
                            <wps:cNvSpPr txBox="1"/>
                            <wps:spPr>
                              <a:xfrm>
                                <a:off x="538811" y="599035"/>
                                <a:ext cx="323844" cy="357175"/>
                              </a:xfrm>
                              <a:prstGeom prst="rect">
                                <a:avLst/>
                              </a:prstGeom>
                            </wps:spPr>
                            <wps:txbx>
                              <w:txbxContent>
                                <w:p w14:paraId="051A99F6"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7</w:t>
                                  </w:r>
                                </w:p>
                              </w:txbxContent>
                            </wps:txbx>
                            <wps:bodyPr wrap="square" rtlCol="0"/>
                          </wps:wsp>
                          <wps:wsp>
                            <wps:cNvPr id="216" name="文字方塊 1"/>
                            <wps:cNvSpPr txBox="1"/>
                            <wps:spPr>
                              <a:xfrm>
                                <a:off x="893354" y="652564"/>
                                <a:ext cx="447423" cy="304734"/>
                              </a:xfrm>
                              <a:prstGeom prst="rect">
                                <a:avLst/>
                              </a:prstGeom>
                            </wps:spPr>
                            <wps:txbx>
                              <w:txbxContent>
                                <w:p w14:paraId="68913593"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10</w:t>
                                  </w:r>
                                </w:p>
                              </w:txbxContent>
                            </wps:txbx>
                            <wps:bodyPr wrap="square" rtlCol="0"/>
                          </wps:wsp>
                          <wps:wsp>
                            <wps:cNvPr id="218" name="文字方塊 1"/>
                            <wps:cNvSpPr txBox="1"/>
                            <wps:spPr>
                              <a:xfrm>
                                <a:off x="1699536" y="789929"/>
                                <a:ext cx="455284" cy="367671"/>
                              </a:xfrm>
                              <a:prstGeom prst="rect">
                                <a:avLst/>
                              </a:prstGeom>
                            </wps:spPr>
                            <wps:txbx>
                              <w:txbxContent>
                                <w:p w14:paraId="25C145FC"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17</w:t>
                                  </w:r>
                                </w:p>
                              </w:txbxContent>
                            </wps:txbx>
                            <wps:bodyPr wrap="square" rtlCol="0"/>
                          </wps:wsp>
                        </wpg:grpSp>
                        <wpg:graphicFrame>
                          <wpg:cNvPr id="2" name="圖表 1"/>
                          <wpg:cNvFrPr/>
                          <wpg:xfrm>
                            <a:off x="3181350" y="425450"/>
                            <a:ext cx="2036445" cy="2250440"/>
                          </wpg:xfrm>
                          <a:graphic>
                            <a:graphicData uri="http://schemas.openxmlformats.org/drawingml/2006/chart">
                              <c:chart xmlns:c="http://schemas.openxmlformats.org/drawingml/2006/chart" xmlns:r="http://schemas.openxmlformats.org/officeDocument/2006/relationships" r:id="rId19"/>
                            </a:graphicData>
                          </a:graphic>
                        </wpg:graphicFrame>
                        <wps:wsp>
                          <wps:cNvPr id="71128967" name="文字方塊(生產力及效率)"/>
                          <wps:cNvSpPr txBox="1"/>
                          <wps:spPr>
                            <a:xfrm>
                              <a:off x="3244850" y="1860544"/>
                              <a:ext cx="321931" cy="845740"/>
                            </a:xfrm>
                            <a:prstGeom prst="rect">
                              <a:avLst/>
                            </a:prstGeom>
                            <a:solidFill>
                              <a:sysClr val="window" lastClr="FFFFFF"/>
                            </a:solidFill>
                          </wps:spPr>
                          <wps:txbx>
                            <w:txbxContent>
                              <w:p w14:paraId="02A69883" w14:textId="77777777" w:rsidR="00382F8E" w:rsidRPr="00963116" w:rsidRDefault="00382F8E" w:rsidP="003D1142">
                                <w:pPr>
                                  <w:pStyle w:val="Web"/>
                                  <w:spacing w:before="0" w:beforeAutospacing="0" w:after="0" w:afterAutospacing="0" w:line="200" w:lineRule="exact"/>
                                  <w:rPr>
                                    <w:rFonts w:ascii="標楷體" w:eastAsia="標楷體" w:hAnsi="標楷體"/>
                                    <w:spacing w:val="-6"/>
                                    <w:sz w:val="20"/>
                                    <w:szCs w:val="20"/>
                                  </w:rPr>
                                </w:pPr>
                                <w:r w:rsidRPr="00963116">
                                  <w:rPr>
                                    <w:rFonts w:ascii="標楷體" w:eastAsia="標楷體" w:hAnsi="標楷體" w:hint="eastAsia"/>
                                    <w:spacing w:val="-6"/>
                                    <w:sz w:val="20"/>
                                    <w:szCs w:val="20"/>
                                  </w:rPr>
                                  <w:t>生產力及效率</w:t>
                                </w:r>
                              </w:p>
                            </w:txbxContent>
                          </wps:txbx>
                          <wps:bodyPr vert="eaVert" wrap="square" rtlCol="0" anchor="t">
                            <a:noAutofit/>
                          </wps:bodyPr>
                        </wps:wsp>
                        <wps:wsp>
                          <wps:cNvPr id="47" name="文字方塊(企業效能)"/>
                          <wps:cNvSpPr txBox="1"/>
                          <wps:spPr>
                            <a:xfrm>
                              <a:off x="3702050" y="501650"/>
                              <a:ext cx="720000" cy="216000"/>
                            </a:xfrm>
                            <a:prstGeom prst="rect">
                              <a:avLst/>
                            </a:prstGeom>
                            <a:solidFill>
                              <a:sysClr val="window" lastClr="FFFFFF"/>
                            </a:solidFill>
                            <a:ln w="6350">
                              <a:solidFill>
                                <a:sysClr val="window" lastClr="FFFFFF">
                                  <a:lumMod val="50000"/>
                                </a:sysClr>
                              </a:solidFill>
                            </a:ln>
                            <a:effectLst/>
                          </wps:spPr>
                          <wps:txbx>
                            <w:txbxContent>
                              <w:p w14:paraId="4C358366" w14:textId="77777777" w:rsidR="00382F8E" w:rsidRPr="00A52F3E" w:rsidRDefault="00382F8E" w:rsidP="003D1142">
                                <w:pPr>
                                  <w:spacing w:line="200" w:lineRule="exact"/>
                                  <w:rPr>
                                    <w:rFonts w:ascii="標楷體" w:eastAsia="標楷體" w:hAnsi="標楷體"/>
                                    <w:b/>
                                    <w:color w:val="76923C" w:themeColor="accent3" w:themeShade="BF"/>
                                    <w:sz w:val="20"/>
                                  </w:rPr>
                                </w:pPr>
                                <w:r w:rsidRPr="00A52F3E">
                                  <w:rPr>
                                    <w:rFonts w:ascii="標楷體" w:eastAsia="標楷體" w:hAnsi="標楷體" w:hint="eastAsia"/>
                                    <w:b/>
                                    <w:color w:val="76923C" w:themeColor="accent3" w:themeShade="BF"/>
                                    <w:sz w:val="20"/>
                                  </w:rPr>
                                  <w:t>企業效能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文字方塊(政府效能)"/>
                          <wps:cNvSpPr txBox="1"/>
                          <wps:spPr>
                            <a:xfrm>
                              <a:off x="2082800" y="501650"/>
                              <a:ext cx="720000" cy="216000"/>
                            </a:xfrm>
                            <a:prstGeom prst="rect">
                              <a:avLst/>
                            </a:prstGeom>
                            <a:noFill/>
                            <a:ln w="6350">
                              <a:solidFill>
                                <a:sysClr val="window" lastClr="FFFFFF">
                                  <a:lumMod val="50000"/>
                                </a:sysClr>
                              </a:solidFill>
                            </a:ln>
                            <a:effectLst/>
                          </wps:spPr>
                          <wps:txbx>
                            <w:txbxContent>
                              <w:p w14:paraId="3BFEC789" w14:textId="77777777" w:rsidR="00382F8E" w:rsidRDefault="00382F8E" w:rsidP="003D1142">
                                <w:pPr>
                                  <w:pStyle w:val="Web"/>
                                  <w:spacing w:before="0" w:beforeAutospacing="0" w:after="0" w:afterAutospacing="0" w:line="200" w:lineRule="exact"/>
                                  <w:jc w:val="center"/>
                                </w:pPr>
                                <w:r>
                                  <w:rPr>
                                    <w:rFonts w:ascii="Times New Roman" w:eastAsia="標楷體" w:hAnsi="標楷體" w:hint="eastAsia"/>
                                    <w:b/>
                                    <w:bCs/>
                                    <w:color w:val="31849B"/>
                                    <w:kern w:val="2"/>
                                    <w:sz w:val="20"/>
                                    <w:szCs w:val="20"/>
                                  </w:rPr>
                                  <w:t>政府效能</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aphicFrame>
                          <wpg:cNvPr id="221" name="圖表 221"/>
                          <wpg:cNvFrPr/>
                          <wpg:xfrm>
                            <a:off x="4775200" y="482600"/>
                            <a:ext cx="1828165" cy="2308860"/>
                          </wpg:xfrm>
                          <a:graphic>
                            <a:graphicData uri="http://schemas.openxmlformats.org/drawingml/2006/chart">
                              <c:chart xmlns:c="http://schemas.openxmlformats.org/drawingml/2006/chart" xmlns:r="http://schemas.openxmlformats.org/officeDocument/2006/relationships" r:id="rId20"/>
                            </a:graphicData>
                          </a:graphic>
                        </wpg:graphicFrame>
                        <wps:wsp>
                          <wps:cNvPr id="55" name="文字方塊(基礎建設)"/>
                          <wps:cNvSpPr txBox="1"/>
                          <wps:spPr>
                            <a:xfrm>
                              <a:off x="5314950" y="501650"/>
                              <a:ext cx="712800" cy="230400"/>
                            </a:xfrm>
                            <a:prstGeom prst="rect">
                              <a:avLst/>
                            </a:prstGeom>
                            <a:noFill/>
                            <a:ln w="6350">
                              <a:solidFill>
                                <a:sysClr val="window" lastClr="FFFFFF">
                                  <a:lumMod val="50000"/>
                                </a:sysClr>
                              </a:solidFill>
                            </a:ln>
                            <a:effectLst/>
                          </wps:spPr>
                          <wps:txbx>
                            <w:txbxContent>
                              <w:p w14:paraId="38399754" w14:textId="77777777" w:rsidR="00382F8E" w:rsidRPr="00A52F3E" w:rsidRDefault="00382F8E" w:rsidP="003D1142">
                                <w:pPr>
                                  <w:spacing w:line="200" w:lineRule="exact"/>
                                  <w:rPr>
                                    <w:rFonts w:ascii="標楷體" w:eastAsia="標楷體" w:hAnsi="標楷體"/>
                                    <w:b/>
                                    <w:color w:val="5F497A" w:themeColor="accent4" w:themeShade="BF"/>
                                    <w:sz w:val="20"/>
                                  </w:rPr>
                                </w:pPr>
                                <w:r w:rsidRPr="00A52F3E">
                                  <w:rPr>
                                    <w:rFonts w:ascii="標楷體" w:eastAsia="標楷體" w:hAnsi="標楷體" w:hint="eastAsia"/>
                                    <w:b/>
                                    <w:color w:val="5F497A" w:themeColor="accent4" w:themeShade="BF"/>
                                    <w:sz w:val="20"/>
                                  </w:rPr>
                                  <w:t>基礎建設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129017" name="文字方塊 1"/>
                          <wps:cNvSpPr txBox="1"/>
                          <wps:spPr>
                            <a:xfrm>
                              <a:off x="4464050" y="1866894"/>
                              <a:ext cx="457195" cy="726441"/>
                            </a:xfrm>
                            <a:prstGeom prst="rect">
                              <a:avLst/>
                            </a:prstGeom>
                            <a:solidFill>
                              <a:sysClr val="window" lastClr="FFFFFF"/>
                            </a:solidFill>
                          </wps:spPr>
                          <wps:txbx>
                            <w:txbxContent>
                              <w:p w14:paraId="146F5313" w14:textId="77777777" w:rsidR="00382F8E" w:rsidRPr="000D0096" w:rsidRDefault="00382F8E" w:rsidP="003D1142">
                                <w:pPr>
                                  <w:pStyle w:val="Web"/>
                                  <w:spacing w:before="0" w:beforeAutospacing="0" w:after="0" w:afterAutospacing="0" w:line="200" w:lineRule="exact"/>
                                  <w:rPr>
                                    <w:rFonts w:eastAsia="標楷體" w:hAnsi="標楷體" w:cs="Times New Roman"/>
                                    <w:color w:val="000000"/>
                                    <w:spacing w:val="-2"/>
                                    <w:sz w:val="20"/>
                                    <w:szCs w:val="20"/>
                                  </w:rPr>
                                </w:pPr>
                                <w:r w:rsidRPr="000D0096">
                                  <w:rPr>
                                    <w:rFonts w:eastAsia="標楷體" w:hAnsi="標楷體" w:cs="Times New Roman" w:hint="eastAsia"/>
                                    <w:color w:val="000000"/>
                                    <w:spacing w:val="-2"/>
                                    <w:sz w:val="20"/>
                                    <w:szCs w:val="20"/>
                                  </w:rPr>
                                  <w:t>價值觀</w:t>
                                </w:r>
                              </w:p>
                              <w:p w14:paraId="0DD2C66A" w14:textId="77777777" w:rsidR="00382F8E" w:rsidRPr="00963116" w:rsidRDefault="00382F8E" w:rsidP="003D1142">
                                <w:pPr>
                                  <w:pStyle w:val="Web"/>
                                  <w:spacing w:before="0" w:beforeAutospacing="0" w:after="0" w:afterAutospacing="0" w:line="200" w:lineRule="exact"/>
                                  <w:rPr>
                                    <w:spacing w:val="-4"/>
                                  </w:rPr>
                                </w:pPr>
                                <w:r w:rsidRPr="00963116">
                                  <w:rPr>
                                    <w:rFonts w:eastAsia="標楷體" w:hAnsi="標楷體" w:cs="Times New Roman" w:hint="eastAsia"/>
                                    <w:color w:val="000000"/>
                                    <w:spacing w:val="-4"/>
                                    <w:sz w:val="20"/>
                                    <w:szCs w:val="20"/>
                                  </w:rPr>
                                  <w:t>行為態度及</w:t>
                                </w:r>
                              </w:p>
                            </w:txbxContent>
                          </wps:txbx>
                          <wps:bodyPr vert="eaVert" wrap="square" rtlCol="0" anchor="t">
                            <a:noAutofit/>
                          </wps:bodyPr>
                        </wps:wsp>
                        <wps:wsp>
                          <wps:cNvPr id="71128968" name="文字方塊 2"/>
                          <wps:cNvSpPr txBox="1">
                            <a:spLocks noChangeArrowheads="1"/>
                          </wps:cNvSpPr>
                          <wps:spPr bwMode="auto">
                            <a:xfrm>
                              <a:off x="57150" y="2639695"/>
                              <a:ext cx="4029027" cy="227950"/>
                            </a:xfrm>
                            <a:prstGeom prst="rect">
                              <a:avLst/>
                            </a:prstGeom>
                            <a:noFill/>
                            <a:ln w="9525">
                              <a:noFill/>
                              <a:miter lim="800000"/>
                              <a:headEnd/>
                              <a:tailEnd/>
                            </a:ln>
                          </wps:spPr>
                          <wps:txbx>
                            <w:txbxContent>
                              <w:p w14:paraId="6A12810F" w14:textId="77777777" w:rsidR="00382F8E" w:rsidRPr="00D563B0" w:rsidRDefault="00382F8E" w:rsidP="003D1142">
                                <w:pPr>
                                  <w:spacing w:line="200" w:lineRule="exact"/>
                                </w:pPr>
                                <w:r w:rsidRPr="00D563B0">
                                  <w:rPr>
                                    <w:rFonts w:ascii="標楷體" w:eastAsia="標楷體" w:hAnsi="標楷體" w:hint="eastAsia"/>
                                    <w:color w:val="000000"/>
                                    <w:kern w:val="24"/>
                                    <w:sz w:val="18"/>
                                    <w:szCs w:val="18"/>
                                  </w:rPr>
                                  <w:t>資料來源：依據國家發展委員會</w:t>
                                </w:r>
                                <w:r>
                                  <w:rPr>
                                    <w:rFonts w:ascii="標楷體" w:eastAsia="標楷體" w:hAnsi="標楷體" w:hint="eastAsia"/>
                                    <w:color w:val="000000"/>
                                    <w:kern w:val="24"/>
                                    <w:sz w:val="18"/>
                                    <w:szCs w:val="18"/>
                                  </w:rPr>
                                  <w:t>11</w:t>
                                </w:r>
                                <w:r>
                                  <w:rPr>
                                    <w:rFonts w:ascii="標楷體" w:eastAsia="標楷體" w:hAnsi="標楷體"/>
                                    <w:color w:val="000000"/>
                                    <w:kern w:val="24"/>
                                    <w:sz w:val="18"/>
                                    <w:szCs w:val="18"/>
                                  </w:rPr>
                                  <w:t>3</w:t>
                                </w:r>
                                <w:r w:rsidRPr="00D563B0">
                                  <w:rPr>
                                    <w:rFonts w:ascii="標楷體" w:eastAsia="標楷體" w:hAnsi="標楷體" w:hint="eastAsia"/>
                                    <w:color w:val="000000"/>
                                    <w:kern w:val="24"/>
                                    <w:sz w:val="18"/>
                                    <w:szCs w:val="18"/>
                                  </w:rPr>
                                  <w:t>年6月</w:t>
                                </w:r>
                                <w:r>
                                  <w:rPr>
                                    <w:rFonts w:ascii="標楷體" w:eastAsia="標楷體" w:hAnsi="標楷體" w:hint="eastAsia"/>
                                    <w:color w:val="000000"/>
                                    <w:kern w:val="24"/>
                                    <w:sz w:val="18"/>
                                    <w:szCs w:val="18"/>
                                  </w:rPr>
                                  <w:t>1</w:t>
                                </w:r>
                                <w:r>
                                  <w:rPr>
                                    <w:rFonts w:ascii="標楷體" w:eastAsia="標楷體" w:hAnsi="標楷體"/>
                                    <w:color w:val="000000"/>
                                    <w:kern w:val="24"/>
                                    <w:sz w:val="18"/>
                                    <w:szCs w:val="18"/>
                                  </w:rPr>
                                  <w:t>8</w:t>
                                </w:r>
                                <w:r w:rsidRPr="00D563B0">
                                  <w:rPr>
                                    <w:rFonts w:ascii="標楷體" w:eastAsia="標楷體" w:hAnsi="標楷體" w:hint="eastAsia"/>
                                    <w:color w:val="000000"/>
                                    <w:kern w:val="24"/>
                                    <w:sz w:val="18"/>
                                    <w:szCs w:val="18"/>
                                  </w:rPr>
                                  <w:t>日新聞稿資料繪製。</w:t>
                                </w:r>
                              </w:p>
                            </w:txbxContent>
                          </wps:txbx>
                          <wps:bodyPr rot="0" vert="horz" wrap="square" lIns="91440" tIns="45720" rIns="91440" bIns="45720" anchor="t" anchorCtr="0">
                            <a:spAutoFit/>
                          </wps:bodyPr>
                        </wps:wsp>
                        <wps:wsp>
                          <wps:cNvPr id="71128966" name="文字方塊 1"/>
                          <wps:cNvSpPr txBox="1"/>
                          <wps:spPr>
                            <a:xfrm>
                              <a:off x="1028700" y="1257300"/>
                              <a:ext cx="317500" cy="240665"/>
                            </a:xfrm>
                            <a:prstGeom prst="rect">
                              <a:avLst/>
                            </a:prstGeom>
                          </wps:spPr>
                          <wps:txbx>
                            <w:txbxContent>
                              <w:p w14:paraId="62EE1143" w14:textId="77777777" w:rsidR="00382F8E" w:rsidRPr="000B60C7" w:rsidRDefault="00382F8E" w:rsidP="003D1142">
                                <w:pPr>
                                  <w:pStyle w:val="Web"/>
                                  <w:spacing w:before="0" w:beforeAutospacing="0" w:after="0" w:afterAutospacing="0" w:line="240" w:lineRule="exact"/>
                                  <w:rPr>
                                    <w:b/>
                                    <w:color w:val="365F91" w:themeColor="accent1" w:themeShade="BF"/>
                                    <w:sz w:val="20"/>
                                    <w:szCs w:val="20"/>
                                  </w:rPr>
                                </w:pPr>
                                <w:r>
                                  <w:rPr>
                                    <w:rFonts w:asciiTheme="minorHAnsi" w:eastAsiaTheme="minorEastAsia" w:hAnsi="Calibri" w:cstheme="minorBidi"/>
                                    <w:b/>
                                    <w:color w:val="365F91" w:themeColor="accent1" w:themeShade="BF"/>
                                    <w:sz w:val="20"/>
                                    <w:szCs w:val="20"/>
                                  </w:rPr>
                                  <w:t>33</w:t>
                                </w:r>
                              </w:p>
                            </w:txbxContent>
                          </wps:txbx>
                          <wps:bodyPr vertOverflow="clip" wrap="square" rtlCol="0">
                            <a:noAutofit/>
                          </wps:bodyPr>
                        </wps:wsp>
                        <wps:wsp>
                          <wps:cNvPr id="228" name="文字方塊 1"/>
                          <wps:cNvSpPr txBox="1"/>
                          <wps:spPr>
                            <a:xfrm>
                              <a:off x="2012950" y="762000"/>
                              <a:ext cx="253365" cy="247015"/>
                            </a:xfrm>
                            <a:prstGeom prst="rect">
                              <a:avLst/>
                            </a:prstGeom>
                          </wps:spPr>
                          <wps:txbx>
                            <w:txbxContent>
                              <w:p w14:paraId="621917FF" w14:textId="77777777" w:rsidR="00382F8E" w:rsidRDefault="00382F8E" w:rsidP="003D1142">
                                <w:pPr>
                                  <w:pStyle w:val="Web"/>
                                  <w:spacing w:before="0" w:beforeAutospacing="0" w:after="0" w:afterAutospacing="0" w:line="240" w:lineRule="exact"/>
                                </w:pPr>
                                <w:r>
                                  <w:rPr>
                                    <w:rFonts w:ascii="Calibri" w:hAnsi="Calibri" w:cs="Times New Roman"/>
                                    <w:b/>
                                    <w:bCs/>
                                    <w:color w:val="31849B" w:themeColor="accent5" w:themeShade="BF"/>
                                    <w:sz w:val="20"/>
                                    <w:szCs w:val="20"/>
                                  </w:rPr>
                                  <w:t>6</w:t>
                                </w:r>
                              </w:p>
                            </w:txbxContent>
                          </wps:txbx>
                          <wps:bodyPr wrap="square" rtlCol="0">
                            <a:noAutofit/>
                          </wps:bodyPr>
                        </wps:wsp>
                        <wps:wsp>
                          <wps:cNvPr id="229" name="文字方塊 1"/>
                          <wps:cNvSpPr txBox="1"/>
                          <wps:spPr>
                            <a:xfrm>
                              <a:off x="1676400" y="996950"/>
                              <a:ext cx="317409" cy="247428"/>
                            </a:xfrm>
                            <a:prstGeom prst="rect">
                              <a:avLst/>
                            </a:prstGeom>
                          </wps:spPr>
                          <wps:txbx>
                            <w:txbxContent>
                              <w:p w14:paraId="77BA779C" w14:textId="77777777" w:rsidR="00382F8E" w:rsidRDefault="00382F8E" w:rsidP="003D1142">
                                <w:pPr>
                                  <w:pStyle w:val="Web"/>
                                  <w:spacing w:before="0" w:beforeAutospacing="0" w:after="0" w:afterAutospacing="0" w:line="240" w:lineRule="exact"/>
                                </w:pPr>
                                <w:r>
                                  <w:rPr>
                                    <w:rFonts w:ascii="Calibri" w:hAnsi="Calibri" w:cs="Times New Roman"/>
                                    <w:b/>
                                    <w:bCs/>
                                    <w:color w:val="31849B" w:themeColor="accent5" w:themeShade="BF"/>
                                    <w:sz w:val="20"/>
                                    <w:szCs w:val="20"/>
                                  </w:rPr>
                                  <w:t>7</w:t>
                                </w:r>
                              </w:p>
                            </w:txbxContent>
                          </wps:txbx>
                          <wps:bodyPr wrap="square" rtlCol="0">
                            <a:noAutofit/>
                          </wps:bodyPr>
                        </wps:wsp>
                        <wps:wsp>
                          <wps:cNvPr id="230" name="文字方塊 1"/>
                          <wps:cNvSpPr txBox="1"/>
                          <wps:spPr>
                            <a:xfrm>
                              <a:off x="2921000" y="946150"/>
                              <a:ext cx="317409" cy="247428"/>
                            </a:xfrm>
                            <a:prstGeom prst="rect">
                              <a:avLst/>
                            </a:prstGeom>
                          </wps:spPr>
                          <wps:txbx>
                            <w:txbxContent>
                              <w:p w14:paraId="478BA40B" w14:textId="77777777" w:rsidR="00382F8E" w:rsidRDefault="00382F8E" w:rsidP="003D1142">
                                <w:pPr>
                                  <w:pStyle w:val="Web"/>
                                  <w:spacing w:before="0" w:beforeAutospacing="0" w:after="0" w:afterAutospacing="0" w:line="240" w:lineRule="exact"/>
                                </w:pPr>
                                <w:r>
                                  <w:rPr>
                                    <w:rFonts w:ascii="Calibri" w:hAnsi="Calibri" w:cs="Times New Roman"/>
                                    <w:b/>
                                    <w:bCs/>
                                    <w:color w:val="31849B" w:themeColor="accent5" w:themeShade="BF"/>
                                    <w:sz w:val="20"/>
                                    <w:szCs w:val="20"/>
                                  </w:rPr>
                                  <w:t>16</w:t>
                                </w:r>
                              </w:p>
                            </w:txbxContent>
                          </wps:txbx>
                          <wps:bodyPr wrap="square" rtlCol="0">
                            <a:noAutofit/>
                          </wps:bodyPr>
                        </wps:wsp>
                        <wps:wsp>
                          <wps:cNvPr id="231" name="文字方塊(金融6綠)"/>
                          <wps:cNvSpPr txBox="1"/>
                          <wps:spPr>
                            <a:xfrm>
                              <a:off x="3924301" y="965201"/>
                              <a:ext cx="228599" cy="251349"/>
                            </a:xfrm>
                            <a:prstGeom prst="rect">
                              <a:avLst/>
                            </a:prstGeom>
                            <a:noFill/>
                          </wps:spPr>
                          <wps:txbx>
                            <w:txbxContent>
                              <w:p w14:paraId="532103F3" w14:textId="77777777" w:rsidR="00382F8E" w:rsidRPr="005D078F" w:rsidRDefault="00382F8E" w:rsidP="003D1142">
                                <w:pPr>
                                  <w:pStyle w:val="Web"/>
                                  <w:spacing w:before="0" w:beforeAutospacing="0" w:after="0" w:afterAutospacing="0" w:line="240" w:lineRule="exact"/>
                                  <w:rPr>
                                    <w:color w:val="76923C" w:themeColor="accent3" w:themeShade="BF"/>
                                  </w:rPr>
                                </w:pPr>
                                <w:r w:rsidRPr="005D078F">
                                  <w:rPr>
                                    <w:rFonts w:ascii="Calibri" w:hAnsi="Calibri" w:cs="Times New Roman"/>
                                    <w:b/>
                                    <w:bCs/>
                                    <w:color w:val="76923C" w:themeColor="accent3" w:themeShade="BF"/>
                                    <w:sz w:val="20"/>
                                    <w:szCs w:val="20"/>
                                  </w:rPr>
                                  <w:t>6</w:t>
                                </w:r>
                              </w:p>
                            </w:txbxContent>
                          </wps:txbx>
                          <wps:bodyPr wrap="square" rtlCol="0">
                            <a:noAutofit/>
                          </wps:bodyPr>
                        </wps:wsp>
                        <wps:wsp>
                          <wps:cNvPr id="232" name="文字方塊 1"/>
                          <wps:cNvSpPr txBox="1"/>
                          <wps:spPr>
                            <a:xfrm>
                              <a:off x="4851400" y="1219200"/>
                              <a:ext cx="317409" cy="247428"/>
                            </a:xfrm>
                            <a:prstGeom prst="rect">
                              <a:avLst/>
                            </a:prstGeom>
                          </wps:spPr>
                          <wps:txbx>
                            <w:txbxContent>
                              <w:p w14:paraId="34A165D5" w14:textId="77777777" w:rsidR="00382F8E" w:rsidRPr="005D078F" w:rsidRDefault="00382F8E" w:rsidP="003D1142">
                                <w:pPr>
                                  <w:pStyle w:val="Web"/>
                                  <w:spacing w:before="0" w:beforeAutospacing="0" w:after="0" w:afterAutospacing="0" w:line="240" w:lineRule="exact"/>
                                  <w:rPr>
                                    <w:color w:val="7A5E9C"/>
                                  </w:rPr>
                                </w:pPr>
                                <w:r w:rsidRPr="005D078F">
                                  <w:rPr>
                                    <w:rFonts w:ascii="Calibri" w:hAnsi="Calibri" w:cs="Times New Roman"/>
                                    <w:b/>
                                    <w:bCs/>
                                    <w:color w:val="7A5E9C"/>
                                    <w:sz w:val="20"/>
                                    <w:szCs w:val="20"/>
                                    <w14:textFill>
                                      <w14:solidFill>
                                        <w14:srgbClr w14:val="7A5E9C">
                                          <w14:lumMod w14:val="75000"/>
                                        </w14:srgbClr>
                                      </w14:solidFill>
                                    </w14:textFill>
                                  </w:rPr>
                                  <w:t>30</w:t>
                                </w:r>
                              </w:p>
                            </w:txbxContent>
                          </wps:txbx>
                          <wps:bodyPr wrap="square" rtlCol="0">
                            <a:noAutofit/>
                          </wps:bodyPr>
                        </wps:wsp>
                        <wps:wsp>
                          <wps:cNvPr id="233" name="文字方塊 1"/>
                          <wps:cNvSpPr txBox="1"/>
                          <wps:spPr>
                            <a:xfrm>
                              <a:off x="5175250" y="952500"/>
                              <a:ext cx="366738" cy="264051"/>
                            </a:xfrm>
                            <a:prstGeom prst="rect">
                              <a:avLst/>
                            </a:prstGeom>
                          </wps:spPr>
                          <wps:txbx>
                            <w:txbxContent>
                              <w:p w14:paraId="2ECC6D14" w14:textId="77777777" w:rsidR="00382F8E" w:rsidRPr="005D078F" w:rsidRDefault="00382F8E" w:rsidP="003D1142">
                                <w:pPr>
                                  <w:pStyle w:val="Web"/>
                                  <w:spacing w:before="0" w:beforeAutospacing="0" w:after="0" w:afterAutospacing="0" w:line="240" w:lineRule="exact"/>
                                  <w:rPr>
                                    <w:color w:val="7A5E9C"/>
                                  </w:rPr>
                                </w:pPr>
                                <w:r>
                                  <w:rPr>
                                    <w:rFonts w:ascii="Calibri" w:hAnsi="Calibri" w:cs="Times New Roman"/>
                                    <w:b/>
                                    <w:bCs/>
                                    <w:color w:val="7A5E9C"/>
                                    <w:sz w:val="20"/>
                                    <w:szCs w:val="20"/>
                                    <w14:textFill>
                                      <w14:solidFill>
                                        <w14:srgbClr w14:val="7A5E9C">
                                          <w14:lumMod w14:val="75000"/>
                                        </w14:srgbClr>
                                      </w14:solidFill>
                                    </w14:textFill>
                                  </w:rPr>
                                  <w:t>1</w:t>
                                </w:r>
                                <w:r w:rsidRPr="005D078F">
                                  <w:rPr>
                                    <w:rFonts w:ascii="Calibri" w:hAnsi="Calibri" w:cs="Times New Roman"/>
                                    <w:b/>
                                    <w:bCs/>
                                    <w:color w:val="7A5E9C"/>
                                    <w:sz w:val="20"/>
                                    <w:szCs w:val="20"/>
                                    <w14:textFill>
                                      <w14:solidFill>
                                        <w14:srgbClr w14:val="7A5E9C">
                                          <w14:lumMod w14:val="75000"/>
                                        </w14:srgbClr>
                                      </w14:solidFill>
                                    </w14:textFill>
                                  </w:rPr>
                                  <w:t>0</w:t>
                                </w:r>
                              </w:p>
                            </w:txbxContent>
                          </wps:txbx>
                          <wps:bodyPr wrap="square" rtlCol="0">
                            <a:noAutofit/>
                          </wps:bodyPr>
                        </wps:wsp>
                        <wps:wsp>
                          <wps:cNvPr id="234" name="文字方塊 1"/>
                          <wps:cNvSpPr txBox="1"/>
                          <wps:spPr>
                            <a:xfrm>
                              <a:off x="5524500" y="908050"/>
                              <a:ext cx="317409" cy="247428"/>
                            </a:xfrm>
                            <a:prstGeom prst="rect">
                              <a:avLst/>
                            </a:prstGeom>
                          </wps:spPr>
                          <wps:txbx>
                            <w:txbxContent>
                              <w:p w14:paraId="738163CA" w14:textId="77777777" w:rsidR="00382F8E" w:rsidRPr="005D078F" w:rsidRDefault="00382F8E" w:rsidP="003D1142">
                                <w:pPr>
                                  <w:pStyle w:val="Web"/>
                                  <w:spacing w:before="0" w:beforeAutospacing="0" w:after="0" w:afterAutospacing="0" w:line="240" w:lineRule="exact"/>
                                  <w:rPr>
                                    <w:color w:val="7A5E9C"/>
                                  </w:rPr>
                                </w:pPr>
                                <w:r>
                                  <w:rPr>
                                    <w:rFonts w:ascii="Calibri" w:hAnsi="Calibri" w:cs="Times New Roman"/>
                                    <w:b/>
                                    <w:bCs/>
                                    <w:color w:val="7A5E9C"/>
                                    <w:sz w:val="20"/>
                                    <w:szCs w:val="20"/>
                                    <w14:textFill>
                                      <w14:solidFill>
                                        <w14:srgbClr w14:val="7A5E9C">
                                          <w14:lumMod w14:val="75000"/>
                                        </w14:srgbClr>
                                      </w14:solidFill>
                                    </w14:textFill>
                                  </w:rPr>
                                  <w:t>6</w:t>
                                </w:r>
                              </w:p>
                            </w:txbxContent>
                          </wps:txbx>
                          <wps:bodyPr wrap="square" rtlCol="0">
                            <a:noAutofit/>
                          </wps:bodyPr>
                        </wps:wsp>
                        <wps:wsp>
                          <wps:cNvPr id="235" name="文字方塊 1"/>
                          <wps:cNvSpPr txBox="1"/>
                          <wps:spPr>
                            <a:xfrm>
                              <a:off x="5810250" y="1276350"/>
                              <a:ext cx="317409" cy="247428"/>
                            </a:xfrm>
                            <a:prstGeom prst="rect">
                              <a:avLst/>
                            </a:prstGeom>
                          </wps:spPr>
                          <wps:txbx>
                            <w:txbxContent>
                              <w:p w14:paraId="45DE402F" w14:textId="77777777" w:rsidR="00382F8E" w:rsidRPr="005D078F" w:rsidRDefault="00382F8E" w:rsidP="003D1142">
                                <w:pPr>
                                  <w:pStyle w:val="Web"/>
                                  <w:spacing w:before="0" w:beforeAutospacing="0" w:after="0" w:afterAutospacing="0" w:line="240" w:lineRule="exact"/>
                                  <w:rPr>
                                    <w:color w:val="7A5E9C"/>
                                  </w:rPr>
                                </w:pPr>
                                <w:r>
                                  <w:rPr>
                                    <w:rFonts w:ascii="Calibri" w:hAnsi="Calibri" w:cs="Times New Roman"/>
                                    <w:b/>
                                    <w:bCs/>
                                    <w:color w:val="7A5E9C"/>
                                    <w:sz w:val="20"/>
                                    <w:szCs w:val="20"/>
                                    <w14:textFill>
                                      <w14:solidFill>
                                        <w14:srgbClr w14:val="7A5E9C">
                                          <w14:lumMod w14:val="75000"/>
                                        </w14:srgbClr>
                                      </w14:solidFill>
                                    </w14:textFill>
                                  </w:rPr>
                                  <w:t>24</w:t>
                                </w:r>
                              </w:p>
                            </w:txbxContent>
                          </wps:txbx>
                          <wps:bodyPr wrap="square" rtlCol="0">
                            <a:noAutofit/>
                          </wps:bodyPr>
                        </wps:wsp>
                        <wps:wsp>
                          <wps:cNvPr id="237" name="文字方塊 1"/>
                          <wps:cNvSpPr txBox="1"/>
                          <wps:spPr>
                            <a:xfrm>
                              <a:off x="2609850" y="1289050"/>
                              <a:ext cx="396071" cy="247015"/>
                            </a:xfrm>
                            <a:prstGeom prst="rect">
                              <a:avLst/>
                            </a:prstGeom>
                          </wps:spPr>
                          <wps:txbx>
                            <w:txbxContent>
                              <w:p w14:paraId="7A511207" w14:textId="77777777" w:rsidR="00382F8E" w:rsidRPr="00260CC8" w:rsidRDefault="00382F8E" w:rsidP="003D1142">
                                <w:pPr>
                                  <w:pStyle w:val="Web"/>
                                  <w:spacing w:before="0" w:beforeAutospacing="0" w:after="0" w:afterAutospacing="0" w:line="240" w:lineRule="exact"/>
                                  <w:rPr>
                                    <w:sz w:val="20"/>
                                    <w:szCs w:val="21"/>
                                  </w:rPr>
                                </w:pPr>
                                <w:r w:rsidRPr="00260CC8">
                                  <w:rPr>
                                    <w:rFonts w:ascii="Calibri" w:hAnsi="Calibri" w:cs="Times New Roman"/>
                                    <w:b/>
                                    <w:bCs/>
                                    <w:color w:val="31849B" w:themeColor="accent5" w:themeShade="BF"/>
                                    <w:sz w:val="20"/>
                                    <w:szCs w:val="21"/>
                                  </w:rPr>
                                  <w:t>22</w:t>
                                </w:r>
                              </w:p>
                            </w:txbxContent>
                          </wps:txbx>
                          <wps:bodyPr wrap="square" rtlCol="0">
                            <a:noAutofit/>
                          </wps:bodyPr>
                        </wps:wsp>
                        <wps:wsp>
                          <wps:cNvPr id="238" name="文字方塊 1"/>
                          <wps:cNvSpPr txBox="1"/>
                          <wps:spPr>
                            <a:xfrm>
                              <a:off x="6115050" y="946150"/>
                              <a:ext cx="317409" cy="247428"/>
                            </a:xfrm>
                            <a:prstGeom prst="rect">
                              <a:avLst/>
                            </a:prstGeom>
                          </wps:spPr>
                          <wps:txbx>
                            <w:txbxContent>
                              <w:p w14:paraId="132D9746" w14:textId="77777777" w:rsidR="00382F8E" w:rsidRPr="005D078F" w:rsidRDefault="00382F8E" w:rsidP="003D1142">
                                <w:pPr>
                                  <w:pStyle w:val="Web"/>
                                  <w:spacing w:before="0" w:beforeAutospacing="0" w:after="0" w:afterAutospacing="0" w:line="240" w:lineRule="exact"/>
                                  <w:rPr>
                                    <w:color w:val="7A5E9C"/>
                                  </w:rPr>
                                </w:pPr>
                                <w:r>
                                  <w:rPr>
                                    <w:rFonts w:ascii="Calibri" w:hAnsi="Calibri" w:cs="Times New Roman"/>
                                    <w:b/>
                                    <w:bCs/>
                                    <w:color w:val="7A5E9C"/>
                                    <w:sz w:val="20"/>
                                    <w:szCs w:val="20"/>
                                    <w14:textFill>
                                      <w14:solidFill>
                                        <w14:srgbClr w14:val="7A5E9C">
                                          <w14:lumMod w14:val="75000"/>
                                        </w14:srgbClr>
                                      </w14:solidFill>
                                    </w14:textFill>
                                  </w:rPr>
                                  <w:t>14</w:t>
                                </w:r>
                              </w:p>
                            </w:txbxContent>
                          </wps:txbx>
                          <wps:bodyPr wrap="square" rtlCol="0">
                            <a:noAutofit/>
                          </wps:bodyPr>
                        </wps:wsp>
                        <wps:wsp>
                          <wps:cNvPr id="239" name="文字方塊 1"/>
                          <wps:cNvSpPr txBox="1"/>
                          <wps:spPr>
                            <a:xfrm>
                              <a:off x="5530850" y="692150"/>
                              <a:ext cx="331036" cy="346323"/>
                            </a:xfrm>
                            <a:prstGeom prst="rect">
                              <a:avLst/>
                            </a:prstGeom>
                          </wps:spPr>
                          <wps:txbx>
                            <w:txbxContent>
                              <w:p w14:paraId="57110E4D"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5</w:t>
                                </w:r>
                              </w:p>
                            </w:txbxContent>
                          </wps:txbx>
                          <wps:bodyPr wrap="square" rtlCol="0"/>
                        </wps:wsp>
                        <wps:wsp>
                          <wps:cNvPr id="240" name="文字方塊(經營管理5綠)"/>
                          <wps:cNvSpPr txBox="1"/>
                          <wps:spPr>
                            <a:xfrm>
                              <a:off x="4241801" y="914400"/>
                              <a:ext cx="222249" cy="241078"/>
                            </a:xfrm>
                            <a:prstGeom prst="rect">
                              <a:avLst/>
                            </a:prstGeom>
                            <a:noFill/>
                          </wps:spPr>
                          <wps:txbx>
                            <w:txbxContent>
                              <w:p w14:paraId="445E90D1" w14:textId="77777777" w:rsidR="00382F8E" w:rsidRPr="005D078F" w:rsidRDefault="00382F8E" w:rsidP="003D1142">
                                <w:pPr>
                                  <w:pStyle w:val="Web"/>
                                  <w:spacing w:before="0" w:beforeAutospacing="0" w:after="0" w:afterAutospacing="0" w:line="240" w:lineRule="exact"/>
                                  <w:rPr>
                                    <w:color w:val="76923C" w:themeColor="accent3" w:themeShade="BF"/>
                                  </w:rPr>
                                </w:pPr>
                                <w:r>
                                  <w:rPr>
                                    <w:rFonts w:ascii="Calibri" w:hAnsi="Calibri" w:cs="Times New Roman"/>
                                    <w:b/>
                                    <w:bCs/>
                                    <w:color w:val="76923C" w:themeColor="accent3" w:themeShade="BF"/>
                                    <w:sz w:val="20"/>
                                    <w:szCs w:val="20"/>
                                  </w:rPr>
                                  <w:t>5</w:t>
                                </w:r>
                              </w:p>
                            </w:txbxContent>
                          </wps:txbx>
                          <wps:bodyPr wrap="square" rtlCol="0">
                            <a:noAutofit/>
                          </wps:bodyPr>
                        </wps:wsp>
                        <wps:wsp>
                          <wps:cNvPr id="71128965" name="文字方塊 71128965"/>
                          <wps:cNvSpPr txBox="1"/>
                          <wps:spPr>
                            <a:xfrm>
                              <a:off x="520700" y="501650"/>
                              <a:ext cx="720000" cy="216000"/>
                            </a:xfrm>
                            <a:prstGeom prst="rect">
                              <a:avLst/>
                            </a:prstGeom>
                            <a:solidFill>
                              <a:sysClr val="window" lastClr="FFFFFF"/>
                            </a:solidFill>
                            <a:ln w="6350">
                              <a:solidFill>
                                <a:sysClr val="window" lastClr="FFFFFF">
                                  <a:lumMod val="50000"/>
                                </a:sysClr>
                              </a:solidFill>
                            </a:ln>
                            <a:effectLst/>
                          </wps:spPr>
                          <wps:txbx>
                            <w:txbxContent>
                              <w:p w14:paraId="7AE66A87" w14:textId="77777777" w:rsidR="00382F8E" w:rsidRPr="001A3E7D" w:rsidRDefault="00382F8E" w:rsidP="003D1142">
                                <w:pPr>
                                  <w:spacing w:line="180" w:lineRule="exact"/>
                                  <w:jc w:val="center"/>
                                  <w:rPr>
                                    <w:rFonts w:ascii="標楷體" w:eastAsia="標楷體" w:hAnsi="標楷體"/>
                                    <w:b/>
                                    <w:color w:val="365F91" w:themeColor="accent1" w:themeShade="BF"/>
                                    <w:sz w:val="20"/>
                                  </w:rPr>
                                </w:pPr>
                                <w:r w:rsidRPr="001A3E7D">
                                  <w:rPr>
                                    <w:rFonts w:ascii="標楷體" w:eastAsia="標楷體" w:hAnsi="標楷體" w:hint="eastAsia"/>
                                    <w:b/>
                                    <w:color w:val="365F91" w:themeColor="accent1" w:themeShade="BF"/>
                                    <w:sz w:val="20"/>
                                  </w:rPr>
                                  <w:t>經濟表現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文字方塊 1"/>
                          <wps:cNvSpPr txBox="1"/>
                          <wps:spPr>
                            <a:xfrm>
                              <a:off x="2317750" y="768350"/>
                              <a:ext cx="253365" cy="247015"/>
                            </a:xfrm>
                            <a:prstGeom prst="rect">
                              <a:avLst/>
                            </a:prstGeom>
                          </wps:spPr>
                          <wps:txbx>
                            <w:txbxContent>
                              <w:p w14:paraId="7491BD9E" w14:textId="77777777" w:rsidR="00382F8E" w:rsidRDefault="00382F8E" w:rsidP="003D1142">
                                <w:pPr>
                                  <w:pStyle w:val="Web"/>
                                  <w:spacing w:before="0" w:beforeAutospacing="0" w:after="0" w:afterAutospacing="0" w:line="240" w:lineRule="exact"/>
                                </w:pPr>
                                <w:r>
                                  <w:rPr>
                                    <w:rFonts w:ascii="Calibri" w:hAnsi="Calibri" w:cs="Times New Roman"/>
                                    <w:b/>
                                    <w:bCs/>
                                    <w:color w:val="31849B" w:themeColor="accent5" w:themeShade="BF"/>
                                    <w:sz w:val="20"/>
                                    <w:szCs w:val="20"/>
                                  </w:rPr>
                                  <w:t>6</w:t>
                                </w:r>
                              </w:p>
                            </w:txbxContent>
                          </wps:txbx>
                          <wps:bodyPr wrap="square" rtlCol="0">
                            <a:noAutofit/>
                          </wps:bodyPr>
                        </wps:wsp>
                      </wpg:grpSp>
                      <wps:wsp>
                        <wps:cNvPr id="9" name="文字方塊 1"/>
                        <wps:cNvSpPr txBox="1"/>
                        <wps:spPr>
                          <a:xfrm>
                            <a:off x="2624667" y="965200"/>
                            <a:ext cx="342900" cy="292100"/>
                          </a:xfrm>
                          <a:prstGeom prst="rect">
                            <a:avLst/>
                          </a:prstGeom>
                        </wps:spPr>
                        <wps:txbx>
                          <w:txbxContent>
                            <w:p w14:paraId="16244AEA" w14:textId="77777777" w:rsidR="00382F8E" w:rsidRPr="00260CC8" w:rsidRDefault="00382F8E" w:rsidP="003D1142">
                              <w:pPr>
                                <w:pStyle w:val="Web"/>
                                <w:spacing w:before="0" w:beforeAutospacing="0" w:after="0" w:afterAutospacing="0"/>
                              </w:pPr>
                              <w:r w:rsidRPr="00260CC8">
                                <w:rPr>
                                  <w:rFonts w:asciiTheme="minorHAnsi" w:eastAsiaTheme="minorEastAsia" w:hAnsi="Calibri" w:cstheme="minorBidi"/>
                                  <w:color w:val="E36C0A" w:themeColor="accent6" w:themeShade="BF"/>
                                  <w:sz w:val="18"/>
                                  <w:szCs w:val="18"/>
                                </w:rPr>
                                <w:t>22</w:t>
                              </w:r>
                            </w:p>
                          </w:txbxContent>
                        </wps:txbx>
                        <wps:bodyPr wrap="square" rtlCol="0">
                          <a:noAutofit/>
                        </wps:bodyPr>
                      </wps:wsp>
                      <wps:wsp>
                        <wps:cNvPr id="11" name="文字方塊 1"/>
                        <wps:cNvSpPr txBox="1"/>
                        <wps:spPr>
                          <a:xfrm>
                            <a:off x="3924300" y="702733"/>
                            <a:ext cx="342900" cy="292100"/>
                          </a:xfrm>
                          <a:prstGeom prst="rect">
                            <a:avLst/>
                          </a:prstGeom>
                        </wps:spPr>
                        <wps:txbx>
                          <w:txbxContent>
                            <w:p w14:paraId="095AB7DF" w14:textId="77777777" w:rsidR="00382F8E" w:rsidRPr="00260CC8"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6</w:t>
                              </w:r>
                            </w:p>
                          </w:txbxContent>
                        </wps:txbx>
                        <wps:bodyPr wrap="square" rtlCol="0">
                          <a:noAutofit/>
                        </wps:bodyPr>
                      </wps:wsp>
                      <wps:wsp>
                        <wps:cNvPr id="12" name="文字方塊 1"/>
                        <wps:cNvSpPr txBox="1"/>
                        <wps:spPr>
                          <a:xfrm>
                            <a:off x="5808133" y="1016000"/>
                            <a:ext cx="342900" cy="292100"/>
                          </a:xfrm>
                          <a:prstGeom prst="rect">
                            <a:avLst/>
                          </a:prstGeom>
                        </wps:spPr>
                        <wps:txbx>
                          <w:txbxContent>
                            <w:p w14:paraId="784C96B6" w14:textId="77777777" w:rsidR="00382F8E" w:rsidRPr="00260CC8"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24</w:t>
                              </w:r>
                            </w:p>
                          </w:txbxContent>
                        </wps:txbx>
                        <wps:bodyPr wrap="square" rtlCol="0">
                          <a:noAutofit/>
                        </wps:bodyPr>
                      </wps:wsp>
                    </wpg:wgp>
                  </a:graphicData>
                </a:graphic>
                <wp14:sizeRelV relativeFrom="margin">
                  <wp14:pctHeight>0</wp14:pctHeight>
                </wp14:sizeRelV>
              </wp:anchor>
            </w:drawing>
          </mc:Choice>
          <mc:Fallback>
            <w:pict>
              <v:group w14:anchorId="44F86148" id="群組 13" o:spid="_x0000_s1064" style="position:absolute;left:0;text-align:left;margin-left:-7.75pt;margin-top:476.6pt;width:519.95pt;height:225.7pt;z-index:251717120;mso-position-horizontal-relative:margin;mso-position-vertical-relative:margin;mso-height-relative:margin" coordsize="66033,28670" o:gfxdata="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">
                <v:group id="群組 244" o:spid="_x0000_s1065" style="position:absolute;width:66033;height:28670" coordsize="66033,28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shape id="文字方塊 45" o:spid="_x0000_s1066" type="#_x0000_t202" style="position:absolute;left:1143;width:62735;height:2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29B3A07" w14:textId="6A1F75D5" w:rsidR="00382F8E" w:rsidRPr="00D563B0" w:rsidRDefault="00382F8E" w:rsidP="003D1142">
                          <w:pPr>
                            <w:pStyle w:val="Web"/>
                            <w:spacing w:before="0" w:beforeAutospacing="0" w:after="0" w:afterAutospacing="0" w:line="260" w:lineRule="exact"/>
                            <w:ind w:leftChars="-59" w:left="531" w:rightChars="5" w:right="12" w:hangingChars="280" w:hanging="673"/>
                            <w:jc w:val="center"/>
                            <w:rPr>
                              <w:rFonts w:ascii="標楷體" w:eastAsia="標楷體" w:hAnsi="標楷體" w:cs="+mn-cs"/>
                              <w:b/>
                              <w:bCs/>
                              <w:color w:val="000000"/>
                              <w:kern w:val="24"/>
                            </w:rPr>
                          </w:pPr>
                          <w:r w:rsidRPr="007940AE">
                            <w:rPr>
                              <w:rFonts w:ascii="標楷體" w:eastAsia="標楷體" w:hAnsi="標楷體" w:cs="+mn-cs" w:hint="eastAsia"/>
                              <w:b/>
                              <w:bCs/>
                              <w:color w:val="000000"/>
                              <w:kern w:val="24"/>
                            </w:rPr>
                            <w:t>圖</w:t>
                          </w:r>
                          <w:r>
                            <w:rPr>
                              <w:rFonts w:ascii="標楷體" w:eastAsia="標楷體" w:hAnsi="標楷體" w:cs="+mn-cs" w:hint="eastAsia"/>
                              <w:b/>
                              <w:bCs/>
                              <w:color w:val="000000"/>
                              <w:kern w:val="24"/>
                            </w:rPr>
                            <w:t>3</w:t>
                          </w:r>
                          <w:r>
                            <w:rPr>
                              <w:rFonts w:ascii="標楷體" w:eastAsia="標楷體" w:hAnsi="標楷體"/>
                              <w:b/>
                              <w:spacing w:val="-4"/>
                            </w:rPr>
                            <w:t> </w:t>
                          </w:r>
                          <w:r w:rsidRPr="007940AE">
                            <w:rPr>
                              <w:rFonts w:ascii="標楷體" w:eastAsia="標楷體" w:hAnsi="標楷體" w:cs="+mn-cs" w:hint="eastAsia"/>
                              <w:b/>
                              <w:bCs/>
                              <w:color w:val="000000"/>
                              <w:kern w:val="24"/>
                            </w:rPr>
                            <w:t>我國在IMD世界競爭力</w:t>
                          </w:r>
                          <w:proofErr w:type="gramStart"/>
                          <w:r w:rsidRPr="007940AE">
                            <w:rPr>
                              <w:rFonts w:ascii="標楷體" w:eastAsia="標楷體" w:hAnsi="標楷體" w:cs="+mn-cs" w:hint="eastAsia"/>
                              <w:b/>
                              <w:bCs/>
                              <w:color w:val="000000"/>
                              <w:kern w:val="24"/>
                            </w:rPr>
                            <w:t>年報</w:t>
                          </w:r>
                          <w:r>
                            <w:rPr>
                              <w:rFonts w:ascii="標楷體" w:eastAsia="標楷體" w:hAnsi="標楷體" w:cs="+mn-cs" w:hint="eastAsia"/>
                              <w:b/>
                              <w:bCs/>
                              <w:color w:val="000000"/>
                              <w:kern w:val="24"/>
                            </w:rPr>
                            <w:t>中項指標</w:t>
                          </w:r>
                          <w:proofErr w:type="gramEnd"/>
                          <w:r w:rsidRPr="007940AE">
                            <w:rPr>
                              <w:rFonts w:ascii="標楷體" w:eastAsia="標楷體" w:hAnsi="標楷體" w:cs="+mn-cs" w:hint="eastAsia"/>
                              <w:b/>
                              <w:bCs/>
                              <w:color w:val="000000"/>
                              <w:kern w:val="24"/>
                            </w:rPr>
                            <w:t>排名</w:t>
                          </w:r>
                          <w:r>
                            <w:rPr>
                              <w:rFonts w:ascii="標楷體" w:eastAsia="標楷體" w:hAnsi="標楷體" w:cs="+mn-cs" w:hint="eastAsia"/>
                              <w:b/>
                              <w:bCs/>
                              <w:color w:val="000000"/>
                              <w:kern w:val="24"/>
                            </w:rPr>
                            <w:t>情形</w:t>
                          </w:r>
                        </w:p>
                      </w:txbxContent>
                    </v:textbox>
                  </v:shape>
                  <v:group id="群組 56" o:spid="_x0000_s1067" style="position:absolute;left:21336;top:2539;width:22624;height:2285" coordorigin=",-110" coordsize="22625,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矩形 57" o:spid="_x0000_s1068" style="position:absolute;top:652;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" fillcolor="#8eb4e3" stroked="f" strokeweight="2pt"/>
                    <v:rect id="矩形 58" o:spid="_x0000_s1069" style="position:absolute;left:1524;top:652;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" fillcolor="#a0dfe8" stroked="f" strokeweight="2pt"/>
                    <v:rect id="矩形 59" o:spid="_x0000_s1070" style="position:absolute;left:3048;top:652;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" fillcolor="#c3d69b" stroked="f" strokeweight="2pt"/>
                    <v:rect id="矩形 60" o:spid="_x0000_s1071" style="position:absolute;left:4572;top:652;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" fillcolor="#b3a2c7" stroked="f" strokeweight="2pt"/>
                    <v:shape id="_x0000_s1072" type="#_x0000_t202" style="position:absolute;left:5275;top:-110;width:8147;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280E0160" w14:textId="77777777" w:rsidR="00382F8E" w:rsidRPr="00286876" w:rsidRDefault="00382F8E" w:rsidP="003D1142">
                            <w:pPr>
                              <w:spacing w:line="200" w:lineRule="exact"/>
                              <w:rPr>
                                <w:rFonts w:ascii="標楷體" w:eastAsia="標楷體" w:hAnsi="標楷體"/>
                                <w:sz w:val="18"/>
                                <w:szCs w:val="18"/>
                              </w:rPr>
                            </w:pPr>
                            <w:r w:rsidRPr="00286876">
                              <w:rPr>
                                <w:rFonts w:ascii="標楷體" w:eastAsia="標楷體" w:hAnsi="標楷體" w:hint="eastAsia"/>
                                <w:sz w:val="18"/>
                                <w:szCs w:val="18"/>
                              </w:rPr>
                              <w:t>202</w:t>
                            </w:r>
                            <w:r w:rsidRPr="00286876">
                              <w:rPr>
                                <w:rFonts w:ascii="標楷體" w:eastAsia="標楷體" w:hAnsi="標楷體"/>
                                <w:sz w:val="18"/>
                                <w:szCs w:val="18"/>
                              </w:rPr>
                              <w:t>4</w:t>
                            </w:r>
                            <w:r w:rsidRPr="00286876">
                              <w:rPr>
                                <w:rFonts w:ascii="標楷體" w:eastAsia="標楷體" w:hAnsi="標楷體" w:hint="eastAsia"/>
                                <w:sz w:val="18"/>
                                <w:szCs w:val="18"/>
                              </w:rPr>
                              <w:t>年排名</w:t>
                            </w:r>
                          </w:p>
                        </w:txbxContent>
                      </v:textbox>
                    </v:shape>
                    <v:shapetype id="_x0000_t4" coordsize="21600,21600" o:spt="4" path="m10800,l,10800,10800,21600,21600,10800xe">
                      <v:stroke joinstyle="miter"/>
                      <v:path gradientshapeok="t" o:connecttype="rect" textboxrect="5400,5400,16200,16200"/>
                    </v:shapetype>
                    <v:shape id="菱形 62" o:spid="_x0000_s1073" type="#_x0000_t4" style="position:absolute;left:14067;top:710;width:1026;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" fillcolor="#f79646" stroked="f" strokeweight="2pt"/>
                    <v:shape id="_x0000_s1074" type="#_x0000_t202" style="position:absolute;left:14478;top:-109;width:8147;height:2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3C5789C1" w14:textId="77777777" w:rsidR="00382F8E" w:rsidRPr="00286876" w:rsidRDefault="00382F8E" w:rsidP="003D1142">
                            <w:pPr>
                              <w:spacing w:line="200" w:lineRule="exact"/>
                              <w:rPr>
                                <w:rFonts w:ascii="標楷體" w:eastAsia="標楷體" w:hAnsi="標楷體"/>
                                <w:sz w:val="18"/>
                                <w:szCs w:val="18"/>
                              </w:rPr>
                            </w:pPr>
                            <w:r w:rsidRPr="00286876">
                              <w:rPr>
                                <w:rFonts w:ascii="標楷體" w:eastAsia="標楷體" w:hAnsi="標楷體" w:hint="eastAsia"/>
                                <w:sz w:val="18"/>
                                <w:szCs w:val="18"/>
                              </w:rPr>
                              <w:t>202</w:t>
                            </w:r>
                            <w:r w:rsidRPr="00286876">
                              <w:rPr>
                                <w:rFonts w:ascii="標楷體" w:eastAsia="標楷體" w:hAnsi="標楷體"/>
                                <w:sz w:val="18"/>
                                <w:szCs w:val="18"/>
                              </w:rPr>
                              <w:t>3</w:t>
                            </w:r>
                            <w:r w:rsidRPr="00286876">
                              <w:rPr>
                                <w:rFonts w:ascii="標楷體" w:eastAsia="標楷體" w:hAnsi="標楷體" w:hint="eastAsia"/>
                                <w:sz w:val="18"/>
                                <w:szCs w:val="18"/>
                              </w:rPr>
                              <w:t>年排名</w:t>
                            </w:r>
                          </w:p>
                        </w:txbxContent>
                      </v:textbox>
                    </v:shape>
                  </v:group>
                  <v:group id="群組 14" o:spid="_x0000_s1075" style="position:absolute;top:5334;width:18103;height:20726" coordorigin="" coordsize="25450,26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群組 206" o:spid="_x0000_s1076" style="position:absolute;width:25450;height:26898" coordorigin="" coordsize="25450,26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圖表 207" o:spid="_x0000_s1077" type="#_x0000_t75" style="position:absolute;top:-35;width:25452;height:261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">
                        <v:imagedata r:id="rId21" o:title=""/>
                        <o:lock v:ext="edit" aspectratio="f"/>
                      </v:shape>
                      <v:shape id="文字方塊 1" o:spid="_x0000_s1078" type="#_x0000_t202" style="position:absolute;left:5679;top:11088;width:5175;height:3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054C8EB4"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45</w:t>
                              </w:r>
                            </w:p>
                          </w:txbxContent>
                        </v:textbox>
                      </v:shape>
                      <v:shape id="文字方塊 1" o:spid="_x0000_s1079" type="#_x0000_t202" style="position:absolute;left:9962;top:12364;width:4652;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650B3DD8"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37</w:t>
                              </w:r>
                            </w:p>
                          </w:txbxContent>
                        </v:textbox>
                      </v:shape>
                      <v:shape id="文字方塊 1" o:spid="_x0000_s1080" type="#_x0000_t202" style="position:absolute;left:14542;top:12090;width:5081;height:4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" filled="f" stroked="f">
                        <v:textbox>
                          <w:txbxContent>
                            <w:p w14:paraId="7B5078FB"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35</w:t>
                              </w:r>
                            </w:p>
                          </w:txbxContent>
                        </v:textbox>
                      </v:shape>
                      <v:shape id="文字方塊 1" o:spid="_x0000_s1081" type="#_x0000_t202" style="position:absolute;left:18976;top:2881;width:4850;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" filled="f" stroked="f">
                        <v:textbox>
                          <w:txbxContent>
                            <w:p w14:paraId="593E3C81"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10</w:t>
                              </w:r>
                            </w:p>
                          </w:txbxContent>
                        </v:textbox>
                      </v:shape>
                    </v:group>
                    <v:shape id="文字方塊 1" o:spid="_x0000_s1082" type="#_x0000_t202" style="position:absolute;left:1606;top:2735;width:4720;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Ot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rB9Uw8AnJ1AQAA//8DAFBLAQItABQABgAIAAAAIQDb4fbL7gAAAIUBAAATAAAAAAAAAAAA&#10;AAAAAAAAAABbQ29udGVudF9UeXBlc10ueG1sUEsBAi0AFAAGAAgAAAAhAFr0LFu/AAAAFQEAAAsA&#10;AAAAAAAAAAAAAAAAHwEAAF9yZWxzLy5yZWxzUEsBAi0AFAAGAAgAAAAhAC0y063EAAAA3AAAAA8A&#10;AAAAAAAAAAAAAAAABwIAAGRycy9kb3ducmV2LnhtbFBLBQYAAAAAAwADALcAAAD4AgAAAAA=&#10;" filled="f" stroked="f">
                      <v:textbox>
                        <w:txbxContent>
                          <w:p w14:paraId="43A3FC80"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9</w:t>
                            </w:r>
                          </w:p>
                        </w:txbxContent>
                      </v:textbox>
                    </v:shape>
                  </v:group>
                  <v:group id="群組 9" o:spid="_x0000_s1083" style="position:absolute;left:15811;top:4191;width:22320;height:22205" coordorigin="" coordsize="28054,24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shape id="圖表 214" o:spid="_x0000_s1084" type="#_x0000_t75" style="position:absolute;left:-28;top:19;width:28119;height:249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">
                      <v:imagedata r:id="rId22" o:title=""/>
                      <o:lock v:ext="edit" aspectratio="f"/>
                    </v:shape>
                    <v:shape id="文字方塊 1" o:spid="_x0000_s1085" type="#_x0000_t202" style="position:absolute;left:5388;top:5990;width:3238;height:3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051A99F6"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7</w:t>
                            </w:r>
                          </w:p>
                        </w:txbxContent>
                      </v:textbox>
                    </v:shape>
                    <v:shape id="文字方塊 1" o:spid="_x0000_s1086" type="#_x0000_t202" style="position:absolute;left:8933;top:6525;width:4474;height:3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68913593"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10</w:t>
                            </w:r>
                          </w:p>
                        </w:txbxContent>
                      </v:textbox>
                    </v:shape>
                    <v:shape id="文字方塊 1" o:spid="_x0000_s1087" type="#_x0000_t202" style="position:absolute;left:16995;top:7899;width:4553;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25C145FC"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17</w:t>
                            </w:r>
                          </w:p>
                        </w:txbxContent>
                      </v:textbox>
                    </v:shape>
                  </v:group>
                  <v:shape id="圖表 1" o:spid="_x0000_s1088" type="#_x0000_t75" style="position:absolute;left:31821;top:4269;width:20360;height:225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">
                    <v:imagedata r:id="rId23" o:title=""/>
                    <o:lock v:ext="edit" aspectratio="f"/>
                  </v:shape>
                  <v:shape id="文字方塊(生產力及效率)" o:spid="_x0000_s1089" type="#_x0000_t202" style="position:absolute;left:32448;top:18605;width:3219;height:8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" fillcolor="window" stroked="f">
                    <v:textbox style="layout-flow:vertical-ideographic">
                      <w:txbxContent>
                        <w:p w14:paraId="02A69883" w14:textId="77777777" w:rsidR="00382F8E" w:rsidRPr="00963116" w:rsidRDefault="00382F8E" w:rsidP="003D1142">
                          <w:pPr>
                            <w:pStyle w:val="Web"/>
                            <w:spacing w:before="0" w:beforeAutospacing="0" w:after="0" w:afterAutospacing="0" w:line="200" w:lineRule="exact"/>
                            <w:rPr>
                              <w:rFonts w:ascii="標楷體" w:eastAsia="標楷體" w:hAnsi="標楷體"/>
                              <w:spacing w:val="-6"/>
                              <w:sz w:val="20"/>
                              <w:szCs w:val="20"/>
                            </w:rPr>
                          </w:pPr>
                          <w:r w:rsidRPr="00963116">
                            <w:rPr>
                              <w:rFonts w:ascii="標楷體" w:eastAsia="標楷體" w:hAnsi="標楷體" w:hint="eastAsia"/>
                              <w:spacing w:val="-6"/>
                              <w:sz w:val="20"/>
                              <w:szCs w:val="20"/>
                            </w:rPr>
                            <w:t>生產力及效率</w:t>
                          </w:r>
                        </w:p>
                      </w:txbxContent>
                    </v:textbox>
                  </v:shape>
                  <v:shape id="文字方塊(企業效能)" o:spid="_x0000_s1090" type="#_x0000_t202" style="position:absolute;left:37020;top:5016;width:72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" fillcolor="window" strokecolor="#7f7f7f" strokeweight=".5pt">
                    <v:textbox>
                      <w:txbxContent>
                        <w:p w14:paraId="4C358366" w14:textId="77777777" w:rsidR="00382F8E" w:rsidRPr="00A52F3E" w:rsidRDefault="00382F8E" w:rsidP="003D1142">
                          <w:pPr>
                            <w:spacing w:line="200" w:lineRule="exact"/>
                            <w:rPr>
                              <w:rFonts w:ascii="標楷體" w:eastAsia="標楷體" w:hAnsi="標楷體"/>
                              <w:b/>
                              <w:color w:val="76923C" w:themeColor="accent3" w:themeShade="BF"/>
                              <w:sz w:val="20"/>
                            </w:rPr>
                          </w:pPr>
                          <w:r w:rsidRPr="00A52F3E">
                            <w:rPr>
                              <w:rFonts w:ascii="標楷體" w:eastAsia="標楷體" w:hAnsi="標楷體" w:hint="eastAsia"/>
                              <w:b/>
                              <w:color w:val="76923C" w:themeColor="accent3" w:themeShade="BF"/>
                              <w:sz w:val="20"/>
                            </w:rPr>
                            <w:t>企業效能</w:t>
                          </w:r>
                        </w:p>
                      </w:txbxContent>
                    </v:textbox>
                  </v:shape>
                  <v:shape id="文字方塊(政府效能)" o:spid="_x0000_s1091" type="#_x0000_t202" style="position:absolute;left:20828;top:5016;width:72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" filled="f" strokecolor="#7f7f7f" strokeweight=".5pt">
                    <v:textbox>
                      <w:txbxContent>
                        <w:p w14:paraId="3BFEC789" w14:textId="77777777" w:rsidR="00382F8E" w:rsidRDefault="00382F8E" w:rsidP="003D1142">
                          <w:pPr>
                            <w:pStyle w:val="Web"/>
                            <w:spacing w:before="0" w:beforeAutospacing="0" w:after="0" w:afterAutospacing="0" w:line="200" w:lineRule="exact"/>
                            <w:jc w:val="center"/>
                          </w:pPr>
                          <w:r>
                            <w:rPr>
                              <w:rFonts w:ascii="Times New Roman" w:eastAsia="標楷體" w:hAnsi="標楷體" w:hint="eastAsia"/>
                              <w:b/>
                              <w:bCs/>
                              <w:color w:val="31849B"/>
                              <w:kern w:val="2"/>
                              <w:sz w:val="20"/>
                              <w:szCs w:val="20"/>
                            </w:rPr>
                            <w:t>政府效能</w:t>
                          </w:r>
                        </w:p>
                      </w:txbxContent>
                    </v:textbox>
                  </v:shape>
                  <v:shape id="圖表 221" o:spid="_x0000_s1092" type="#_x0000_t75" style="position:absolute;left:47731;top:4817;width:18288;height:231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">
                    <v:imagedata r:id="rId24" o:title=""/>
                    <o:lock v:ext="edit" aspectratio="f"/>
                  </v:shape>
                  <v:shape id="文字方塊(基礎建設)" o:spid="_x0000_s1093" type="#_x0000_t202" style="position:absolute;left:53149;top:5016;width:7128;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" filled="f" strokecolor="#7f7f7f" strokeweight=".5pt">
                    <v:textbox>
                      <w:txbxContent>
                        <w:p w14:paraId="38399754" w14:textId="77777777" w:rsidR="00382F8E" w:rsidRPr="00A52F3E" w:rsidRDefault="00382F8E" w:rsidP="003D1142">
                          <w:pPr>
                            <w:spacing w:line="200" w:lineRule="exact"/>
                            <w:rPr>
                              <w:rFonts w:ascii="標楷體" w:eastAsia="標楷體" w:hAnsi="標楷體"/>
                              <w:b/>
                              <w:color w:val="5F497A" w:themeColor="accent4" w:themeShade="BF"/>
                              <w:sz w:val="20"/>
                            </w:rPr>
                          </w:pPr>
                          <w:r w:rsidRPr="00A52F3E">
                            <w:rPr>
                              <w:rFonts w:ascii="標楷體" w:eastAsia="標楷體" w:hAnsi="標楷體" w:hint="eastAsia"/>
                              <w:b/>
                              <w:color w:val="5F497A" w:themeColor="accent4" w:themeShade="BF"/>
                              <w:sz w:val="20"/>
                            </w:rPr>
                            <w:t>基礎建設</w:t>
                          </w:r>
                        </w:p>
                      </w:txbxContent>
                    </v:textbox>
                  </v:shape>
                  <v:shape id="文字方塊 1" o:spid="_x0000_s1094" type="#_x0000_t202" style="position:absolute;left:44640;top:18668;width:4572;height:7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" fillcolor="window" stroked="f">
                    <v:textbox style="layout-flow:vertical-ideographic">
                      <w:txbxContent>
                        <w:p w14:paraId="146F5313" w14:textId="77777777" w:rsidR="00382F8E" w:rsidRPr="000D0096" w:rsidRDefault="00382F8E" w:rsidP="003D1142">
                          <w:pPr>
                            <w:pStyle w:val="Web"/>
                            <w:spacing w:before="0" w:beforeAutospacing="0" w:after="0" w:afterAutospacing="0" w:line="200" w:lineRule="exact"/>
                            <w:rPr>
                              <w:rFonts w:eastAsia="標楷體" w:hAnsi="標楷體" w:cs="Times New Roman"/>
                              <w:color w:val="000000"/>
                              <w:spacing w:val="-2"/>
                              <w:sz w:val="20"/>
                              <w:szCs w:val="20"/>
                            </w:rPr>
                          </w:pPr>
                          <w:r w:rsidRPr="000D0096">
                            <w:rPr>
                              <w:rFonts w:eastAsia="標楷體" w:hAnsi="標楷體" w:cs="Times New Roman" w:hint="eastAsia"/>
                              <w:color w:val="000000"/>
                              <w:spacing w:val="-2"/>
                              <w:sz w:val="20"/>
                              <w:szCs w:val="20"/>
                            </w:rPr>
                            <w:t>價值觀</w:t>
                          </w:r>
                        </w:p>
                        <w:p w14:paraId="0DD2C66A" w14:textId="77777777" w:rsidR="00382F8E" w:rsidRPr="00963116" w:rsidRDefault="00382F8E" w:rsidP="003D1142">
                          <w:pPr>
                            <w:pStyle w:val="Web"/>
                            <w:spacing w:before="0" w:beforeAutospacing="0" w:after="0" w:afterAutospacing="0" w:line="200" w:lineRule="exact"/>
                            <w:rPr>
                              <w:spacing w:val="-4"/>
                            </w:rPr>
                          </w:pPr>
                          <w:r w:rsidRPr="00963116">
                            <w:rPr>
                              <w:rFonts w:eastAsia="標楷體" w:hAnsi="標楷體" w:cs="Times New Roman" w:hint="eastAsia"/>
                              <w:color w:val="000000"/>
                              <w:spacing w:val="-4"/>
                              <w:sz w:val="20"/>
                              <w:szCs w:val="20"/>
                            </w:rPr>
                            <w:t>行為態度及</w:t>
                          </w:r>
                        </w:p>
                      </w:txbxContent>
                    </v:textbox>
                  </v:shape>
                  <v:shape id="_x0000_s1095" type="#_x0000_t202" style="position:absolute;left:571;top:26396;width:4029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" filled="f" stroked="f">
                    <v:textbox style="mso-fit-shape-to-text:t">
                      <w:txbxContent>
                        <w:p w14:paraId="6A12810F" w14:textId="77777777" w:rsidR="00382F8E" w:rsidRPr="00D563B0" w:rsidRDefault="00382F8E" w:rsidP="003D1142">
                          <w:pPr>
                            <w:spacing w:line="200" w:lineRule="exact"/>
                          </w:pPr>
                          <w:r w:rsidRPr="00D563B0">
                            <w:rPr>
                              <w:rFonts w:ascii="標楷體" w:eastAsia="標楷體" w:hAnsi="標楷體" w:hint="eastAsia"/>
                              <w:color w:val="000000"/>
                              <w:kern w:val="24"/>
                              <w:sz w:val="18"/>
                              <w:szCs w:val="18"/>
                            </w:rPr>
                            <w:t>資料來源：依據國家發展委員會</w:t>
                          </w:r>
                          <w:r>
                            <w:rPr>
                              <w:rFonts w:ascii="標楷體" w:eastAsia="標楷體" w:hAnsi="標楷體" w:hint="eastAsia"/>
                              <w:color w:val="000000"/>
                              <w:kern w:val="24"/>
                              <w:sz w:val="18"/>
                              <w:szCs w:val="18"/>
                            </w:rPr>
                            <w:t>11</w:t>
                          </w:r>
                          <w:r>
                            <w:rPr>
                              <w:rFonts w:ascii="標楷體" w:eastAsia="標楷體" w:hAnsi="標楷體"/>
                              <w:color w:val="000000"/>
                              <w:kern w:val="24"/>
                              <w:sz w:val="18"/>
                              <w:szCs w:val="18"/>
                            </w:rPr>
                            <w:t>3</w:t>
                          </w:r>
                          <w:r w:rsidRPr="00D563B0">
                            <w:rPr>
                              <w:rFonts w:ascii="標楷體" w:eastAsia="標楷體" w:hAnsi="標楷體" w:hint="eastAsia"/>
                              <w:color w:val="000000"/>
                              <w:kern w:val="24"/>
                              <w:sz w:val="18"/>
                              <w:szCs w:val="18"/>
                            </w:rPr>
                            <w:t>年6月</w:t>
                          </w:r>
                          <w:r>
                            <w:rPr>
                              <w:rFonts w:ascii="標楷體" w:eastAsia="標楷體" w:hAnsi="標楷體" w:hint="eastAsia"/>
                              <w:color w:val="000000"/>
                              <w:kern w:val="24"/>
                              <w:sz w:val="18"/>
                              <w:szCs w:val="18"/>
                            </w:rPr>
                            <w:t>1</w:t>
                          </w:r>
                          <w:r>
                            <w:rPr>
                              <w:rFonts w:ascii="標楷體" w:eastAsia="標楷體" w:hAnsi="標楷體"/>
                              <w:color w:val="000000"/>
                              <w:kern w:val="24"/>
                              <w:sz w:val="18"/>
                              <w:szCs w:val="18"/>
                            </w:rPr>
                            <w:t>8</w:t>
                          </w:r>
                          <w:r w:rsidRPr="00D563B0">
                            <w:rPr>
                              <w:rFonts w:ascii="標楷體" w:eastAsia="標楷體" w:hAnsi="標楷體" w:hint="eastAsia"/>
                              <w:color w:val="000000"/>
                              <w:kern w:val="24"/>
                              <w:sz w:val="18"/>
                              <w:szCs w:val="18"/>
                            </w:rPr>
                            <w:t>日新聞稿資料繪製。</w:t>
                          </w:r>
                        </w:p>
                      </w:txbxContent>
                    </v:textbox>
                  </v:shape>
                  <v:shape id="文字方塊 1" o:spid="_x0000_s1096" type="#_x0000_t202" style="position:absolute;left:10287;top:12573;width:3175;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" filled="f" stroked="f">
                    <v:textbox>
                      <w:txbxContent>
                        <w:p w14:paraId="62EE1143" w14:textId="77777777" w:rsidR="00382F8E" w:rsidRPr="000B60C7" w:rsidRDefault="00382F8E" w:rsidP="003D1142">
                          <w:pPr>
                            <w:pStyle w:val="Web"/>
                            <w:spacing w:before="0" w:beforeAutospacing="0" w:after="0" w:afterAutospacing="0" w:line="240" w:lineRule="exact"/>
                            <w:rPr>
                              <w:b/>
                              <w:color w:val="365F91" w:themeColor="accent1" w:themeShade="BF"/>
                              <w:sz w:val="20"/>
                              <w:szCs w:val="20"/>
                            </w:rPr>
                          </w:pPr>
                          <w:r>
                            <w:rPr>
                              <w:rFonts w:asciiTheme="minorHAnsi" w:eastAsiaTheme="minorEastAsia" w:hAnsi="Calibri" w:cstheme="minorBidi"/>
                              <w:b/>
                              <w:color w:val="365F91" w:themeColor="accent1" w:themeShade="BF"/>
                              <w:sz w:val="20"/>
                              <w:szCs w:val="20"/>
                            </w:rPr>
                            <w:t>33</w:t>
                          </w:r>
                        </w:p>
                      </w:txbxContent>
                    </v:textbox>
                  </v:shape>
                  <v:shape id="文字方塊 1" o:spid="_x0000_s1097" type="#_x0000_t202" style="position:absolute;left:20129;top:7620;width:2534;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621917FF" w14:textId="77777777" w:rsidR="00382F8E" w:rsidRDefault="00382F8E" w:rsidP="003D1142">
                          <w:pPr>
                            <w:pStyle w:val="Web"/>
                            <w:spacing w:before="0" w:beforeAutospacing="0" w:after="0" w:afterAutospacing="0" w:line="240" w:lineRule="exact"/>
                          </w:pPr>
                          <w:r>
                            <w:rPr>
                              <w:rFonts w:ascii="Calibri" w:hAnsi="Calibri" w:cs="Times New Roman"/>
                              <w:b/>
                              <w:bCs/>
                              <w:color w:val="31849B" w:themeColor="accent5" w:themeShade="BF"/>
                              <w:sz w:val="20"/>
                              <w:szCs w:val="20"/>
                            </w:rPr>
                            <w:t>6</w:t>
                          </w:r>
                        </w:p>
                      </w:txbxContent>
                    </v:textbox>
                  </v:shape>
                  <v:shape id="文字方塊 1" o:spid="_x0000_s1098" type="#_x0000_t202" style="position:absolute;left:16764;top:9969;width:3174;height: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" filled="f" stroked="f">
                    <v:textbox>
                      <w:txbxContent>
                        <w:p w14:paraId="77BA779C" w14:textId="77777777" w:rsidR="00382F8E" w:rsidRDefault="00382F8E" w:rsidP="003D1142">
                          <w:pPr>
                            <w:pStyle w:val="Web"/>
                            <w:spacing w:before="0" w:beforeAutospacing="0" w:after="0" w:afterAutospacing="0" w:line="240" w:lineRule="exact"/>
                          </w:pPr>
                          <w:r>
                            <w:rPr>
                              <w:rFonts w:ascii="Calibri" w:hAnsi="Calibri" w:cs="Times New Roman"/>
                              <w:b/>
                              <w:bCs/>
                              <w:color w:val="31849B" w:themeColor="accent5" w:themeShade="BF"/>
                              <w:sz w:val="20"/>
                              <w:szCs w:val="20"/>
                            </w:rPr>
                            <w:t>7</w:t>
                          </w:r>
                        </w:p>
                      </w:txbxContent>
                    </v:textbox>
                  </v:shape>
                  <v:shape id="文字方塊 1" o:spid="_x0000_s1099" type="#_x0000_t202" style="position:absolute;left:29210;top:9461;width:3174;height: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478BA40B" w14:textId="77777777" w:rsidR="00382F8E" w:rsidRDefault="00382F8E" w:rsidP="003D1142">
                          <w:pPr>
                            <w:pStyle w:val="Web"/>
                            <w:spacing w:before="0" w:beforeAutospacing="0" w:after="0" w:afterAutospacing="0" w:line="240" w:lineRule="exact"/>
                          </w:pPr>
                          <w:r>
                            <w:rPr>
                              <w:rFonts w:ascii="Calibri" w:hAnsi="Calibri" w:cs="Times New Roman"/>
                              <w:b/>
                              <w:bCs/>
                              <w:color w:val="31849B" w:themeColor="accent5" w:themeShade="BF"/>
                              <w:sz w:val="20"/>
                              <w:szCs w:val="20"/>
                            </w:rPr>
                            <w:t>16</w:t>
                          </w:r>
                        </w:p>
                      </w:txbxContent>
                    </v:textbox>
                  </v:shape>
                  <v:shape id="文字方塊(金融6綠)" o:spid="_x0000_s1100" type="#_x0000_t202" style="position:absolute;left:39243;top:9652;width:2286;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532103F3" w14:textId="77777777" w:rsidR="00382F8E" w:rsidRPr="005D078F" w:rsidRDefault="00382F8E" w:rsidP="003D1142">
                          <w:pPr>
                            <w:pStyle w:val="Web"/>
                            <w:spacing w:before="0" w:beforeAutospacing="0" w:after="0" w:afterAutospacing="0" w:line="240" w:lineRule="exact"/>
                            <w:rPr>
                              <w:color w:val="76923C" w:themeColor="accent3" w:themeShade="BF"/>
                            </w:rPr>
                          </w:pPr>
                          <w:r w:rsidRPr="005D078F">
                            <w:rPr>
                              <w:rFonts w:ascii="Calibri" w:hAnsi="Calibri" w:cs="Times New Roman"/>
                              <w:b/>
                              <w:bCs/>
                              <w:color w:val="76923C" w:themeColor="accent3" w:themeShade="BF"/>
                              <w:sz w:val="20"/>
                              <w:szCs w:val="20"/>
                            </w:rPr>
                            <w:t>6</w:t>
                          </w:r>
                        </w:p>
                      </w:txbxContent>
                    </v:textbox>
                  </v:shape>
                  <v:shape id="文字方塊 1" o:spid="_x0000_s1101" type="#_x0000_t202" style="position:absolute;left:48514;top:12192;width:3174;height: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34A165D5" w14:textId="77777777" w:rsidR="00382F8E" w:rsidRPr="005D078F" w:rsidRDefault="00382F8E" w:rsidP="003D1142">
                          <w:pPr>
                            <w:pStyle w:val="Web"/>
                            <w:spacing w:before="0" w:beforeAutospacing="0" w:after="0" w:afterAutospacing="0" w:line="240" w:lineRule="exact"/>
                            <w:rPr>
                              <w:color w:val="7A5E9C"/>
                            </w:rPr>
                          </w:pPr>
                          <w:r w:rsidRPr="005D078F">
                            <w:rPr>
                              <w:rFonts w:ascii="Calibri" w:hAnsi="Calibri" w:cs="Times New Roman"/>
                              <w:b/>
                              <w:bCs/>
                              <w:color w:val="7A5E9C"/>
                              <w:sz w:val="20"/>
                              <w:szCs w:val="20"/>
                              <w14:textFill>
                                <w14:solidFill>
                                  <w14:srgbClr w14:val="7A5E9C">
                                    <w14:lumMod w14:val="75000"/>
                                  </w14:srgbClr>
                                </w14:solidFill>
                              </w14:textFill>
                            </w:rPr>
                            <w:t>30</w:t>
                          </w:r>
                        </w:p>
                      </w:txbxContent>
                    </v:textbox>
                  </v:shape>
                  <v:shape id="文字方塊 1" o:spid="_x0000_s1102" type="#_x0000_t202" style="position:absolute;left:51752;top:9525;width:3667;height:2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2ECC6D14" w14:textId="77777777" w:rsidR="00382F8E" w:rsidRPr="005D078F" w:rsidRDefault="00382F8E" w:rsidP="003D1142">
                          <w:pPr>
                            <w:pStyle w:val="Web"/>
                            <w:spacing w:before="0" w:beforeAutospacing="0" w:after="0" w:afterAutospacing="0" w:line="240" w:lineRule="exact"/>
                            <w:rPr>
                              <w:color w:val="7A5E9C"/>
                            </w:rPr>
                          </w:pPr>
                          <w:r>
                            <w:rPr>
                              <w:rFonts w:ascii="Calibri" w:hAnsi="Calibri" w:cs="Times New Roman"/>
                              <w:b/>
                              <w:bCs/>
                              <w:color w:val="7A5E9C"/>
                              <w:sz w:val="20"/>
                              <w:szCs w:val="20"/>
                              <w14:textFill>
                                <w14:solidFill>
                                  <w14:srgbClr w14:val="7A5E9C">
                                    <w14:lumMod w14:val="75000"/>
                                  </w14:srgbClr>
                                </w14:solidFill>
                              </w14:textFill>
                            </w:rPr>
                            <w:t>1</w:t>
                          </w:r>
                          <w:r w:rsidRPr="005D078F">
                            <w:rPr>
                              <w:rFonts w:ascii="Calibri" w:hAnsi="Calibri" w:cs="Times New Roman"/>
                              <w:b/>
                              <w:bCs/>
                              <w:color w:val="7A5E9C"/>
                              <w:sz w:val="20"/>
                              <w:szCs w:val="20"/>
                              <w14:textFill>
                                <w14:solidFill>
                                  <w14:srgbClr w14:val="7A5E9C">
                                    <w14:lumMod w14:val="75000"/>
                                  </w14:srgbClr>
                                </w14:solidFill>
                              </w14:textFill>
                            </w:rPr>
                            <w:t>0</w:t>
                          </w:r>
                        </w:p>
                      </w:txbxContent>
                    </v:textbox>
                  </v:shape>
                  <v:shape id="文字方塊 1" o:spid="_x0000_s1103" type="#_x0000_t202" style="position:absolute;left:55245;top:9080;width:3174;height: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738163CA" w14:textId="77777777" w:rsidR="00382F8E" w:rsidRPr="005D078F" w:rsidRDefault="00382F8E" w:rsidP="003D1142">
                          <w:pPr>
                            <w:pStyle w:val="Web"/>
                            <w:spacing w:before="0" w:beforeAutospacing="0" w:after="0" w:afterAutospacing="0" w:line="240" w:lineRule="exact"/>
                            <w:rPr>
                              <w:color w:val="7A5E9C"/>
                            </w:rPr>
                          </w:pPr>
                          <w:r>
                            <w:rPr>
                              <w:rFonts w:ascii="Calibri" w:hAnsi="Calibri" w:cs="Times New Roman"/>
                              <w:b/>
                              <w:bCs/>
                              <w:color w:val="7A5E9C"/>
                              <w:sz w:val="20"/>
                              <w:szCs w:val="20"/>
                              <w14:textFill>
                                <w14:solidFill>
                                  <w14:srgbClr w14:val="7A5E9C">
                                    <w14:lumMod w14:val="75000"/>
                                  </w14:srgbClr>
                                </w14:solidFill>
                              </w14:textFill>
                            </w:rPr>
                            <w:t>6</w:t>
                          </w:r>
                        </w:p>
                      </w:txbxContent>
                    </v:textbox>
                  </v:shape>
                  <v:shape id="文字方塊 1" o:spid="_x0000_s1104" type="#_x0000_t202" style="position:absolute;left:58102;top:12763;width:3174;height: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45DE402F" w14:textId="77777777" w:rsidR="00382F8E" w:rsidRPr="005D078F" w:rsidRDefault="00382F8E" w:rsidP="003D1142">
                          <w:pPr>
                            <w:pStyle w:val="Web"/>
                            <w:spacing w:before="0" w:beforeAutospacing="0" w:after="0" w:afterAutospacing="0" w:line="240" w:lineRule="exact"/>
                            <w:rPr>
                              <w:color w:val="7A5E9C"/>
                            </w:rPr>
                          </w:pPr>
                          <w:r>
                            <w:rPr>
                              <w:rFonts w:ascii="Calibri" w:hAnsi="Calibri" w:cs="Times New Roman"/>
                              <w:b/>
                              <w:bCs/>
                              <w:color w:val="7A5E9C"/>
                              <w:sz w:val="20"/>
                              <w:szCs w:val="20"/>
                              <w14:textFill>
                                <w14:solidFill>
                                  <w14:srgbClr w14:val="7A5E9C">
                                    <w14:lumMod w14:val="75000"/>
                                  </w14:srgbClr>
                                </w14:solidFill>
                              </w14:textFill>
                            </w:rPr>
                            <w:t>24</w:t>
                          </w:r>
                        </w:p>
                      </w:txbxContent>
                    </v:textbox>
                  </v:shape>
                  <v:shape id="文字方塊 1" o:spid="_x0000_s1105" type="#_x0000_t202" style="position:absolute;left:26098;top:12890;width:3961;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7A511207" w14:textId="77777777" w:rsidR="00382F8E" w:rsidRPr="00260CC8" w:rsidRDefault="00382F8E" w:rsidP="003D1142">
                          <w:pPr>
                            <w:pStyle w:val="Web"/>
                            <w:spacing w:before="0" w:beforeAutospacing="0" w:after="0" w:afterAutospacing="0" w:line="240" w:lineRule="exact"/>
                            <w:rPr>
                              <w:sz w:val="20"/>
                              <w:szCs w:val="21"/>
                            </w:rPr>
                          </w:pPr>
                          <w:r w:rsidRPr="00260CC8">
                            <w:rPr>
                              <w:rFonts w:ascii="Calibri" w:hAnsi="Calibri" w:cs="Times New Roman"/>
                              <w:b/>
                              <w:bCs/>
                              <w:color w:val="31849B" w:themeColor="accent5" w:themeShade="BF"/>
                              <w:sz w:val="20"/>
                              <w:szCs w:val="21"/>
                            </w:rPr>
                            <w:t>22</w:t>
                          </w:r>
                        </w:p>
                      </w:txbxContent>
                    </v:textbox>
                  </v:shape>
                  <v:shape id="文字方塊 1" o:spid="_x0000_s1106" type="#_x0000_t202" style="position:absolute;left:61150;top:9461;width:3174;height: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132D9746" w14:textId="77777777" w:rsidR="00382F8E" w:rsidRPr="005D078F" w:rsidRDefault="00382F8E" w:rsidP="003D1142">
                          <w:pPr>
                            <w:pStyle w:val="Web"/>
                            <w:spacing w:before="0" w:beforeAutospacing="0" w:after="0" w:afterAutospacing="0" w:line="240" w:lineRule="exact"/>
                            <w:rPr>
                              <w:color w:val="7A5E9C"/>
                            </w:rPr>
                          </w:pPr>
                          <w:r>
                            <w:rPr>
                              <w:rFonts w:ascii="Calibri" w:hAnsi="Calibri" w:cs="Times New Roman"/>
                              <w:b/>
                              <w:bCs/>
                              <w:color w:val="7A5E9C"/>
                              <w:sz w:val="20"/>
                              <w:szCs w:val="20"/>
                              <w14:textFill>
                                <w14:solidFill>
                                  <w14:srgbClr w14:val="7A5E9C">
                                    <w14:lumMod w14:val="75000"/>
                                  </w14:srgbClr>
                                </w14:solidFill>
                              </w14:textFill>
                            </w:rPr>
                            <w:t>14</w:t>
                          </w:r>
                        </w:p>
                      </w:txbxContent>
                    </v:textbox>
                  </v:shape>
                  <v:shape id="文字方塊 1" o:spid="_x0000_s1107" type="#_x0000_t202" style="position:absolute;left:55308;top:6921;width:3310;height:3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7110E4D" w14:textId="77777777" w:rsidR="00382F8E"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5</w:t>
                          </w:r>
                        </w:p>
                      </w:txbxContent>
                    </v:textbox>
                  </v:shape>
                  <v:shape id="文字方塊(經營管理5綠)" o:spid="_x0000_s1108" type="#_x0000_t202" style="position:absolute;left:42418;top:9144;width:2222;height:2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445E90D1" w14:textId="77777777" w:rsidR="00382F8E" w:rsidRPr="005D078F" w:rsidRDefault="00382F8E" w:rsidP="003D1142">
                          <w:pPr>
                            <w:pStyle w:val="Web"/>
                            <w:spacing w:before="0" w:beforeAutospacing="0" w:after="0" w:afterAutospacing="0" w:line="240" w:lineRule="exact"/>
                            <w:rPr>
                              <w:color w:val="76923C" w:themeColor="accent3" w:themeShade="BF"/>
                            </w:rPr>
                          </w:pPr>
                          <w:r>
                            <w:rPr>
                              <w:rFonts w:ascii="Calibri" w:hAnsi="Calibri" w:cs="Times New Roman"/>
                              <w:b/>
                              <w:bCs/>
                              <w:color w:val="76923C" w:themeColor="accent3" w:themeShade="BF"/>
                              <w:sz w:val="20"/>
                              <w:szCs w:val="20"/>
                            </w:rPr>
                            <w:t>5</w:t>
                          </w:r>
                        </w:p>
                      </w:txbxContent>
                    </v:textbox>
                  </v:shape>
                  <v:shape id="文字方塊 71128965" o:spid="_x0000_s1109" type="#_x0000_t202" style="position:absolute;left:5207;top:5016;width:72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" fillcolor="window" strokecolor="#7f7f7f" strokeweight=".5pt">
                    <v:textbox>
                      <w:txbxContent>
                        <w:p w14:paraId="7AE66A87" w14:textId="77777777" w:rsidR="00382F8E" w:rsidRPr="001A3E7D" w:rsidRDefault="00382F8E" w:rsidP="003D1142">
                          <w:pPr>
                            <w:spacing w:line="180" w:lineRule="exact"/>
                            <w:jc w:val="center"/>
                            <w:rPr>
                              <w:rFonts w:ascii="標楷體" w:eastAsia="標楷體" w:hAnsi="標楷體"/>
                              <w:b/>
                              <w:color w:val="365F91" w:themeColor="accent1" w:themeShade="BF"/>
                              <w:sz w:val="20"/>
                            </w:rPr>
                          </w:pPr>
                          <w:r w:rsidRPr="001A3E7D">
                            <w:rPr>
                              <w:rFonts w:ascii="標楷體" w:eastAsia="標楷體" w:hAnsi="標楷體" w:hint="eastAsia"/>
                              <w:b/>
                              <w:color w:val="365F91" w:themeColor="accent1" w:themeShade="BF"/>
                              <w:sz w:val="20"/>
                            </w:rPr>
                            <w:t>經濟表現</w:t>
                          </w:r>
                        </w:p>
                      </w:txbxContent>
                    </v:textbox>
                  </v:shape>
                  <v:shape id="文字方塊 1" o:spid="_x0000_s1110" type="#_x0000_t202" style="position:absolute;left:23177;top:7683;width:2534;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7491BD9E" w14:textId="77777777" w:rsidR="00382F8E" w:rsidRDefault="00382F8E" w:rsidP="003D1142">
                          <w:pPr>
                            <w:pStyle w:val="Web"/>
                            <w:spacing w:before="0" w:beforeAutospacing="0" w:after="0" w:afterAutospacing="0" w:line="240" w:lineRule="exact"/>
                          </w:pPr>
                          <w:r>
                            <w:rPr>
                              <w:rFonts w:ascii="Calibri" w:hAnsi="Calibri" w:cs="Times New Roman"/>
                              <w:b/>
                              <w:bCs/>
                              <w:color w:val="31849B" w:themeColor="accent5" w:themeShade="BF"/>
                              <w:sz w:val="20"/>
                              <w:szCs w:val="20"/>
                            </w:rPr>
                            <w:t>6</w:t>
                          </w:r>
                        </w:p>
                      </w:txbxContent>
                    </v:textbox>
                  </v:shape>
                </v:group>
                <v:shape id="文字方塊 1" o:spid="_x0000_s1111" type="#_x0000_t202" style="position:absolute;left:26246;top:9652;width:3429;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6244AEA" w14:textId="77777777" w:rsidR="00382F8E" w:rsidRPr="00260CC8" w:rsidRDefault="00382F8E" w:rsidP="003D1142">
                        <w:pPr>
                          <w:pStyle w:val="Web"/>
                          <w:spacing w:before="0" w:beforeAutospacing="0" w:after="0" w:afterAutospacing="0"/>
                        </w:pPr>
                        <w:r w:rsidRPr="00260CC8">
                          <w:rPr>
                            <w:rFonts w:asciiTheme="minorHAnsi" w:eastAsiaTheme="minorEastAsia" w:hAnsi="Calibri" w:cstheme="minorBidi"/>
                            <w:color w:val="E36C0A" w:themeColor="accent6" w:themeShade="BF"/>
                            <w:sz w:val="18"/>
                            <w:szCs w:val="18"/>
                          </w:rPr>
                          <w:t>22</w:t>
                        </w:r>
                      </w:p>
                    </w:txbxContent>
                  </v:textbox>
                </v:shape>
                <v:shape id="文字方塊 1" o:spid="_x0000_s1112" type="#_x0000_t202" style="position:absolute;left:39243;top:7027;width:3429;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095AB7DF" w14:textId="77777777" w:rsidR="00382F8E" w:rsidRPr="00260CC8"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6</w:t>
                        </w:r>
                      </w:p>
                    </w:txbxContent>
                  </v:textbox>
                </v:shape>
                <v:shape id="文字方塊 1" o:spid="_x0000_s1113" type="#_x0000_t202" style="position:absolute;left:58081;top:10160;width:3429;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84C96B6" w14:textId="77777777" w:rsidR="00382F8E" w:rsidRPr="00260CC8" w:rsidRDefault="00382F8E" w:rsidP="003D1142">
                        <w:pPr>
                          <w:pStyle w:val="Web"/>
                          <w:spacing w:before="0" w:beforeAutospacing="0" w:after="0" w:afterAutospacing="0"/>
                        </w:pPr>
                        <w:r>
                          <w:rPr>
                            <w:rFonts w:asciiTheme="minorHAnsi" w:eastAsiaTheme="minorEastAsia" w:hAnsi="Calibri" w:cstheme="minorBidi"/>
                            <w:color w:val="E36C0A" w:themeColor="accent6" w:themeShade="BF"/>
                            <w:sz w:val="18"/>
                            <w:szCs w:val="18"/>
                          </w:rPr>
                          <w:t>24</w:t>
                        </w:r>
                      </w:p>
                    </w:txbxContent>
                  </v:textbox>
                </v:shape>
                <w10:wrap type="square" anchorx="margin" anchory="margin"/>
              </v:group>
            </w:pict>
          </mc:Fallback>
        </mc:AlternateContent>
      </w:r>
      <w:r w:rsidRPr="00006E0A">
        <w:rPr>
          <w:rFonts w:hAnsi="標楷體" w:hint="eastAsia"/>
          <w:color w:val="000000" w:themeColor="text1"/>
        </w:rPr>
        <w:t>次分析我國20個中項</w:t>
      </w:r>
      <w:r w:rsidRPr="00941882">
        <w:rPr>
          <w:rFonts w:hAnsi="標楷體" w:hint="eastAsia"/>
        </w:rPr>
        <w:t>指標</w:t>
      </w:r>
      <w:r w:rsidRPr="00006E0A">
        <w:rPr>
          <w:rFonts w:hAnsi="標楷體" w:hint="eastAsia"/>
          <w:color w:val="000000" w:themeColor="text1"/>
        </w:rPr>
        <w:t>之</w:t>
      </w:r>
      <w:r w:rsidRPr="00941882">
        <w:rPr>
          <w:rFonts w:hAnsi="標楷體" w:hint="eastAsia"/>
        </w:rPr>
        <w:t>排名</w:t>
      </w:r>
      <w:r w:rsidRPr="00006E0A">
        <w:rPr>
          <w:rFonts w:hAnsi="標楷體" w:hint="eastAsia"/>
          <w:color w:val="000000" w:themeColor="text1"/>
        </w:rPr>
        <w:t>及升降情形（</w:t>
      </w:r>
      <w:r w:rsidRPr="006B612E">
        <w:rPr>
          <w:rFonts w:hAnsi="標楷體" w:hint="eastAsia"/>
        </w:rPr>
        <w:t>圖</w:t>
      </w:r>
      <w:r w:rsidR="0015616D">
        <w:rPr>
          <w:rFonts w:hAnsi="標楷體"/>
        </w:rPr>
        <w:t>3</w:t>
      </w:r>
      <w:r w:rsidRPr="006B612E">
        <w:rPr>
          <w:rFonts w:hAnsi="標楷體" w:hint="eastAsia"/>
        </w:rPr>
        <w:t>）</w:t>
      </w:r>
      <w:r w:rsidRPr="00006E0A">
        <w:rPr>
          <w:rFonts w:hAnsi="標楷體" w:hint="eastAsia"/>
          <w:color w:val="000000" w:themeColor="text1"/>
        </w:rPr>
        <w:t>，經營管理（第</w:t>
      </w:r>
      <w:r>
        <w:rPr>
          <w:rFonts w:hAnsi="標楷體" w:hint="eastAsia"/>
          <w:color w:val="000000" w:themeColor="text1"/>
        </w:rPr>
        <w:t>5</w:t>
      </w:r>
      <w:r w:rsidRPr="00006E0A">
        <w:rPr>
          <w:rFonts w:hAnsi="標楷體" w:hint="eastAsia"/>
          <w:color w:val="000000" w:themeColor="text1"/>
        </w:rPr>
        <w:t>名）、租稅政策（第</w:t>
      </w:r>
      <w:r>
        <w:rPr>
          <w:rFonts w:hAnsi="標楷體" w:hint="eastAsia"/>
          <w:color w:val="000000" w:themeColor="text1"/>
        </w:rPr>
        <w:t>6</w:t>
      </w:r>
      <w:r w:rsidRPr="00006E0A">
        <w:rPr>
          <w:rFonts w:hAnsi="標楷體" w:hint="eastAsia"/>
          <w:color w:val="000000" w:themeColor="text1"/>
        </w:rPr>
        <w:t>名）</w:t>
      </w:r>
      <w:r>
        <w:rPr>
          <w:rFonts w:hAnsi="標楷體" w:hint="eastAsia"/>
          <w:color w:val="000000" w:themeColor="text1"/>
        </w:rPr>
        <w:t>、體制架構</w:t>
      </w:r>
      <w:r w:rsidRPr="00006E0A">
        <w:rPr>
          <w:rFonts w:hAnsi="標楷體" w:hint="eastAsia"/>
          <w:color w:val="000000" w:themeColor="text1"/>
        </w:rPr>
        <w:t>（第</w:t>
      </w:r>
      <w:r>
        <w:rPr>
          <w:rFonts w:hAnsi="標楷體" w:hint="eastAsia"/>
          <w:color w:val="000000" w:themeColor="text1"/>
        </w:rPr>
        <w:t>6</w:t>
      </w:r>
      <w:r w:rsidRPr="00006E0A">
        <w:rPr>
          <w:rFonts w:hAnsi="標楷體" w:hint="eastAsia"/>
          <w:color w:val="000000" w:themeColor="text1"/>
        </w:rPr>
        <w:t>名）</w:t>
      </w:r>
      <w:r>
        <w:rPr>
          <w:rFonts w:hAnsi="標楷體" w:hint="eastAsia"/>
          <w:color w:val="000000" w:themeColor="text1"/>
        </w:rPr>
        <w:t>、</w:t>
      </w:r>
      <w:r w:rsidRPr="00006E0A">
        <w:rPr>
          <w:rFonts w:hAnsi="標楷體" w:hint="eastAsia"/>
          <w:color w:val="000000" w:themeColor="text1"/>
        </w:rPr>
        <w:t>金融（第6名）</w:t>
      </w:r>
      <w:r>
        <w:rPr>
          <w:rFonts w:hAnsi="標楷體" w:hint="eastAsia"/>
          <w:color w:val="000000" w:themeColor="text1"/>
        </w:rPr>
        <w:t>、</w:t>
      </w:r>
      <w:r w:rsidRPr="004860B1">
        <w:rPr>
          <w:rFonts w:hAnsi="標楷體" w:hint="eastAsia"/>
          <w:color w:val="000000" w:themeColor="text1"/>
        </w:rPr>
        <w:t>行為態度及價值觀（第</w:t>
      </w:r>
      <w:r>
        <w:rPr>
          <w:rFonts w:hAnsi="標楷體" w:hint="eastAsia"/>
          <w:color w:val="000000" w:themeColor="text1"/>
        </w:rPr>
        <w:t>6</w:t>
      </w:r>
      <w:r w:rsidRPr="004860B1">
        <w:rPr>
          <w:rFonts w:hAnsi="標楷體" w:hint="eastAsia"/>
          <w:color w:val="000000" w:themeColor="text1"/>
        </w:rPr>
        <w:t>名）</w:t>
      </w:r>
      <w:r>
        <w:rPr>
          <w:rFonts w:hAnsi="標楷體" w:hint="eastAsia"/>
          <w:color w:val="000000" w:themeColor="text1"/>
        </w:rPr>
        <w:t>、</w:t>
      </w:r>
      <w:r w:rsidRPr="00006E0A">
        <w:rPr>
          <w:rFonts w:hAnsi="標楷體" w:hint="eastAsia"/>
          <w:color w:val="000000" w:themeColor="text1"/>
        </w:rPr>
        <w:t>科學建設（第</w:t>
      </w:r>
      <w:r>
        <w:rPr>
          <w:rFonts w:hAnsi="標楷體" w:hint="eastAsia"/>
          <w:color w:val="000000" w:themeColor="text1"/>
        </w:rPr>
        <w:t>6</w:t>
      </w:r>
      <w:r w:rsidRPr="00006E0A">
        <w:rPr>
          <w:rFonts w:hAnsi="標楷體" w:hint="eastAsia"/>
          <w:color w:val="000000" w:themeColor="text1"/>
        </w:rPr>
        <w:t>名）、財政情勢（第</w:t>
      </w:r>
      <w:r>
        <w:rPr>
          <w:rFonts w:hAnsi="標楷體" w:hint="eastAsia"/>
          <w:color w:val="000000" w:themeColor="text1"/>
        </w:rPr>
        <w:t>7</w:t>
      </w:r>
      <w:r w:rsidRPr="00006E0A">
        <w:rPr>
          <w:rFonts w:hAnsi="標楷體" w:hint="eastAsia"/>
          <w:color w:val="000000" w:themeColor="text1"/>
        </w:rPr>
        <w:t>名）</w:t>
      </w:r>
      <w:r w:rsidRPr="004860B1">
        <w:rPr>
          <w:rFonts w:hAnsi="標楷體" w:hint="eastAsia"/>
          <w:color w:val="000000" w:themeColor="text1"/>
        </w:rPr>
        <w:t>等項排名優異；</w:t>
      </w:r>
      <w:r w:rsidRPr="004860B1">
        <w:rPr>
          <w:rFonts w:hAnsi="標楷體" w:hint="eastAsia"/>
        </w:rPr>
        <w:t>國際貿易（第</w:t>
      </w:r>
      <w:r w:rsidRPr="004860B1">
        <w:rPr>
          <w:rFonts w:hAnsi="標楷體"/>
        </w:rPr>
        <w:t>4</w:t>
      </w:r>
      <w:r>
        <w:rPr>
          <w:rFonts w:hAnsi="標楷體" w:hint="eastAsia"/>
        </w:rPr>
        <w:t>8</w:t>
      </w:r>
      <w:r w:rsidRPr="004860B1">
        <w:rPr>
          <w:rFonts w:hAnsi="標楷體" w:hint="eastAsia"/>
        </w:rPr>
        <w:t>名）、國際投資（第3</w:t>
      </w:r>
      <w:r>
        <w:rPr>
          <w:rFonts w:hAnsi="標楷體" w:hint="eastAsia"/>
        </w:rPr>
        <w:t>3</w:t>
      </w:r>
      <w:r w:rsidRPr="004860B1">
        <w:rPr>
          <w:rFonts w:hAnsi="標楷體" w:hint="eastAsia"/>
        </w:rPr>
        <w:t>名）、就業（第</w:t>
      </w:r>
      <w:r w:rsidRPr="004860B1">
        <w:rPr>
          <w:rFonts w:hAnsi="標楷體"/>
        </w:rPr>
        <w:t>3</w:t>
      </w:r>
      <w:r>
        <w:rPr>
          <w:rFonts w:hAnsi="標楷體" w:hint="eastAsia"/>
        </w:rPr>
        <w:t>3</w:t>
      </w:r>
      <w:r w:rsidRPr="004860B1">
        <w:rPr>
          <w:rFonts w:hAnsi="標楷體" w:hint="eastAsia"/>
        </w:rPr>
        <w:t>名）</w:t>
      </w:r>
      <w:r>
        <w:rPr>
          <w:rFonts w:hAnsi="標楷體" w:hint="eastAsia"/>
        </w:rPr>
        <w:t>、</w:t>
      </w:r>
      <w:r w:rsidRPr="004860B1">
        <w:rPr>
          <w:rFonts w:hAnsi="標楷體" w:hint="eastAsia"/>
        </w:rPr>
        <w:t>基本建設（第3</w:t>
      </w:r>
      <w:r>
        <w:rPr>
          <w:rFonts w:hAnsi="標楷體" w:hint="eastAsia"/>
        </w:rPr>
        <w:t>0</w:t>
      </w:r>
      <w:r w:rsidRPr="004860B1">
        <w:rPr>
          <w:rFonts w:hAnsi="標楷體" w:hint="eastAsia"/>
        </w:rPr>
        <w:t>名）、勞動市場（第2</w:t>
      </w:r>
      <w:r>
        <w:rPr>
          <w:rFonts w:hAnsi="標楷體" w:hint="eastAsia"/>
        </w:rPr>
        <w:t>6</w:t>
      </w:r>
      <w:r w:rsidRPr="004860B1">
        <w:rPr>
          <w:rFonts w:hAnsi="標楷體" w:hint="eastAsia"/>
        </w:rPr>
        <w:t>名）等項則相對較弱。另</w:t>
      </w:r>
      <w:r>
        <w:rPr>
          <w:rFonts w:hAnsi="標楷體" w:hint="eastAsia"/>
        </w:rPr>
        <w:t>金融、經商法規、醫療與環境</w:t>
      </w:r>
      <w:r w:rsidRPr="004860B1">
        <w:rPr>
          <w:rFonts w:hAnsi="標楷體" w:hint="eastAsia"/>
        </w:rPr>
        <w:t>之排名與202</w:t>
      </w:r>
      <w:r>
        <w:rPr>
          <w:rFonts w:hAnsi="標楷體" w:hint="eastAsia"/>
        </w:rPr>
        <w:t>3</w:t>
      </w:r>
      <w:r w:rsidRPr="004860B1">
        <w:rPr>
          <w:rFonts w:hAnsi="標楷體" w:hint="eastAsia"/>
        </w:rPr>
        <w:t>年持平；</w:t>
      </w:r>
      <w:r>
        <w:rPr>
          <w:rFonts w:hAnsi="標楷體" w:hint="eastAsia"/>
        </w:rPr>
        <w:t>國際投資、就業、租稅政策、體制架構、社會架構、</w:t>
      </w:r>
      <w:r w:rsidRPr="004860B1">
        <w:rPr>
          <w:rFonts w:hAnsi="標楷體" w:hint="eastAsia"/>
        </w:rPr>
        <w:t>行為態度及價值觀</w:t>
      </w:r>
      <w:r>
        <w:rPr>
          <w:rFonts w:hAnsi="標楷體" w:hint="eastAsia"/>
        </w:rPr>
        <w:t>、基本建設、教育</w:t>
      </w:r>
      <w:r w:rsidRPr="004860B1">
        <w:rPr>
          <w:rFonts w:hAnsi="標楷體" w:hint="eastAsia"/>
        </w:rPr>
        <w:t>等</w:t>
      </w:r>
      <w:r>
        <w:rPr>
          <w:rFonts w:hAnsi="標楷體" w:hint="eastAsia"/>
        </w:rPr>
        <w:t>8</w:t>
      </w:r>
      <w:r w:rsidRPr="004860B1">
        <w:rPr>
          <w:rFonts w:hAnsi="標楷體" w:hint="eastAsia"/>
        </w:rPr>
        <w:t>項之排名較</w:t>
      </w:r>
      <w:r>
        <w:rPr>
          <w:rFonts w:hAnsi="標楷體" w:hint="eastAsia"/>
        </w:rPr>
        <w:t>2023</w:t>
      </w:r>
      <w:r w:rsidRPr="004860B1">
        <w:rPr>
          <w:rFonts w:hAnsi="標楷體" w:hint="eastAsia"/>
        </w:rPr>
        <w:t>年</w:t>
      </w:r>
      <w:r w:rsidRPr="00D230A7">
        <w:rPr>
          <w:rFonts w:hAnsi="標楷體" w:hint="eastAsia"/>
        </w:rPr>
        <w:t>進步，主要係</w:t>
      </w:r>
      <w:r w:rsidRPr="00DC146B">
        <w:rPr>
          <w:rFonts w:hAnsi="標楷體" w:hint="eastAsia"/>
        </w:rPr>
        <w:t>外人直接投資流量</w:t>
      </w:r>
      <w:r>
        <w:rPr>
          <w:rFonts w:hAnsi="標楷體" w:hint="eastAsia"/>
        </w:rPr>
        <w:t>、</w:t>
      </w:r>
      <w:r w:rsidRPr="00DC146B">
        <w:rPr>
          <w:rFonts w:hAnsi="標楷體" w:hint="eastAsia"/>
        </w:rPr>
        <w:lastRenderedPageBreak/>
        <w:t>就業成長</w:t>
      </w:r>
      <w:r>
        <w:rPr>
          <w:rFonts w:hAnsi="標楷體" w:hint="eastAsia"/>
        </w:rPr>
        <w:t>率、</w:t>
      </w:r>
      <w:r w:rsidRPr="00DC146B">
        <w:rPr>
          <w:rFonts w:hAnsi="標楷體" w:hint="eastAsia"/>
        </w:rPr>
        <w:t>雇主社會保險稅率</w:t>
      </w:r>
      <w:r>
        <w:rPr>
          <w:rFonts w:hAnsi="標楷體" w:hint="eastAsia"/>
        </w:rPr>
        <w:t>、</w:t>
      </w:r>
      <w:r w:rsidRPr="00DC146B">
        <w:rPr>
          <w:rFonts w:hAnsi="標楷體" w:hint="eastAsia"/>
        </w:rPr>
        <w:t>法規與監管架構促進企業競爭力</w:t>
      </w:r>
      <w:r>
        <w:rPr>
          <w:rFonts w:hAnsi="標楷體" w:hint="eastAsia"/>
        </w:rPr>
        <w:t>、高度</w:t>
      </w:r>
      <w:r w:rsidRPr="00DC146B">
        <w:rPr>
          <w:rFonts w:hAnsi="標楷體" w:hint="eastAsia"/>
        </w:rPr>
        <w:t>社會凝聚力</w:t>
      </w:r>
      <w:r>
        <w:rPr>
          <w:rFonts w:hAnsi="標楷體" w:hint="eastAsia"/>
        </w:rPr>
        <w:t>、</w:t>
      </w:r>
      <w:r w:rsidRPr="00DC146B">
        <w:rPr>
          <w:rFonts w:hAnsi="標楷體" w:hint="eastAsia"/>
        </w:rPr>
        <w:t>人民充分瞭解社經改革之需要</w:t>
      </w:r>
      <w:r>
        <w:rPr>
          <w:rFonts w:hAnsi="標楷體" w:hint="eastAsia"/>
        </w:rPr>
        <w:t>、</w:t>
      </w:r>
      <w:r w:rsidRPr="00DC146B">
        <w:rPr>
          <w:rFonts w:hAnsi="標楷體" w:hint="eastAsia"/>
        </w:rPr>
        <w:t>人口成長</w:t>
      </w:r>
      <w:r>
        <w:rPr>
          <w:rFonts w:hAnsi="標楷體" w:hint="eastAsia"/>
        </w:rPr>
        <w:t>率、</w:t>
      </w:r>
      <w:r w:rsidRPr="00DC146B">
        <w:rPr>
          <w:rFonts w:hAnsi="標楷體" w:hint="eastAsia"/>
        </w:rPr>
        <w:t>15歲以上成年文盲</w:t>
      </w:r>
      <w:r>
        <w:rPr>
          <w:rFonts w:hAnsi="標楷體" w:hint="eastAsia"/>
        </w:rPr>
        <w:t>占人口比率</w:t>
      </w:r>
      <w:r>
        <w:rPr>
          <w:rFonts w:hint="eastAsia"/>
        </w:rPr>
        <w:t>、</w:t>
      </w:r>
      <w:r w:rsidRPr="004F50B9">
        <w:rPr>
          <w:rFonts w:hAnsi="標楷體" w:hint="eastAsia"/>
        </w:rPr>
        <w:t>中學</w:t>
      </w:r>
      <w:r>
        <w:rPr>
          <w:rFonts w:hAnsi="標楷體" w:hint="eastAsia"/>
        </w:rPr>
        <w:t>年齡學生</w:t>
      </w:r>
      <w:r w:rsidRPr="004F50B9">
        <w:rPr>
          <w:rFonts w:hAnsi="標楷體" w:hint="eastAsia"/>
        </w:rPr>
        <w:t>接受全日制教育</w:t>
      </w:r>
      <w:r>
        <w:rPr>
          <w:rFonts w:hAnsi="標楷體" w:hint="eastAsia"/>
        </w:rPr>
        <w:t>比率等相關細項指標表現優異或顯著提升</w:t>
      </w:r>
      <w:r w:rsidRPr="006B612E">
        <w:rPr>
          <w:rFonts w:hAnsi="標楷體" w:hint="eastAsia"/>
        </w:rPr>
        <w:t>（表</w:t>
      </w:r>
      <w:r w:rsidR="0015616D">
        <w:rPr>
          <w:rFonts w:hAnsi="標楷體"/>
        </w:rPr>
        <w:t>3</w:t>
      </w:r>
      <w:r w:rsidRPr="006B612E">
        <w:rPr>
          <w:rFonts w:hAnsi="標楷體"/>
        </w:rPr>
        <w:t>）</w:t>
      </w:r>
      <w:r w:rsidRPr="006B612E">
        <w:rPr>
          <w:rFonts w:hAnsi="標楷體" w:hint="eastAsia"/>
        </w:rPr>
        <w:t>；</w:t>
      </w:r>
      <w:r w:rsidRPr="0096594D">
        <w:rPr>
          <w:rFonts w:hAnsi="標楷體"/>
          <w:noProof/>
        </w:rPr>
        <mc:AlternateContent>
          <mc:Choice Requires="wps">
            <w:drawing>
              <wp:anchor distT="45720" distB="45720" distL="114300" distR="114300" simplePos="0" relativeHeight="251720192" behindDoc="0" locked="0" layoutInCell="1" allowOverlap="1" wp14:anchorId="5B825DF6" wp14:editId="335B8F58">
                <wp:simplePos x="0" y="0"/>
                <wp:positionH relativeFrom="margin">
                  <wp:posOffset>8890</wp:posOffset>
                </wp:positionH>
                <wp:positionV relativeFrom="margin">
                  <wp:posOffset>1238885</wp:posOffset>
                </wp:positionV>
                <wp:extent cx="6341110" cy="7627620"/>
                <wp:effectExtent l="0" t="0" r="254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1110" cy="7627620"/>
                        </a:xfrm>
                        <a:prstGeom prst="rect">
                          <a:avLst/>
                        </a:prstGeom>
                        <a:solidFill>
                          <a:srgbClr val="FFFFFF"/>
                        </a:solidFill>
                        <a:ln w="9525">
                          <a:noFill/>
                          <a:miter lim="800000"/>
                          <a:headEnd/>
                          <a:tailEnd/>
                        </a:ln>
                      </wps:spPr>
                      <wps:txbx>
                        <w:txbxContent>
                          <w:p w14:paraId="2D3EC6DE" w14:textId="54692C6B" w:rsidR="00382F8E" w:rsidRPr="00EF5286" w:rsidRDefault="00382F8E" w:rsidP="003D1142">
                            <w:pPr>
                              <w:spacing w:afterLines="20" w:after="72" w:line="260" w:lineRule="exact"/>
                              <w:jc w:val="center"/>
                              <w:rPr>
                                <w:rFonts w:ascii="標楷體" w:eastAsia="標楷體" w:hAnsi="標楷體" w:cs="新細明體"/>
                                <w:b/>
                                <w:bCs/>
                                <w:color w:val="000000"/>
                                <w:kern w:val="0"/>
                                <w:szCs w:val="24"/>
                              </w:rPr>
                            </w:pPr>
                            <w:r w:rsidRPr="00EF5286">
                              <w:rPr>
                                <w:rFonts w:ascii="標楷體" w:eastAsia="標楷體" w:hAnsi="標楷體" w:cs="新細明體"/>
                                <w:b/>
                                <w:bCs/>
                                <w:color w:val="000000"/>
                                <w:kern w:val="0"/>
                                <w:szCs w:val="24"/>
                              </w:rPr>
                              <w:t>表</w:t>
                            </w:r>
                            <w:r>
                              <w:rPr>
                                <w:rFonts w:ascii="標楷體" w:eastAsia="標楷體" w:hAnsi="標楷體" w:cs="新細明體" w:hint="eastAsia"/>
                                <w:b/>
                                <w:bCs/>
                                <w:color w:val="000000"/>
                                <w:kern w:val="0"/>
                                <w:szCs w:val="24"/>
                              </w:rPr>
                              <w:t>3</w:t>
                            </w:r>
                            <w:r w:rsidRPr="00EF5286">
                              <w:rPr>
                                <w:rFonts w:ascii="標楷體" w:eastAsia="標楷體" w:hAnsi="標楷體" w:cs="新細明體" w:hint="eastAsia"/>
                                <w:b/>
                                <w:bCs/>
                                <w:color w:val="000000"/>
                                <w:kern w:val="0"/>
                                <w:szCs w:val="24"/>
                              </w:rPr>
                              <w:t xml:space="preserve">  我國於IMD世界競爭力年報中（細）項指標排名進步情形</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1"/>
                              <w:gridCol w:w="6662"/>
                              <w:gridCol w:w="897"/>
                              <w:gridCol w:w="898"/>
                              <w:gridCol w:w="898"/>
                            </w:tblGrid>
                            <w:tr w:rsidR="00382F8E" w:rsidRPr="00EF5286" w14:paraId="7C7F064C" w14:textId="77777777" w:rsidTr="003D1142">
                              <w:trPr>
                                <w:jc w:val="center"/>
                              </w:trPr>
                              <w:tc>
                                <w:tcPr>
                                  <w:tcW w:w="421" w:type="dxa"/>
                                  <w:shd w:val="clear" w:color="auto" w:fill="A8D08D"/>
                                  <w:noWrap/>
                                  <w:vAlign w:val="center"/>
                                  <w:hideMark/>
                                </w:tcPr>
                                <w:p w14:paraId="5C600B23" w14:textId="77777777" w:rsidR="00382F8E" w:rsidRPr="00EF5286" w:rsidRDefault="00382F8E" w:rsidP="003D1142">
                                  <w:pPr>
                                    <w:widowControl/>
                                    <w:snapToGrid w:val="0"/>
                                    <w:spacing w:line="220" w:lineRule="exact"/>
                                    <w:jc w:val="center"/>
                                    <w:rPr>
                                      <w:rFonts w:ascii="標楷體" w:eastAsia="標楷體" w:hAnsi="標楷體" w:cs="新細明體"/>
                                      <w:color w:val="000000"/>
                                      <w:kern w:val="0"/>
                                      <w:sz w:val="20"/>
                                    </w:rPr>
                                  </w:pPr>
                                  <w:r w:rsidRPr="00EF5286">
                                    <w:rPr>
                                      <w:rFonts w:ascii="標楷體" w:eastAsia="標楷體" w:hAnsi="標楷體" w:cs="新細明體"/>
                                      <w:color w:val="000000"/>
                                      <w:kern w:val="0"/>
                                      <w:sz w:val="20"/>
                                    </w:rPr>
                                    <w:t>類別</w:t>
                                  </w:r>
                                </w:p>
                              </w:tc>
                              <w:tc>
                                <w:tcPr>
                                  <w:tcW w:w="6662" w:type="dxa"/>
                                  <w:shd w:val="clear" w:color="auto" w:fill="A8D08D"/>
                                  <w:noWrap/>
                                  <w:vAlign w:val="center"/>
                                  <w:hideMark/>
                                </w:tcPr>
                                <w:p w14:paraId="6B982B68" w14:textId="77777777" w:rsidR="00382F8E" w:rsidRPr="00EF5286" w:rsidRDefault="00382F8E" w:rsidP="003D1142">
                                  <w:pPr>
                                    <w:widowControl/>
                                    <w:snapToGrid w:val="0"/>
                                    <w:spacing w:line="220" w:lineRule="exact"/>
                                    <w:jc w:val="center"/>
                                    <w:rPr>
                                      <w:rFonts w:ascii="標楷體" w:eastAsia="標楷體" w:hAnsi="標楷體" w:cs="新細明體"/>
                                      <w:color w:val="000000"/>
                                      <w:kern w:val="0"/>
                                      <w:sz w:val="20"/>
                                    </w:rPr>
                                  </w:pPr>
                                  <w:proofErr w:type="gramStart"/>
                                  <w:r w:rsidRPr="00EF5286">
                                    <w:rPr>
                                      <w:rFonts w:ascii="標楷體" w:eastAsia="標楷體" w:hAnsi="標楷體" w:cs="新細明體" w:hint="eastAsia"/>
                                      <w:color w:val="000000"/>
                                      <w:kern w:val="0"/>
                                      <w:sz w:val="20"/>
                                    </w:rPr>
                                    <w:t>中項</w:t>
                                  </w:r>
                                  <w:proofErr w:type="gramEnd"/>
                                  <w:r w:rsidRPr="00EF5286">
                                    <w:rPr>
                                      <w:rFonts w:ascii="標楷體" w:eastAsia="標楷體" w:hAnsi="標楷體" w:cs="新細明體" w:hint="eastAsia"/>
                                      <w:color w:val="000000"/>
                                      <w:kern w:val="0"/>
                                      <w:sz w:val="20"/>
                                    </w:rPr>
                                    <w:t>/細項指標</w:t>
                                  </w:r>
                                </w:p>
                              </w:tc>
                              <w:tc>
                                <w:tcPr>
                                  <w:tcW w:w="897" w:type="dxa"/>
                                  <w:shd w:val="clear" w:color="auto" w:fill="A8D08D"/>
                                  <w:noWrap/>
                                  <w:hideMark/>
                                </w:tcPr>
                                <w:p w14:paraId="47C631FC" w14:textId="77777777" w:rsidR="00382F8E" w:rsidRPr="00EF5286" w:rsidRDefault="00382F8E" w:rsidP="003D1142">
                                  <w:pPr>
                                    <w:widowControl/>
                                    <w:snapToGrid w:val="0"/>
                                    <w:spacing w:line="240" w:lineRule="exact"/>
                                    <w:jc w:val="center"/>
                                    <w:rPr>
                                      <w:rFonts w:ascii="標楷體" w:eastAsia="標楷體" w:hAnsi="標楷體" w:cs="新細明體"/>
                                      <w:color w:val="000000"/>
                                      <w:kern w:val="0"/>
                                      <w:sz w:val="20"/>
                                    </w:rPr>
                                  </w:pPr>
                                  <w:r w:rsidRPr="00342FB7">
                                    <w:rPr>
                                      <w:rFonts w:ascii="標楷體" w:eastAsia="標楷體" w:hAnsi="標楷體" w:cs="新細明體" w:hint="eastAsia"/>
                                      <w:color w:val="000000"/>
                                      <w:kern w:val="0"/>
                                      <w:sz w:val="20"/>
                                    </w:rPr>
                                    <w:t>2023年排名</w:t>
                                  </w:r>
                                </w:p>
                              </w:tc>
                              <w:tc>
                                <w:tcPr>
                                  <w:tcW w:w="898" w:type="dxa"/>
                                  <w:shd w:val="clear" w:color="auto" w:fill="A8D08D"/>
                                  <w:noWrap/>
                                  <w:vAlign w:val="center"/>
                                  <w:hideMark/>
                                </w:tcPr>
                                <w:p w14:paraId="19787E78" w14:textId="77777777" w:rsidR="00382F8E" w:rsidRPr="00EF5286" w:rsidRDefault="00382F8E" w:rsidP="003D1142">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202</w:t>
                                  </w:r>
                                  <w:r>
                                    <w:rPr>
                                      <w:rFonts w:ascii="標楷體" w:eastAsia="標楷體" w:hAnsi="標楷體" w:cs="新細明體"/>
                                      <w:color w:val="000000"/>
                                      <w:kern w:val="0"/>
                                      <w:sz w:val="20"/>
                                    </w:rPr>
                                    <w:t>4</w:t>
                                  </w:r>
                                  <w:r w:rsidRPr="00EF5286">
                                    <w:rPr>
                                      <w:rFonts w:ascii="標楷體" w:eastAsia="標楷體" w:hAnsi="標楷體" w:cs="新細明體" w:hint="eastAsia"/>
                                      <w:color w:val="000000"/>
                                      <w:kern w:val="0"/>
                                      <w:sz w:val="20"/>
                                    </w:rPr>
                                    <w:t>年排名</w:t>
                                  </w:r>
                                </w:p>
                              </w:tc>
                              <w:tc>
                                <w:tcPr>
                                  <w:tcW w:w="898" w:type="dxa"/>
                                  <w:shd w:val="clear" w:color="auto" w:fill="A8D08D"/>
                                  <w:noWrap/>
                                  <w:vAlign w:val="center"/>
                                  <w:hideMark/>
                                </w:tcPr>
                                <w:p w14:paraId="3E9886FA" w14:textId="77777777" w:rsidR="00382F8E" w:rsidRPr="00EF5286" w:rsidRDefault="00382F8E" w:rsidP="003D1142">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進步</w:t>
                                  </w:r>
                                  <w:r w:rsidRPr="00EF5286">
                                    <w:rPr>
                                      <w:rFonts w:ascii="標楷體" w:eastAsia="標楷體" w:hAnsi="標楷體" w:cs="新細明體"/>
                                      <w:color w:val="000000"/>
                                      <w:kern w:val="0"/>
                                      <w:sz w:val="20"/>
                                    </w:rPr>
                                    <w:br/>
                                  </w:r>
                                  <w:r w:rsidRPr="00EF5286">
                                    <w:rPr>
                                      <w:rFonts w:ascii="標楷體" w:eastAsia="標楷體" w:hAnsi="標楷體" w:cs="新細明體" w:hint="eastAsia"/>
                                      <w:color w:val="000000"/>
                                      <w:kern w:val="0"/>
                                      <w:sz w:val="20"/>
                                    </w:rPr>
                                    <w:t>名次</w:t>
                                  </w:r>
                                </w:p>
                              </w:tc>
                            </w:tr>
                            <w:tr w:rsidR="00382F8E" w:rsidRPr="00EF5286" w14:paraId="0734C683" w14:textId="77777777" w:rsidTr="003D1142">
                              <w:trPr>
                                <w:trHeight w:val="278"/>
                                <w:jc w:val="center"/>
                              </w:trPr>
                              <w:tc>
                                <w:tcPr>
                                  <w:tcW w:w="421" w:type="dxa"/>
                                  <w:vMerge w:val="restart"/>
                                  <w:shd w:val="clear" w:color="auto" w:fill="auto"/>
                                  <w:noWrap/>
                                  <w:vAlign w:val="center"/>
                                </w:tcPr>
                                <w:p w14:paraId="30219DE0" w14:textId="77777777" w:rsidR="00382F8E" w:rsidRPr="00EF5286" w:rsidRDefault="00382F8E" w:rsidP="003D1142">
                                  <w:pPr>
                                    <w:widowControl/>
                                    <w:spacing w:line="240" w:lineRule="exact"/>
                                    <w:jc w:val="center"/>
                                    <w:rPr>
                                      <w:rFonts w:ascii="標楷體" w:eastAsia="標楷體" w:hAnsi="標楷體"/>
                                      <w:kern w:val="0"/>
                                      <w:sz w:val="20"/>
                                    </w:rPr>
                                  </w:pPr>
                                  <w:r w:rsidRPr="00EF5286">
                                    <w:rPr>
                                      <w:rFonts w:ascii="標楷體" w:eastAsia="標楷體" w:hAnsi="標楷體"/>
                                      <w:kern w:val="0"/>
                                      <w:sz w:val="20"/>
                                    </w:rPr>
                                    <w:t>經濟表現</w:t>
                                  </w:r>
                                </w:p>
                              </w:tc>
                              <w:tc>
                                <w:tcPr>
                                  <w:tcW w:w="6662" w:type="dxa"/>
                                  <w:shd w:val="clear" w:color="auto" w:fill="C5E0B3"/>
                                  <w:noWrap/>
                                  <w:vAlign w:val="center"/>
                                  <w:hideMark/>
                                </w:tcPr>
                                <w:p w14:paraId="14B2756A"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國際投資</w:t>
                                  </w:r>
                                </w:p>
                              </w:tc>
                              <w:tc>
                                <w:tcPr>
                                  <w:tcW w:w="897" w:type="dxa"/>
                                  <w:shd w:val="clear" w:color="auto" w:fill="C5E0B3"/>
                                  <w:noWrap/>
                                  <w:vAlign w:val="center"/>
                                  <w:hideMark/>
                                </w:tcPr>
                                <w:p w14:paraId="1D4F3196"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37</w:t>
                                  </w:r>
                                </w:p>
                              </w:tc>
                              <w:tc>
                                <w:tcPr>
                                  <w:tcW w:w="898" w:type="dxa"/>
                                  <w:shd w:val="clear" w:color="auto" w:fill="C5E0B3"/>
                                  <w:noWrap/>
                                  <w:vAlign w:val="center"/>
                                  <w:hideMark/>
                                </w:tcPr>
                                <w:p w14:paraId="022E0550"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33</w:t>
                                  </w:r>
                                </w:p>
                              </w:tc>
                              <w:tc>
                                <w:tcPr>
                                  <w:tcW w:w="898" w:type="dxa"/>
                                  <w:shd w:val="clear" w:color="auto" w:fill="C5E0B3"/>
                                  <w:noWrap/>
                                  <w:vAlign w:val="center"/>
                                  <w:hideMark/>
                                </w:tcPr>
                                <w:p w14:paraId="3A8E7BEB"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w:t>
                                  </w:r>
                                </w:p>
                              </w:tc>
                            </w:tr>
                            <w:tr w:rsidR="00382F8E" w:rsidRPr="00EF5286" w14:paraId="55AAB683" w14:textId="77777777" w:rsidTr="003D1142">
                              <w:trPr>
                                <w:trHeight w:val="278"/>
                                <w:jc w:val="center"/>
                              </w:trPr>
                              <w:tc>
                                <w:tcPr>
                                  <w:tcW w:w="421" w:type="dxa"/>
                                  <w:vMerge/>
                                  <w:shd w:val="clear" w:color="auto" w:fill="auto"/>
                                  <w:noWrap/>
                                  <w:vAlign w:val="center"/>
                                </w:tcPr>
                                <w:p w14:paraId="0EB0356F"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18FE8C63"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對外直接投資流量(10億美元)</w:t>
                                  </w:r>
                                </w:p>
                              </w:tc>
                              <w:tc>
                                <w:tcPr>
                                  <w:tcW w:w="897" w:type="dxa"/>
                                  <w:shd w:val="clear" w:color="auto" w:fill="auto"/>
                                  <w:noWrap/>
                                  <w:hideMark/>
                                </w:tcPr>
                                <w:p w14:paraId="785C7A1E"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28</w:t>
                                  </w:r>
                                </w:p>
                              </w:tc>
                              <w:tc>
                                <w:tcPr>
                                  <w:tcW w:w="898" w:type="dxa"/>
                                  <w:shd w:val="clear" w:color="auto" w:fill="auto"/>
                                  <w:noWrap/>
                                  <w:hideMark/>
                                </w:tcPr>
                                <w:p w14:paraId="0EC5CE08"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18</w:t>
                                  </w:r>
                                </w:p>
                              </w:tc>
                              <w:tc>
                                <w:tcPr>
                                  <w:tcW w:w="898" w:type="dxa"/>
                                  <w:shd w:val="clear" w:color="auto" w:fill="auto"/>
                                  <w:noWrap/>
                                  <w:hideMark/>
                                </w:tcPr>
                                <w:p w14:paraId="557DC992"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10</w:t>
                                  </w:r>
                                </w:p>
                              </w:tc>
                            </w:tr>
                            <w:tr w:rsidR="00382F8E" w:rsidRPr="00EF5286" w14:paraId="282F81A7" w14:textId="77777777" w:rsidTr="003D1142">
                              <w:trPr>
                                <w:trHeight w:val="278"/>
                                <w:jc w:val="center"/>
                              </w:trPr>
                              <w:tc>
                                <w:tcPr>
                                  <w:tcW w:w="421" w:type="dxa"/>
                                  <w:vMerge/>
                                  <w:shd w:val="clear" w:color="auto" w:fill="auto"/>
                                  <w:noWrap/>
                                  <w:vAlign w:val="center"/>
                                </w:tcPr>
                                <w:p w14:paraId="11289C94"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5E0B9D33" w14:textId="77777777" w:rsidR="00382F8E" w:rsidRPr="00FD0A5E"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對外直接投資流量(占GDP百分比)</w:t>
                                  </w:r>
                                </w:p>
                              </w:tc>
                              <w:tc>
                                <w:tcPr>
                                  <w:tcW w:w="897" w:type="dxa"/>
                                  <w:shd w:val="clear" w:color="auto" w:fill="auto"/>
                                  <w:noWrap/>
                                </w:tcPr>
                                <w:p w14:paraId="7E9A99A5" w14:textId="77777777" w:rsidR="00382F8E" w:rsidRPr="00342FB7"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32</w:t>
                                  </w:r>
                                </w:p>
                              </w:tc>
                              <w:tc>
                                <w:tcPr>
                                  <w:tcW w:w="898" w:type="dxa"/>
                                  <w:shd w:val="clear" w:color="auto" w:fill="auto"/>
                                  <w:noWrap/>
                                </w:tcPr>
                                <w:p w14:paraId="0C055345"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19</w:t>
                                  </w:r>
                                </w:p>
                              </w:tc>
                              <w:tc>
                                <w:tcPr>
                                  <w:tcW w:w="898" w:type="dxa"/>
                                  <w:shd w:val="clear" w:color="auto" w:fill="auto"/>
                                  <w:noWrap/>
                                </w:tcPr>
                                <w:p w14:paraId="43582926"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13</w:t>
                                  </w:r>
                                </w:p>
                              </w:tc>
                            </w:tr>
                            <w:tr w:rsidR="00382F8E" w:rsidRPr="00EF5286" w14:paraId="3760E550" w14:textId="77777777" w:rsidTr="003D1142">
                              <w:trPr>
                                <w:trHeight w:val="278"/>
                                <w:jc w:val="center"/>
                              </w:trPr>
                              <w:tc>
                                <w:tcPr>
                                  <w:tcW w:w="421" w:type="dxa"/>
                                  <w:vMerge/>
                                  <w:shd w:val="clear" w:color="auto" w:fill="auto"/>
                                  <w:noWrap/>
                                  <w:vAlign w:val="center"/>
                                </w:tcPr>
                                <w:p w14:paraId="418DBE42"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75C8B49A" w14:textId="77777777" w:rsidR="00382F8E" w:rsidRPr="00FD0A5E"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外人直接投資流量(10億美元)</w:t>
                                  </w:r>
                                </w:p>
                              </w:tc>
                              <w:tc>
                                <w:tcPr>
                                  <w:tcW w:w="897" w:type="dxa"/>
                                  <w:shd w:val="clear" w:color="auto" w:fill="auto"/>
                                  <w:noWrap/>
                                </w:tcPr>
                                <w:p w14:paraId="2FC574DA" w14:textId="77777777" w:rsidR="00382F8E" w:rsidRPr="00342FB7"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45</w:t>
                                  </w:r>
                                </w:p>
                              </w:tc>
                              <w:tc>
                                <w:tcPr>
                                  <w:tcW w:w="898" w:type="dxa"/>
                                  <w:shd w:val="clear" w:color="auto" w:fill="auto"/>
                                  <w:noWrap/>
                                </w:tcPr>
                                <w:p w14:paraId="4520A13E"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31</w:t>
                                  </w:r>
                                </w:p>
                              </w:tc>
                              <w:tc>
                                <w:tcPr>
                                  <w:tcW w:w="898" w:type="dxa"/>
                                  <w:shd w:val="clear" w:color="auto" w:fill="auto"/>
                                  <w:noWrap/>
                                </w:tcPr>
                                <w:p w14:paraId="0FD69D65"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14</w:t>
                                  </w:r>
                                </w:p>
                              </w:tc>
                            </w:tr>
                            <w:tr w:rsidR="00382F8E" w:rsidRPr="00EF5286" w14:paraId="6DC03747" w14:textId="77777777" w:rsidTr="003D1142">
                              <w:trPr>
                                <w:trHeight w:val="278"/>
                                <w:jc w:val="center"/>
                              </w:trPr>
                              <w:tc>
                                <w:tcPr>
                                  <w:tcW w:w="421" w:type="dxa"/>
                                  <w:vMerge/>
                                  <w:shd w:val="clear" w:color="auto" w:fill="auto"/>
                                  <w:noWrap/>
                                  <w:vAlign w:val="center"/>
                                </w:tcPr>
                                <w:p w14:paraId="1B49FBB1"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00496FAD" w14:textId="77777777" w:rsidR="00382F8E" w:rsidRPr="00FD0A5E"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外人直接投資流量(占GDP百分比)</w:t>
                                  </w:r>
                                </w:p>
                              </w:tc>
                              <w:tc>
                                <w:tcPr>
                                  <w:tcW w:w="897" w:type="dxa"/>
                                  <w:shd w:val="clear" w:color="auto" w:fill="auto"/>
                                  <w:noWrap/>
                                </w:tcPr>
                                <w:p w14:paraId="1C4DE012" w14:textId="77777777" w:rsidR="00382F8E" w:rsidRPr="00342FB7"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54</w:t>
                                  </w:r>
                                </w:p>
                              </w:tc>
                              <w:tc>
                                <w:tcPr>
                                  <w:tcW w:w="898" w:type="dxa"/>
                                  <w:shd w:val="clear" w:color="auto" w:fill="auto"/>
                                  <w:noWrap/>
                                </w:tcPr>
                                <w:p w14:paraId="7299CA0F"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46</w:t>
                                  </w:r>
                                </w:p>
                              </w:tc>
                              <w:tc>
                                <w:tcPr>
                                  <w:tcW w:w="898" w:type="dxa"/>
                                  <w:shd w:val="clear" w:color="auto" w:fill="auto"/>
                                  <w:noWrap/>
                                </w:tcPr>
                                <w:p w14:paraId="10E9A088"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8</w:t>
                                  </w:r>
                                </w:p>
                              </w:tc>
                            </w:tr>
                            <w:tr w:rsidR="00382F8E" w:rsidRPr="00EF5286" w14:paraId="4E448281" w14:textId="77777777" w:rsidTr="003D1142">
                              <w:trPr>
                                <w:trHeight w:val="278"/>
                                <w:jc w:val="center"/>
                              </w:trPr>
                              <w:tc>
                                <w:tcPr>
                                  <w:tcW w:w="421" w:type="dxa"/>
                                  <w:vMerge/>
                                  <w:shd w:val="clear" w:color="auto" w:fill="auto"/>
                                  <w:noWrap/>
                                  <w:vAlign w:val="center"/>
                                </w:tcPr>
                                <w:p w14:paraId="02158FA4"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103428F9" w14:textId="77777777" w:rsidR="00382F8E" w:rsidRPr="00FD0A5E"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證券投資資產(10億美元)</w:t>
                                  </w:r>
                                </w:p>
                              </w:tc>
                              <w:tc>
                                <w:tcPr>
                                  <w:tcW w:w="897" w:type="dxa"/>
                                  <w:shd w:val="clear" w:color="auto" w:fill="auto"/>
                                  <w:noWrap/>
                                </w:tcPr>
                                <w:p w14:paraId="3C149A3F" w14:textId="77777777" w:rsidR="00382F8E" w:rsidRPr="00342FB7"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12</w:t>
                                  </w:r>
                                </w:p>
                              </w:tc>
                              <w:tc>
                                <w:tcPr>
                                  <w:tcW w:w="898" w:type="dxa"/>
                                  <w:shd w:val="clear" w:color="auto" w:fill="auto"/>
                                  <w:noWrap/>
                                </w:tcPr>
                                <w:p w14:paraId="7D6E3FCB"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6</w:t>
                                  </w:r>
                                </w:p>
                              </w:tc>
                              <w:tc>
                                <w:tcPr>
                                  <w:tcW w:w="898" w:type="dxa"/>
                                  <w:shd w:val="clear" w:color="auto" w:fill="auto"/>
                                  <w:noWrap/>
                                </w:tcPr>
                                <w:p w14:paraId="099257F2"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6</w:t>
                                  </w:r>
                                </w:p>
                              </w:tc>
                            </w:tr>
                            <w:tr w:rsidR="00382F8E" w:rsidRPr="00EF5286" w14:paraId="583B736A" w14:textId="77777777" w:rsidTr="003D1142">
                              <w:trPr>
                                <w:trHeight w:val="278"/>
                                <w:jc w:val="center"/>
                              </w:trPr>
                              <w:tc>
                                <w:tcPr>
                                  <w:tcW w:w="421" w:type="dxa"/>
                                  <w:vMerge/>
                                  <w:shd w:val="clear" w:color="auto" w:fill="auto"/>
                                  <w:noWrap/>
                                  <w:vAlign w:val="center"/>
                                </w:tcPr>
                                <w:p w14:paraId="354F736B" w14:textId="77777777" w:rsidR="00382F8E" w:rsidRPr="00EF5286" w:rsidRDefault="00382F8E" w:rsidP="003D1142">
                                  <w:pPr>
                                    <w:widowControl/>
                                    <w:spacing w:line="240" w:lineRule="exact"/>
                                    <w:jc w:val="center"/>
                                    <w:rPr>
                                      <w:rFonts w:ascii="標楷體" w:eastAsia="標楷體" w:hAnsi="標楷體"/>
                                      <w:kern w:val="0"/>
                                      <w:sz w:val="20"/>
                                    </w:rPr>
                                  </w:pPr>
                                </w:p>
                              </w:tc>
                              <w:tc>
                                <w:tcPr>
                                  <w:tcW w:w="6662" w:type="dxa"/>
                                  <w:shd w:val="clear" w:color="auto" w:fill="C5E0B3"/>
                                  <w:noWrap/>
                                  <w:vAlign w:val="center"/>
                                  <w:hideMark/>
                                </w:tcPr>
                                <w:p w14:paraId="440BA092"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就業</w:t>
                                  </w:r>
                                </w:p>
                              </w:tc>
                              <w:tc>
                                <w:tcPr>
                                  <w:tcW w:w="897" w:type="dxa"/>
                                  <w:shd w:val="clear" w:color="auto" w:fill="C5E0B3"/>
                                  <w:noWrap/>
                                  <w:vAlign w:val="center"/>
                                  <w:hideMark/>
                                </w:tcPr>
                                <w:p w14:paraId="0D1BCC92"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35</w:t>
                                  </w:r>
                                </w:p>
                              </w:tc>
                              <w:tc>
                                <w:tcPr>
                                  <w:tcW w:w="898" w:type="dxa"/>
                                  <w:shd w:val="clear" w:color="auto" w:fill="C5E0B3"/>
                                  <w:noWrap/>
                                  <w:vAlign w:val="center"/>
                                  <w:hideMark/>
                                </w:tcPr>
                                <w:p w14:paraId="7E83B41C"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33</w:t>
                                  </w:r>
                                </w:p>
                              </w:tc>
                              <w:tc>
                                <w:tcPr>
                                  <w:tcW w:w="898" w:type="dxa"/>
                                  <w:shd w:val="clear" w:color="auto" w:fill="C5E0B3"/>
                                  <w:noWrap/>
                                  <w:vAlign w:val="center"/>
                                  <w:hideMark/>
                                </w:tcPr>
                                <w:p w14:paraId="1DA1836B"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2</w:t>
                                  </w:r>
                                </w:p>
                              </w:tc>
                            </w:tr>
                            <w:tr w:rsidR="00382F8E" w:rsidRPr="00EF5286" w14:paraId="00910E40" w14:textId="77777777" w:rsidTr="003D1142">
                              <w:trPr>
                                <w:trHeight w:val="278"/>
                                <w:jc w:val="center"/>
                              </w:trPr>
                              <w:tc>
                                <w:tcPr>
                                  <w:tcW w:w="421" w:type="dxa"/>
                                  <w:vMerge/>
                                  <w:shd w:val="clear" w:color="auto" w:fill="auto"/>
                                  <w:noWrap/>
                                  <w:vAlign w:val="center"/>
                                </w:tcPr>
                                <w:p w14:paraId="7BC797A6"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3311BBF5"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8D7D4A">
                                    <w:rPr>
                                      <w:rFonts w:ascii="標楷體" w:eastAsia="標楷體" w:hAnsi="標楷體" w:cs="新細明體" w:hint="eastAsia"/>
                                      <w:color w:val="000000"/>
                                      <w:kern w:val="0"/>
                                      <w:sz w:val="20"/>
                                    </w:rPr>
                                    <w:t>就業-成長率(估計:變動百分比)</w:t>
                                  </w:r>
                                </w:p>
                              </w:tc>
                              <w:tc>
                                <w:tcPr>
                                  <w:tcW w:w="897" w:type="dxa"/>
                                  <w:shd w:val="clear" w:color="auto" w:fill="auto"/>
                                  <w:noWrap/>
                                  <w:vAlign w:val="center"/>
                                  <w:hideMark/>
                                </w:tcPr>
                                <w:p w14:paraId="4A647B32"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59</w:t>
                                  </w:r>
                                </w:p>
                              </w:tc>
                              <w:tc>
                                <w:tcPr>
                                  <w:tcW w:w="898" w:type="dxa"/>
                                  <w:shd w:val="clear" w:color="auto" w:fill="auto"/>
                                  <w:noWrap/>
                                  <w:vAlign w:val="center"/>
                                  <w:hideMark/>
                                </w:tcPr>
                                <w:p w14:paraId="0BD71B2A"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45</w:t>
                                  </w:r>
                                </w:p>
                              </w:tc>
                              <w:tc>
                                <w:tcPr>
                                  <w:tcW w:w="898" w:type="dxa"/>
                                  <w:shd w:val="clear" w:color="auto" w:fill="auto"/>
                                  <w:noWrap/>
                                  <w:vAlign w:val="center"/>
                                  <w:hideMark/>
                                </w:tcPr>
                                <w:p w14:paraId="5639C03F"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14</w:t>
                                  </w:r>
                                </w:p>
                              </w:tc>
                            </w:tr>
                            <w:tr w:rsidR="00382F8E" w:rsidRPr="00EF5286" w14:paraId="6EC16AB1" w14:textId="77777777" w:rsidTr="003D1142">
                              <w:trPr>
                                <w:trHeight w:val="276"/>
                                <w:jc w:val="center"/>
                              </w:trPr>
                              <w:tc>
                                <w:tcPr>
                                  <w:tcW w:w="421" w:type="dxa"/>
                                  <w:vMerge w:val="restart"/>
                                  <w:shd w:val="clear" w:color="auto" w:fill="auto"/>
                                  <w:noWrap/>
                                  <w:vAlign w:val="center"/>
                                </w:tcPr>
                                <w:p w14:paraId="57DC6D2A" w14:textId="77777777" w:rsidR="00382F8E" w:rsidRPr="00EF5286" w:rsidRDefault="00382F8E" w:rsidP="003D1142">
                                  <w:pPr>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color w:val="000000"/>
                                      <w:kern w:val="0"/>
                                      <w:sz w:val="20"/>
                                    </w:rPr>
                                    <w:t>政府效能</w:t>
                                  </w:r>
                                </w:p>
                              </w:tc>
                              <w:tc>
                                <w:tcPr>
                                  <w:tcW w:w="6662" w:type="dxa"/>
                                  <w:shd w:val="clear" w:color="auto" w:fill="C5E0B3"/>
                                  <w:noWrap/>
                                  <w:vAlign w:val="center"/>
                                </w:tcPr>
                                <w:p w14:paraId="3E54BBC7"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租稅政策</w:t>
                                  </w:r>
                                </w:p>
                              </w:tc>
                              <w:tc>
                                <w:tcPr>
                                  <w:tcW w:w="897" w:type="dxa"/>
                                  <w:shd w:val="clear" w:color="auto" w:fill="C5E0B3"/>
                                  <w:noWrap/>
                                  <w:vAlign w:val="center"/>
                                </w:tcPr>
                                <w:p w14:paraId="53B4863A" w14:textId="77777777" w:rsidR="00382F8E" w:rsidRPr="00342FB7" w:rsidRDefault="00382F8E" w:rsidP="003D1142">
                                  <w:pPr>
                                    <w:widowControl/>
                                    <w:spacing w:line="240" w:lineRule="exact"/>
                                    <w:jc w:val="right"/>
                                    <w:rPr>
                                      <w:rFonts w:ascii="標楷體" w:eastAsia="標楷體" w:hAnsi="標楷體"/>
                                      <w:sz w:val="20"/>
                                    </w:rPr>
                                  </w:pPr>
                                  <w:r>
                                    <w:rPr>
                                      <w:rFonts w:ascii="標楷體" w:eastAsia="標楷體" w:hAnsi="標楷體" w:hint="eastAsia"/>
                                      <w:sz w:val="20"/>
                                    </w:rPr>
                                    <w:t>7</w:t>
                                  </w:r>
                                </w:p>
                              </w:tc>
                              <w:tc>
                                <w:tcPr>
                                  <w:tcW w:w="898" w:type="dxa"/>
                                  <w:shd w:val="clear" w:color="auto" w:fill="C5E0B3"/>
                                  <w:noWrap/>
                                  <w:vAlign w:val="center"/>
                                </w:tcPr>
                                <w:p w14:paraId="4F8E3D1B"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898" w:type="dxa"/>
                                  <w:shd w:val="clear" w:color="auto" w:fill="C5E0B3"/>
                                  <w:noWrap/>
                                  <w:vAlign w:val="center"/>
                                </w:tcPr>
                                <w:p w14:paraId="1ECB0D14"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382F8E" w:rsidRPr="00EF5286" w14:paraId="4AD46BA3" w14:textId="77777777" w:rsidTr="003D1142">
                              <w:trPr>
                                <w:trHeight w:val="276"/>
                                <w:jc w:val="center"/>
                              </w:trPr>
                              <w:tc>
                                <w:tcPr>
                                  <w:tcW w:w="421" w:type="dxa"/>
                                  <w:vMerge/>
                                  <w:shd w:val="clear" w:color="auto" w:fill="auto"/>
                                  <w:noWrap/>
                                  <w:vAlign w:val="center"/>
                                </w:tcPr>
                                <w:p w14:paraId="0D26EB82"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tcPr>
                                <w:p w14:paraId="2925A096"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490A9B">
                                    <w:rPr>
                                      <w:rFonts w:ascii="標楷體" w:eastAsia="標楷體" w:hAnsi="標楷體" w:cs="新細明體" w:hint="eastAsia"/>
                                      <w:color w:val="000000"/>
                                      <w:kern w:val="0"/>
                                      <w:sz w:val="20"/>
                                    </w:rPr>
                                    <w:t>雇主社會保險稅率(百分比)</w:t>
                                  </w:r>
                                </w:p>
                              </w:tc>
                              <w:tc>
                                <w:tcPr>
                                  <w:tcW w:w="897" w:type="dxa"/>
                                  <w:shd w:val="clear" w:color="auto" w:fill="auto"/>
                                  <w:noWrap/>
                                  <w:vAlign w:val="center"/>
                                </w:tcPr>
                                <w:p w14:paraId="238E6379" w14:textId="77777777" w:rsidR="00382F8E" w:rsidRPr="00342FB7" w:rsidRDefault="00382F8E" w:rsidP="003D1142">
                                  <w:pPr>
                                    <w:widowControl/>
                                    <w:spacing w:line="240" w:lineRule="exact"/>
                                    <w:jc w:val="right"/>
                                    <w:rPr>
                                      <w:rFonts w:ascii="標楷體" w:eastAsia="標楷體" w:hAnsi="標楷體"/>
                                      <w:sz w:val="20"/>
                                    </w:rPr>
                                  </w:pPr>
                                  <w:r>
                                    <w:rPr>
                                      <w:rFonts w:ascii="標楷體" w:eastAsia="標楷體" w:hAnsi="標楷體"/>
                                      <w:sz w:val="20"/>
                                    </w:rPr>
                                    <w:t>41</w:t>
                                  </w:r>
                                </w:p>
                              </w:tc>
                              <w:tc>
                                <w:tcPr>
                                  <w:tcW w:w="898" w:type="dxa"/>
                                  <w:shd w:val="clear" w:color="auto" w:fill="auto"/>
                                  <w:noWrap/>
                                  <w:vAlign w:val="center"/>
                                </w:tcPr>
                                <w:p w14:paraId="288AEFA7"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0</w:t>
                                  </w:r>
                                </w:p>
                              </w:tc>
                              <w:tc>
                                <w:tcPr>
                                  <w:tcW w:w="898" w:type="dxa"/>
                                  <w:shd w:val="clear" w:color="auto" w:fill="auto"/>
                                  <w:noWrap/>
                                  <w:vAlign w:val="center"/>
                                </w:tcPr>
                                <w:p w14:paraId="75189336"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w:t>
                                  </w:r>
                                </w:p>
                              </w:tc>
                            </w:tr>
                            <w:tr w:rsidR="00382F8E" w:rsidRPr="00EF5286" w14:paraId="105E261F" w14:textId="77777777" w:rsidTr="003D1142">
                              <w:trPr>
                                <w:trHeight w:val="276"/>
                                <w:jc w:val="center"/>
                              </w:trPr>
                              <w:tc>
                                <w:tcPr>
                                  <w:tcW w:w="421" w:type="dxa"/>
                                  <w:vMerge/>
                                  <w:shd w:val="clear" w:color="auto" w:fill="auto"/>
                                  <w:noWrap/>
                                  <w:vAlign w:val="center"/>
                                  <w:hideMark/>
                                </w:tcPr>
                                <w:p w14:paraId="52323124"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6A94259E"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體制架構</w:t>
                                  </w:r>
                                </w:p>
                              </w:tc>
                              <w:tc>
                                <w:tcPr>
                                  <w:tcW w:w="897" w:type="dxa"/>
                                  <w:shd w:val="clear" w:color="auto" w:fill="C5E0B3"/>
                                  <w:noWrap/>
                                  <w:vAlign w:val="center"/>
                                  <w:hideMark/>
                                </w:tcPr>
                                <w:p w14:paraId="5073FBAF"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10</w:t>
                                  </w:r>
                                </w:p>
                              </w:tc>
                              <w:tc>
                                <w:tcPr>
                                  <w:tcW w:w="898" w:type="dxa"/>
                                  <w:shd w:val="clear" w:color="auto" w:fill="C5E0B3"/>
                                  <w:noWrap/>
                                  <w:vAlign w:val="center"/>
                                  <w:hideMark/>
                                </w:tcPr>
                                <w:p w14:paraId="0C8B47E3"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C5E0B3"/>
                                  <w:noWrap/>
                                  <w:vAlign w:val="center"/>
                                  <w:hideMark/>
                                </w:tcPr>
                                <w:p w14:paraId="565184BD"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382F8E" w:rsidRPr="00EF5286" w14:paraId="31064013" w14:textId="77777777" w:rsidTr="003D1142">
                              <w:trPr>
                                <w:trHeight w:val="276"/>
                                <w:jc w:val="center"/>
                              </w:trPr>
                              <w:tc>
                                <w:tcPr>
                                  <w:tcW w:w="421" w:type="dxa"/>
                                  <w:vMerge/>
                                  <w:shd w:val="clear" w:color="auto" w:fill="auto"/>
                                  <w:noWrap/>
                                  <w:vAlign w:val="center"/>
                                  <w:hideMark/>
                                </w:tcPr>
                                <w:p w14:paraId="06E9367A"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3BDB972D"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央行政策(央行政策對經濟具有正向影響)</w:t>
                                  </w:r>
                                </w:p>
                              </w:tc>
                              <w:tc>
                                <w:tcPr>
                                  <w:tcW w:w="897" w:type="dxa"/>
                                  <w:shd w:val="clear" w:color="auto" w:fill="auto"/>
                                  <w:noWrap/>
                                  <w:hideMark/>
                                </w:tcPr>
                                <w:p w14:paraId="72435D4E"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16</w:t>
                                  </w:r>
                                </w:p>
                              </w:tc>
                              <w:tc>
                                <w:tcPr>
                                  <w:tcW w:w="898" w:type="dxa"/>
                                  <w:shd w:val="clear" w:color="auto" w:fill="auto"/>
                                  <w:noWrap/>
                                  <w:hideMark/>
                                </w:tcPr>
                                <w:p w14:paraId="1D5F6FE0"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13</w:t>
                                  </w:r>
                                </w:p>
                              </w:tc>
                              <w:tc>
                                <w:tcPr>
                                  <w:tcW w:w="898" w:type="dxa"/>
                                  <w:shd w:val="clear" w:color="auto" w:fill="auto"/>
                                  <w:noWrap/>
                                  <w:hideMark/>
                                </w:tcPr>
                                <w:p w14:paraId="7153A5A3"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w:t>
                                  </w:r>
                                </w:p>
                              </w:tc>
                            </w:tr>
                            <w:tr w:rsidR="00382F8E" w:rsidRPr="00EF5286" w14:paraId="4CB8B7F4" w14:textId="77777777" w:rsidTr="003D1142">
                              <w:trPr>
                                <w:trHeight w:val="276"/>
                                <w:jc w:val="center"/>
                              </w:trPr>
                              <w:tc>
                                <w:tcPr>
                                  <w:tcW w:w="421" w:type="dxa"/>
                                  <w:vMerge/>
                                  <w:shd w:val="clear" w:color="auto" w:fill="auto"/>
                                  <w:noWrap/>
                                  <w:vAlign w:val="center"/>
                                  <w:hideMark/>
                                </w:tcPr>
                                <w:p w14:paraId="57D4D512"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1AFEE7E9"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法規與監管架構(法規與管制架構促進企業競爭力)</w:t>
                                  </w:r>
                                </w:p>
                              </w:tc>
                              <w:tc>
                                <w:tcPr>
                                  <w:tcW w:w="897" w:type="dxa"/>
                                  <w:shd w:val="clear" w:color="auto" w:fill="auto"/>
                                  <w:noWrap/>
                                  <w:hideMark/>
                                </w:tcPr>
                                <w:p w14:paraId="40139D5A"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29</w:t>
                                  </w:r>
                                </w:p>
                              </w:tc>
                              <w:tc>
                                <w:tcPr>
                                  <w:tcW w:w="898" w:type="dxa"/>
                                  <w:shd w:val="clear" w:color="auto" w:fill="auto"/>
                                  <w:noWrap/>
                                  <w:hideMark/>
                                </w:tcPr>
                                <w:p w14:paraId="4B885904"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23</w:t>
                                  </w:r>
                                </w:p>
                              </w:tc>
                              <w:tc>
                                <w:tcPr>
                                  <w:tcW w:w="898" w:type="dxa"/>
                                  <w:shd w:val="clear" w:color="auto" w:fill="auto"/>
                                  <w:noWrap/>
                                  <w:hideMark/>
                                </w:tcPr>
                                <w:p w14:paraId="48CBC7B1"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6</w:t>
                                  </w:r>
                                </w:p>
                              </w:tc>
                            </w:tr>
                            <w:tr w:rsidR="00382F8E" w:rsidRPr="00EF5286" w14:paraId="73BFC310" w14:textId="77777777" w:rsidTr="003D1142">
                              <w:trPr>
                                <w:trHeight w:val="276"/>
                                <w:jc w:val="center"/>
                              </w:trPr>
                              <w:tc>
                                <w:tcPr>
                                  <w:tcW w:w="421" w:type="dxa"/>
                                  <w:vMerge/>
                                  <w:shd w:val="clear" w:color="auto" w:fill="auto"/>
                                  <w:noWrap/>
                                  <w:vAlign w:val="center"/>
                                  <w:hideMark/>
                                </w:tcPr>
                                <w:p w14:paraId="6575DFA2"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76113B71"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官僚制度(官僚制度不會阻礙商業活動)</w:t>
                                  </w:r>
                                </w:p>
                              </w:tc>
                              <w:tc>
                                <w:tcPr>
                                  <w:tcW w:w="897" w:type="dxa"/>
                                  <w:shd w:val="clear" w:color="auto" w:fill="auto"/>
                                  <w:noWrap/>
                                  <w:hideMark/>
                                </w:tcPr>
                                <w:p w14:paraId="0E2245FB"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21</w:t>
                                  </w:r>
                                </w:p>
                              </w:tc>
                              <w:tc>
                                <w:tcPr>
                                  <w:tcW w:w="898" w:type="dxa"/>
                                  <w:shd w:val="clear" w:color="auto" w:fill="auto"/>
                                  <w:noWrap/>
                                  <w:hideMark/>
                                </w:tcPr>
                                <w:p w14:paraId="53E35F43"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17</w:t>
                                  </w:r>
                                </w:p>
                              </w:tc>
                              <w:tc>
                                <w:tcPr>
                                  <w:tcW w:w="898" w:type="dxa"/>
                                  <w:shd w:val="clear" w:color="auto" w:fill="auto"/>
                                  <w:noWrap/>
                                  <w:hideMark/>
                                </w:tcPr>
                                <w:p w14:paraId="54CA6634"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4</w:t>
                                  </w:r>
                                </w:p>
                              </w:tc>
                            </w:tr>
                            <w:tr w:rsidR="00382F8E" w:rsidRPr="00EF5286" w14:paraId="69960E2D" w14:textId="77777777" w:rsidTr="003D1142">
                              <w:trPr>
                                <w:trHeight w:val="276"/>
                                <w:jc w:val="center"/>
                              </w:trPr>
                              <w:tc>
                                <w:tcPr>
                                  <w:tcW w:w="421" w:type="dxa"/>
                                  <w:vMerge/>
                                  <w:shd w:val="clear" w:color="auto" w:fill="auto"/>
                                  <w:noWrap/>
                                  <w:vAlign w:val="center"/>
                                  <w:hideMark/>
                                </w:tcPr>
                                <w:p w14:paraId="1EAB256A"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6C71CDD"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賄賂與貪腐(賄賂與</w:t>
                                  </w:r>
                                  <w:proofErr w:type="gramStart"/>
                                  <w:r w:rsidRPr="007D7E14">
                                    <w:rPr>
                                      <w:rFonts w:ascii="標楷體" w:eastAsia="標楷體" w:hAnsi="標楷體" w:cs="新細明體" w:hint="eastAsia"/>
                                      <w:color w:val="000000"/>
                                      <w:kern w:val="0"/>
                                      <w:sz w:val="20"/>
                                    </w:rPr>
                                    <w:t>貪腐不存在</w:t>
                                  </w:r>
                                  <w:proofErr w:type="gramEnd"/>
                                  <w:r w:rsidRPr="007D7E14">
                                    <w:rPr>
                                      <w:rFonts w:ascii="標楷體" w:eastAsia="標楷體" w:hAnsi="標楷體" w:cs="新細明體" w:hint="eastAsia"/>
                                      <w:color w:val="000000"/>
                                      <w:kern w:val="0"/>
                                      <w:sz w:val="20"/>
                                    </w:rPr>
                                    <w:t>)</w:t>
                                  </w:r>
                                </w:p>
                              </w:tc>
                              <w:tc>
                                <w:tcPr>
                                  <w:tcW w:w="897" w:type="dxa"/>
                                  <w:shd w:val="clear" w:color="auto" w:fill="auto"/>
                                  <w:noWrap/>
                                  <w:hideMark/>
                                </w:tcPr>
                                <w:p w14:paraId="3FAB1D75"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28</w:t>
                                  </w:r>
                                </w:p>
                              </w:tc>
                              <w:tc>
                                <w:tcPr>
                                  <w:tcW w:w="898" w:type="dxa"/>
                                  <w:shd w:val="clear" w:color="auto" w:fill="auto"/>
                                  <w:noWrap/>
                                  <w:hideMark/>
                                </w:tcPr>
                                <w:p w14:paraId="2295DCCF"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23</w:t>
                                  </w:r>
                                </w:p>
                              </w:tc>
                              <w:tc>
                                <w:tcPr>
                                  <w:tcW w:w="898" w:type="dxa"/>
                                  <w:shd w:val="clear" w:color="auto" w:fill="auto"/>
                                  <w:noWrap/>
                                  <w:hideMark/>
                                </w:tcPr>
                                <w:p w14:paraId="6A44B9BA"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5</w:t>
                                  </w:r>
                                </w:p>
                              </w:tc>
                            </w:tr>
                            <w:tr w:rsidR="00382F8E" w:rsidRPr="00EF5286" w14:paraId="301AC1F0" w14:textId="77777777" w:rsidTr="003D1142">
                              <w:trPr>
                                <w:trHeight w:val="276"/>
                                <w:jc w:val="center"/>
                              </w:trPr>
                              <w:tc>
                                <w:tcPr>
                                  <w:tcW w:w="421" w:type="dxa"/>
                                  <w:vMerge/>
                                  <w:shd w:val="clear" w:color="auto" w:fill="auto"/>
                                  <w:noWrap/>
                                  <w:vAlign w:val="center"/>
                                </w:tcPr>
                                <w:p w14:paraId="3CAACCFC"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tcPr>
                                <w:p w14:paraId="7F86A3F4"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社會架構</w:t>
                                  </w:r>
                                </w:p>
                              </w:tc>
                              <w:tc>
                                <w:tcPr>
                                  <w:tcW w:w="897" w:type="dxa"/>
                                  <w:shd w:val="clear" w:color="auto" w:fill="C5E0B3"/>
                                  <w:noWrap/>
                                  <w:vAlign w:val="center"/>
                                </w:tcPr>
                                <w:p w14:paraId="6B4CC19F" w14:textId="77777777" w:rsidR="00382F8E" w:rsidRPr="00342FB7" w:rsidRDefault="00382F8E" w:rsidP="003D1142">
                                  <w:pPr>
                                    <w:widowControl/>
                                    <w:spacing w:line="240" w:lineRule="exact"/>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7</w:t>
                                  </w:r>
                                </w:p>
                              </w:tc>
                              <w:tc>
                                <w:tcPr>
                                  <w:tcW w:w="898" w:type="dxa"/>
                                  <w:shd w:val="clear" w:color="auto" w:fill="C5E0B3"/>
                                  <w:noWrap/>
                                  <w:vAlign w:val="center"/>
                                </w:tcPr>
                                <w:p w14:paraId="7AACE5DF"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hint="eastAsia"/>
                                      <w:sz w:val="20"/>
                                    </w:rPr>
                                    <w:t>1</w:t>
                                  </w:r>
                                  <w:r w:rsidRPr="007D7E14">
                                    <w:rPr>
                                      <w:rFonts w:ascii="標楷體" w:eastAsia="標楷體" w:hAnsi="標楷體"/>
                                      <w:sz w:val="20"/>
                                    </w:rPr>
                                    <w:t>6</w:t>
                                  </w:r>
                                </w:p>
                              </w:tc>
                              <w:tc>
                                <w:tcPr>
                                  <w:tcW w:w="898" w:type="dxa"/>
                                  <w:shd w:val="clear" w:color="auto" w:fill="C5E0B3"/>
                                  <w:noWrap/>
                                  <w:vAlign w:val="center"/>
                                </w:tcPr>
                                <w:p w14:paraId="55FB989E"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hint="eastAsia"/>
                                      <w:sz w:val="20"/>
                                    </w:rPr>
                                    <w:t>1</w:t>
                                  </w:r>
                                </w:p>
                              </w:tc>
                            </w:tr>
                            <w:tr w:rsidR="00382F8E" w:rsidRPr="00EF5286" w14:paraId="5F6D4AC3" w14:textId="77777777" w:rsidTr="003D1142">
                              <w:trPr>
                                <w:trHeight w:val="276"/>
                                <w:jc w:val="center"/>
                              </w:trPr>
                              <w:tc>
                                <w:tcPr>
                                  <w:tcW w:w="421" w:type="dxa"/>
                                  <w:vMerge/>
                                  <w:shd w:val="clear" w:color="auto" w:fill="auto"/>
                                  <w:noWrap/>
                                  <w:vAlign w:val="center"/>
                                </w:tcPr>
                                <w:p w14:paraId="0D8ED42E"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3B6EA0D5"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政治不穩定風險(政治不穩定風險非常低)</w:t>
                                  </w:r>
                                </w:p>
                              </w:tc>
                              <w:tc>
                                <w:tcPr>
                                  <w:tcW w:w="897" w:type="dxa"/>
                                  <w:shd w:val="clear" w:color="auto" w:fill="auto"/>
                                  <w:noWrap/>
                                </w:tcPr>
                                <w:p w14:paraId="1E1CE718" w14:textId="77777777" w:rsidR="00382F8E" w:rsidRPr="00342FB7"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37</w:t>
                                  </w:r>
                                </w:p>
                              </w:tc>
                              <w:tc>
                                <w:tcPr>
                                  <w:tcW w:w="898" w:type="dxa"/>
                                  <w:shd w:val="clear" w:color="auto" w:fill="auto"/>
                                  <w:noWrap/>
                                </w:tcPr>
                                <w:p w14:paraId="55DA43C8"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32</w:t>
                                  </w:r>
                                </w:p>
                              </w:tc>
                              <w:tc>
                                <w:tcPr>
                                  <w:tcW w:w="898" w:type="dxa"/>
                                  <w:shd w:val="clear" w:color="auto" w:fill="auto"/>
                                  <w:noWrap/>
                                </w:tcPr>
                                <w:p w14:paraId="3167351C"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5</w:t>
                                  </w:r>
                                </w:p>
                              </w:tc>
                            </w:tr>
                            <w:tr w:rsidR="00382F8E" w:rsidRPr="00EF5286" w14:paraId="497EC91B" w14:textId="77777777" w:rsidTr="003D1142">
                              <w:trPr>
                                <w:trHeight w:val="276"/>
                                <w:jc w:val="center"/>
                              </w:trPr>
                              <w:tc>
                                <w:tcPr>
                                  <w:tcW w:w="421" w:type="dxa"/>
                                  <w:vMerge/>
                                  <w:shd w:val="clear" w:color="auto" w:fill="auto"/>
                                  <w:noWrap/>
                                  <w:vAlign w:val="center"/>
                                </w:tcPr>
                                <w:p w14:paraId="7EDA01A3"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0C7DD283" w14:textId="77777777" w:rsidR="00382F8E" w:rsidRPr="008D7D4A"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社會凝聚力(社會凝聚力是高的)</w:t>
                                  </w:r>
                                </w:p>
                              </w:tc>
                              <w:tc>
                                <w:tcPr>
                                  <w:tcW w:w="897" w:type="dxa"/>
                                  <w:shd w:val="clear" w:color="auto" w:fill="auto"/>
                                  <w:noWrap/>
                                </w:tcPr>
                                <w:p w14:paraId="5201AEA6" w14:textId="77777777" w:rsidR="00382F8E"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29</w:t>
                                  </w:r>
                                </w:p>
                              </w:tc>
                              <w:tc>
                                <w:tcPr>
                                  <w:tcW w:w="898" w:type="dxa"/>
                                  <w:shd w:val="clear" w:color="auto" w:fill="auto"/>
                                  <w:noWrap/>
                                </w:tcPr>
                                <w:p w14:paraId="259605F3"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24</w:t>
                                  </w:r>
                                </w:p>
                              </w:tc>
                              <w:tc>
                                <w:tcPr>
                                  <w:tcW w:w="898" w:type="dxa"/>
                                  <w:shd w:val="clear" w:color="auto" w:fill="auto"/>
                                  <w:noWrap/>
                                </w:tcPr>
                                <w:p w14:paraId="076F077C"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5</w:t>
                                  </w:r>
                                </w:p>
                              </w:tc>
                            </w:tr>
                            <w:tr w:rsidR="00382F8E" w:rsidRPr="00EF5286" w14:paraId="3D6C3ADD" w14:textId="77777777" w:rsidTr="003D1142">
                              <w:trPr>
                                <w:trHeight w:val="276"/>
                                <w:jc w:val="center"/>
                              </w:trPr>
                              <w:tc>
                                <w:tcPr>
                                  <w:tcW w:w="421" w:type="dxa"/>
                                  <w:vMerge/>
                                  <w:shd w:val="clear" w:color="auto" w:fill="auto"/>
                                  <w:noWrap/>
                                  <w:vAlign w:val="center"/>
                                </w:tcPr>
                                <w:p w14:paraId="1FF5FF55"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3B511048" w14:textId="77777777" w:rsidR="00382F8E" w:rsidRPr="008D7D4A"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個人可支配所得(女性/男性可支配所得之比率)</w:t>
                                  </w:r>
                                </w:p>
                              </w:tc>
                              <w:tc>
                                <w:tcPr>
                                  <w:tcW w:w="897" w:type="dxa"/>
                                  <w:shd w:val="clear" w:color="auto" w:fill="auto"/>
                                  <w:noWrap/>
                                </w:tcPr>
                                <w:p w14:paraId="2FEA8109" w14:textId="77777777" w:rsidR="00382F8E"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34</w:t>
                                  </w:r>
                                </w:p>
                              </w:tc>
                              <w:tc>
                                <w:tcPr>
                                  <w:tcW w:w="898" w:type="dxa"/>
                                  <w:shd w:val="clear" w:color="auto" w:fill="auto"/>
                                  <w:noWrap/>
                                </w:tcPr>
                                <w:p w14:paraId="5264F8CE"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31</w:t>
                                  </w:r>
                                </w:p>
                              </w:tc>
                              <w:tc>
                                <w:tcPr>
                                  <w:tcW w:w="898" w:type="dxa"/>
                                  <w:shd w:val="clear" w:color="auto" w:fill="auto"/>
                                  <w:noWrap/>
                                </w:tcPr>
                                <w:p w14:paraId="06A9DC11"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w:t>
                                  </w:r>
                                </w:p>
                              </w:tc>
                            </w:tr>
                            <w:tr w:rsidR="00382F8E" w:rsidRPr="00EF5286" w14:paraId="6A181AB9" w14:textId="77777777" w:rsidTr="003D1142">
                              <w:trPr>
                                <w:trHeight w:val="278"/>
                                <w:jc w:val="center"/>
                              </w:trPr>
                              <w:tc>
                                <w:tcPr>
                                  <w:tcW w:w="421" w:type="dxa"/>
                                  <w:vMerge w:val="restart"/>
                                  <w:shd w:val="clear" w:color="auto" w:fill="auto"/>
                                  <w:noWrap/>
                                  <w:vAlign w:val="center"/>
                                  <w:hideMark/>
                                </w:tcPr>
                                <w:p w14:paraId="7C1AFD15" w14:textId="77777777" w:rsidR="00382F8E" w:rsidRPr="00EF5286" w:rsidRDefault="00382F8E" w:rsidP="003D1142">
                                  <w:pPr>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企業效能</w:t>
                                  </w:r>
                                </w:p>
                              </w:tc>
                              <w:tc>
                                <w:tcPr>
                                  <w:tcW w:w="6662" w:type="dxa"/>
                                  <w:shd w:val="clear" w:color="auto" w:fill="C5E0B3"/>
                                  <w:noWrap/>
                                  <w:vAlign w:val="center"/>
                                  <w:hideMark/>
                                </w:tcPr>
                                <w:p w14:paraId="326C15CD" w14:textId="77777777" w:rsidR="00382F8E" w:rsidRPr="00EF5286" w:rsidRDefault="00382F8E" w:rsidP="003D1142">
                                  <w:pPr>
                                    <w:widowControl/>
                                    <w:spacing w:line="240" w:lineRule="exact"/>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行為態度及價值觀</w:t>
                                  </w:r>
                                </w:p>
                              </w:tc>
                              <w:tc>
                                <w:tcPr>
                                  <w:tcW w:w="897" w:type="dxa"/>
                                  <w:shd w:val="clear" w:color="auto" w:fill="C5E0B3"/>
                                  <w:noWrap/>
                                  <w:vAlign w:val="center"/>
                                  <w:hideMark/>
                                </w:tcPr>
                                <w:p w14:paraId="778D2705"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sidRPr="00342FB7">
                                    <w:rPr>
                                      <w:rFonts w:ascii="標楷體" w:eastAsia="標楷體" w:hAnsi="標楷體"/>
                                      <w:sz w:val="20"/>
                                    </w:rPr>
                                    <w:t>7</w:t>
                                  </w:r>
                                </w:p>
                              </w:tc>
                              <w:tc>
                                <w:tcPr>
                                  <w:tcW w:w="898" w:type="dxa"/>
                                  <w:shd w:val="clear" w:color="auto" w:fill="C5E0B3"/>
                                  <w:noWrap/>
                                  <w:vAlign w:val="center"/>
                                  <w:hideMark/>
                                </w:tcPr>
                                <w:p w14:paraId="7D1EEAF1"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6</w:t>
                                  </w:r>
                                </w:p>
                              </w:tc>
                              <w:tc>
                                <w:tcPr>
                                  <w:tcW w:w="898" w:type="dxa"/>
                                  <w:shd w:val="clear" w:color="auto" w:fill="C5E0B3"/>
                                  <w:noWrap/>
                                  <w:vAlign w:val="center"/>
                                  <w:hideMark/>
                                </w:tcPr>
                                <w:p w14:paraId="262810C5"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382F8E" w:rsidRPr="00EF5286" w14:paraId="7F163AEB" w14:textId="77777777" w:rsidTr="003D1142">
                              <w:trPr>
                                <w:trHeight w:val="313"/>
                                <w:jc w:val="center"/>
                              </w:trPr>
                              <w:tc>
                                <w:tcPr>
                                  <w:tcW w:w="421" w:type="dxa"/>
                                  <w:vMerge/>
                                  <w:shd w:val="clear" w:color="auto" w:fill="auto"/>
                                  <w:noWrap/>
                                  <w:vAlign w:val="center"/>
                                  <w:hideMark/>
                                </w:tcPr>
                                <w:p w14:paraId="39C61E26"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07F63B6" w14:textId="77777777" w:rsidR="00382F8E" w:rsidRPr="00EF5286" w:rsidRDefault="00382F8E" w:rsidP="003D1142">
                                  <w:pPr>
                                    <w:widowControl/>
                                    <w:spacing w:line="240" w:lineRule="exact"/>
                                    <w:ind w:firstLineChars="100" w:firstLine="200"/>
                                    <w:jc w:val="both"/>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彈性與適應力(人民面對新挑戰時具有高度的彈性與適應力)</w:t>
                                  </w:r>
                                </w:p>
                              </w:tc>
                              <w:tc>
                                <w:tcPr>
                                  <w:tcW w:w="897" w:type="dxa"/>
                                  <w:shd w:val="clear" w:color="auto" w:fill="auto"/>
                                  <w:noWrap/>
                                  <w:vAlign w:val="center"/>
                                  <w:hideMark/>
                                </w:tcPr>
                                <w:p w14:paraId="3220F0AB"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13</w:t>
                                  </w:r>
                                </w:p>
                              </w:tc>
                              <w:tc>
                                <w:tcPr>
                                  <w:tcW w:w="898" w:type="dxa"/>
                                  <w:shd w:val="clear" w:color="auto" w:fill="auto"/>
                                  <w:noWrap/>
                                  <w:vAlign w:val="center"/>
                                  <w:hideMark/>
                                </w:tcPr>
                                <w:p w14:paraId="34BDA8C3"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10</w:t>
                                  </w:r>
                                </w:p>
                              </w:tc>
                              <w:tc>
                                <w:tcPr>
                                  <w:tcW w:w="898" w:type="dxa"/>
                                  <w:shd w:val="clear" w:color="auto" w:fill="auto"/>
                                  <w:noWrap/>
                                  <w:vAlign w:val="center"/>
                                  <w:hideMark/>
                                </w:tcPr>
                                <w:p w14:paraId="6B00219C"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3</w:t>
                                  </w:r>
                                </w:p>
                              </w:tc>
                            </w:tr>
                            <w:tr w:rsidR="00382F8E" w:rsidRPr="00EF5286" w14:paraId="309246CC" w14:textId="77777777" w:rsidTr="003D1142">
                              <w:trPr>
                                <w:trHeight w:val="314"/>
                                <w:jc w:val="center"/>
                              </w:trPr>
                              <w:tc>
                                <w:tcPr>
                                  <w:tcW w:w="421" w:type="dxa"/>
                                  <w:vMerge/>
                                  <w:shd w:val="clear" w:color="auto" w:fill="auto"/>
                                  <w:noWrap/>
                                  <w:vAlign w:val="center"/>
                                  <w:hideMark/>
                                </w:tcPr>
                                <w:p w14:paraId="12DF387E"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886FBA3" w14:textId="77777777" w:rsidR="00382F8E" w:rsidRPr="00EF5286" w:rsidRDefault="00382F8E" w:rsidP="003D1142">
                                  <w:pPr>
                                    <w:widowControl/>
                                    <w:spacing w:line="240" w:lineRule="exact"/>
                                    <w:ind w:firstLineChars="100" w:firstLine="200"/>
                                    <w:jc w:val="both"/>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社經改革之需要(人民充分瞭解社經改革之需要)</w:t>
                                  </w:r>
                                </w:p>
                              </w:tc>
                              <w:tc>
                                <w:tcPr>
                                  <w:tcW w:w="897" w:type="dxa"/>
                                  <w:shd w:val="clear" w:color="auto" w:fill="auto"/>
                                  <w:noWrap/>
                                  <w:vAlign w:val="center"/>
                                  <w:hideMark/>
                                </w:tcPr>
                                <w:p w14:paraId="0D706918"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17</w:t>
                                  </w:r>
                                </w:p>
                              </w:tc>
                              <w:tc>
                                <w:tcPr>
                                  <w:tcW w:w="898" w:type="dxa"/>
                                  <w:shd w:val="clear" w:color="auto" w:fill="auto"/>
                                  <w:noWrap/>
                                  <w:vAlign w:val="center"/>
                                  <w:hideMark/>
                                </w:tcPr>
                                <w:p w14:paraId="2C7C7F22"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12</w:t>
                                  </w:r>
                                </w:p>
                              </w:tc>
                              <w:tc>
                                <w:tcPr>
                                  <w:tcW w:w="898" w:type="dxa"/>
                                  <w:shd w:val="clear" w:color="auto" w:fill="auto"/>
                                  <w:noWrap/>
                                  <w:vAlign w:val="center"/>
                                  <w:hideMark/>
                                </w:tcPr>
                                <w:p w14:paraId="3F2604C8"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5</w:t>
                                  </w:r>
                                </w:p>
                              </w:tc>
                            </w:tr>
                            <w:tr w:rsidR="00382F8E" w:rsidRPr="00EF5286" w14:paraId="06FD6B79" w14:textId="77777777" w:rsidTr="003D1142">
                              <w:trPr>
                                <w:trHeight w:val="276"/>
                                <w:jc w:val="center"/>
                              </w:trPr>
                              <w:tc>
                                <w:tcPr>
                                  <w:tcW w:w="421" w:type="dxa"/>
                                  <w:vMerge w:val="restart"/>
                                  <w:shd w:val="clear" w:color="auto" w:fill="auto"/>
                                  <w:noWrap/>
                                  <w:vAlign w:val="center"/>
                                </w:tcPr>
                                <w:p w14:paraId="76B2C74A"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基礎建設</w:t>
                                  </w:r>
                                </w:p>
                              </w:tc>
                              <w:tc>
                                <w:tcPr>
                                  <w:tcW w:w="6662" w:type="dxa"/>
                                  <w:shd w:val="clear" w:color="auto" w:fill="C5E0B3"/>
                                  <w:noWrap/>
                                  <w:vAlign w:val="center"/>
                                  <w:hideMark/>
                                </w:tcPr>
                                <w:p w14:paraId="43945127"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基本</w:t>
                                  </w:r>
                                  <w:r w:rsidRPr="00EF5286">
                                    <w:rPr>
                                      <w:rFonts w:ascii="標楷體" w:eastAsia="標楷體" w:hAnsi="標楷體" w:cs="新細明體" w:hint="eastAsia"/>
                                      <w:color w:val="000000"/>
                                      <w:kern w:val="0"/>
                                      <w:sz w:val="20"/>
                                    </w:rPr>
                                    <w:t>建設</w:t>
                                  </w:r>
                                </w:p>
                              </w:tc>
                              <w:tc>
                                <w:tcPr>
                                  <w:tcW w:w="897" w:type="dxa"/>
                                  <w:shd w:val="clear" w:color="auto" w:fill="C5E0B3"/>
                                  <w:noWrap/>
                                  <w:vAlign w:val="center"/>
                                  <w:hideMark/>
                                </w:tcPr>
                                <w:p w14:paraId="2BFA14F8"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37</w:t>
                                  </w:r>
                                </w:p>
                              </w:tc>
                              <w:tc>
                                <w:tcPr>
                                  <w:tcW w:w="898" w:type="dxa"/>
                                  <w:shd w:val="clear" w:color="auto" w:fill="C5E0B3"/>
                                  <w:noWrap/>
                                  <w:vAlign w:val="center"/>
                                  <w:hideMark/>
                                </w:tcPr>
                                <w:p w14:paraId="340332BB"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0</w:t>
                                  </w:r>
                                </w:p>
                              </w:tc>
                              <w:tc>
                                <w:tcPr>
                                  <w:tcW w:w="898" w:type="dxa"/>
                                  <w:shd w:val="clear" w:color="auto" w:fill="C5E0B3"/>
                                  <w:noWrap/>
                                  <w:vAlign w:val="center"/>
                                  <w:hideMark/>
                                </w:tcPr>
                                <w:p w14:paraId="79BDF218"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7</w:t>
                                  </w:r>
                                </w:p>
                              </w:tc>
                            </w:tr>
                            <w:tr w:rsidR="00382F8E" w:rsidRPr="00EF5286" w14:paraId="6C4490A6" w14:textId="77777777" w:rsidTr="003D1142">
                              <w:trPr>
                                <w:trHeight w:val="276"/>
                                <w:jc w:val="center"/>
                              </w:trPr>
                              <w:tc>
                                <w:tcPr>
                                  <w:tcW w:w="421" w:type="dxa"/>
                                  <w:vMerge/>
                                  <w:shd w:val="clear" w:color="auto" w:fill="auto"/>
                                  <w:noWrap/>
                                  <w:vAlign w:val="center"/>
                                </w:tcPr>
                                <w:p w14:paraId="4310B209"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728ADC22"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用水取得(用水取得獲得適當保障與管理)</w:t>
                                  </w:r>
                                </w:p>
                              </w:tc>
                              <w:tc>
                                <w:tcPr>
                                  <w:tcW w:w="897" w:type="dxa"/>
                                  <w:shd w:val="clear" w:color="auto" w:fill="auto"/>
                                  <w:noWrap/>
                                  <w:hideMark/>
                                </w:tcPr>
                                <w:p w14:paraId="542BEE86"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51</w:t>
                                  </w:r>
                                </w:p>
                              </w:tc>
                              <w:tc>
                                <w:tcPr>
                                  <w:tcW w:w="898" w:type="dxa"/>
                                  <w:shd w:val="clear" w:color="auto" w:fill="auto"/>
                                  <w:noWrap/>
                                  <w:hideMark/>
                                </w:tcPr>
                                <w:p w14:paraId="346A735B"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47</w:t>
                                  </w:r>
                                </w:p>
                              </w:tc>
                              <w:tc>
                                <w:tcPr>
                                  <w:tcW w:w="898" w:type="dxa"/>
                                  <w:shd w:val="clear" w:color="auto" w:fill="auto"/>
                                  <w:noWrap/>
                                  <w:hideMark/>
                                </w:tcPr>
                                <w:p w14:paraId="72D83A61"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4</w:t>
                                  </w:r>
                                </w:p>
                              </w:tc>
                            </w:tr>
                            <w:tr w:rsidR="00382F8E" w:rsidRPr="00EF5286" w14:paraId="5DE20A50" w14:textId="77777777" w:rsidTr="003D1142">
                              <w:trPr>
                                <w:trHeight w:val="276"/>
                                <w:jc w:val="center"/>
                              </w:trPr>
                              <w:tc>
                                <w:tcPr>
                                  <w:tcW w:w="421" w:type="dxa"/>
                                  <w:vMerge/>
                                  <w:shd w:val="clear" w:color="auto" w:fill="auto"/>
                                  <w:noWrap/>
                                  <w:vAlign w:val="center"/>
                                </w:tcPr>
                                <w:p w14:paraId="1D6E226C"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52B554A"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城市管理(城市管理支持商業活動)</w:t>
                                  </w:r>
                                </w:p>
                              </w:tc>
                              <w:tc>
                                <w:tcPr>
                                  <w:tcW w:w="897" w:type="dxa"/>
                                  <w:shd w:val="clear" w:color="auto" w:fill="auto"/>
                                  <w:noWrap/>
                                  <w:hideMark/>
                                </w:tcPr>
                                <w:p w14:paraId="0A73B960"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17</w:t>
                                  </w:r>
                                </w:p>
                              </w:tc>
                              <w:tc>
                                <w:tcPr>
                                  <w:tcW w:w="898" w:type="dxa"/>
                                  <w:shd w:val="clear" w:color="auto" w:fill="auto"/>
                                  <w:noWrap/>
                                  <w:hideMark/>
                                </w:tcPr>
                                <w:p w14:paraId="149B41EA"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10</w:t>
                                  </w:r>
                                </w:p>
                              </w:tc>
                              <w:tc>
                                <w:tcPr>
                                  <w:tcW w:w="898" w:type="dxa"/>
                                  <w:shd w:val="clear" w:color="auto" w:fill="auto"/>
                                  <w:noWrap/>
                                  <w:hideMark/>
                                </w:tcPr>
                                <w:p w14:paraId="233C5DAA"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7</w:t>
                                  </w:r>
                                </w:p>
                              </w:tc>
                            </w:tr>
                            <w:tr w:rsidR="00382F8E" w:rsidRPr="00EF5286" w14:paraId="05DCDD60" w14:textId="77777777" w:rsidTr="003D1142">
                              <w:trPr>
                                <w:trHeight w:val="276"/>
                                <w:jc w:val="center"/>
                              </w:trPr>
                              <w:tc>
                                <w:tcPr>
                                  <w:tcW w:w="421" w:type="dxa"/>
                                  <w:vMerge/>
                                  <w:shd w:val="clear" w:color="auto" w:fill="auto"/>
                                  <w:noWrap/>
                                  <w:vAlign w:val="center"/>
                                </w:tcPr>
                                <w:p w14:paraId="43B28ACF"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338408AF"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人口成長率(變動百分比)</w:t>
                                  </w:r>
                                </w:p>
                              </w:tc>
                              <w:tc>
                                <w:tcPr>
                                  <w:tcW w:w="897" w:type="dxa"/>
                                  <w:shd w:val="clear" w:color="auto" w:fill="auto"/>
                                  <w:noWrap/>
                                  <w:hideMark/>
                                </w:tcPr>
                                <w:p w14:paraId="6B4DE11C"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56</w:t>
                                  </w:r>
                                </w:p>
                              </w:tc>
                              <w:tc>
                                <w:tcPr>
                                  <w:tcW w:w="898" w:type="dxa"/>
                                  <w:shd w:val="clear" w:color="auto" w:fill="auto"/>
                                  <w:noWrap/>
                                  <w:hideMark/>
                                </w:tcPr>
                                <w:p w14:paraId="25C1F093"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41</w:t>
                                  </w:r>
                                </w:p>
                              </w:tc>
                              <w:tc>
                                <w:tcPr>
                                  <w:tcW w:w="898" w:type="dxa"/>
                                  <w:shd w:val="clear" w:color="auto" w:fill="auto"/>
                                  <w:noWrap/>
                                  <w:hideMark/>
                                </w:tcPr>
                                <w:p w14:paraId="1C37058E"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15</w:t>
                                  </w:r>
                                </w:p>
                              </w:tc>
                            </w:tr>
                            <w:tr w:rsidR="00382F8E" w:rsidRPr="00EF5286" w14:paraId="7839597C" w14:textId="77777777" w:rsidTr="003D1142">
                              <w:trPr>
                                <w:trHeight w:val="276"/>
                                <w:jc w:val="center"/>
                              </w:trPr>
                              <w:tc>
                                <w:tcPr>
                                  <w:tcW w:w="421" w:type="dxa"/>
                                  <w:vMerge/>
                                  <w:shd w:val="clear" w:color="auto" w:fill="auto"/>
                                  <w:noWrap/>
                                  <w:vAlign w:val="center"/>
                                </w:tcPr>
                                <w:p w14:paraId="0525559D"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0452222F" w14:textId="77777777" w:rsidR="00382F8E" w:rsidRPr="001248E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空運品質(空運品質有助於商業發展)</w:t>
                                  </w:r>
                                </w:p>
                              </w:tc>
                              <w:tc>
                                <w:tcPr>
                                  <w:tcW w:w="897" w:type="dxa"/>
                                  <w:shd w:val="clear" w:color="auto" w:fill="auto"/>
                                  <w:noWrap/>
                                  <w:hideMark/>
                                </w:tcPr>
                                <w:p w14:paraId="5DF616C0"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17</w:t>
                                  </w:r>
                                </w:p>
                              </w:tc>
                              <w:tc>
                                <w:tcPr>
                                  <w:tcW w:w="898" w:type="dxa"/>
                                  <w:shd w:val="clear" w:color="auto" w:fill="auto"/>
                                  <w:noWrap/>
                                  <w:hideMark/>
                                </w:tcPr>
                                <w:p w14:paraId="44D3AE00"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12</w:t>
                                  </w:r>
                                </w:p>
                              </w:tc>
                              <w:tc>
                                <w:tcPr>
                                  <w:tcW w:w="898" w:type="dxa"/>
                                  <w:shd w:val="clear" w:color="auto" w:fill="auto"/>
                                  <w:noWrap/>
                                  <w:hideMark/>
                                </w:tcPr>
                                <w:p w14:paraId="07C6FF35"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5</w:t>
                                  </w:r>
                                </w:p>
                              </w:tc>
                            </w:tr>
                            <w:tr w:rsidR="00382F8E" w:rsidRPr="00EF5286" w14:paraId="34B0B57C" w14:textId="77777777" w:rsidTr="003D1142">
                              <w:trPr>
                                <w:trHeight w:val="276"/>
                                <w:jc w:val="center"/>
                              </w:trPr>
                              <w:tc>
                                <w:tcPr>
                                  <w:tcW w:w="421" w:type="dxa"/>
                                  <w:vMerge/>
                                  <w:shd w:val="clear" w:color="auto" w:fill="auto"/>
                                  <w:noWrap/>
                                  <w:vAlign w:val="center"/>
                                </w:tcPr>
                                <w:p w14:paraId="4B2AE3F4"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4777F5DC"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運輸基礎建設(商品與服務運輸基礎建設是有效率的)</w:t>
                                  </w:r>
                                </w:p>
                              </w:tc>
                              <w:tc>
                                <w:tcPr>
                                  <w:tcW w:w="897" w:type="dxa"/>
                                  <w:shd w:val="clear" w:color="auto" w:fill="auto"/>
                                  <w:noWrap/>
                                  <w:hideMark/>
                                </w:tcPr>
                                <w:p w14:paraId="601FDA2D"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17</w:t>
                                  </w:r>
                                </w:p>
                              </w:tc>
                              <w:tc>
                                <w:tcPr>
                                  <w:tcW w:w="898" w:type="dxa"/>
                                  <w:shd w:val="clear" w:color="auto" w:fill="auto"/>
                                  <w:noWrap/>
                                  <w:hideMark/>
                                </w:tcPr>
                                <w:p w14:paraId="4101E7B5"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14</w:t>
                                  </w:r>
                                </w:p>
                              </w:tc>
                              <w:tc>
                                <w:tcPr>
                                  <w:tcW w:w="898" w:type="dxa"/>
                                  <w:shd w:val="clear" w:color="auto" w:fill="auto"/>
                                  <w:noWrap/>
                                  <w:hideMark/>
                                </w:tcPr>
                                <w:p w14:paraId="0122F229"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3</w:t>
                                  </w:r>
                                </w:p>
                              </w:tc>
                            </w:tr>
                            <w:tr w:rsidR="00382F8E" w:rsidRPr="00EF5286" w14:paraId="19171E4B" w14:textId="77777777" w:rsidTr="003D1142">
                              <w:trPr>
                                <w:trHeight w:val="276"/>
                                <w:jc w:val="center"/>
                              </w:trPr>
                              <w:tc>
                                <w:tcPr>
                                  <w:tcW w:w="421" w:type="dxa"/>
                                  <w:vMerge/>
                                  <w:shd w:val="clear" w:color="auto" w:fill="auto"/>
                                  <w:noWrap/>
                                  <w:vAlign w:val="center"/>
                                </w:tcPr>
                                <w:p w14:paraId="7A2F1E6D"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7CAF32C5"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教育</w:t>
                                  </w:r>
                                </w:p>
                              </w:tc>
                              <w:tc>
                                <w:tcPr>
                                  <w:tcW w:w="897" w:type="dxa"/>
                                  <w:shd w:val="clear" w:color="auto" w:fill="C5E0B3"/>
                                  <w:noWrap/>
                                  <w:vAlign w:val="center"/>
                                  <w:hideMark/>
                                </w:tcPr>
                                <w:p w14:paraId="683B98D7"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17</w:t>
                                  </w:r>
                                </w:p>
                              </w:tc>
                              <w:tc>
                                <w:tcPr>
                                  <w:tcW w:w="898" w:type="dxa"/>
                                  <w:shd w:val="clear" w:color="auto" w:fill="C5E0B3"/>
                                  <w:noWrap/>
                                  <w:vAlign w:val="center"/>
                                  <w:hideMark/>
                                </w:tcPr>
                                <w:p w14:paraId="516351E3"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w:t>
                                  </w:r>
                                  <w:r w:rsidRPr="00EF5286">
                                    <w:rPr>
                                      <w:rFonts w:ascii="標楷體" w:eastAsia="標楷體" w:hAnsi="標楷體" w:cs="新細明體" w:hint="eastAsia"/>
                                      <w:color w:val="000000"/>
                                      <w:kern w:val="0"/>
                                      <w:sz w:val="20"/>
                                    </w:rPr>
                                    <w:t>4</w:t>
                                  </w:r>
                                </w:p>
                              </w:tc>
                              <w:tc>
                                <w:tcPr>
                                  <w:tcW w:w="898" w:type="dxa"/>
                                  <w:shd w:val="clear" w:color="auto" w:fill="C5E0B3"/>
                                  <w:noWrap/>
                                  <w:vAlign w:val="center"/>
                                  <w:hideMark/>
                                </w:tcPr>
                                <w:p w14:paraId="6A494CE0"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r>
                            <w:tr w:rsidR="00382F8E" w:rsidRPr="00EF5286" w14:paraId="7D799C30" w14:textId="77777777" w:rsidTr="003D1142">
                              <w:trPr>
                                <w:trHeight w:val="276"/>
                                <w:jc w:val="center"/>
                              </w:trPr>
                              <w:tc>
                                <w:tcPr>
                                  <w:tcW w:w="421" w:type="dxa"/>
                                  <w:vMerge/>
                                  <w:shd w:val="clear" w:color="auto" w:fill="auto"/>
                                  <w:noWrap/>
                                  <w:vAlign w:val="center"/>
                                </w:tcPr>
                                <w:p w14:paraId="26F1F2D2"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AFD3862"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中等學校入學(相關年齡接受全日制教育之百分比)</w:t>
                                  </w:r>
                                </w:p>
                              </w:tc>
                              <w:tc>
                                <w:tcPr>
                                  <w:tcW w:w="897" w:type="dxa"/>
                                  <w:shd w:val="clear" w:color="auto" w:fill="auto"/>
                                  <w:noWrap/>
                                  <w:hideMark/>
                                </w:tcPr>
                                <w:p w14:paraId="4F68D620"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29</w:t>
                                  </w:r>
                                </w:p>
                              </w:tc>
                              <w:tc>
                                <w:tcPr>
                                  <w:tcW w:w="898" w:type="dxa"/>
                                  <w:shd w:val="clear" w:color="auto" w:fill="auto"/>
                                  <w:noWrap/>
                                  <w:hideMark/>
                                </w:tcPr>
                                <w:p w14:paraId="03EB7141"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22</w:t>
                                  </w:r>
                                </w:p>
                              </w:tc>
                              <w:tc>
                                <w:tcPr>
                                  <w:tcW w:w="898" w:type="dxa"/>
                                  <w:shd w:val="clear" w:color="auto" w:fill="auto"/>
                                  <w:noWrap/>
                                  <w:hideMark/>
                                </w:tcPr>
                                <w:p w14:paraId="7A64861A"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7</w:t>
                                  </w:r>
                                </w:p>
                              </w:tc>
                            </w:tr>
                            <w:tr w:rsidR="00382F8E" w:rsidRPr="00EF5286" w14:paraId="502BFF57" w14:textId="77777777" w:rsidTr="003D1142">
                              <w:trPr>
                                <w:trHeight w:val="276"/>
                                <w:jc w:val="center"/>
                              </w:trPr>
                              <w:tc>
                                <w:tcPr>
                                  <w:tcW w:w="421" w:type="dxa"/>
                                  <w:vMerge/>
                                  <w:shd w:val="clear" w:color="auto" w:fill="auto"/>
                                  <w:noWrap/>
                                  <w:vAlign w:val="center"/>
                                </w:tcPr>
                                <w:p w14:paraId="3D69CA4F"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1E830FB1" w14:textId="77777777" w:rsidR="00382F8E" w:rsidRPr="00555CF0"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高等教育(25-34歲人口中接受大專以上教育之百分比)</w:t>
                                  </w:r>
                                </w:p>
                              </w:tc>
                              <w:tc>
                                <w:tcPr>
                                  <w:tcW w:w="897" w:type="dxa"/>
                                  <w:shd w:val="clear" w:color="auto" w:fill="auto"/>
                                  <w:noWrap/>
                                </w:tcPr>
                                <w:p w14:paraId="24FDCEB9"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3</w:t>
                                  </w:r>
                                </w:p>
                              </w:tc>
                              <w:tc>
                                <w:tcPr>
                                  <w:tcW w:w="898" w:type="dxa"/>
                                  <w:shd w:val="clear" w:color="auto" w:fill="auto"/>
                                  <w:noWrap/>
                                </w:tcPr>
                                <w:p w14:paraId="37F04562"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3</w:t>
                                  </w:r>
                                </w:p>
                              </w:tc>
                              <w:tc>
                                <w:tcPr>
                                  <w:tcW w:w="898" w:type="dxa"/>
                                  <w:shd w:val="clear" w:color="auto" w:fill="auto"/>
                                  <w:noWrap/>
                                </w:tcPr>
                                <w:p w14:paraId="17A28098"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w:t>
                                  </w:r>
                                </w:p>
                              </w:tc>
                            </w:tr>
                            <w:tr w:rsidR="00382F8E" w:rsidRPr="00EF5286" w14:paraId="7DDC80FC" w14:textId="77777777" w:rsidTr="003D1142">
                              <w:trPr>
                                <w:trHeight w:val="276"/>
                                <w:jc w:val="center"/>
                              </w:trPr>
                              <w:tc>
                                <w:tcPr>
                                  <w:tcW w:w="421" w:type="dxa"/>
                                  <w:vMerge/>
                                  <w:shd w:val="clear" w:color="auto" w:fill="auto"/>
                                  <w:noWrap/>
                                  <w:vAlign w:val="center"/>
                                </w:tcPr>
                                <w:p w14:paraId="42EF8851"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7A4D71D9"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國際學生入境(每千人中擁有國內高等學歷之外國學生人數)</w:t>
                                  </w:r>
                                </w:p>
                              </w:tc>
                              <w:tc>
                                <w:tcPr>
                                  <w:tcW w:w="897" w:type="dxa"/>
                                  <w:shd w:val="clear" w:color="auto" w:fill="auto"/>
                                  <w:noWrap/>
                                  <w:hideMark/>
                                </w:tcPr>
                                <w:p w14:paraId="08159DA7"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26</w:t>
                                  </w:r>
                                </w:p>
                              </w:tc>
                              <w:tc>
                                <w:tcPr>
                                  <w:tcW w:w="898" w:type="dxa"/>
                                  <w:shd w:val="clear" w:color="auto" w:fill="auto"/>
                                  <w:noWrap/>
                                  <w:hideMark/>
                                </w:tcPr>
                                <w:p w14:paraId="404DC10C"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22</w:t>
                                  </w:r>
                                </w:p>
                              </w:tc>
                              <w:tc>
                                <w:tcPr>
                                  <w:tcW w:w="898" w:type="dxa"/>
                                  <w:shd w:val="clear" w:color="auto" w:fill="auto"/>
                                  <w:noWrap/>
                                  <w:hideMark/>
                                </w:tcPr>
                                <w:p w14:paraId="01F3B7BD"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4</w:t>
                                  </w:r>
                                </w:p>
                              </w:tc>
                            </w:tr>
                            <w:tr w:rsidR="00382F8E" w:rsidRPr="00EF5286" w14:paraId="1DD0B202" w14:textId="77777777" w:rsidTr="003D1142">
                              <w:trPr>
                                <w:trHeight w:val="276"/>
                                <w:jc w:val="center"/>
                              </w:trPr>
                              <w:tc>
                                <w:tcPr>
                                  <w:tcW w:w="421" w:type="dxa"/>
                                  <w:vMerge/>
                                  <w:shd w:val="clear" w:color="auto" w:fill="auto"/>
                                  <w:noWrap/>
                                  <w:vAlign w:val="center"/>
                                </w:tcPr>
                                <w:p w14:paraId="0F4D2DA7"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1EDD0BA7"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教育評估-PISA(PISA對15歲兒童之調查)</w:t>
                                  </w:r>
                                </w:p>
                              </w:tc>
                              <w:tc>
                                <w:tcPr>
                                  <w:tcW w:w="897" w:type="dxa"/>
                                  <w:shd w:val="clear" w:color="auto" w:fill="auto"/>
                                  <w:noWrap/>
                                  <w:hideMark/>
                                </w:tcPr>
                                <w:p w14:paraId="2114D10C"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8</w:t>
                                  </w:r>
                                </w:p>
                              </w:tc>
                              <w:tc>
                                <w:tcPr>
                                  <w:tcW w:w="898" w:type="dxa"/>
                                  <w:shd w:val="clear" w:color="auto" w:fill="auto"/>
                                  <w:noWrap/>
                                  <w:hideMark/>
                                </w:tcPr>
                                <w:p w14:paraId="36A488DC"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3</w:t>
                                  </w:r>
                                </w:p>
                              </w:tc>
                              <w:tc>
                                <w:tcPr>
                                  <w:tcW w:w="898" w:type="dxa"/>
                                  <w:shd w:val="clear" w:color="auto" w:fill="auto"/>
                                  <w:noWrap/>
                                  <w:hideMark/>
                                </w:tcPr>
                                <w:p w14:paraId="61232F0B"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5</w:t>
                                  </w:r>
                                </w:p>
                              </w:tc>
                            </w:tr>
                            <w:tr w:rsidR="00382F8E" w:rsidRPr="00EF5286" w14:paraId="5F657F8C" w14:textId="77777777" w:rsidTr="003D1142">
                              <w:trPr>
                                <w:trHeight w:val="276"/>
                                <w:jc w:val="center"/>
                              </w:trPr>
                              <w:tc>
                                <w:tcPr>
                                  <w:tcW w:w="421" w:type="dxa"/>
                                  <w:vMerge/>
                                  <w:shd w:val="clear" w:color="auto" w:fill="auto"/>
                                  <w:noWrap/>
                                  <w:vAlign w:val="center"/>
                                </w:tcPr>
                                <w:p w14:paraId="6A49B79D"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915E76A"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大學教育指數(由</w:t>
                                  </w:r>
                                  <w:proofErr w:type="gramStart"/>
                                  <w:r w:rsidRPr="00555CF0">
                                    <w:rPr>
                                      <w:rFonts w:ascii="標楷體" w:eastAsia="標楷體" w:hAnsi="標楷體" w:cs="新細明體" w:hint="eastAsia"/>
                                      <w:color w:val="000000"/>
                                      <w:kern w:val="0"/>
                                      <w:sz w:val="20"/>
                                    </w:rPr>
                                    <w:t>泰晤士</w:t>
                                  </w:r>
                                  <w:proofErr w:type="gramEnd"/>
                                  <w:r w:rsidRPr="00555CF0">
                                    <w:rPr>
                                      <w:rFonts w:ascii="標楷體" w:eastAsia="標楷體" w:hAnsi="標楷體" w:cs="新細明體" w:hint="eastAsia"/>
                                      <w:color w:val="000000"/>
                                      <w:kern w:val="0"/>
                                      <w:sz w:val="20"/>
                                    </w:rPr>
                                    <w:t>高等教育大學排名計算之分數)</w:t>
                                  </w:r>
                                </w:p>
                              </w:tc>
                              <w:tc>
                                <w:tcPr>
                                  <w:tcW w:w="897" w:type="dxa"/>
                                  <w:shd w:val="clear" w:color="auto" w:fill="auto"/>
                                  <w:noWrap/>
                                  <w:hideMark/>
                                </w:tcPr>
                                <w:p w14:paraId="485B9E21"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30</w:t>
                                  </w:r>
                                </w:p>
                              </w:tc>
                              <w:tc>
                                <w:tcPr>
                                  <w:tcW w:w="898" w:type="dxa"/>
                                  <w:shd w:val="clear" w:color="auto" w:fill="auto"/>
                                  <w:noWrap/>
                                  <w:hideMark/>
                                </w:tcPr>
                                <w:p w14:paraId="7DCE42E8"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24</w:t>
                                  </w:r>
                                </w:p>
                              </w:tc>
                              <w:tc>
                                <w:tcPr>
                                  <w:tcW w:w="898" w:type="dxa"/>
                                  <w:shd w:val="clear" w:color="auto" w:fill="auto"/>
                                  <w:noWrap/>
                                  <w:hideMark/>
                                </w:tcPr>
                                <w:p w14:paraId="6CE9C633"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6</w:t>
                                  </w:r>
                                </w:p>
                              </w:tc>
                            </w:tr>
                            <w:tr w:rsidR="00382F8E" w:rsidRPr="00EF5286" w14:paraId="76C367F2" w14:textId="77777777" w:rsidTr="003D1142">
                              <w:trPr>
                                <w:trHeight w:val="276"/>
                                <w:jc w:val="center"/>
                              </w:trPr>
                              <w:tc>
                                <w:tcPr>
                                  <w:tcW w:w="421" w:type="dxa"/>
                                  <w:vMerge/>
                                  <w:shd w:val="clear" w:color="auto" w:fill="auto"/>
                                  <w:noWrap/>
                                  <w:vAlign w:val="center"/>
                                </w:tcPr>
                                <w:p w14:paraId="53DB02C9"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1406CC90" w14:textId="77777777" w:rsidR="00382F8E" w:rsidRPr="00555CF0"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文盲(15歲以上成年文盲占人口之百分比)</w:t>
                                  </w:r>
                                </w:p>
                              </w:tc>
                              <w:tc>
                                <w:tcPr>
                                  <w:tcW w:w="897" w:type="dxa"/>
                                  <w:shd w:val="clear" w:color="auto" w:fill="auto"/>
                                  <w:noWrap/>
                                </w:tcPr>
                                <w:p w14:paraId="63E2673C"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1</w:t>
                                  </w:r>
                                </w:p>
                              </w:tc>
                              <w:tc>
                                <w:tcPr>
                                  <w:tcW w:w="898" w:type="dxa"/>
                                  <w:shd w:val="clear" w:color="auto" w:fill="auto"/>
                                  <w:noWrap/>
                                </w:tcPr>
                                <w:p w14:paraId="7F9F481A"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1</w:t>
                                  </w:r>
                                </w:p>
                              </w:tc>
                              <w:tc>
                                <w:tcPr>
                                  <w:tcW w:w="898" w:type="dxa"/>
                                  <w:shd w:val="clear" w:color="auto" w:fill="auto"/>
                                  <w:noWrap/>
                                </w:tcPr>
                                <w:p w14:paraId="1C9E0F73"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w:t>
                                  </w:r>
                                </w:p>
                              </w:tc>
                            </w:tr>
                            <w:tr w:rsidR="00382F8E" w:rsidRPr="00EF5286" w14:paraId="73EC2B11" w14:textId="77777777" w:rsidTr="003D1142">
                              <w:trPr>
                                <w:trHeight w:val="276"/>
                                <w:jc w:val="center"/>
                              </w:trPr>
                              <w:tc>
                                <w:tcPr>
                                  <w:tcW w:w="421" w:type="dxa"/>
                                  <w:vMerge/>
                                  <w:shd w:val="clear" w:color="auto" w:fill="auto"/>
                                  <w:noWrap/>
                                  <w:vAlign w:val="center"/>
                                </w:tcPr>
                                <w:p w14:paraId="41779F75"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52D1EC0"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語言能力(語言能力符合企業需求)</w:t>
                                  </w:r>
                                </w:p>
                              </w:tc>
                              <w:tc>
                                <w:tcPr>
                                  <w:tcW w:w="897" w:type="dxa"/>
                                  <w:shd w:val="clear" w:color="auto" w:fill="auto"/>
                                  <w:noWrap/>
                                  <w:hideMark/>
                                </w:tcPr>
                                <w:p w14:paraId="4F017E05"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41</w:t>
                                  </w:r>
                                </w:p>
                              </w:tc>
                              <w:tc>
                                <w:tcPr>
                                  <w:tcW w:w="898" w:type="dxa"/>
                                  <w:shd w:val="clear" w:color="auto" w:fill="auto"/>
                                  <w:noWrap/>
                                  <w:hideMark/>
                                </w:tcPr>
                                <w:p w14:paraId="074C7098"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36</w:t>
                                  </w:r>
                                </w:p>
                              </w:tc>
                              <w:tc>
                                <w:tcPr>
                                  <w:tcW w:w="898" w:type="dxa"/>
                                  <w:shd w:val="clear" w:color="auto" w:fill="auto"/>
                                  <w:noWrap/>
                                  <w:hideMark/>
                                </w:tcPr>
                                <w:p w14:paraId="1A88247A"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5</w:t>
                                  </w:r>
                                </w:p>
                              </w:tc>
                            </w:tr>
                          </w:tbl>
                          <w:p w14:paraId="463D27B5" w14:textId="77777777" w:rsidR="00382F8E" w:rsidRPr="00EF5286" w:rsidRDefault="00382F8E" w:rsidP="003D1142">
                            <w:pPr>
                              <w:spacing w:line="240" w:lineRule="exact"/>
                              <w:jc w:val="both"/>
                              <w:rPr>
                                <w:rFonts w:ascii="標楷體" w:eastAsia="標楷體" w:hAnsi="標楷體"/>
                                <w:sz w:val="18"/>
                                <w:szCs w:val="18"/>
                              </w:rPr>
                            </w:pPr>
                            <w:proofErr w:type="gramStart"/>
                            <w:r w:rsidRPr="00EF5286">
                              <w:rPr>
                                <w:rFonts w:ascii="標楷體" w:eastAsia="標楷體" w:hAnsi="標楷體" w:hint="eastAsia"/>
                                <w:sz w:val="18"/>
                                <w:szCs w:val="18"/>
                              </w:rPr>
                              <w:t>註</w:t>
                            </w:r>
                            <w:proofErr w:type="gramEnd"/>
                            <w:r w:rsidRPr="00EF5286">
                              <w:rPr>
                                <w:rFonts w:ascii="標楷體" w:eastAsia="標楷體" w:hAnsi="標楷體" w:hint="eastAsia"/>
                                <w:sz w:val="18"/>
                                <w:szCs w:val="18"/>
                              </w:rPr>
                              <w:t>：1.本表列示我國</w:t>
                            </w:r>
                            <w:r>
                              <w:rPr>
                                <w:rFonts w:ascii="標楷體" w:eastAsia="標楷體" w:hAnsi="標楷體" w:hint="eastAsia"/>
                                <w:sz w:val="18"/>
                                <w:szCs w:val="18"/>
                              </w:rPr>
                              <w:t>202</w:t>
                            </w:r>
                            <w:r>
                              <w:rPr>
                                <w:rFonts w:ascii="標楷體" w:eastAsia="標楷體" w:hAnsi="標楷體"/>
                                <w:sz w:val="18"/>
                                <w:szCs w:val="18"/>
                              </w:rPr>
                              <w:t>4</w:t>
                            </w:r>
                            <w:r w:rsidRPr="00EF5286">
                              <w:rPr>
                                <w:rFonts w:ascii="標楷體" w:eastAsia="標楷體" w:hAnsi="標楷體" w:hint="eastAsia"/>
                                <w:sz w:val="18"/>
                                <w:szCs w:val="18"/>
                              </w:rPr>
                              <w:t>年中項指標排名較</w:t>
                            </w:r>
                            <w:r>
                              <w:rPr>
                                <w:rFonts w:ascii="標楷體" w:eastAsia="標楷體" w:hAnsi="標楷體" w:hint="eastAsia"/>
                                <w:sz w:val="18"/>
                                <w:szCs w:val="18"/>
                              </w:rPr>
                              <w:t>202</w:t>
                            </w:r>
                            <w:r>
                              <w:rPr>
                                <w:rFonts w:ascii="標楷體" w:eastAsia="標楷體" w:hAnsi="標楷體"/>
                                <w:sz w:val="18"/>
                                <w:szCs w:val="18"/>
                              </w:rPr>
                              <w:t>3</w:t>
                            </w:r>
                            <w:r w:rsidRPr="00EF5286">
                              <w:rPr>
                                <w:rFonts w:ascii="標楷體" w:eastAsia="標楷體" w:hAnsi="標楷體" w:hint="eastAsia"/>
                                <w:sz w:val="18"/>
                                <w:szCs w:val="18"/>
                              </w:rPr>
                              <w:t>年進步，及其細項指標</w:t>
                            </w:r>
                            <w:r w:rsidRPr="002B3977">
                              <w:rPr>
                                <w:rFonts w:ascii="標楷體" w:eastAsia="標楷體" w:hAnsi="標楷體" w:hint="eastAsia"/>
                                <w:sz w:val="18"/>
                                <w:szCs w:val="18"/>
                              </w:rPr>
                              <w:t>（不含背景指標）</w:t>
                            </w:r>
                            <w:r w:rsidRPr="00EF5286">
                              <w:rPr>
                                <w:rFonts w:ascii="標楷體" w:eastAsia="標楷體" w:hAnsi="標楷體" w:hint="eastAsia"/>
                                <w:sz w:val="18"/>
                                <w:szCs w:val="18"/>
                              </w:rPr>
                              <w:t>排名前3名或進步3名以上者。</w:t>
                            </w:r>
                          </w:p>
                          <w:p w14:paraId="33292066" w14:textId="77777777" w:rsidR="00382F8E" w:rsidRPr="00EF5286" w:rsidRDefault="00382F8E" w:rsidP="003D1142">
                            <w:pPr>
                              <w:spacing w:line="240" w:lineRule="exact"/>
                              <w:ind w:leftChars="152" w:left="424" w:hangingChars="33" w:hanging="59"/>
                              <w:jc w:val="both"/>
                              <w:rPr>
                                <w:rFonts w:ascii="標楷體" w:eastAsia="標楷體" w:hAnsi="標楷體"/>
                                <w:sz w:val="18"/>
                                <w:szCs w:val="18"/>
                              </w:rPr>
                            </w:pPr>
                            <w:r w:rsidRPr="00EF5286">
                              <w:rPr>
                                <w:rFonts w:ascii="標楷體" w:eastAsia="標楷體" w:hAnsi="標楷體"/>
                                <w:sz w:val="18"/>
                                <w:szCs w:val="18"/>
                              </w:rPr>
                              <w:t>2</w:t>
                            </w:r>
                            <w:r w:rsidRPr="00EF5286">
                              <w:rPr>
                                <w:rFonts w:ascii="標楷體" w:eastAsia="標楷體" w:hAnsi="標楷體" w:hint="eastAsia"/>
                                <w:sz w:val="18"/>
                                <w:szCs w:val="18"/>
                              </w:rPr>
                              <w:t>.資料來源：整理自</w:t>
                            </w:r>
                            <w:r>
                              <w:rPr>
                                <w:rFonts w:ascii="標楷體" w:eastAsia="標楷體" w:hAnsi="標楷體" w:hint="eastAsia"/>
                                <w:sz w:val="18"/>
                                <w:szCs w:val="18"/>
                              </w:rPr>
                              <w:t>IMD 202</w:t>
                            </w:r>
                            <w:r>
                              <w:rPr>
                                <w:rFonts w:ascii="標楷體" w:eastAsia="標楷體" w:hAnsi="標楷體"/>
                                <w:sz w:val="18"/>
                                <w:szCs w:val="18"/>
                              </w:rPr>
                              <w:t>3</w:t>
                            </w:r>
                            <w:r w:rsidRPr="00EF5286">
                              <w:rPr>
                                <w:rFonts w:ascii="標楷體" w:eastAsia="標楷體" w:hAnsi="標楷體" w:hint="eastAsia"/>
                                <w:sz w:val="18"/>
                                <w:szCs w:val="18"/>
                              </w:rPr>
                              <w:t>、202</w:t>
                            </w:r>
                            <w:r>
                              <w:rPr>
                                <w:rFonts w:ascii="標楷體" w:eastAsia="標楷體" w:hAnsi="標楷體"/>
                                <w:sz w:val="18"/>
                                <w:szCs w:val="18"/>
                              </w:rPr>
                              <w:t>4</w:t>
                            </w:r>
                            <w:r w:rsidRPr="00EF5286">
                              <w:rPr>
                                <w:rFonts w:ascii="標楷體" w:eastAsia="標楷體" w:hAnsi="標楷體" w:hint="eastAsia"/>
                                <w:sz w:val="18"/>
                                <w:szCs w:val="18"/>
                              </w:rPr>
                              <w:t>年世界競爭力年報。</w:t>
                            </w:r>
                          </w:p>
                          <w:p w14:paraId="4BCCB422" w14:textId="77777777" w:rsidR="00382F8E" w:rsidRPr="0096594D" w:rsidRDefault="00382F8E" w:rsidP="003D11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825DF6" id="_x0000_s1114" type="#_x0000_t202" style="position:absolute;left:0;text-align:left;margin-left:.7pt;margin-top:97.55pt;width:499.3pt;height:600.6pt;z-index:251720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" stroked="f">
                <v:textbox>
                  <w:txbxContent>
                    <w:p w14:paraId="2D3EC6DE" w14:textId="54692C6B" w:rsidR="00382F8E" w:rsidRPr="00EF5286" w:rsidRDefault="00382F8E" w:rsidP="003D1142">
                      <w:pPr>
                        <w:spacing w:afterLines="20" w:after="72" w:line="260" w:lineRule="exact"/>
                        <w:jc w:val="center"/>
                        <w:rPr>
                          <w:rFonts w:ascii="標楷體" w:eastAsia="標楷體" w:hAnsi="標楷體" w:cs="新細明體"/>
                          <w:b/>
                          <w:bCs/>
                          <w:color w:val="000000"/>
                          <w:kern w:val="0"/>
                          <w:szCs w:val="24"/>
                        </w:rPr>
                      </w:pPr>
                      <w:r w:rsidRPr="00EF5286">
                        <w:rPr>
                          <w:rFonts w:ascii="標楷體" w:eastAsia="標楷體" w:hAnsi="標楷體" w:cs="新細明體"/>
                          <w:b/>
                          <w:bCs/>
                          <w:color w:val="000000"/>
                          <w:kern w:val="0"/>
                          <w:szCs w:val="24"/>
                        </w:rPr>
                        <w:t>表</w:t>
                      </w:r>
                      <w:r>
                        <w:rPr>
                          <w:rFonts w:ascii="標楷體" w:eastAsia="標楷體" w:hAnsi="標楷體" w:cs="新細明體" w:hint="eastAsia"/>
                          <w:b/>
                          <w:bCs/>
                          <w:color w:val="000000"/>
                          <w:kern w:val="0"/>
                          <w:szCs w:val="24"/>
                        </w:rPr>
                        <w:t>3</w:t>
                      </w:r>
                      <w:r w:rsidRPr="00EF5286">
                        <w:rPr>
                          <w:rFonts w:ascii="標楷體" w:eastAsia="標楷體" w:hAnsi="標楷體" w:cs="新細明體" w:hint="eastAsia"/>
                          <w:b/>
                          <w:bCs/>
                          <w:color w:val="000000"/>
                          <w:kern w:val="0"/>
                          <w:szCs w:val="24"/>
                        </w:rPr>
                        <w:t xml:space="preserve">  我國於IMD世界競爭力年報中（細）項指標排名進步情形</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1"/>
                        <w:gridCol w:w="6662"/>
                        <w:gridCol w:w="897"/>
                        <w:gridCol w:w="898"/>
                        <w:gridCol w:w="898"/>
                      </w:tblGrid>
                      <w:tr w:rsidR="00382F8E" w:rsidRPr="00EF5286" w14:paraId="7C7F064C" w14:textId="77777777" w:rsidTr="003D1142">
                        <w:trPr>
                          <w:jc w:val="center"/>
                        </w:trPr>
                        <w:tc>
                          <w:tcPr>
                            <w:tcW w:w="421" w:type="dxa"/>
                            <w:shd w:val="clear" w:color="auto" w:fill="A8D08D"/>
                            <w:noWrap/>
                            <w:vAlign w:val="center"/>
                            <w:hideMark/>
                          </w:tcPr>
                          <w:p w14:paraId="5C600B23" w14:textId="77777777" w:rsidR="00382F8E" w:rsidRPr="00EF5286" w:rsidRDefault="00382F8E" w:rsidP="003D1142">
                            <w:pPr>
                              <w:widowControl/>
                              <w:snapToGrid w:val="0"/>
                              <w:spacing w:line="220" w:lineRule="exact"/>
                              <w:jc w:val="center"/>
                              <w:rPr>
                                <w:rFonts w:ascii="標楷體" w:eastAsia="標楷體" w:hAnsi="標楷體" w:cs="新細明體"/>
                                <w:color w:val="000000"/>
                                <w:kern w:val="0"/>
                                <w:sz w:val="20"/>
                              </w:rPr>
                            </w:pPr>
                            <w:r w:rsidRPr="00EF5286">
                              <w:rPr>
                                <w:rFonts w:ascii="標楷體" w:eastAsia="標楷體" w:hAnsi="標楷體" w:cs="新細明體"/>
                                <w:color w:val="000000"/>
                                <w:kern w:val="0"/>
                                <w:sz w:val="20"/>
                              </w:rPr>
                              <w:t>類別</w:t>
                            </w:r>
                          </w:p>
                        </w:tc>
                        <w:tc>
                          <w:tcPr>
                            <w:tcW w:w="6662" w:type="dxa"/>
                            <w:shd w:val="clear" w:color="auto" w:fill="A8D08D"/>
                            <w:noWrap/>
                            <w:vAlign w:val="center"/>
                            <w:hideMark/>
                          </w:tcPr>
                          <w:p w14:paraId="6B982B68" w14:textId="77777777" w:rsidR="00382F8E" w:rsidRPr="00EF5286" w:rsidRDefault="00382F8E" w:rsidP="003D1142">
                            <w:pPr>
                              <w:widowControl/>
                              <w:snapToGrid w:val="0"/>
                              <w:spacing w:line="220" w:lineRule="exact"/>
                              <w:jc w:val="center"/>
                              <w:rPr>
                                <w:rFonts w:ascii="標楷體" w:eastAsia="標楷體" w:hAnsi="標楷體" w:cs="新細明體"/>
                                <w:color w:val="000000"/>
                                <w:kern w:val="0"/>
                                <w:sz w:val="20"/>
                              </w:rPr>
                            </w:pPr>
                            <w:proofErr w:type="gramStart"/>
                            <w:r w:rsidRPr="00EF5286">
                              <w:rPr>
                                <w:rFonts w:ascii="標楷體" w:eastAsia="標楷體" w:hAnsi="標楷體" w:cs="新細明體" w:hint="eastAsia"/>
                                <w:color w:val="000000"/>
                                <w:kern w:val="0"/>
                                <w:sz w:val="20"/>
                              </w:rPr>
                              <w:t>中項</w:t>
                            </w:r>
                            <w:proofErr w:type="gramEnd"/>
                            <w:r w:rsidRPr="00EF5286">
                              <w:rPr>
                                <w:rFonts w:ascii="標楷體" w:eastAsia="標楷體" w:hAnsi="標楷體" w:cs="新細明體" w:hint="eastAsia"/>
                                <w:color w:val="000000"/>
                                <w:kern w:val="0"/>
                                <w:sz w:val="20"/>
                              </w:rPr>
                              <w:t>/細項指標</w:t>
                            </w:r>
                          </w:p>
                        </w:tc>
                        <w:tc>
                          <w:tcPr>
                            <w:tcW w:w="897" w:type="dxa"/>
                            <w:shd w:val="clear" w:color="auto" w:fill="A8D08D"/>
                            <w:noWrap/>
                            <w:hideMark/>
                          </w:tcPr>
                          <w:p w14:paraId="47C631FC" w14:textId="77777777" w:rsidR="00382F8E" w:rsidRPr="00EF5286" w:rsidRDefault="00382F8E" w:rsidP="003D1142">
                            <w:pPr>
                              <w:widowControl/>
                              <w:snapToGrid w:val="0"/>
                              <w:spacing w:line="240" w:lineRule="exact"/>
                              <w:jc w:val="center"/>
                              <w:rPr>
                                <w:rFonts w:ascii="標楷體" w:eastAsia="標楷體" w:hAnsi="標楷體" w:cs="新細明體"/>
                                <w:color w:val="000000"/>
                                <w:kern w:val="0"/>
                                <w:sz w:val="20"/>
                              </w:rPr>
                            </w:pPr>
                            <w:r w:rsidRPr="00342FB7">
                              <w:rPr>
                                <w:rFonts w:ascii="標楷體" w:eastAsia="標楷體" w:hAnsi="標楷體" w:cs="新細明體" w:hint="eastAsia"/>
                                <w:color w:val="000000"/>
                                <w:kern w:val="0"/>
                                <w:sz w:val="20"/>
                              </w:rPr>
                              <w:t>2023年排名</w:t>
                            </w:r>
                          </w:p>
                        </w:tc>
                        <w:tc>
                          <w:tcPr>
                            <w:tcW w:w="898" w:type="dxa"/>
                            <w:shd w:val="clear" w:color="auto" w:fill="A8D08D"/>
                            <w:noWrap/>
                            <w:vAlign w:val="center"/>
                            <w:hideMark/>
                          </w:tcPr>
                          <w:p w14:paraId="19787E78" w14:textId="77777777" w:rsidR="00382F8E" w:rsidRPr="00EF5286" w:rsidRDefault="00382F8E" w:rsidP="003D1142">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202</w:t>
                            </w:r>
                            <w:r>
                              <w:rPr>
                                <w:rFonts w:ascii="標楷體" w:eastAsia="標楷體" w:hAnsi="標楷體" w:cs="新細明體"/>
                                <w:color w:val="000000"/>
                                <w:kern w:val="0"/>
                                <w:sz w:val="20"/>
                              </w:rPr>
                              <w:t>4</w:t>
                            </w:r>
                            <w:r w:rsidRPr="00EF5286">
                              <w:rPr>
                                <w:rFonts w:ascii="標楷體" w:eastAsia="標楷體" w:hAnsi="標楷體" w:cs="新細明體" w:hint="eastAsia"/>
                                <w:color w:val="000000"/>
                                <w:kern w:val="0"/>
                                <w:sz w:val="20"/>
                              </w:rPr>
                              <w:t>年排名</w:t>
                            </w:r>
                          </w:p>
                        </w:tc>
                        <w:tc>
                          <w:tcPr>
                            <w:tcW w:w="898" w:type="dxa"/>
                            <w:shd w:val="clear" w:color="auto" w:fill="A8D08D"/>
                            <w:noWrap/>
                            <w:vAlign w:val="center"/>
                            <w:hideMark/>
                          </w:tcPr>
                          <w:p w14:paraId="3E9886FA" w14:textId="77777777" w:rsidR="00382F8E" w:rsidRPr="00EF5286" w:rsidRDefault="00382F8E" w:rsidP="003D1142">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進步</w:t>
                            </w:r>
                            <w:r w:rsidRPr="00EF5286">
                              <w:rPr>
                                <w:rFonts w:ascii="標楷體" w:eastAsia="標楷體" w:hAnsi="標楷體" w:cs="新細明體"/>
                                <w:color w:val="000000"/>
                                <w:kern w:val="0"/>
                                <w:sz w:val="20"/>
                              </w:rPr>
                              <w:br/>
                            </w:r>
                            <w:r w:rsidRPr="00EF5286">
                              <w:rPr>
                                <w:rFonts w:ascii="標楷體" w:eastAsia="標楷體" w:hAnsi="標楷體" w:cs="新細明體" w:hint="eastAsia"/>
                                <w:color w:val="000000"/>
                                <w:kern w:val="0"/>
                                <w:sz w:val="20"/>
                              </w:rPr>
                              <w:t>名次</w:t>
                            </w:r>
                          </w:p>
                        </w:tc>
                      </w:tr>
                      <w:tr w:rsidR="00382F8E" w:rsidRPr="00EF5286" w14:paraId="0734C683" w14:textId="77777777" w:rsidTr="003D1142">
                        <w:trPr>
                          <w:trHeight w:val="278"/>
                          <w:jc w:val="center"/>
                        </w:trPr>
                        <w:tc>
                          <w:tcPr>
                            <w:tcW w:w="421" w:type="dxa"/>
                            <w:vMerge w:val="restart"/>
                            <w:shd w:val="clear" w:color="auto" w:fill="auto"/>
                            <w:noWrap/>
                            <w:vAlign w:val="center"/>
                          </w:tcPr>
                          <w:p w14:paraId="30219DE0" w14:textId="77777777" w:rsidR="00382F8E" w:rsidRPr="00EF5286" w:rsidRDefault="00382F8E" w:rsidP="003D1142">
                            <w:pPr>
                              <w:widowControl/>
                              <w:spacing w:line="240" w:lineRule="exact"/>
                              <w:jc w:val="center"/>
                              <w:rPr>
                                <w:rFonts w:ascii="標楷體" w:eastAsia="標楷體" w:hAnsi="標楷體"/>
                                <w:kern w:val="0"/>
                                <w:sz w:val="20"/>
                              </w:rPr>
                            </w:pPr>
                            <w:r w:rsidRPr="00EF5286">
                              <w:rPr>
                                <w:rFonts w:ascii="標楷體" w:eastAsia="標楷體" w:hAnsi="標楷體"/>
                                <w:kern w:val="0"/>
                                <w:sz w:val="20"/>
                              </w:rPr>
                              <w:t>經濟表現</w:t>
                            </w:r>
                          </w:p>
                        </w:tc>
                        <w:tc>
                          <w:tcPr>
                            <w:tcW w:w="6662" w:type="dxa"/>
                            <w:shd w:val="clear" w:color="auto" w:fill="C5E0B3"/>
                            <w:noWrap/>
                            <w:vAlign w:val="center"/>
                            <w:hideMark/>
                          </w:tcPr>
                          <w:p w14:paraId="14B2756A"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國際投資</w:t>
                            </w:r>
                          </w:p>
                        </w:tc>
                        <w:tc>
                          <w:tcPr>
                            <w:tcW w:w="897" w:type="dxa"/>
                            <w:shd w:val="clear" w:color="auto" w:fill="C5E0B3"/>
                            <w:noWrap/>
                            <w:vAlign w:val="center"/>
                            <w:hideMark/>
                          </w:tcPr>
                          <w:p w14:paraId="1D4F3196"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37</w:t>
                            </w:r>
                          </w:p>
                        </w:tc>
                        <w:tc>
                          <w:tcPr>
                            <w:tcW w:w="898" w:type="dxa"/>
                            <w:shd w:val="clear" w:color="auto" w:fill="C5E0B3"/>
                            <w:noWrap/>
                            <w:vAlign w:val="center"/>
                            <w:hideMark/>
                          </w:tcPr>
                          <w:p w14:paraId="022E0550"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33</w:t>
                            </w:r>
                          </w:p>
                        </w:tc>
                        <w:tc>
                          <w:tcPr>
                            <w:tcW w:w="898" w:type="dxa"/>
                            <w:shd w:val="clear" w:color="auto" w:fill="C5E0B3"/>
                            <w:noWrap/>
                            <w:vAlign w:val="center"/>
                            <w:hideMark/>
                          </w:tcPr>
                          <w:p w14:paraId="3A8E7BEB"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w:t>
                            </w:r>
                          </w:p>
                        </w:tc>
                      </w:tr>
                      <w:tr w:rsidR="00382F8E" w:rsidRPr="00EF5286" w14:paraId="55AAB683" w14:textId="77777777" w:rsidTr="003D1142">
                        <w:trPr>
                          <w:trHeight w:val="278"/>
                          <w:jc w:val="center"/>
                        </w:trPr>
                        <w:tc>
                          <w:tcPr>
                            <w:tcW w:w="421" w:type="dxa"/>
                            <w:vMerge/>
                            <w:shd w:val="clear" w:color="auto" w:fill="auto"/>
                            <w:noWrap/>
                            <w:vAlign w:val="center"/>
                          </w:tcPr>
                          <w:p w14:paraId="0EB0356F"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18FE8C63"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對外直接投資流量(10億美元)</w:t>
                            </w:r>
                          </w:p>
                        </w:tc>
                        <w:tc>
                          <w:tcPr>
                            <w:tcW w:w="897" w:type="dxa"/>
                            <w:shd w:val="clear" w:color="auto" w:fill="auto"/>
                            <w:noWrap/>
                            <w:hideMark/>
                          </w:tcPr>
                          <w:p w14:paraId="785C7A1E"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28</w:t>
                            </w:r>
                          </w:p>
                        </w:tc>
                        <w:tc>
                          <w:tcPr>
                            <w:tcW w:w="898" w:type="dxa"/>
                            <w:shd w:val="clear" w:color="auto" w:fill="auto"/>
                            <w:noWrap/>
                            <w:hideMark/>
                          </w:tcPr>
                          <w:p w14:paraId="0EC5CE08"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18</w:t>
                            </w:r>
                          </w:p>
                        </w:tc>
                        <w:tc>
                          <w:tcPr>
                            <w:tcW w:w="898" w:type="dxa"/>
                            <w:shd w:val="clear" w:color="auto" w:fill="auto"/>
                            <w:noWrap/>
                            <w:hideMark/>
                          </w:tcPr>
                          <w:p w14:paraId="557DC992"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10</w:t>
                            </w:r>
                          </w:p>
                        </w:tc>
                      </w:tr>
                      <w:tr w:rsidR="00382F8E" w:rsidRPr="00EF5286" w14:paraId="282F81A7" w14:textId="77777777" w:rsidTr="003D1142">
                        <w:trPr>
                          <w:trHeight w:val="278"/>
                          <w:jc w:val="center"/>
                        </w:trPr>
                        <w:tc>
                          <w:tcPr>
                            <w:tcW w:w="421" w:type="dxa"/>
                            <w:vMerge/>
                            <w:shd w:val="clear" w:color="auto" w:fill="auto"/>
                            <w:noWrap/>
                            <w:vAlign w:val="center"/>
                          </w:tcPr>
                          <w:p w14:paraId="11289C94"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5E0B9D33" w14:textId="77777777" w:rsidR="00382F8E" w:rsidRPr="00FD0A5E"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對外直接投資流量(占GDP百分比)</w:t>
                            </w:r>
                          </w:p>
                        </w:tc>
                        <w:tc>
                          <w:tcPr>
                            <w:tcW w:w="897" w:type="dxa"/>
                            <w:shd w:val="clear" w:color="auto" w:fill="auto"/>
                            <w:noWrap/>
                          </w:tcPr>
                          <w:p w14:paraId="7E9A99A5" w14:textId="77777777" w:rsidR="00382F8E" w:rsidRPr="00342FB7"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32</w:t>
                            </w:r>
                          </w:p>
                        </w:tc>
                        <w:tc>
                          <w:tcPr>
                            <w:tcW w:w="898" w:type="dxa"/>
                            <w:shd w:val="clear" w:color="auto" w:fill="auto"/>
                            <w:noWrap/>
                          </w:tcPr>
                          <w:p w14:paraId="0C055345"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19</w:t>
                            </w:r>
                          </w:p>
                        </w:tc>
                        <w:tc>
                          <w:tcPr>
                            <w:tcW w:w="898" w:type="dxa"/>
                            <w:shd w:val="clear" w:color="auto" w:fill="auto"/>
                            <w:noWrap/>
                          </w:tcPr>
                          <w:p w14:paraId="43582926"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13</w:t>
                            </w:r>
                          </w:p>
                        </w:tc>
                      </w:tr>
                      <w:tr w:rsidR="00382F8E" w:rsidRPr="00EF5286" w14:paraId="3760E550" w14:textId="77777777" w:rsidTr="003D1142">
                        <w:trPr>
                          <w:trHeight w:val="278"/>
                          <w:jc w:val="center"/>
                        </w:trPr>
                        <w:tc>
                          <w:tcPr>
                            <w:tcW w:w="421" w:type="dxa"/>
                            <w:vMerge/>
                            <w:shd w:val="clear" w:color="auto" w:fill="auto"/>
                            <w:noWrap/>
                            <w:vAlign w:val="center"/>
                          </w:tcPr>
                          <w:p w14:paraId="418DBE42"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75C8B49A" w14:textId="77777777" w:rsidR="00382F8E" w:rsidRPr="00FD0A5E"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外人直接投資流量(10億美元)</w:t>
                            </w:r>
                          </w:p>
                        </w:tc>
                        <w:tc>
                          <w:tcPr>
                            <w:tcW w:w="897" w:type="dxa"/>
                            <w:shd w:val="clear" w:color="auto" w:fill="auto"/>
                            <w:noWrap/>
                          </w:tcPr>
                          <w:p w14:paraId="2FC574DA" w14:textId="77777777" w:rsidR="00382F8E" w:rsidRPr="00342FB7"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45</w:t>
                            </w:r>
                          </w:p>
                        </w:tc>
                        <w:tc>
                          <w:tcPr>
                            <w:tcW w:w="898" w:type="dxa"/>
                            <w:shd w:val="clear" w:color="auto" w:fill="auto"/>
                            <w:noWrap/>
                          </w:tcPr>
                          <w:p w14:paraId="4520A13E"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31</w:t>
                            </w:r>
                          </w:p>
                        </w:tc>
                        <w:tc>
                          <w:tcPr>
                            <w:tcW w:w="898" w:type="dxa"/>
                            <w:shd w:val="clear" w:color="auto" w:fill="auto"/>
                            <w:noWrap/>
                          </w:tcPr>
                          <w:p w14:paraId="0FD69D65"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14</w:t>
                            </w:r>
                          </w:p>
                        </w:tc>
                      </w:tr>
                      <w:tr w:rsidR="00382F8E" w:rsidRPr="00EF5286" w14:paraId="6DC03747" w14:textId="77777777" w:rsidTr="003D1142">
                        <w:trPr>
                          <w:trHeight w:val="278"/>
                          <w:jc w:val="center"/>
                        </w:trPr>
                        <w:tc>
                          <w:tcPr>
                            <w:tcW w:w="421" w:type="dxa"/>
                            <w:vMerge/>
                            <w:shd w:val="clear" w:color="auto" w:fill="auto"/>
                            <w:noWrap/>
                            <w:vAlign w:val="center"/>
                          </w:tcPr>
                          <w:p w14:paraId="1B49FBB1"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00496FAD" w14:textId="77777777" w:rsidR="00382F8E" w:rsidRPr="00FD0A5E"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外人直接投資流量(占GDP百分比)</w:t>
                            </w:r>
                          </w:p>
                        </w:tc>
                        <w:tc>
                          <w:tcPr>
                            <w:tcW w:w="897" w:type="dxa"/>
                            <w:shd w:val="clear" w:color="auto" w:fill="auto"/>
                            <w:noWrap/>
                          </w:tcPr>
                          <w:p w14:paraId="1C4DE012" w14:textId="77777777" w:rsidR="00382F8E" w:rsidRPr="00342FB7"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54</w:t>
                            </w:r>
                          </w:p>
                        </w:tc>
                        <w:tc>
                          <w:tcPr>
                            <w:tcW w:w="898" w:type="dxa"/>
                            <w:shd w:val="clear" w:color="auto" w:fill="auto"/>
                            <w:noWrap/>
                          </w:tcPr>
                          <w:p w14:paraId="7299CA0F"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46</w:t>
                            </w:r>
                          </w:p>
                        </w:tc>
                        <w:tc>
                          <w:tcPr>
                            <w:tcW w:w="898" w:type="dxa"/>
                            <w:shd w:val="clear" w:color="auto" w:fill="auto"/>
                            <w:noWrap/>
                          </w:tcPr>
                          <w:p w14:paraId="10E9A088"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8</w:t>
                            </w:r>
                          </w:p>
                        </w:tc>
                      </w:tr>
                      <w:tr w:rsidR="00382F8E" w:rsidRPr="00EF5286" w14:paraId="4E448281" w14:textId="77777777" w:rsidTr="003D1142">
                        <w:trPr>
                          <w:trHeight w:val="278"/>
                          <w:jc w:val="center"/>
                        </w:trPr>
                        <w:tc>
                          <w:tcPr>
                            <w:tcW w:w="421" w:type="dxa"/>
                            <w:vMerge/>
                            <w:shd w:val="clear" w:color="auto" w:fill="auto"/>
                            <w:noWrap/>
                            <w:vAlign w:val="center"/>
                          </w:tcPr>
                          <w:p w14:paraId="02158FA4"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103428F9" w14:textId="77777777" w:rsidR="00382F8E" w:rsidRPr="00FD0A5E" w:rsidRDefault="00382F8E" w:rsidP="003D1142">
                            <w:pPr>
                              <w:widowControl/>
                              <w:spacing w:line="240" w:lineRule="exact"/>
                              <w:ind w:firstLineChars="100" w:firstLine="200"/>
                              <w:rPr>
                                <w:rFonts w:ascii="標楷體" w:eastAsia="標楷體" w:hAnsi="標楷體" w:cs="新細明體"/>
                                <w:color w:val="000000"/>
                                <w:kern w:val="0"/>
                                <w:sz w:val="20"/>
                              </w:rPr>
                            </w:pPr>
                            <w:r w:rsidRPr="00FE2323">
                              <w:rPr>
                                <w:rFonts w:ascii="標楷體" w:eastAsia="標楷體" w:hAnsi="標楷體" w:cs="新細明體" w:hint="eastAsia"/>
                                <w:color w:val="000000"/>
                                <w:kern w:val="0"/>
                                <w:sz w:val="20"/>
                              </w:rPr>
                              <w:t>證券投資資產(10億美元)</w:t>
                            </w:r>
                          </w:p>
                        </w:tc>
                        <w:tc>
                          <w:tcPr>
                            <w:tcW w:w="897" w:type="dxa"/>
                            <w:shd w:val="clear" w:color="auto" w:fill="auto"/>
                            <w:noWrap/>
                          </w:tcPr>
                          <w:p w14:paraId="3C149A3F" w14:textId="77777777" w:rsidR="00382F8E" w:rsidRPr="00342FB7"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12</w:t>
                            </w:r>
                          </w:p>
                        </w:tc>
                        <w:tc>
                          <w:tcPr>
                            <w:tcW w:w="898" w:type="dxa"/>
                            <w:shd w:val="clear" w:color="auto" w:fill="auto"/>
                            <w:noWrap/>
                          </w:tcPr>
                          <w:p w14:paraId="7D6E3FCB"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6</w:t>
                            </w:r>
                          </w:p>
                        </w:tc>
                        <w:tc>
                          <w:tcPr>
                            <w:tcW w:w="898" w:type="dxa"/>
                            <w:shd w:val="clear" w:color="auto" w:fill="auto"/>
                            <w:noWrap/>
                          </w:tcPr>
                          <w:p w14:paraId="099257F2" w14:textId="77777777" w:rsidR="00382F8E" w:rsidRPr="00FE2323" w:rsidRDefault="00382F8E" w:rsidP="003D1142">
                            <w:pPr>
                              <w:widowControl/>
                              <w:spacing w:line="240" w:lineRule="exact"/>
                              <w:jc w:val="right"/>
                              <w:rPr>
                                <w:rFonts w:ascii="標楷體" w:eastAsia="標楷體" w:hAnsi="標楷體"/>
                                <w:sz w:val="20"/>
                              </w:rPr>
                            </w:pPr>
                            <w:r w:rsidRPr="00FE2323">
                              <w:rPr>
                                <w:rFonts w:ascii="標楷體" w:eastAsia="標楷體" w:hAnsi="標楷體"/>
                                <w:sz w:val="20"/>
                              </w:rPr>
                              <w:t>6</w:t>
                            </w:r>
                          </w:p>
                        </w:tc>
                      </w:tr>
                      <w:tr w:rsidR="00382F8E" w:rsidRPr="00EF5286" w14:paraId="583B736A" w14:textId="77777777" w:rsidTr="003D1142">
                        <w:trPr>
                          <w:trHeight w:val="278"/>
                          <w:jc w:val="center"/>
                        </w:trPr>
                        <w:tc>
                          <w:tcPr>
                            <w:tcW w:w="421" w:type="dxa"/>
                            <w:vMerge/>
                            <w:shd w:val="clear" w:color="auto" w:fill="auto"/>
                            <w:noWrap/>
                            <w:vAlign w:val="center"/>
                          </w:tcPr>
                          <w:p w14:paraId="354F736B" w14:textId="77777777" w:rsidR="00382F8E" w:rsidRPr="00EF5286" w:rsidRDefault="00382F8E" w:rsidP="003D1142">
                            <w:pPr>
                              <w:widowControl/>
                              <w:spacing w:line="240" w:lineRule="exact"/>
                              <w:jc w:val="center"/>
                              <w:rPr>
                                <w:rFonts w:ascii="標楷體" w:eastAsia="標楷體" w:hAnsi="標楷體"/>
                                <w:kern w:val="0"/>
                                <w:sz w:val="20"/>
                              </w:rPr>
                            </w:pPr>
                          </w:p>
                        </w:tc>
                        <w:tc>
                          <w:tcPr>
                            <w:tcW w:w="6662" w:type="dxa"/>
                            <w:shd w:val="clear" w:color="auto" w:fill="C5E0B3"/>
                            <w:noWrap/>
                            <w:vAlign w:val="center"/>
                            <w:hideMark/>
                          </w:tcPr>
                          <w:p w14:paraId="440BA092"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就業</w:t>
                            </w:r>
                          </w:p>
                        </w:tc>
                        <w:tc>
                          <w:tcPr>
                            <w:tcW w:w="897" w:type="dxa"/>
                            <w:shd w:val="clear" w:color="auto" w:fill="C5E0B3"/>
                            <w:noWrap/>
                            <w:vAlign w:val="center"/>
                            <w:hideMark/>
                          </w:tcPr>
                          <w:p w14:paraId="0D1BCC92"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35</w:t>
                            </w:r>
                          </w:p>
                        </w:tc>
                        <w:tc>
                          <w:tcPr>
                            <w:tcW w:w="898" w:type="dxa"/>
                            <w:shd w:val="clear" w:color="auto" w:fill="C5E0B3"/>
                            <w:noWrap/>
                            <w:vAlign w:val="center"/>
                            <w:hideMark/>
                          </w:tcPr>
                          <w:p w14:paraId="7E83B41C"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33</w:t>
                            </w:r>
                          </w:p>
                        </w:tc>
                        <w:tc>
                          <w:tcPr>
                            <w:tcW w:w="898" w:type="dxa"/>
                            <w:shd w:val="clear" w:color="auto" w:fill="C5E0B3"/>
                            <w:noWrap/>
                            <w:vAlign w:val="center"/>
                            <w:hideMark/>
                          </w:tcPr>
                          <w:p w14:paraId="1DA1836B"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2</w:t>
                            </w:r>
                          </w:p>
                        </w:tc>
                      </w:tr>
                      <w:tr w:rsidR="00382F8E" w:rsidRPr="00EF5286" w14:paraId="00910E40" w14:textId="77777777" w:rsidTr="003D1142">
                        <w:trPr>
                          <w:trHeight w:val="278"/>
                          <w:jc w:val="center"/>
                        </w:trPr>
                        <w:tc>
                          <w:tcPr>
                            <w:tcW w:w="421" w:type="dxa"/>
                            <w:vMerge/>
                            <w:shd w:val="clear" w:color="auto" w:fill="auto"/>
                            <w:noWrap/>
                            <w:vAlign w:val="center"/>
                          </w:tcPr>
                          <w:p w14:paraId="7BC797A6"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3311BBF5"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8D7D4A">
                              <w:rPr>
                                <w:rFonts w:ascii="標楷體" w:eastAsia="標楷體" w:hAnsi="標楷體" w:cs="新細明體" w:hint="eastAsia"/>
                                <w:color w:val="000000"/>
                                <w:kern w:val="0"/>
                                <w:sz w:val="20"/>
                              </w:rPr>
                              <w:t>就業-成長率(估計:變動百分比)</w:t>
                            </w:r>
                          </w:p>
                        </w:tc>
                        <w:tc>
                          <w:tcPr>
                            <w:tcW w:w="897" w:type="dxa"/>
                            <w:shd w:val="clear" w:color="auto" w:fill="auto"/>
                            <w:noWrap/>
                            <w:vAlign w:val="center"/>
                            <w:hideMark/>
                          </w:tcPr>
                          <w:p w14:paraId="4A647B32"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59</w:t>
                            </w:r>
                          </w:p>
                        </w:tc>
                        <w:tc>
                          <w:tcPr>
                            <w:tcW w:w="898" w:type="dxa"/>
                            <w:shd w:val="clear" w:color="auto" w:fill="auto"/>
                            <w:noWrap/>
                            <w:vAlign w:val="center"/>
                            <w:hideMark/>
                          </w:tcPr>
                          <w:p w14:paraId="0BD71B2A"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45</w:t>
                            </w:r>
                          </w:p>
                        </w:tc>
                        <w:tc>
                          <w:tcPr>
                            <w:tcW w:w="898" w:type="dxa"/>
                            <w:shd w:val="clear" w:color="auto" w:fill="auto"/>
                            <w:noWrap/>
                            <w:vAlign w:val="center"/>
                            <w:hideMark/>
                          </w:tcPr>
                          <w:p w14:paraId="5639C03F"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14</w:t>
                            </w:r>
                          </w:p>
                        </w:tc>
                      </w:tr>
                      <w:tr w:rsidR="00382F8E" w:rsidRPr="00EF5286" w14:paraId="6EC16AB1" w14:textId="77777777" w:rsidTr="003D1142">
                        <w:trPr>
                          <w:trHeight w:val="276"/>
                          <w:jc w:val="center"/>
                        </w:trPr>
                        <w:tc>
                          <w:tcPr>
                            <w:tcW w:w="421" w:type="dxa"/>
                            <w:vMerge w:val="restart"/>
                            <w:shd w:val="clear" w:color="auto" w:fill="auto"/>
                            <w:noWrap/>
                            <w:vAlign w:val="center"/>
                          </w:tcPr>
                          <w:p w14:paraId="57DC6D2A" w14:textId="77777777" w:rsidR="00382F8E" w:rsidRPr="00EF5286" w:rsidRDefault="00382F8E" w:rsidP="003D1142">
                            <w:pPr>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color w:val="000000"/>
                                <w:kern w:val="0"/>
                                <w:sz w:val="20"/>
                              </w:rPr>
                              <w:t>政府效能</w:t>
                            </w:r>
                          </w:p>
                        </w:tc>
                        <w:tc>
                          <w:tcPr>
                            <w:tcW w:w="6662" w:type="dxa"/>
                            <w:shd w:val="clear" w:color="auto" w:fill="C5E0B3"/>
                            <w:noWrap/>
                            <w:vAlign w:val="center"/>
                          </w:tcPr>
                          <w:p w14:paraId="3E54BBC7"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租稅政策</w:t>
                            </w:r>
                          </w:p>
                        </w:tc>
                        <w:tc>
                          <w:tcPr>
                            <w:tcW w:w="897" w:type="dxa"/>
                            <w:shd w:val="clear" w:color="auto" w:fill="C5E0B3"/>
                            <w:noWrap/>
                            <w:vAlign w:val="center"/>
                          </w:tcPr>
                          <w:p w14:paraId="53B4863A" w14:textId="77777777" w:rsidR="00382F8E" w:rsidRPr="00342FB7" w:rsidRDefault="00382F8E" w:rsidP="003D1142">
                            <w:pPr>
                              <w:widowControl/>
                              <w:spacing w:line="240" w:lineRule="exact"/>
                              <w:jc w:val="right"/>
                              <w:rPr>
                                <w:rFonts w:ascii="標楷體" w:eastAsia="標楷體" w:hAnsi="標楷體"/>
                                <w:sz w:val="20"/>
                              </w:rPr>
                            </w:pPr>
                            <w:r>
                              <w:rPr>
                                <w:rFonts w:ascii="標楷體" w:eastAsia="標楷體" w:hAnsi="標楷體" w:hint="eastAsia"/>
                                <w:sz w:val="20"/>
                              </w:rPr>
                              <w:t>7</w:t>
                            </w:r>
                          </w:p>
                        </w:tc>
                        <w:tc>
                          <w:tcPr>
                            <w:tcW w:w="898" w:type="dxa"/>
                            <w:shd w:val="clear" w:color="auto" w:fill="C5E0B3"/>
                            <w:noWrap/>
                            <w:vAlign w:val="center"/>
                          </w:tcPr>
                          <w:p w14:paraId="4F8E3D1B"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898" w:type="dxa"/>
                            <w:shd w:val="clear" w:color="auto" w:fill="C5E0B3"/>
                            <w:noWrap/>
                            <w:vAlign w:val="center"/>
                          </w:tcPr>
                          <w:p w14:paraId="1ECB0D14"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382F8E" w:rsidRPr="00EF5286" w14:paraId="4AD46BA3" w14:textId="77777777" w:rsidTr="003D1142">
                        <w:trPr>
                          <w:trHeight w:val="276"/>
                          <w:jc w:val="center"/>
                        </w:trPr>
                        <w:tc>
                          <w:tcPr>
                            <w:tcW w:w="421" w:type="dxa"/>
                            <w:vMerge/>
                            <w:shd w:val="clear" w:color="auto" w:fill="auto"/>
                            <w:noWrap/>
                            <w:vAlign w:val="center"/>
                          </w:tcPr>
                          <w:p w14:paraId="0D26EB82"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tcPr>
                          <w:p w14:paraId="2925A096"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490A9B">
                              <w:rPr>
                                <w:rFonts w:ascii="標楷體" w:eastAsia="標楷體" w:hAnsi="標楷體" w:cs="新細明體" w:hint="eastAsia"/>
                                <w:color w:val="000000"/>
                                <w:kern w:val="0"/>
                                <w:sz w:val="20"/>
                              </w:rPr>
                              <w:t>雇主社會保險稅率(百分比)</w:t>
                            </w:r>
                          </w:p>
                        </w:tc>
                        <w:tc>
                          <w:tcPr>
                            <w:tcW w:w="897" w:type="dxa"/>
                            <w:shd w:val="clear" w:color="auto" w:fill="auto"/>
                            <w:noWrap/>
                            <w:vAlign w:val="center"/>
                          </w:tcPr>
                          <w:p w14:paraId="238E6379" w14:textId="77777777" w:rsidR="00382F8E" w:rsidRPr="00342FB7" w:rsidRDefault="00382F8E" w:rsidP="003D1142">
                            <w:pPr>
                              <w:widowControl/>
                              <w:spacing w:line="240" w:lineRule="exact"/>
                              <w:jc w:val="right"/>
                              <w:rPr>
                                <w:rFonts w:ascii="標楷體" w:eastAsia="標楷體" w:hAnsi="標楷體"/>
                                <w:sz w:val="20"/>
                              </w:rPr>
                            </w:pPr>
                            <w:r>
                              <w:rPr>
                                <w:rFonts w:ascii="標楷體" w:eastAsia="標楷體" w:hAnsi="標楷體"/>
                                <w:sz w:val="20"/>
                              </w:rPr>
                              <w:t>41</w:t>
                            </w:r>
                          </w:p>
                        </w:tc>
                        <w:tc>
                          <w:tcPr>
                            <w:tcW w:w="898" w:type="dxa"/>
                            <w:shd w:val="clear" w:color="auto" w:fill="auto"/>
                            <w:noWrap/>
                            <w:vAlign w:val="center"/>
                          </w:tcPr>
                          <w:p w14:paraId="288AEFA7"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0</w:t>
                            </w:r>
                          </w:p>
                        </w:tc>
                        <w:tc>
                          <w:tcPr>
                            <w:tcW w:w="898" w:type="dxa"/>
                            <w:shd w:val="clear" w:color="auto" w:fill="auto"/>
                            <w:noWrap/>
                            <w:vAlign w:val="center"/>
                          </w:tcPr>
                          <w:p w14:paraId="75189336"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w:t>
                            </w:r>
                          </w:p>
                        </w:tc>
                      </w:tr>
                      <w:tr w:rsidR="00382F8E" w:rsidRPr="00EF5286" w14:paraId="105E261F" w14:textId="77777777" w:rsidTr="003D1142">
                        <w:trPr>
                          <w:trHeight w:val="276"/>
                          <w:jc w:val="center"/>
                        </w:trPr>
                        <w:tc>
                          <w:tcPr>
                            <w:tcW w:w="421" w:type="dxa"/>
                            <w:vMerge/>
                            <w:shd w:val="clear" w:color="auto" w:fill="auto"/>
                            <w:noWrap/>
                            <w:vAlign w:val="center"/>
                            <w:hideMark/>
                          </w:tcPr>
                          <w:p w14:paraId="52323124"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6A94259E"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體制架構</w:t>
                            </w:r>
                          </w:p>
                        </w:tc>
                        <w:tc>
                          <w:tcPr>
                            <w:tcW w:w="897" w:type="dxa"/>
                            <w:shd w:val="clear" w:color="auto" w:fill="C5E0B3"/>
                            <w:noWrap/>
                            <w:vAlign w:val="center"/>
                            <w:hideMark/>
                          </w:tcPr>
                          <w:p w14:paraId="5073FBAF"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10</w:t>
                            </w:r>
                          </w:p>
                        </w:tc>
                        <w:tc>
                          <w:tcPr>
                            <w:tcW w:w="898" w:type="dxa"/>
                            <w:shd w:val="clear" w:color="auto" w:fill="C5E0B3"/>
                            <w:noWrap/>
                            <w:vAlign w:val="center"/>
                            <w:hideMark/>
                          </w:tcPr>
                          <w:p w14:paraId="0C8B47E3"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C5E0B3"/>
                            <w:noWrap/>
                            <w:vAlign w:val="center"/>
                            <w:hideMark/>
                          </w:tcPr>
                          <w:p w14:paraId="565184BD"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382F8E" w:rsidRPr="00EF5286" w14:paraId="31064013" w14:textId="77777777" w:rsidTr="003D1142">
                        <w:trPr>
                          <w:trHeight w:val="276"/>
                          <w:jc w:val="center"/>
                        </w:trPr>
                        <w:tc>
                          <w:tcPr>
                            <w:tcW w:w="421" w:type="dxa"/>
                            <w:vMerge/>
                            <w:shd w:val="clear" w:color="auto" w:fill="auto"/>
                            <w:noWrap/>
                            <w:vAlign w:val="center"/>
                            <w:hideMark/>
                          </w:tcPr>
                          <w:p w14:paraId="06E9367A"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3BDB972D"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央行政策(央行政策對經濟具有正向影響)</w:t>
                            </w:r>
                          </w:p>
                        </w:tc>
                        <w:tc>
                          <w:tcPr>
                            <w:tcW w:w="897" w:type="dxa"/>
                            <w:shd w:val="clear" w:color="auto" w:fill="auto"/>
                            <w:noWrap/>
                            <w:hideMark/>
                          </w:tcPr>
                          <w:p w14:paraId="72435D4E"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16</w:t>
                            </w:r>
                          </w:p>
                        </w:tc>
                        <w:tc>
                          <w:tcPr>
                            <w:tcW w:w="898" w:type="dxa"/>
                            <w:shd w:val="clear" w:color="auto" w:fill="auto"/>
                            <w:noWrap/>
                            <w:hideMark/>
                          </w:tcPr>
                          <w:p w14:paraId="1D5F6FE0"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13</w:t>
                            </w:r>
                          </w:p>
                        </w:tc>
                        <w:tc>
                          <w:tcPr>
                            <w:tcW w:w="898" w:type="dxa"/>
                            <w:shd w:val="clear" w:color="auto" w:fill="auto"/>
                            <w:noWrap/>
                            <w:hideMark/>
                          </w:tcPr>
                          <w:p w14:paraId="7153A5A3"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w:t>
                            </w:r>
                          </w:p>
                        </w:tc>
                      </w:tr>
                      <w:tr w:rsidR="00382F8E" w:rsidRPr="00EF5286" w14:paraId="4CB8B7F4" w14:textId="77777777" w:rsidTr="003D1142">
                        <w:trPr>
                          <w:trHeight w:val="276"/>
                          <w:jc w:val="center"/>
                        </w:trPr>
                        <w:tc>
                          <w:tcPr>
                            <w:tcW w:w="421" w:type="dxa"/>
                            <w:vMerge/>
                            <w:shd w:val="clear" w:color="auto" w:fill="auto"/>
                            <w:noWrap/>
                            <w:vAlign w:val="center"/>
                            <w:hideMark/>
                          </w:tcPr>
                          <w:p w14:paraId="57D4D512"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1AFEE7E9"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法規與監管架構(法規與管制架構促進企業競爭力)</w:t>
                            </w:r>
                          </w:p>
                        </w:tc>
                        <w:tc>
                          <w:tcPr>
                            <w:tcW w:w="897" w:type="dxa"/>
                            <w:shd w:val="clear" w:color="auto" w:fill="auto"/>
                            <w:noWrap/>
                            <w:hideMark/>
                          </w:tcPr>
                          <w:p w14:paraId="40139D5A"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29</w:t>
                            </w:r>
                          </w:p>
                        </w:tc>
                        <w:tc>
                          <w:tcPr>
                            <w:tcW w:w="898" w:type="dxa"/>
                            <w:shd w:val="clear" w:color="auto" w:fill="auto"/>
                            <w:noWrap/>
                            <w:hideMark/>
                          </w:tcPr>
                          <w:p w14:paraId="4B885904"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23</w:t>
                            </w:r>
                          </w:p>
                        </w:tc>
                        <w:tc>
                          <w:tcPr>
                            <w:tcW w:w="898" w:type="dxa"/>
                            <w:shd w:val="clear" w:color="auto" w:fill="auto"/>
                            <w:noWrap/>
                            <w:hideMark/>
                          </w:tcPr>
                          <w:p w14:paraId="48CBC7B1"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6</w:t>
                            </w:r>
                          </w:p>
                        </w:tc>
                      </w:tr>
                      <w:tr w:rsidR="00382F8E" w:rsidRPr="00EF5286" w14:paraId="73BFC310" w14:textId="77777777" w:rsidTr="003D1142">
                        <w:trPr>
                          <w:trHeight w:val="276"/>
                          <w:jc w:val="center"/>
                        </w:trPr>
                        <w:tc>
                          <w:tcPr>
                            <w:tcW w:w="421" w:type="dxa"/>
                            <w:vMerge/>
                            <w:shd w:val="clear" w:color="auto" w:fill="auto"/>
                            <w:noWrap/>
                            <w:vAlign w:val="center"/>
                            <w:hideMark/>
                          </w:tcPr>
                          <w:p w14:paraId="6575DFA2"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76113B71"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官僚制度(官僚制度不會阻礙商業活動)</w:t>
                            </w:r>
                          </w:p>
                        </w:tc>
                        <w:tc>
                          <w:tcPr>
                            <w:tcW w:w="897" w:type="dxa"/>
                            <w:shd w:val="clear" w:color="auto" w:fill="auto"/>
                            <w:noWrap/>
                            <w:hideMark/>
                          </w:tcPr>
                          <w:p w14:paraId="0E2245FB"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21</w:t>
                            </w:r>
                          </w:p>
                        </w:tc>
                        <w:tc>
                          <w:tcPr>
                            <w:tcW w:w="898" w:type="dxa"/>
                            <w:shd w:val="clear" w:color="auto" w:fill="auto"/>
                            <w:noWrap/>
                            <w:hideMark/>
                          </w:tcPr>
                          <w:p w14:paraId="53E35F43"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17</w:t>
                            </w:r>
                          </w:p>
                        </w:tc>
                        <w:tc>
                          <w:tcPr>
                            <w:tcW w:w="898" w:type="dxa"/>
                            <w:shd w:val="clear" w:color="auto" w:fill="auto"/>
                            <w:noWrap/>
                            <w:hideMark/>
                          </w:tcPr>
                          <w:p w14:paraId="54CA6634"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4</w:t>
                            </w:r>
                          </w:p>
                        </w:tc>
                      </w:tr>
                      <w:tr w:rsidR="00382F8E" w:rsidRPr="00EF5286" w14:paraId="69960E2D" w14:textId="77777777" w:rsidTr="003D1142">
                        <w:trPr>
                          <w:trHeight w:val="276"/>
                          <w:jc w:val="center"/>
                        </w:trPr>
                        <w:tc>
                          <w:tcPr>
                            <w:tcW w:w="421" w:type="dxa"/>
                            <w:vMerge/>
                            <w:shd w:val="clear" w:color="auto" w:fill="auto"/>
                            <w:noWrap/>
                            <w:vAlign w:val="center"/>
                            <w:hideMark/>
                          </w:tcPr>
                          <w:p w14:paraId="1EAB256A"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6C71CDD"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賄賂與貪腐(賄賂與</w:t>
                            </w:r>
                            <w:proofErr w:type="gramStart"/>
                            <w:r w:rsidRPr="007D7E14">
                              <w:rPr>
                                <w:rFonts w:ascii="標楷體" w:eastAsia="標楷體" w:hAnsi="標楷體" w:cs="新細明體" w:hint="eastAsia"/>
                                <w:color w:val="000000"/>
                                <w:kern w:val="0"/>
                                <w:sz w:val="20"/>
                              </w:rPr>
                              <w:t>貪腐不存在</w:t>
                            </w:r>
                            <w:proofErr w:type="gramEnd"/>
                            <w:r w:rsidRPr="007D7E14">
                              <w:rPr>
                                <w:rFonts w:ascii="標楷體" w:eastAsia="標楷體" w:hAnsi="標楷體" w:cs="新細明體" w:hint="eastAsia"/>
                                <w:color w:val="000000"/>
                                <w:kern w:val="0"/>
                                <w:sz w:val="20"/>
                              </w:rPr>
                              <w:t>)</w:t>
                            </w:r>
                          </w:p>
                        </w:tc>
                        <w:tc>
                          <w:tcPr>
                            <w:tcW w:w="897" w:type="dxa"/>
                            <w:shd w:val="clear" w:color="auto" w:fill="auto"/>
                            <w:noWrap/>
                            <w:hideMark/>
                          </w:tcPr>
                          <w:p w14:paraId="3FAB1D75"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28</w:t>
                            </w:r>
                          </w:p>
                        </w:tc>
                        <w:tc>
                          <w:tcPr>
                            <w:tcW w:w="898" w:type="dxa"/>
                            <w:shd w:val="clear" w:color="auto" w:fill="auto"/>
                            <w:noWrap/>
                            <w:hideMark/>
                          </w:tcPr>
                          <w:p w14:paraId="2295DCCF"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23</w:t>
                            </w:r>
                          </w:p>
                        </w:tc>
                        <w:tc>
                          <w:tcPr>
                            <w:tcW w:w="898" w:type="dxa"/>
                            <w:shd w:val="clear" w:color="auto" w:fill="auto"/>
                            <w:noWrap/>
                            <w:hideMark/>
                          </w:tcPr>
                          <w:p w14:paraId="6A44B9BA"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5</w:t>
                            </w:r>
                          </w:p>
                        </w:tc>
                      </w:tr>
                      <w:tr w:rsidR="00382F8E" w:rsidRPr="00EF5286" w14:paraId="301AC1F0" w14:textId="77777777" w:rsidTr="003D1142">
                        <w:trPr>
                          <w:trHeight w:val="276"/>
                          <w:jc w:val="center"/>
                        </w:trPr>
                        <w:tc>
                          <w:tcPr>
                            <w:tcW w:w="421" w:type="dxa"/>
                            <w:vMerge/>
                            <w:shd w:val="clear" w:color="auto" w:fill="auto"/>
                            <w:noWrap/>
                            <w:vAlign w:val="center"/>
                          </w:tcPr>
                          <w:p w14:paraId="3CAACCFC"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tcPr>
                          <w:p w14:paraId="7F86A3F4"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社會架構</w:t>
                            </w:r>
                          </w:p>
                        </w:tc>
                        <w:tc>
                          <w:tcPr>
                            <w:tcW w:w="897" w:type="dxa"/>
                            <w:shd w:val="clear" w:color="auto" w:fill="C5E0B3"/>
                            <w:noWrap/>
                            <w:vAlign w:val="center"/>
                          </w:tcPr>
                          <w:p w14:paraId="6B4CC19F" w14:textId="77777777" w:rsidR="00382F8E" w:rsidRPr="00342FB7" w:rsidRDefault="00382F8E" w:rsidP="003D1142">
                            <w:pPr>
                              <w:widowControl/>
                              <w:spacing w:line="240" w:lineRule="exact"/>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7</w:t>
                            </w:r>
                          </w:p>
                        </w:tc>
                        <w:tc>
                          <w:tcPr>
                            <w:tcW w:w="898" w:type="dxa"/>
                            <w:shd w:val="clear" w:color="auto" w:fill="C5E0B3"/>
                            <w:noWrap/>
                            <w:vAlign w:val="center"/>
                          </w:tcPr>
                          <w:p w14:paraId="7AACE5DF"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hint="eastAsia"/>
                                <w:sz w:val="20"/>
                              </w:rPr>
                              <w:t>1</w:t>
                            </w:r>
                            <w:r w:rsidRPr="007D7E14">
                              <w:rPr>
                                <w:rFonts w:ascii="標楷體" w:eastAsia="標楷體" w:hAnsi="標楷體"/>
                                <w:sz w:val="20"/>
                              </w:rPr>
                              <w:t>6</w:t>
                            </w:r>
                          </w:p>
                        </w:tc>
                        <w:tc>
                          <w:tcPr>
                            <w:tcW w:w="898" w:type="dxa"/>
                            <w:shd w:val="clear" w:color="auto" w:fill="C5E0B3"/>
                            <w:noWrap/>
                            <w:vAlign w:val="center"/>
                          </w:tcPr>
                          <w:p w14:paraId="55FB989E"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hint="eastAsia"/>
                                <w:sz w:val="20"/>
                              </w:rPr>
                              <w:t>1</w:t>
                            </w:r>
                          </w:p>
                        </w:tc>
                      </w:tr>
                      <w:tr w:rsidR="00382F8E" w:rsidRPr="00EF5286" w14:paraId="5F6D4AC3" w14:textId="77777777" w:rsidTr="003D1142">
                        <w:trPr>
                          <w:trHeight w:val="276"/>
                          <w:jc w:val="center"/>
                        </w:trPr>
                        <w:tc>
                          <w:tcPr>
                            <w:tcW w:w="421" w:type="dxa"/>
                            <w:vMerge/>
                            <w:shd w:val="clear" w:color="auto" w:fill="auto"/>
                            <w:noWrap/>
                            <w:vAlign w:val="center"/>
                          </w:tcPr>
                          <w:p w14:paraId="0D8ED42E"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3B6EA0D5"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政治不穩定風險(政治不穩定風險非常低)</w:t>
                            </w:r>
                          </w:p>
                        </w:tc>
                        <w:tc>
                          <w:tcPr>
                            <w:tcW w:w="897" w:type="dxa"/>
                            <w:shd w:val="clear" w:color="auto" w:fill="auto"/>
                            <w:noWrap/>
                          </w:tcPr>
                          <w:p w14:paraId="1E1CE718" w14:textId="77777777" w:rsidR="00382F8E" w:rsidRPr="00342FB7"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37</w:t>
                            </w:r>
                          </w:p>
                        </w:tc>
                        <w:tc>
                          <w:tcPr>
                            <w:tcW w:w="898" w:type="dxa"/>
                            <w:shd w:val="clear" w:color="auto" w:fill="auto"/>
                            <w:noWrap/>
                          </w:tcPr>
                          <w:p w14:paraId="55DA43C8"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32</w:t>
                            </w:r>
                          </w:p>
                        </w:tc>
                        <w:tc>
                          <w:tcPr>
                            <w:tcW w:w="898" w:type="dxa"/>
                            <w:shd w:val="clear" w:color="auto" w:fill="auto"/>
                            <w:noWrap/>
                          </w:tcPr>
                          <w:p w14:paraId="3167351C"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5</w:t>
                            </w:r>
                          </w:p>
                        </w:tc>
                      </w:tr>
                      <w:tr w:rsidR="00382F8E" w:rsidRPr="00EF5286" w14:paraId="497EC91B" w14:textId="77777777" w:rsidTr="003D1142">
                        <w:trPr>
                          <w:trHeight w:val="276"/>
                          <w:jc w:val="center"/>
                        </w:trPr>
                        <w:tc>
                          <w:tcPr>
                            <w:tcW w:w="421" w:type="dxa"/>
                            <w:vMerge/>
                            <w:shd w:val="clear" w:color="auto" w:fill="auto"/>
                            <w:noWrap/>
                            <w:vAlign w:val="center"/>
                          </w:tcPr>
                          <w:p w14:paraId="7EDA01A3"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0C7DD283" w14:textId="77777777" w:rsidR="00382F8E" w:rsidRPr="008D7D4A"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社會凝聚力(社會凝聚力是高的)</w:t>
                            </w:r>
                          </w:p>
                        </w:tc>
                        <w:tc>
                          <w:tcPr>
                            <w:tcW w:w="897" w:type="dxa"/>
                            <w:shd w:val="clear" w:color="auto" w:fill="auto"/>
                            <w:noWrap/>
                          </w:tcPr>
                          <w:p w14:paraId="5201AEA6" w14:textId="77777777" w:rsidR="00382F8E"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29</w:t>
                            </w:r>
                          </w:p>
                        </w:tc>
                        <w:tc>
                          <w:tcPr>
                            <w:tcW w:w="898" w:type="dxa"/>
                            <w:shd w:val="clear" w:color="auto" w:fill="auto"/>
                            <w:noWrap/>
                          </w:tcPr>
                          <w:p w14:paraId="259605F3"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24</w:t>
                            </w:r>
                          </w:p>
                        </w:tc>
                        <w:tc>
                          <w:tcPr>
                            <w:tcW w:w="898" w:type="dxa"/>
                            <w:shd w:val="clear" w:color="auto" w:fill="auto"/>
                            <w:noWrap/>
                          </w:tcPr>
                          <w:p w14:paraId="076F077C"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5</w:t>
                            </w:r>
                          </w:p>
                        </w:tc>
                      </w:tr>
                      <w:tr w:rsidR="00382F8E" w:rsidRPr="00EF5286" w14:paraId="3D6C3ADD" w14:textId="77777777" w:rsidTr="003D1142">
                        <w:trPr>
                          <w:trHeight w:val="276"/>
                          <w:jc w:val="center"/>
                        </w:trPr>
                        <w:tc>
                          <w:tcPr>
                            <w:tcW w:w="421" w:type="dxa"/>
                            <w:vMerge/>
                            <w:shd w:val="clear" w:color="auto" w:fill="auto"/>
                            <w:noWrap/>
                            <w:vAlign w:val="center"/>
                          </w:tcPr>
                          <w:p w14:paraId="1FF5FF55"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3B511048" w14:textId="77777777" w:rsidR="00382F8E" w:rsidRPr="008D7D4A" w:rsidRDefault="00382F8E" w:rsidP="003D1142">
                            <w:pPr>
                              <w:widowControl/>
                              <w:spacing w:line="240" w:lineRule="exact"/>
                              <w:ind w:firstLineChars="100" w:firstLine="200"/>
                              <w:rPr>
                                <w:rFonts w:ascii="標楷體" w:eastAsia="標楷體" w:hAnsi="標楷體" w:cs="新細明體"/>
                                <w:color w:val="000000"/>
                                <w:kern w:val="0"/>
                                <w:sz w:val="20"/>
                              </w:rPr>
                            </w:pPr>
                            <w:r w:rsidRPr="007D7E14">
                              <w:rPr>
                                <w:rFonts w:ascii="標楷體" w:eastAsia="標楷體" w:hAnsi="標楷體" w:cs="新細明體" w:hint="eastAsia"/>
                                <w:color w:val="000000"/>
                                <w:kern w:val="0"/>
                                <w:sz w:val="20"/>
                              </w:rPr>
                              <w:t>個人可支配所得(女性/男性可支配所得之比率)</w:t>
                            </w:r>
                          </w:p>
                        </w:tc>
                        <w:tc>
                          <w:tcPr>
                            <w:tcW w:w="897" w:type="dxa"/>
                            <w:shd w:val="clear" w:color="auto" w:fill="auto"/>
                            <w:noWrap/>
                          </w:tcPr>
                          <w:p w14:paraId="2FEA8109" w14:textId="77777777" w:rsidR="00382F8E"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34</w:t>
                            </w:r>
                          </w:p>
                        </w:tc>
                        <w:tc>
                          <w:tcPr>
                            <w:tcW w:w="898" w:type="dxa"/>
                            <w:shd w:val="clear" w:color="auto" w:fill="auto"/>
                            <w:noWrap/>
                          </w:tcPr>
                          <w:p w14:paraId="5264F8CE"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31</w:t>
                            </w:r>
                          </w:p>
                        </w:tc>
                        <w:tc>
                          <w:tcPr>
                            <w:tcW w:w="898" w:type="dxa"/>
                            <w:shd w:val="clear" w:color="auto" w:fill="auto"/>
                            <w:noWrap/>
                          </w:tcPr>
                          <w:p w14:paraId="06A9DC11" w14:textId="77777777" w:rsidR="00382F8E" w:rsidRPr="007D7E14" w:rsidRDefault="00382F8E" w:rsidP="003D1142">
                            <w:pPr>
                              <w:widowControl/>
                              <w:spacing w:line="240" w:lineRule="exact"/>
                              <w:jc w:val="right"/>
                              <w:rPr>
                                <w:rFonts w:ascii="標楷體" w:eastAsia="標楷體" w:hAnsi="標楷體"/>
                                <w:sz w:val="20"/>
                              </w:rPr>
                            </w:pPr>
                            <w:r w:rsidRPr="007D7E14">
                              <w:rPr>
                                <w:rFonts w:ascii="標楷體" w:eastAsia="標楷體" w:hAnsi="標楷體"/>
                                <w:sz w:val="20"/>
                              </w:rPr>
                              <w:t>3</w:t>
                            </w:r>
                          </w:p>
                        </w:tc>
                      </w:tr>
                      <w:tr w:rsidR="00382F8E" w:rsidRPr="00EF5286" w14:paraId="6A181AB9" w14:textId="77777777" w:rsidTr="003D1142">
                        <w:trPr>
                          <w:trHeight w:val="278"/>
                          <w:jc w:val="center"/>
                        </w:trPr>
                        <w:tc>
                          <w:tcPr>
                            <w:tcW w:w="421" w:type="dxa"/>
                            <w:vMerge w:val="restart"/>
                            <w:shd w:val="clear" w:color="auto" w:fill="auto"/>
                            <w:noWrap/>
                            <w:vAlign w:val="center"/>
                            <w:hideMark/>
                          </w:tcPr>
                          <w:p w14:paraId="7C1AFD15" w14:textId="77777777" w:rsidR="00382F8E" w:rsidRPr="00EF5286" w:rsidRDefault="00382F8E" w:rsidP="003D1142">
                            <w:pPr>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企業效能</w:t>
                            </w:r>
                          </w:p>
                        </w:tc>
                        <w:tc>
                          <w:tcPr>
                            <w:tcW w:w="6662" w:type="dxa"/>
                            <w:shd w:val="clear" w:color="auto" w:fill="C5E0B3"/>
                            <w:noWrap/>
                            <w:vAlign w:val="center"/>
                            <w:hideMark/>
                          </w:tcPr>
                          <w:p w14:paraId="326C15CD" w14:textId="77777777" w:rsidR="00382F8E" w:rsidRPr="00EF5286" w:rsidRDefault="00382F8E" w:rsidP="003D1142">
                            <w:pPr>
                              <w:widowControl/>
                              <w:spacing w:line="240" w:lineRule="exact"/>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行為態度及價值觀</w:t>
                            </w:r>
                          </w:p>
                        </w:tc>
                        <w:tc>
                          <w:tcPr>
                            <w:tcW w:w="897" w:type="dxa"/>
                            <w:shd w:val="clear" w:color="auto" w:fill="C5E0B3"/>
                            <w:noWrap/>
                            <w:vAlign w:val="center"/>
                            <w:hideMark/>
                          </w:tcPr>
                          <w:p w14:paraId="778D2705"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sidRPr="00342FB7">
                              <w:rPr>
                                <w:rFonts w:ascii="標楷體" w:eastAsia="標楷體" w:hAnsi="標楷體"/>
                                <w:sz w:val="20"/>
                              </w:rPr>
                              <w:t>7</w:t>
                            </w:r>
                          </w:p>
                        </w:tc>
                        <w:tc>
                          <w:tcPr>
                            <w:tcW w:w="898" w:type="dxa"/>
                            <w:shd w:val="clear" w:color="auto" w:fill="C5E0B3"/>
                            <w:noWrap/>
                            <w:vAlign w:val="center"/>
                            <w:hideMark/>
                          </w:tcPr>
                          <w:p w14:paraId="7D1EEAF1"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6</w:t>
                            </w:r>
                          </w:p>
                        </w:tc>
                        <w:tc>
                          <w:tcPr>
                            <w:tcW w:w="898" w:type="dxa"/>
                            <w:shd w:val="clear" w:color="auto" w:fill="C5E0B3"/>
                            <w:noWrap/>
                            <w:vAlign w:val="center"/>
                            <w:hideMark/>
                          </w:tcPr>
                          <w:p w14:paraId="262810C5"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382F8E" w:rsidRPr="00EF5286" w14:paraId="7F163AEB" w14:textId="77777777" w:rsidTr="003D1142">
                        <w:trPr>
                          <w:trHeight w:val="313"/>
                          <w:jc w:val="center"/>
                        </w:trPr>
                        <w:tc>
                          <w:tcPr>
                            <w:tcW w:w="421" w:type="dxa"/>
                            <w:vMerge/>
                            <w:shd w:val="clear" w:color="auto" w:fill="auto"/>
                            <w:noWrap/>
                            <w:vAlign w:val="center"/>
                            <w:hideMark/>
                          </w:tcPr>
                          <w:p w14:paraId="39C61E26"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07F63B6" w14:textId="77777777" w:rsidR="00382F8E" w:rsidRPr="00EF5286" w:rsidRDefault="00382F8E" w:rsidP="003D1142">
                            <w:pPr>
                              <w:widowControl/>
                              <w:spacing w:line="240" w:lineRule="exact"/>
                              <w:ind w:firstLineChars="100" w:firstLine="200"/>
                              <w:jc w:val="both"/>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彈性與適應力(人民面對新挑戰時具有高度的彈性與適應力)</w:t>
                            </w:r>
                          </w:p>
                        </w:tc>
                        <w:tc>
                          <w:tcPr>
                            <w:tcW w:w="897" w:type="dxa"/>
                            <w:shd w:val="clear" w:color="auto" w:fill="auto"/>
                            <w:noWrap/>
                            <w:vAlign w:val="center"/>
                            <w:hideMark/>
                          </w:tcPr>
                          <w:p w14:paraId="3220F0AB"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13</w:t>
                            </w:r>
                          </w:p>
                        </w:tc>
                        <w:tc>
                          <w:tcPr>
                            <w:tcW w:w="898" w:type="dxa"/>
                            <w:shd w:val="clear" w:color="auto" w:fill="auto"/>
                            <w:noWrap/>
                            <w:vAlign w:val="center"/>
                            <w:hideMark/>
                          </w:tcPr>
                          <w:p w14:paraId="34BDA8C3"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10</w:t>
                            </w:r>
                          </w:p>
                        </w:tc>
                        <w:tc>
                          <w:tcPr>
                            <w:tcW w:w="898" w:type="dxa"/>
                            <w:shd w:val="clear" w:color="auto" w:fill="auto"/>
                            <w:noWrap/>
                            <w:vAlign w:val="center"/>
                            <w:hideMark/>
                          </w:tcPr>
                          <w:p w14:paraId="6B00219C"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3</w:t>
                            </w:r>
                          </w:p>
                        </w:tc>
                      </w:tr>
                      <w:tr w:rsidR="00382F8E" w:rsidRPr="00EF5286" w14:paraId="309246CC" w14:textId="77777777" w:rsidTr="003D1142">
                        <w:trPr>
                          <w:trHeight w:val="314"/>
                          <w:jc w:val="center"/>
                        </w:trPr>
                        <w:tc>
                          <w:tcPr>
                            <w:tcW w:w="421" w:type="dxa"/>
                            <w:vMerge/>
                            <w:shd w:val="clear" w:color="auto" w:fill="auto"/>
                            <w:noWrap/>
                            <w:vAlign w:val="center"/>
                            <w:hideMark/>
                          </w:tcPr>
                          <w:p w14:paraId="12DF387E" w14:textId="77777777" w:rsidR="00382F8E" w:rsidRPr="00EF5286"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886FBA3" w14:textId="77777777" w:rsidR="00382F8E" w:rsidRPr="00EF5286" w:rsidRDefault="00382F8E" w:rsidP="003D1142">
                            <w:pPr>
                              <w:widowControl/>
                              <w:spacing w:line="240" w:lineRule="exact"/>
                              <w:ind w:firstLineChars="100" w:firstLine="200"/>
                              <w:jc w:val="both"/>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社經改革之需要(人民充分瞭解社經改革之需要)</w:t>
                            </w:r>
                          </w:p>
                        </w:tc>
                        <w:tc>
                          <w:tcPr>
                            <w:tcW w:w="897" w:type="dxa"/>
                            <w:shd w:val="clear" w:color="auto" w:fill="auto"/>
                            <w:noWrap/>
                            <w:vAlign w:val="center"/>
                            <w:hideMark/>
                          </w:tcPr>
                          <w:p w14:paraId="0D706918"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17</w:t>
                            </w:r>
                          </w:p>
                        </w:tc>
                        <w:tc>
                          <w:tcPr>
                            <w:tcW w:w="898" w:type="dxa"/>
                            <w:shd w:val="clear" w:color="auto" w:fill="auto"/>
                            <w:noWrap/>
                            <w:vAlign w:val="center"/>
                            <w:hideMark/>
                          </w:tcPr>
                          <w:p w14:paraId="2C7C7F22"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12</w:t>
                            </w:r>
                          </w:p>
                        </w:tc>
                        <w:tc>
                          <w:tcPr>
                            <w:tcW w:w="898" w:type="dxa"/>
                            <w:shd w:val="clear" w:color="auto" w:fill="auto"/>
                            <w:noWrap/>
                            <w:vAlign w:val="center"/>
                            <w:hideMark/>
                          </w:tcPr>
                          <w:p w14:paraId="3F2604C8"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5</w:t>
                            </w:r>
                          </w:p>
                        </w:tc>
                      </w:tr>
                      <w:tr w:rsidR="00382F8E" w:rsidRPr="00EF5286" w14:paraId="06FD6B79" w14:textId="77777777" w:rsidTr="003D1142">
                        <w:trPr>
                          <w:trHeight w:val="276"/>
                          <w:jc w:val="center"/>
                        </w:trPr>
                        <w:tc>
                          <w:tcPr>
                            <w:tcW w:w="421" w:type="dxa"/>
                            <w:vMerge w:val="restart"/>
                            <w:shd w:val="clear" w:color="auto" w:fill="auto"/>
                            <w:noWrap/>
                            <w:vAlign w:val="center"/>
                          </w:tcPr>
                          <w:p w14:paraId="76B2C74A"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基礎建設</w:t>
                            </w:r>
                          </w:p>
                        </w:tc>
                        <w:tc>
                          <w:tcPr>
                            <w:tcW w:w="6662" w:type="dxa"/>
                            <w:shd w:val="clear" w:color="auto" w:fill="C5E0B3"/>
                            <w:noWrap/>
                            <w:vAlign w:val="center"/>
                            <w:hideMark/>
                          </w:tcPr>
                          <w:p w14:paraId="43945127"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基本</w:t>
                            </w:r>
                            <w:r w:rsidRPr="00EF5286">
                              <w:rPr>
                                <w:rFonts w:ascii="標楷體" w:eastAsia="標楷體" w:hAnsi="標楷體" w:cs="新細明體" w:hint="eastAsia"/>
                                <w:color w:val="000000"/>
                                <w:kern w:val="0"/>
                                <w:sz w:val="20"/>
                              </w:rPr>
                              <w:t>建設</w:t>
                            </w:r>
                          </w:p>
                        </w:tc>
                        <w:tc>
                          <w:tcPr>
                            <w:tcW w:w="897" w:type="dxa"/>
                            <w:shd w:val="clear" w:color="auto" w:fill="C5E0B3"/>
                            <w:noWrap/>
                            <w:vAlign w:val="center"/>
                            <w:hideMark/>
                          </w:tcPr>
                          <w:p w14:paraId="2BFA14F8"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37</w:t>
                            </w:r>
                          </w:p>
                        </w:tc>
                        <w:tc>
                          <w:tcPr>
                            <w:tcW w:w="898" w:type="dxa"/>
                            <w:shd w:val="clear" w:color="auto" w:fill="C5E0B3"/>
                            <w:noWrap/>
                            <w:vAlign w:val="center"/>
                            <w:hideMark/>
                          </w:tcPr>
                          <w:p w14:paraId="340332BB"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0</w:t>
                            </w:r>
                          </w:p>
                        </w:tc>
                        <w:tc>
                          <w:tcPr>
                            <w:tcW w:w="898" w:type="dxa"/>
                            <w:shd w:val="clear" w:color="auto" w:fill="C5E0B3"/>
                            <w:noWrap/>
                            <w:vAlign w:val="center"/>
                            <w:hideMark/>
                          </w:tcPr>
                          <w:p w14:paraId="79BDF218"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7</w:t>
                            </w:r>
                          </w:p>
                        </w:tc>
                      </w:tr>
                      <w:tr w:rsidR="00382F8E" w:rsidRPr="00EF5286" w14:paraId="6C4490A6" w14:textId="77777777" w:rsidTr="003D1142">
                        <w:trPr>
                          <w:trHeight w:val="276"/>
                          <w:jc w:val="center"/>
                        </w:trPr>
                        <w:tc>
                          <w:tcPr>
                            <w:tcW w:w="421" w:type="dxa"/>
                            <w:vMerge/>
                            <w:shd w:val="clear" w:color="auto" w:fill="auto"/>
                            <w:noWrap/>
                            <w:vAlign w:val="center"/>
                          </w:tcPr>
                          <w:p w14:paraId="4310B209"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728ADC22"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用水取得(用水取得獲得適當保障與管理)</w:t>
                            </w:r>
                          </w:p>
                        </w:tc>
                        <w:tc>
                          <w:tcPr>
                            <w:tcW w:w="897" w:type="dxa"/>
                            <w:shd w:val="clear" w:color="auto" w:fill="auto"/>
                            <w:noWrap/>
                            <w:hideMark/>
                          </w:tcPr>
                          <w:p w14:paraId="542BEE86"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51</w:t>
                            </w:r>
                          </w:p>
                        </w:tc>
                        <w:tc>
                          <w:tcPr>
                            <w:tcW w:w="898" w:type="dxa"/>
                            <w:shd w:val="clear" w:color="auto" w:fill="auto"/>
                            <w:noWrap/>
                            <w:hideMark/>
                          </w:tcPr>
                          <w:p w14:paraId="346A735B"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47</w:t>
                            </w:r>
                          </w:p>
                        </w:tc>
                        <w:tc>
                          <w:tcPr>
                            <w:tcW w:w="898" w:type="dxa"/>
                            <w:shd w:val="clear" w:color="auto" w:fill="auto"/>
                            <w:noWrap/>
                            <w:hideMark/>
                          </w:tcPr>
                          <w:p w14:paraId="72D83A61"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4</w:t>
                            </w:r>
                          </w:p>
                        </w:tc>
                      </w:tr>
                      <w:tr w:rsidR="00382F8E" w:rsidRPr="00EF5286" w14:paraId="5DE20A50" w14:textId="77777777" w:rsidTr="003D1142">
                        <w:trPr>
                          <w:trHeight w:val="276"/>
                          <w:jc w:val="center"/>
                        </w:trPr>
                        <w:tc>
                          <w:tcPr>
                            <w:tcW w:w="421" w:type="dxa"/>
                            <w:vMerge/>
                            <w:shd w:val="clear" w:color="auto" w:fill="auto"/>
                            <w:noWrap/>
                            <w:vAlign w:val="center"/>
                          </w:tcPr>
                          <w:p w14:paraId="1D6E226C"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52B554A"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城市管理(城市管理支持商業活動)</w:t>
                            </w:r>
                          </w:p>
                        </w:tc>
                        <w:tc>
                          <w:tcPr>
                            <w:tcW w:w="897" w:type="dxa"/>
                            <w:shd w:val="clear" w:color="auto" w:fill="auto"/>
                            <w:noWrap/>
                            <w:hideMark/>
                          </w:tcPr>
                          <w:p w14:paraId="0A73B960"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17</w:t>
                            </w:r>
                          </w:p>
                        </w:tc>
                        <w:tc>
                          <w:tcPr>
                            <w:tcW w:w="898" w:type="dxa"/>
                            <w:shd w:val="clear" w:color="auto" w:fill="auto"/>
                            <w:noWrap/>
                            <w:hideMark/>
                          </w:tcPr>
                          <w:p w14:paraId="149B41EA"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10</w:t>
                            </w:r>
                          </w:p>
                        </w:tc>
                        <w:tc>
                          <w:tcPr>
                            <w:tcW w:w="898" w:type="dxa"/>
                            <w:shd w:val="clear" w:color="auto" w:fill="auto"/>
                            <w:noWrap/>
                            <w:hideMark/>
                          </w:tcPr>
                          <w:p w14:paraId="233C5DAA"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7</w:t>
                            </w:r>
                          </w:p>
                        </w:tc>
                      </w:tr>
                      <w:tr w:rsidR="00382F8E" w:rsidRPr="00EF5286" w14:paraId="05DCDD60" w14:textId="77777777" w:rsidTr="003D1142">
                        <w:trPr>
                          <w:trHeight w:val="276"/>
                          <w:jc w:val="center"/>
                        </w:trPr>
                        <w:tc>
                          <w:tcPr>
                            <w:tcW w:w="421" w:type="dxa"/>
                            <w:vMerge/>
                            <w:shd w:val="clear" w:color="auto" w:fill="auto"/>
                            <w:noWrap/>
                            <w:vAlign w:val="center"/>
                          </w:tcPr>
                          <w:p w14:paraId="43B28ACF"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338408AF"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人口成長率(變動百分比)</w:t>
                            </w:r>
                          </w:p>
                        </w:tc>
                        <w:tc>
                          <w:tcPr>
                            <w:tcW w:w="897" w:type="dxa"/>
                            <w:shd w:val="clear" w:color="auto" w:fill="auto"/>
                            <w:noWrap/>
                            <w:hideMark/>
                          </w:tcPr>
                          <w:p w14:paraId="6B4DE11C"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56</w:t>
                            </w:r>
                          </w:p>
                        </w:tc>
                        <w:tc>
                          <w:tcPr>
                            <w:tcW w:w="898" w:type="dxa"/>
                            <w:shd w:val="clear" w:color="auto" w:fill="auto"/>
                            <w:noWrap/>
                            <w:hideMark/>
                          </w:tcPr>
                          <w:p w14:paraId="25C1F093"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41</w:t>
                            </w:r>
                          </w:p>
                        </w:tc>
                        <w:tc>
                          <w:tcPr>
                            <w:tcW w:w="898" w:type="dxa"/>
                            <w:shd w:val="clear" w:color="auto" w:fill="auto"/>
                            <w:noWrap/>
                            <w:hideMark/>
                          </w:tcPr>
                          <w:p w14:paraId="1C37058E"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15</w:t>
                            </w:r>
                          </w:p>
                        </w:tc>
                      </w:tr>
                      <w:tr w:rsidR="00382F8E" w:rsidRPr="00EF5286" w14:paraId="7839597C" w14:textId="77777777" w:rsidTr="003D1142">
                        <w:trPr>
                          <w:trHeight w:val="276"/>
                          <w:jc w:val="center"/>
                        </w:trPr>
                        <w:tc>
                          <w:tcPr>
                            <w:tcW w:w="421" w:type="dxa"/>
                            <w:vMerge/>
                            <w:shd w:val="clear" w:color="auto" w:fill="auto"/>
                            <w:noWrap/>
                            <w:vAlign w:val="center"/>
                          </w:tcPr>
                          <w:p w14:paraId="0525559D"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0452222F" w14:textId="77777777" w:rsidR="00382F8E" w:rsidRPr="001248E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空運品質(空運品質有助於商業發展)</w:t>
                            </w:r>
                          </w:p>
                        </w:tc>
                        <w:tc>
                          <w:tcPr>
                            <w:tcW w:w="897" w:type="dxa"/>
                            <w:shd w:val="clear" w:color="auto" w:fill="auto"/>
                            <w:noWrap/>
                            <w:hideMark/>
                          </w:tcPr>
                          <w:p w14:paraId="5DF616C0"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17</w:t>
                            </w:r>
                          </w:p>
                        </w:tc>
                        <w:tc>
                          <w:tcPr>
                            <w:tcW w:w="898" w:type="dxa"/>
                            <w:shd w:val="clear" w:color="auto" w:fill="auto"/>
                            <w:noWrap/>
                            <w:hideMark/>
                          </w:tcPr>
                          <w:p w14:paraId="44D3AE00"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12</w:t>
                            </w:r>
                          </w:p>
                        </w:tc>
                        <w:tc>
                          <w:tcPr>
                            <w:tcW w:w="898" w:type="dxa"/>
                            <w:shd w:val="clear" w:color="auto" w:fill="auto"/>
                            <w:noWrap/>
                            <w:hideMark/>
                          </w:tcPr>
                          <w:p w14:paraId="07C6FF35"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5</w:t>
                            </w:r>
                          </w:p>
                        </w:tc>
                      </w:tr>
                      <w:tr w:rsidR="00382F8E" w:rsidRPr="00EF5286" w14:paraId="34B0B57C" w14:textId="77777777" w:rsidTr="003D1142">
                        <w:trPr>
                          <w:trHeight w:val="276"/>
                          <w:jc w:val="center"/>
                        </w:trPr>
                        <w:tc>
                          <w:tcPr>
                            <w:tcW w:w="421" w:type="dxa"/>
                            <w:vMerge/>
                            <w:shd w:val="clear" w:color="auto" w:fill="auto"/>
                            <w:noWrap/>
                            <w:vAlign w:val="center"/>
                          </w:tcPr>
                          <w:p w14:paraId="4B2AE3F4"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4777F5DC"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1248E6">
                              <w:rPr>
                                <w:rFonts w:ascii="標楷體" w:eastAsia="標楷體" w:hAnsi="標楷體" w:cs="新細明體" w:hint="eastAsia"/>
                                <w:color w:val="000000"/>
                                <w:kern w:val="0"/>
                                <w:sz w:val="20"/>
                              </w:rPr>
                              <w:t>運輸基礎建設(商品與服務運輸基礎建設是有效率的)</w:t>
                            </w:r>
                          </w:p>
                        </w:tc>
                        <w:tc>
                          <w:tcPr>
                            <w:tcW w:w="897" w:type="dxa"/>
                            <w:shd w:val="clear" w:color="auto" w:fill="auto"/>
                            <w:noWrap/>
                            <w:hideMark/>
                          </w:tcPr>
                          <w:p w14:paraId="601FDA2D"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17</w:t>
                            </w:r>
                          </w:p>
                        </w:tc>
                        <w:tc>
                          <w:tcPr>
                            <w:tcW w:w="898" w:type="dxa"/>
                            <w:shd w:val="clear" w:color="auto" w:fill="auto"/>
                            <w:noWrap/>
                            <w:hideMark/>
                          </w:tcPr>
                          <w:p w14:paraId="4101E7B5"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14</w:t>
                            </w:r>
                          </w:p>
                        </w:tc>
                        <w:tc>
                          <w:tcPr>
                            <w:tcW w:w="898" w:type="dxa"/>
                            <w:shd w:val="clear" w:color="auto" w:fill="auto"/>
                            <w:noWrap/>
                            <w:hideMark/>
                          </w:tcPr>
                          <w:p w14:paraId="0122F229" w14:textId="77777777" w:rsidR="00382F8E" w:rsidRPr="001248E6" w:rsidRDefault="00382F8E" w:rsidP="003D1142">
                            <w:pPr>
                              <w:widowControl/>
                              <w:spacing w:line="240" w:lineRule="exact"/>
                              <w:jc w:val="right"/>
                              <w:rPr>
                                <w:rFonts w:ascii="標楷體" w:eastAsia="標楷體" w:hAnsi="標楷體"/>
                                <w:sz w:val="20"/>
                              </w:rPr>
                            </w:pPr>
                            <w:r w:rsidRPr="001248E6">
                              <w:rPr>
                                <w:rFonts w:ascii="標楷體" w:eastAsia="標楷體" w:hAnsi="標楷體"/>
                                <w:sz w:val="20"/>
                              </w:rPr>
                              <w:t>3</w:t>
                            </w:r>
                          </w:p>
                        </w:tc>
                      </w:tr>
                      <w:tr w:rsidR="00382F8E" w:rsidRPr="00EF5286" w14:paraId="19171E4B" w14:textId="77777777" w:rsidTr="003D1142">
                        <w:trPr>
                          <w:trHeight w:val="276"/>
                          <w:jc w:val="center"/>
                        </w:trPr>
                        <w:tc>
                          <w:tcPr>
                            <w:tcW w:w="421" w:type="dxa"/>
                            <w:vMerge/>
                            <w:shd w:val="clear" w:color="auto" w:fill="auto"/>
                            <w:noWrap/>
                            <w:vAlign w:val="center"/>
                          </w:tcPr>
                          <w:p w14:paraId="7A2F1E6D"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7CAF32C5" w14:textId="77777777" w:rsidR="00382F8E" w:rsidRPr="00EF5286"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教育</w:t>
                            </w:r>
                          </w:p>
                        </w:tc>
                        <w:tc>
                          <w:tcPr>
                            <w:tcW w:w="897" w:type="dxa"/>
                            <w:shd w:val="clear" w:color="auto" w:fill="C5E0B3"/>
                            <w:noWrap/>
                            <w:vAlign w:val="center"/>
                            <w:hideMark/>
                          </w:tcPr>
                          <w:p w14:paraId="683B98D7" w14:textId="77777777" w:rsidR="00382F8E" w:rsidRPr="00342FB7"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sz w:val="20"/>
                              </w:rPr>
                              <w:t>17</w:t>
                            </w:r>
                          </w:p>
                        </w:tc>
                        <w:tc>
                          <w:tcPr>
                            <w:tcW w:w="898" w:type="dxa"/>
                            <w:shd w:val="clear" w:color="auto" w:fill="C5E0B3"/>
                            <w:noWrap/>
                            <w:vAlign w:val="center"/>
                            <w:hideMark/>
                          </w:tcPr>
                          <w:p w14:paraId="516351E3"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w:t>
                            </w:r>
                            <w:r w:rsidRPr="00EF5286">
                              <w:rPr>
                                <w:rFonts w:ascii="標楷體" w:eastAsia="標楷體" w:hAnsi="標楷體" w:cs="新細明體" w:hint="eastAsia"/>
                                <w:color w:val="000000"/>
                                <w:kern w:val="0"/>
                                <w:sz w:val="20"/>
                              </w:rPr>
                              <w:t>4</w:t>
                            </w:r>
                          </w:p>
                        </w:tc>
                        <w:tc>
                          <w:tcPr>
                            <w:tcW w:w="898" w:type="dxa"/>
                            <w:shd w:val="clear" w:color="auto" w:fill="C5E0B3"/>
                            <w:noWrap/>
                            <w:vAlign w:val="center"/>
                            <w:hideMark/>
                          </w:tcPr>
                          <w:p w14:paraId="6A494CE0" w14:textId="77777777" w:rsidR="00382F8E" w:rsidRPr="00EF5286"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r>
                      <w:tr w:rsidR="00382F8E" w:rsidRPr="00EF5286" w14:paraId="7D799C30" w14:textId="77777777" w:rsidTr="003D1142">
                        <w:trPr>
                          <w:trHeight w:val="276"/>
                          <w:jc w:val="center"/>
                        </w:trPr>
                        <w:tc>
                          <w:tcPr>
                            <w:tcW w:w="421" w:type="dxa"/>
                            <w:vMerge/>
                            <w:shd w:val="clear" w:color="auto" w:fill="auto"/>
                            <w:noWrap/>
                            <w:vAlign w:val="center"/>
                          </w:tcPr>
                          <w:p w14:paraId="26F1F2D2"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AFD3862"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中等學校入學(相關年齡接受全日制教育之百分比)</w:t>
                            </w:r>
                          </w:p>
                        </w:tc>
                        <w:tc>
                          <w:tcPr>
                            <w:tcW w:w="897" w:type="dxa"/>
                            <w:shd w:val="clear" w:color="auto" w:fill="auto"/>
                            <w:noWrap/>
                            <w:hideMark/>
                          </w:tcPr>
                          <w:p w14:paraId="4F68D620"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29</w:t>
                            </w:r>
                          </w:p>
                        </w:tc>
                        <w:tc>
                          <w:tcPr>
                            <w:tcW w:w="898" w:type="dxa"/>
                            <w:shd w:val="clear" w:color="auto" w:fill="auto"/>
                            <w:noWrap/>
                            <w:hideMark/>
                          </w:tcPr>
                          <w:p w14:paraId="03EB7141"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22</w:t>
                            </w:r>
                          </w:p>
                        </w:tc>
                        <w:tc>
                          <w:tcPr>
                            <w:tcW w:w="898" w:type="dxa"/>
                            <w:shd w:val="clear" w:color="auto" w:fill="auto"/>
                            <w:noWrap/>
                            <w:hideMark/>
                          </w:tcPr>
                          <w:p w14:paraId="7A64861A"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7</w:t>
                            </w:r>
                          </w:p>
                        </w:tc>
                      </w:tr>
                      <w:tr w:rsidR="00382F8E" w:rsidRPr="00EF5286" w14:paraId="502BFF57" w14:textId="77777777" w:rsidTr="003D1142">
                        <w:trPr>
                          <w:trHeight w:val="276"/>
                          <w:jc w:val="center"/>
                        </w:trPr>
                        <w:tc>
                          <w:tcPr>
                            <w:tcW w:w="421" w:type="dxa"/>
                            <w:vMerge/>
                            <w:shd w:val="clear" w:color="auto" w:fill="auto"/>
                            <w:noWrap/>
                            <w:vAlign w:val="center"/>
                          </w:tcPr>
                          <w:p w14:paraId="3D69CA4F"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1E830FB1" w14:textId="77777777" w:rsidR="00382F8E" w:rsidRPr="00555CF0"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高等教育(25-34歲人口中接受大專以上教育之百分比)</w:t>
                            </w:r>
                          </w:p>
                        </w:tc>
                        <w:tc>
                          <w:tcPr>
                            <w:tcW w:w="897" w:type="dxa"/>
                            <w:shd w:val="clear" w:color="auto" w:fill="auto"/>
                            <w:noWrap/>
                          </w:tcPr>
                          <w:p w14:paraId="24FDCEB9"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3</w:t>
                            </w:r>
                          </w:p>
                        </w:tc>
                        <w:tc>
                          <w:tcPr>
                            <w:tcW w:w="898" w:type="dxa"/>
                            <w:shd w:val="clear" w:color="auto" w:fill="auto"/>
                            <w:noWrap/>
                          </w:tcPr>
                          <w:p w14:paraId="37F04562"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3</w:t>
                            </w:r>
                          </w:p>
                        </w:tc>
                        <w:tc>
                          <w:tcPr>
                            <w:tcW w:w="898" w:type="dxa"/>
                            <w:shd w:val="clear" w:color="auto" w:fill="auto"/>
                            <w:noWrap/>
                          </w:tcPr>
                          <w:p w14:paraId="17A28098"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w:t>
                            </w:r>
                          </w:p>
                        </w:tc>
                      </w:tr>
                      <w:tr w:rsidR="00382F8E" w:rsidRPr="00EF5286" w14:paraId="7DDC80FC" w14:textId="77777777" w:rsidTr="003D1142">
                        <w:trPr>
                          <w:trHeight w:val="276"/>
                          <w:jc w:val="center"/>
                        </w:trPr>
                        <w:tc>
                          <w:tcPr>
                            <w:tcW w:w="421" w:type="dxa"/>
                            <w:vMerge/>
                            <w:shd w:val="clear" w:color="auto" w:fill="auto"/>
                            <w:noWrap/>
                            <w:vAlign w:val="center"/>
                          </w:tcPr>
                          <w:p w14:paraId="42EF8851"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7A4D71D9"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國際學生入境(每千人中擁有國內高等學歷之外國學生人數)</w:t>
                            </w:r>
                          </w:p>
                        </w:tc>
                        <w:tc>
                          <w:tcPr>
                            <w:tcW w:w="897" w:type="dxa"/>
                            <w:shd w:val="clear" w:color="auto" w:fill="auto"/>
                            <w:noWrap/>
                            <w:hideMark/>
                          </w:tcPr>
                          <w:p w14:paraId="08159DA7"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26</w:t>
                            </w:r>
                          </w:p>
                        </w:tc>
                        <w:tc>
                          <w:tcPr>
                            <w:tcW w:w="898" w:type="dxa"/>
                            <w:shd w:val="clear" w:color="auto" w:fill="auto"/>
                            <w:noWrap/>
                            <w:hideMark/>
                          </w:tcPr>
                          <w:p w14:paraId="404DC10C"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22</w:t>
                            </w:r>
                          </w:p>
                        </w:tc>
                        <w:tc>
                          <w:tcPr>
                            <w:tcW w:w="898" w:type="dxa"/>
                            <w:shd w:val="clear" w:color="auto" w:fill="auto"/>
                            <w:noWrap/>
                            <w:hideMark/>
                          </w:tcPr>
                          <w:p w14:paraId="01F3B7BD"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4</w:t>
                            </w:r>
                          </w:p>
                        </w:tc>
                      </w:tr>
                      <w:tr w:rsidR="00382F8E" w:rsidRPr="00EF5286" w14:paraId="1DD0B202" w14:textId="77777777" w:rsidTr="003D1142">
                        <w:trPr>
                          <w:trHeight w:val="276"/>
                          <w:jc w:val="center"/>
                        </w:trPr>
                        <w:tc>
                          <w:tcPr>
                            <w:tcW w:w="421" w:type="dxa"/>
                            <w:vMerge/>
                            <w:shd w:val="clear" w:color="auto" w:fill="auto"/>
                            <w:noWrap/>
                            <w:vAlign w:val="center"/>
                          </w:tcPr>
                          <w:p w14:paraId="0F4D2DA7"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1EDD0BA7"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教育評估-PISA(PISA對15歲兒童之調查)</w:t>
                            </w:r>
                          </w:p>
                        </w:tc>
                        <w:tc>
                          <w:tcPr>
                            <w:tcW w:w="897" w:type="dxa"/>
                            <w:shd w:val="clear" w:color="auto" w:fill="auto"/>
                            <w:noWrap/>
                            <w:hideMark/>
                          </w:tcPr>
                          <w:p w14:paraId="2114D10C"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8</w:t>
                            </w:r>
                          </w:p>
                        </w:tc>
                        <w:tc>
                          <w:tcPr>
                            <w:tcW w:w="898" w:type="dxa"/>
                            <w:shd w:val="clear" w:color="auto" w:fill="auto"/>
                            <w:noWrap/>
                            <w:hideMark/>
                          </w:tcPr>
                          <w:p w14:paraId="36A488DC"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3</w:t>
                            </w:r>
                          </w:p>
                        </w:tc>
                        <w:tc>
                          <w:tcPr>
                            <w:tcW w:w="898" w:type="dxa"/>
                            <w:shd w:val="clear" w:color="auto" w:fill="auto"/>
                            <w:noWrap/>
                            <w:hideMark/>
                          </w:tcPr>
                          <w:p w14:paraId="61232F0B"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5</w:t>
                            </w:r>
                          </w:p>
                        </w:tc>
                      </w:tr>
                      <w:tr w:rsidR="00382F8E" w:rsidRPr="00EF5286" w14:paraId="5F657F8C" w14:textId="77777777" w:rsidTr="003D1142">
                        <w:trPr>
                          <w:trHeight w:val="276"/>
                          <w:jc w:val="center"/>
                        </w:trPr>
                        <w:tc>
                          <w:tcPr>
                            <w:tcW w:w="421" w:type="dxa"/>
                            <w:vMerge/>
                            <w:shd w:val="clear" w:color="auto" w:fill="auto"/>
                            <w:noWrap/>
                            <w:vAlign w:val="center"/>
                          </w:tcPr>
                          <w:p w14:paraId="6A49B79D"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915E76A"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大學教育指數(由</w:t>
                            </w:r>
                            <w:proofErr w:type="gramStart"/>
                            <w:r w:rsidRPr="00555CF0">
                              <w:rPr>
                                <w:rFonts w:ascii="標楷體" w:eastAsia="標楷體" w:hAnsi="標楷體" w:cs="新細明體" w:hint="eastAsia"/>
                                <w:color w:val="000000"/>
                                <w:kern w:val="0"/>
                                <w:sz w:val="20"/>
                              </w:rPr>
                              <w:t>泰晤士</w:t>
                            </w:r>
                            <w:proofErr w:type="gramEnd"/>
                            <w:r w:rsidRPr="00555CF0">
                              <w:rPr>
                                <w:rFonts w:ascii="標楷體" w:eastAsia="標楷體" w:hAnsi="標楷體" w:cs="新細明體" w:hint="eastAsia"/>
                                <w:color w:val="000000"/>
                                <w:kern w:val="0"/>
                                <w:sz w:val="20"/>
                              </w:rPr>
                              <w:t>高等教育大學排名計算之分數)</w:t>
                            </w:r>
                          </w:p>
                        </w:tc>
                        <w:tc>
                          <w:tcPr>
                            <w:tcW w:w="897" w:type="dxa"/>
                            <w:shd w:val="clear" w:color="auto" w:fill="auto"/>
                            <w:noWrap/>
                            <w:hideMark/>
                          </w:tcPr>
                          <w:p w14:paraId="485B9E21"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30</w:t>
                            </w:r>
                          </w:p>
                        </w:tc>
                        <w:tc>
                          <w:tcPr>
                            <w:tcW w:w="898" w:type="dxa"/>
                            <w:shd w:val="clear" w:color="auto" w:fill="auto"/>
                            <w:noWrap/>
                            <w:hideMark/>
                          </w:tcPr>
                          <w:p w14:paraId="7DCE42E8"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24</w:t>
                            </w:r>
                          </w:p>
                        </w:tc>
                        <w:tc>
                          <w:tcPr>
                            <w:tcW w:w="898" w:type="dxa"/>
                            <w:shd w:val="clear" w:color="auto" w:fill="auto"/>
                            <w:noWrap/>
                            <w:hideMark/>
                          </w:tcPr>
                          <w:p w14:paraId="6CE9C633"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6</w:t>
                            </w:r>
                          </w:p>
                        </w:tc>
                      </w:tr>
                      <w:tr w:rsidR="00382F8E" w:rsidRPr="00EF5286" w14:paraId="76C367F2" w14:textId="77777777" w:rsidTr="003D1142">
                        <w:trPr>
                          <w:trHeight w:val="276"/>
                          <w:jc w:val="center"/>
                        </w:trPr>
                        <w:tc>
                          <w:tcPr>
                            <w:tcW w:w="421" w:type="dxa"/>
                            <w:vMerge/>
                            <w:shd w:val="clear" w:color="auto" w:fill="auto"/>
                            <w:noWrap/>
                            <w:vAlign w:val="center"/>
                          </w:tcPr>
                          <w:p w14:paraId="53DB02C9"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1406CC90" w14:textId="77777777" w:rsidR="00382F8E" w:rsidRPr="00555CF0"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文盲(15歲以上成年文盲占人口之百分比)</w:t>
                            </w:r>
                          </w:p>
                        </w:tc>
                        <w:tc>
                          <w:tcPr>
                            <w:tcW w:w="897" w:type="dxa"/>
                            <w:shd w:val="clear" w:color="auto" w:fill="auto"/>
                            <w:noWrap/>
                          </w:tcPr>
                          <w:p w14:paraId="63E2673C"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1</w:t>
                            </w:r>
                          </w:p>
                        </w:tc>
                        <w:tc>
                          <w:tcPr>
                            <w:tcW w:w="898" w:type="dxa"/>
                            <w:shd w:val="clear" w:color="auto" w:fill="auto"/>
                            <w:noWrap/>
                          </w:tcPr>
                          <w:p w14:paraId="7F9F481A"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1</w:t>
                            </w:r>
                          </w:p>
                        </w:tc>
                        <w:tc>
                          <w:tcPr>
                            <w:tcW w:w="898" w:type="dxa"/>
                            <w:shd w:val="clear" w:color="auto" w:fill="auto"/>
                            <w:noWrap/>
                          </w:tcPr>
                          <w:p w14:paraId="1C9E0F73"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hint="eastAsia"/>
                                <w:sz w:val="20"/>
                              </w:rPr>
                              <w:t>－</w:t>
                            </w:r>
                          </w:p>
                        </w:tc>
                      </w:tr>
                      <w:tr w:rsidR="00382F8E" w:rsidRPr="00EF5286" w14:paraId="73EC2B11" w14:textId="77777777" w:rsidTr="003D1142">
                        <w:trPr>
                          <w:trHeight w:val="276"/>
                          <w:jc w:val="center"/>
                        </w:trPr>
                        <w:tc>
                          <w:tcPr>
                            <w:tcW w:w="421" w:type="dxa"/>
                            <w:vMerge/>
                            <w:shd w:val="clear" w:color="auto" w:fill="auto"/>
                            <w:noWrap/>
                            <w:vAlign w:val="center"/>
                          </w:tcPr>
                          <w:p w14:paraId="41779F75" w14:textId="77777777" w:rsidR="00382F8E" w:rsidRPr="00EF5286"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252D1EC0" w14:textId="77777777" w:rsidR="00382F8E" w:rsidRPr="00EF5286" w:rsidRDefault="00382F8E" w:rsidP="003D1142">
                            <w:pPr>
                              <w:widowControl/>
                              <w:spacing w:line="240" w:lineRule="exact"/>
                              <w:ind w:firstLineChars="100" w:firstLine="200"/>
                              <w:rPr>
                                <w:rFonts w:ascii="標楷體" w:eastAsia="標楷體" w:hAnsi="標楷體" w:cs="新細明體"/>
                                <w:color w:val="000000"/>
                                <w:kern w:val="0"/>
                                <w:sz w:val="20"/>
                              </w:rPr>
                            </w:pPr>
                            <w:r w:rsidRPr="00555CF0">
                              <w:rPr>
                                <w:rFonts w:ascii="標楷體" w:eastAsia="標楷體" w:hAnsi="標楷體" w:cs="新細明體" w:hint="eastAsia"/>
                                <w:color w:val="000000"/>
                                <w:kern w:val="0"/>
                                <w:sz w:val="20"/>
                              </w:rPr>
                              <w:t>語言能力(語言能力符合企業需求)</w:t>
                            </w:r>
                          </w:p>
                        </w:tc>
                        <w:tc>
                          <w:tcPr>
                            <w:tcW w:w="897" w:type="dxa"/>
                            <w:shd w:val="clear" w:color="auto" w:fill="auto"/>
                            <w:noWrap/>
                            <w:hideMark/>
                          </w:tcPr>
                          <w:p w14:paraId="4F017E05"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41</w:t>
                            </w:r>
                          </w:p>
                        </w:tc>
                        <w:tc>
                          <w:tcPr>
                            <w:tcW w:w="898" w:type="dxa"/>
                            <w:shd w:val="clear" w:color="auto" w:fill="auto"/>
                            <w:noWrap/>
                            <w:hideMark/>
                          </w:tcPr>
                          <w:p w14:paraId="074C7098"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36</w:t>
                            </w:r>
                          </w:p>
                        </w:tc>
                        <w:tc>
                          <w:tcPr>
                            <w:tcW w:w="898" w:type="dxa"/>
                            <w:shd w:val="clear" w:color="auto" w:fill="auto"/>
                            <w:noWrap/>
                            <w:hideMark/>
                          </w:tcPr>
                          <w:p w14:paraId="1A88247A" w14:textId="77777777" w:rsidR="00382F8E" w:rsidRPr="00555CF0" w:rsidRDefault="00382F8E" w:rsidP="003D1142">
                            <w:pPr>
                              <w:widowControl/>
                              <w:spacing w:line="240" w:lineRule="exact"/>
                              <w:jc w:val="right"/>
                              <w:rPr>
                                <w:rFonts w:ascii="標楷體" w:eastAsia="標楷體" w:hAnsi="標楷體"/>
                                <w:sz w:val="20"/>
                              </w:rPr>
                            </w:pPr>
                            <w:r w:rsidRPr="00555CF0">
                              <w:rPr>
                                <w:rFonts w:ascii="標楷體" w:eastAsia="標楷體" w:hAnsi="標楷體"/>
                                <w:sz w:val="20"/>
                              </w:rPr>
                              <w:t>5</w:t>
                            </w:r>
                          </w:p>
                        </w:tc>
                      </w:tr>
                    </w:tbl>
                    <w:p w14:paraId="463D27B5" w14:textId="77777777" w:rsidR="00382F8E" w:rsidRPr="00EF5286" w:rsidRDefault="00382F8E" w:rsidP="003D1142">
                      <w:pPr>
                        <w:spacing w:line="240" w:lineRule="exact"/>
                        <w:jc w:val="both"/>
                        <w:rPr>
                          <w:rFonts w:ascii="標楷體" w:eastAsia="標楷體" w:hAnsi="標楷體"/>
                          <w:sz w:val="18"/>
                          <w:szCs w:val="18"/>
                        </w:rPr>
                      </w:pPr>
                      <w:proofErr w:type="gramStart"/>
                      <w:r w:rsidRPr="00EF5286">
                        <w:rPr>
                          <w:rFonts w:ascii="標楷體" w:eastAsia="標楷體" w:hAnsi="標楷體" w:hint="eastAsia"/>
                          <w:sz w:val="18"/>
                          <w:szCs w:val="18"/>
                        </w:rPr>
                        <w:t>註</w:t>
                      </w:r>
                      <w:proofErr w:type="gramEnd"/>
                      <w:r w:rsidRPr="00EF5286">
                        <w:rPr>
                          <w:rFonts w:ascii="標楷體" w:eastAsia="標楷體" w:hAnsi="標楷體" w:hint="eastAsia"/>
                          <w:sz w:val="18"/>
                          <w:szCs w:val="18"/>
                        </w:rPr>
                        <w:t>：1.本表列示我國</w:t>
                      </w:r>
                      <w:r>
                        <w:rPr>
                          <w:rFonts w:ascii="標楷體" w:eastAsia="標楷體" w:hAnsi="標楷體" w:hint="eastAsia"/>
                          <w:sz w:val="18"/>
                          <w:szCs w:val="18"/>
                        </w:rPr>
                        <w:t>202</w:t>
                      </w:r>
                      <w:r>
                        <w:rPr>
                          <w:rFonts w:ascii="標楷體" w:eastAsia="標楷體" w:hAnsi="標楷體"/>
                          <w:sz w:val="18"/>
                          <w:szCs w:val="18"/>
                        </w:rPr>
                        <w:t>4</w:t>
                      </w:r>
                      <w:r w:rsidRPr="00EF5286">
                        <w:rPr>
                          <w:rFonts w:ascii="標楷體" w:eastAsia="標楷體" w:hAnsi="標楷體" w:hint="eastAsia"/>
                          <w:sz w:val="18"/>
                          <w:szCs w:val="18"/>
                        </w:rPr>
                        <w:t>年中項指標排名較</w:t>
                      </w:r>
                      <w:r>
                        <w:rPr>
                          <w:rFonts w:ascii="標楷體" w:eastAsia="標楷體" w:hAnsi="標楷體" w:hint="eastAsia"/>
                          <w:sz w:val="18"/>
                          <w:szCs w:val="18"/>
                        </w:rPr>
                        <w:t>202</w:t>
                      </w:r>
                      <w:r>
                        <w:rPr>
                          <w:rFonts w:ascii="標楷體" w:eastAsia="標楷體" w:hAnsi="標楷體"/>
                          <w:sz w:val="18"/>
                          <w:szCs w:val="18"/>
                        </w:rPr>
                        <w:t>3</w:t>
                      </w:r>
                      <w:r w:rsidRPr="00EF5286">
                        <w:rPr>
                          <w:rFonts w:ascii="標楷體" w:eastAsia="標楷體" w:hAnsi="標楷體" w:hint="eastAsia"/>
                          <w:sz w:val="18"/>
                          <w:szCs w:val="18"/>
                        </w:rPr>
                        <w:t>年進步，及其細項指標</w:t>
                      </w:r>
                      <w:r w:rsidRPr="002B3977">
                        <w:rPr>
                          <w:rFonts w:ascii="標楷體" w:eastAsia="標楷體" w:hAnsi="標楷體" w:hint="eastAsia"/>
                          <w:sz w:val="18"/>
                          <w:szCs w:val="18"/>
                        </w:rPr>
                        <w:t>（不含背景指標）</w:t>
                      </w:r>
                      <w:r w:rsidRPr="00EF5286">
                        <w:rPr>
                          <w:rFonts w:ascii="標楷體" w:eastAsia="標楷體" w:hAnsi="標楷體" w:hint="eastAsia"/>
                          <w:sz w:val="18"/>
                          <w:szCs w:val="18"/>
                        </w:rPr>
                        <w:t>排名前3名或進步3名以上者。</w:t>
                      </w:r>
                    </w:p>
                    <w:p w14:paraId="33292066" w14:textId="77777777" w:rsidR="00382F8E" w:rsidRPr="00EF5286" w:rsidRDefault="00382F8E" w:rsidP="003D1142">
                      <w:pPr>
                        <w:spacing w:line="240" w:lineRule="exact"/>
                        <w:ind w:leftChars="152" w:left="424" w:hangingChars="33" w:hanging="59"/>
                        <w:jc w:val="both"/>
                        <w:rPr>
                          <w:rFonts w:ascii="標楷體" w:eastAsia="標楷體" w:hAnsi="標楷體"/>
                          <w:sz w:val="18"/>
                          <w:szCs w:val="18"/>
                        </w:rPr>
                      </w:pPr>
                      <w:r w:rsidRPr="00EF5286">
                        <w:rPr>
                          <w:rFonts w:ascii="標楷體" w:eastAsia="標楷體" w:hAnsi="標楷體"/>
                          <w:sz w:val="18"/>
                          <w:szCs w:val="18"/>
                        </w:rPr>
                        <w:t>2</w:t>
                      </w:r>
                      <w:r w:rsidRPr="00EF5286">
                        <w:rPr>
                          <w:rFonts w:ascii="標楷體" w:eastAsia="標楷體" w:hAnsi="標楷體" w:hint="eastAsia"/>
                          <w:sz w:val="18"/>
                          <w:szCs w:val="18"/>
                        </w:rPr>
                        <w:t>.資料來源：整理自</w:t>
                      </w:r>
                      <w:r>
                        <w:rPr>
                          <w:rFonts w:ascii="標楷體" w:eastAsia="標楷體" w:hAnsi="標楷體" w:hint="eastAsia"/>
                          <w:sz w:val="18"/>
                          <w:szCs w:val="18"/>
                        </w:rPr>
                        <w:t>IMD 202</w:t>
                      </w:r>
                      <w:r>
                        <w:rPr>
                          <w:rFonts w:ascii="標楷體" w:eastAsia="標楷體" w:hAnsi="標楷體"/>
                          <w:sz w:val="18"/>
                          <w:szCs w:val="18"/>
                        </w:rPr>
                        <w:t>3</w:t>
                      </w:r>
                      <w:r w:rsidRPr="00EF5286">
                        <w:rPr>
                          <w:rFonts w:ascii="標楷體" w:eastAsia="標楷體" w:hAnsi="標楷體" w:hint="eastAsia"/>
                          <w:sz w:val="18"/>
                          <w:szCs w:val="18"/>
                        </w:rPr>
                        <w:t>、202</w:t>
                      </w:r>
                      <w:r>
                        <w:rPr>
                          <w:rFonts w:ascii="標楷體" w:eastAsia="標楷體" w:hAnsi="標楷體"/>
                          <w:sz w:val="18"/>
                          <w:szCs w:val="18"/>
                        </w:rPr>
                        <w:t>4</w:t>
                      </w:r>
                      <w:r w:rsidRPr="00EF5286">
                        <w:rPr>
                          <w:rFonts w:ascii="標楷體" w:eastAsia="標楷體" w:hAnsi="標楷體" w:hint="eastAsia"/>
                          <w:sz w:val="18"/>
                          <w:szCs w:val="18"/>
                        </w:rPr>
                        <w:t>年世界競爭力年報。</w:t>
                      </w:r>
                    </w:p>
                    <w:p w14:paraId="4BCCB422" w14:textId="77777777" w:rsidR="00382F8E" w:rsidRPr="0096594D" w:rsidRDefault="00382F8E" w:rsidP="003D1142"/>
                  </w:txbxContent>
                </v:textbox>
                <w10:wrap type="square" anchorx="margin" anchory="margin"/>
              </v:shape>
            </w:pict>
          </mc:Fallback>
        </mc:AlternateContent>
      </w:r>
      <w:r w:rsidRPr="006B612E">
        <w:rPr>
          <w:rFonts w:hAnsi="標楷體" w:hint="eastAsia"/>
        </w:rPr>
        <w:t>至於國內經濟、國際</w:t>
      </w:r>
      <w:r>
        <w:rPr>
          <w:rFonts w:hAnsi="標楷體" w:hint="eastAsia"/>
        </w:rPr>
        <w:t>貿易</w:t>
      </w:r>
      <w:r w:rsidRPr="006B612E">
        <w:rPr>
          <w:rFonts w:hAnsi="標楷體" w:hint="eastAsia"/>
        </w:rPr>
        <w:t>、</w:t>
      </w:r>
      <w:r>
        <w:rPr>
          <w:rFonts w:hAnsi="標楷體" w:hint="eastAsia"/>
        </w:rPr>
        <w:t>價格</w:t>
      </w:r>
      <w:r w:rsidRPr="006B612E">
        <w:rPr>
          <w:rFonts w:hAnsi="標楷體" w:hint="eastAsia"/>
        </w:rPr>
        <w:t>、</w:t>
      </w:r>
      <w:r>
        <w:rPr>
          <w:rFonts w:hAnsi="標楷體" w:hint="eastAsia"/>
        </w:rPr>
        <w:t>財政情勢</w:t>
      </w:r>
      <w:r w:rsidRPr="006B612E">
        <w:rPr>
          <w:rFonts w:hAnsi="標楷體" w:hint="eastAsia"/>
        </w:rPr>
        <w:t>、</w:t>
      </w:r>
      <w:r>
        <w:rPr>
          <w:rFonts w:hAnsi="標楷體" w:hint="eastAsia"/>
        </w:rPr>
        <w:t>生產力及效率</w:t>
      </w:r>
      <w:r w:rsidRPr="006B612E">
        <w:rPr>
          <w:rFonts w:hAnsi="標楷體" w:hint="eastAsia"/>
        </w:rPr>
        <w:t>、</w:t>
      </w:r>
      <w:r w:rsidRPr="00841555">
        <w:rPr>
          <w:rFonts w:hAnsi="標楷體" w:hint="eastAsia"/>
        </w:rPr>
        <w:t>勞動市場、</w:t>
      </w:r>
      <w:r>
        <w:rPr>
          <w:rFonts w:hAnsi="標楷體" w:hint="eastAsia"/>
        </w:rPr>
        <w:t>經</w:t>
      </w:r>
      <w:r>
        <w:rPr>
          <w:rFonts w:hAnsi="標楷體" w:hint="eastAsia"/>
        </w:rPr>
        <w:lastRenderedPageBreak/>
        <w:t>營管理、技術建設、科學建設</w:t>
      </w:r>
      <w:r w:rsidRPr="00841555">
        <w:rPr>
          <w:rFonts w:hAnsi="標楷體" w:hint="eastAsia"/>
        </w:rPr>
        <w:t>等</w:t>
      </w:r>
      <w:r>
        <w:rPr>
          <w:rFonts w:hAnsi="標楷體" w:hint="eastAsia"/>
        </w:rPr>
        <w:t>9</w:t>
      </w:r>
      <w:r w:rsidRPr="00841555">
        <w:rPr>
          <w:rFonts w:hAnsi="標楷體" w:hint="eastAsia"/>
        </w:rPr>
        <w:t>個中項指標排名則較202</w:t>
      </w:r>
      <w:r>
        <w:rPr>
          <w:rFonts w:hAnsi="標楷體" w:hint="eastAsia"/>
        </w:rPr>
        <w:t>3</w:t>
      </w:r>
      <w:r w:rsidRPr="00841555">
        <w:rPr>
          <w:rFonts w:hAnsi="標楷體" w:hint="eastAsia"/>
        </w:rPr>
        <w:t>年退步，其中</w:t>
      </w:r>
      <w:r>
        <w:rPr>
          <w:rFonts w:hAnsi="標楷體" w:hint="eastAsia"/>
        </w:rPr>
        <w:t>國內經濟、價格</w:t>
      </w:r>
      <w:r w:rsidRPr="00841555">
        <w:rPr>
          <w:rFonts w:hAnsi="標楷體" w:hint="eastAsia"/>
        </w:rPr>
        <w:t>、國際貿易分別下滑</w:t>
      </w:r>
      <w:r>
        <w:rPr>
          <w:rFonts w:hAnsi="標楷體" w:hint="eastAsia"/>
        </w:rPr>
        <w:t>4</w:t>
      </w:r>
      <w:r w:rsidRPr="00841555">
        <w:rPr>
          <w:rFonts w:hAnsi="標楷體" w:hint="eastAsia"/>
        </w:rPr>
        <w:t>名、</w:t>
      </w:r>
      <w:r>
        <w:rPr>
          <w:rFonts w:hAnsi="標楷體" w:hint="eastAsia"/>
        </w:rPr>
        <w:t>4</w:t>
      </w:r>
      <w:r w:rsidRPr="00841555">
        <w:rPr>
          <w:rFonts w:hAnsi="標楷體" w:hint="eastAsia"/>
        </w:rPr>
        <w:t>名、</w:t>
      </w:r>
      <w:r>
        <w:rPr>
          <w:rFonts w:hAnsi="標楷體" w:hint="eastAsia"/>
        </w:rPr>
        <w:t>3</w:t>
      </w:r>
      <w:r w:rsidRPr="00841555">
        <w:rPr>
          <w:rFonts w:hAnsi="標楷體" w:hint="eastAsia"/>
        </w:rPr>
        <w:t>名</w:t>
      </w:r>
      <w:r w:rsidRPr="00D230A7">
        <w:rPr>
          <w:rFonts w:hAnsi="標楷體" w:hint="eastAsia"/>
        </w:rPr>
        <w:t>，主要</w:t>
      </w:r>
      <w:r w:rsidRPr="00FC6B91">
        <w:rPr>
          <w:rFonts w:hAnsi="標楷體" w:hint="eastAsia"/>
        </w:rPr>
        <w:t>係</w:t>
      </w:r>
      <w:r>
        <w:rPr>
          <w:rFonts w:hAnsi="標楷體" w:hint="eastAsia"/>
        </w:rPr>
        <w:t>受終端市場需求不振</w:t>
      </w:r>
      <w:r w:rsidRPr="00344BB3">
        <w:rPr>
          <w:rFonts w:hAnsi="標楷體" w:hint="eastAsia"/>
        </w:rPr>
        <w:t>及產業庫存調整</w:t>
      </w:r>
      <w:r>
        <w:rPr>
          <w:rFonts w:hAnsi="標楷體" w:hint="eastAsia"/>
        </w:rPr>
        <w:t>導致</w:t>
      </w:r>
      <w:r w:rsidRPr="00344BB3">
        <w:rPr>
          <w:rFonts w:hAnsi="標楷體" w:hint="eastAsia"/>
        </w:rPr>
        <w:t>商品輸出疲弱、企業投資</w:t>
      </w:r>
      <w:r>
        <w:rPr>
          <w:rFonts w:hAnsi="標楷體" w:hint="eastAsia"/>
        </w:rPr>
        <w:t>動能保守</w:t>
      </w:r>
      <w:r w:rsidRPr="00FC6B91">
        <w:rPr>
          <w:rFonts w:hAnsi="標楷體" w:hint="eastAsia"/>
        </w:rPr>
        <w:t>，加以</w:t>
      </w:r>
      <w:r>
        <w:rPr>
          <w:rFonts w:hAnsi="標楷體" w:hint="eastAsia"/>
        </w:rPr>
        <w:t>餐飲業者營運成本、蛋</w:t>
      </w:r>
      <w:r w:rsidRPr="006B612E">
        <w:rPr>
          <w:rFonts w:hAnsi="標楷體" w:hint="eastAsia"/>
        </w:rPr>
        <w:t>（</w:t>
      </w:r>
      <w:r>
        <w:rPr>
          <w:rFonts w:hAnsi="標楷體" w:hint="eastAsia"/>
        </w:rPr>
        <w:t>肉</w:t>
      </w:r>
      <w:r w:rsidRPr="00AE04A8">
        <w:rPr>
          <w:rFonts w:hAnsi="標楷體" w:hint="eastAsia"/>
        </w:rPr>
        <w:t>）</w:t>
      </w:r>
      <w:r>
        <w:rPr>
          <w:rFonts w:hAnsi="標楷體" w:hint="eastAsia"/>
        </w:rPr>
        <w:t>類飼養成本提高及天候不穩定</w:t>
      </w:r>
      <w:r w:rsidRPr="00324DA6">
        <w:rPr>
          <w:rFonts w:hAnsi="標楷體" w:hint="eastAsia"/>
        </w:rPr>
        <w:t>等因素</w:t>
      </w:r>
      <w:r>
        <w:rPr>
          <w:rFonts w:hAnsi="標楷體" w:hint="eastAsia"/>
        </w:rPr>
        <w:t>促使</w:t>
      </w:r>
      <w:r w:rsidRPr="00324DA6">
        <w:rPr>
          <w:rFonts w:hAnsi="標楷體" w:hint="eastAsia"/>
        </w:rPr>
        <w:t>食物類價格漲幅居高</w:t>
      </w:r>
      <w:r w:rsidRPr="00FC6B91">
        <w:rPr>
          <w:rFonts w:hAnsi="標楷體" w:hint="eastAsia"/>
        </w:rPr>
        <w:t>等影響，</w:t>
      </w:r>
      <w:r w:rsidRPr="00383B43">
        <w:rPr>
          <w:rFonts w:hAnsi="標楷體" w:hint="eastAsia"/>
        </w:rPr>
        <w:t>固定資本形成毛額實質成長率</w:t>
      </w:r>
      <w:r>
        <w:rPr>
          <w:rFonts w:hAnsi="標楷體" w:hint="eastAsia"/>
        </w:rPr>
        <w:t>、</w:t>
      </w:r>
      <w:r w:rsidRPr="00383B43">
        <w:rPr>
          <w:rFonts w:hAnsi="標楷體" w:hint="eastAsia"/>
        </w:rPr>
        <w:t>商業服務輸出成長率</w:t>
      </w:r>
      <w:r>
        <w:rPr>
          <w:rFonts w:hAnsi="標楷體" w:hint="eastAsia"/>
        </w:rPr>
        <w:t>、</w:t>
      </w:r>
      <w:r w:rsidRPr="00E10A37">
        <w:rPr>
          <w:rFonts w:hAnsi="標楷體" w:hint="eastAsia"/>
        </w:rPr>
        <w:t>商品出口成長率</w:t>
      </w:r>
      <w:r>
        <w:rPr>
          <w:rFonts w:hAnsi="標楷體" w:hint="eastAsia"/>
        </w:rPr>
        <w:t>、</w:t>
      </w:r>
      <w:r w:rsidRPr="00383B43">
        <w:rPr>
          <w:rFonts w:hAnsi="標楷體" w:hint="eastAsia"/>
        </w:rPr>
        <w:t>食物成本</w:t>
      </w:r>
      <w:r w:rsidRPr="00014B59">
        <w:rPr>
          <w:rFonts w:hAnsi="標楷體"/>
          <w:noProof/>
        </w:rPr>
        <mc:AlternateContent>
          <mc:Choice Requires="wps">
            <w:drawing>
              <wp:anchor distT="45720" distB="45720" distL="114300" distR="114300" simplePos="0" relativeHeight="251718144" behindDoc="0" locked="0" layoutInCell="1" allowOverlap="1" wp14:anchorId="5A96E8CD" wp14:editId="5115BEFD">
                <wp:simplePos x="0" y="0"/>
                <wp:positionH relativeFrom="margin">
                  <wp:posOffset>31750</wp:posOffset>
                </wp:positionH>
                <wp:positionV relativeFrom="paragraph">
                  <wp:posOffset>1796992</wp:posOffset>
                </wp:positionV>
                <wp:extent cx="6282055" cy="3055620"/>
                <wp:effectExtent l="0" t="0" r="4445" b="0"/>
                <wp:wrapSquare wrapText="bothSides"/>
                <wp:docPr id="7112896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055620"/>
                        </a:xfrm>
                        <a:prstGeom prst="rect">
                          <a:avLst/>
                        </a:prstGeom>
                        <a:solidFill>
                          <a:srgbClr val="FFFFFF"/>
                        </a:solidFill>
                        <a:ln w="9525">
                          <a:noFill/>
                          <a:miter lim="800000"/>
                          <a:headEnd/>
                          <a:tailEnd/>
                        </a:ln>
                      </wps:spPr>
                      <wps:txbx>
                        <w:txbxContent>
                          <w:p w14:paraId="07275658" w14:textId="52642EF8" w:rsidR="00382F8E" w:rsidRPr="00686FDF" w:rsidRDefault="00382F8E" w:rsidP="003D1142">
                            <w:pPr>
                              <w:widowControl/>
                              <w:jc w:val="center"/>
                              <w:rPr>
                                <w:rFonts w:ascii="標楷體" w:eastAsia="標楷體" w:hAnsi="標楷體"/>
                                <w:sz w:val="18"/>
                                <w:szCs w:val="18"/>
                              </w:rPr>
                            </w:pPr>
                            <w:r w:rsidRPr="00686FDF">
                              <w:rPr>
                                <w:rFonts w:ascii="標楷體" w:eastAsia="標楷體" w:hAnsi="標楷體" w:cs="新細明體"/>
                                <w:b/>
                                <w:bCs/>
                                <w:color w:val="000000"/>
                                <w:kern w:val="0"/>
                                <w:szCs w:val="24"/>
                              </w:rPr>
                              <w:t>表</w:t>
                            </w:r>
                            <w:r>
                              <w:rPr>
                                <w:rFonts w:ascii="標楷體" w:eastAsia="標楷體" w:hAnsi="標楷體" w:cs="新細明體" w:hint="eastAsia"/>
                                <w:b/>
                                <w:bCs/>
                                <w:color w:val="000000"/>
                                <w:kern w:val="0"/>
                                <w:szCs w:val="24"/>
                              </w:rPr>
                              <w:t>4</w:t>
                            </w:r>
                            <w:r w:rsidRPr="00686FDF">
                              <w:rPr>
                                <w:rFonts w:ascii="標楷體" w:eastAsia="標楷體" w:hAnsi="標楷體" w:cs="新細明體" w:hint="eastAsia"/>
                                <w:b/>
                                <w:bCs/>
                                <w:color w:val="000000"/>
                                <w:kern w:val="0"/>
                                <w:szCs w:val="24"/>
                              </w:rPr>
                              <w:t xml:space="preserve">  我國於IMD世界競爭力年報中（細）項指標排名退步情形</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8"/>
                              <w:gridCol w:w="6662"/>
                              <w:gridCol w:w="897"/>
                              <w:gridCol w:w="898"/>
                              <w:gridCol w:w="898"/>
                            </w:tblGrid>
                            <w:tr w:rsidR="00382F8E" w:rsidRPr="00686FDF" w14:paraId="1E50C358" w14:textId="77777777" w:rsidTr="003D1142">
                              <w:trPr>
                                <w:jc w:val="center"/>
                              </w:trPr>
                              <w:tc>
                                <w:tcPr>
                                  <w:tcW w:w="418" w:type="dxa"/>
                                  <w:shd w:val="clear" w:color="auto" w:fill="A8D08D"/>
                                  <w:noWrap/>
                                  <w:vAlign w:val="center"/>
                                  <w:hideMark/>
                                </w:tcPr>
                                <w:p w14:paraId="0B282738"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color w:val="000000"/>
                                      <w:kern w:val="0"/>
                                      <w:sz w:val="20"/>
                                    </w:rPr>
                                    <w:t>類別</w:t>
                                  </w:r>
                                </w:p>
                              </w:tc>
                              <w:tc>
                                <w:tcPr>
                                  <w:tcW w:w="6662" w:type="dxa"/>
                                  <w:shd w:val="clear" w:color="auto" w:fill="A8D08D"/>
                                  <w:noWrap/>
                                  <w:vAlign w:val="center"/>
                                  <w:hideMark/>
                                </w:tcPr>
                                <w:p w14:paraId="1E753A21"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中項</w:t>
                                  </w:r>
                                  <w:proofErr w:type="gramEnd"/>
                                  <w:r w:rsidRPr="00686FDF">
                                    <w:rPr>
                                      <w:rFonts w:ascii="標楷體" w:eastAsia="標楷體" w:hAnsi="標楷體" w:cs="新細明體" w:hint="eastAsia"/>
                                      <w:color w:val="000000"/>
                                      <w:kern w:val="0"/>
                                      <w:sz w:val="20"/>
                                    </w:rPr>
                                    <w:t>/細項指標</w:t>
                                  </w:r>
                                </w:p>
                              </w:tc>
                              <w:tc>
                                <w:tcPr>
                                  <w:tcW w:w="897" w:type="dxa"/>
                                  <w:shd w:val="clear" w:color="auto" w:fill="A8D08D"/>
                                  <w:noWrap/>
                                  <w:hideMark/>
                                </w:tcPr>
                                <w:p w14:paraId="1243D2F7"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r w:rsidRPr="00F913D6">
                                    <w:rPr>
                                      <w:rFonts w:ascii="標楷體" w:eastAsia="標楷體" w:hAnsi="標楷體" w:cs="新細明體" w:hint="eastAsia"/>
                                      <w:color w:val="000000"/>
                                      <w:kern w:val="0"/>
                                      <w:sz w:val="20"/>
                                    </w:rPr>
                                    <w:t>2023年排名</w:t>
                                  </w:r>
                                </w:p>
                              </w:tc>
                              <w:tc>
                                <w:tcPr>
                                  <w:tcW w:w="898" w:type="dxa"/>
                                  <w:shd w:val="clear" w:color="auto" w:fill="A8D08D"/>
                                  <w:noWrap/>
                                  <w:vAlign w:val="center"/>
                                  <w:hideMark/>
                                </w:tcPr>
                                <w:p w14:paraId="4F011270"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202</w:t>
                                  </w:r>
                                  <w:r>
                                    <w:rPr>
                                      <w:rFonts w:ascii="標楷體" w:eastAsia="標楷體" w:hAnsi="標楷體" w:cs="新細明體"/>
                                      <w:color w:val="000000"/>
                                      <w:kern w:val="0"/>
                                      <w:sz w:val="20"/>
                                    </w:rPr>
                                    <w:t>4</w:t>
                                  </w:r>
                                  <w:r w:rsidRPr="00686FDF">
                                    <w:rPr>
                                      <w:rFonts w:ascii="標楷體" w:eastAsia="標楷體" w:hAnsi="標楷體" w:cs="新細明體" w:hint="eastAsia"/>
                                      <w:color w:val="000000"/>
                                      <w:kern w:val="0"/>
                                      <w:sz w:val="20"/>
                                    </w:rPr>
                                    <w:t>年排名</w:t>
                                  </w:r>
                                </w:p>
                              </w:tc>
                              <w:tc>
                                <w:tcPr>
                                  <w:tcW w:w="898" w:type="dxa"/>
                                  <w:shd w:val="clear" w:color="auto" w:fill="A8D08D"/>
                                  <w:noWrap/>
                                  <w:vAlign w:val="center"/>
                                  <w:hideMark/>
                                </w:tcPr>
                                <w:p w14:paraId="772D422E"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退步</w:t>
                                  </w:r>
                                  <w:r w:rsidRPr="00686FDF">
                                    <w:rPr>
                                      <w:rFonts w:ascii="標楷體" w:eastAsia="標楷體" w:hAnsi="標楷體" w:cs="新細明體"/>
                                      <w:color w:val="000000"/>
                                      <w:kern w:val="0"/>
                                      <w:sz w:val="20"/>
                                    </w:rPr>
                                    <w:br/>
                                  </w:r>
                                  <w:r w:rsidRPr="00686FDF">
                                    <w:rPr>
                                      <w:rFonts w:ascii="標楷體" w:eastAsia="標楷體" w:hAnsi="標楷體" w:cs="新細明體" w:hint="eastAsia"/>
                                      <w:color w:val="000000"/>
                                      <w:kern w:val="0"/>
                                      <w:sz w:val="20"/>
                                    </w:rPr>
                                    <w:t>名次</w:t>
                                  </w:r>
                                </w:p>
                              </w:tc>
                            </w:tr>
                            <w:tr w:rsidR="00382F8E" w:rsidRPr="00686FDF" w14:paraId="78FAF729" w14:textId="77777777" w:rsidTr="003D1142">
                              <w:trPr>
                                <w:jc w:val="center"/>
                              </w:trPr>
                              <w:tc>
                                <w:tcPr>
                                  <w:tcW w:w="418" w:type="dxa"/>
                                  <w:vMerge w:val="restart"/>
                                  <w:shd w:val="clear" w:color="auto" w:fill="auto"/>
                                  <w:noWrap/>
                                  <w:vAlign w:val="center"/>
                                </w:tcPr>
                                <w:p w14:paraId="1B62B859" w14:textId="77777777" w:rsidR="00382F8E" w:rsidRPr="00686FDF" w:rsidRDefault="00382F8E" w:rsidP="003D1142">
                                  <w:pPr>
                                    <w:spacing w:line="240" w:lineRule="exact"/>
                                    <w:jc w:val="center"/>
                                    <w:rPr>
                                      <w:rFonts w:ascii="標楷體" w:eastAsia="標楷體" w:hAnsi="標楷體"/>
                                      <w:kern w:val="0"/>
                                      <w:sz w:val="20"/>
                                    </w:rPr>
                                  </w:pPr>
                                  <w:r w:rsidRPr="00686FDF">
                                    <w:rPr>
                                      <w:rFonts w:ascii="標楷體" w:eastAsia="標楷體" w:hAnsi="標楷體"/>
                                      <w:kern w:val="0"/>
                                      <w:sz w:val="20"/>
                                    </w:rPr>
                                    <w:t>經濟表現</w:t>
                                  </w:r>
                                </w:p>
                              </w:tc>
                              <w:tc>
                                <w:tcPr>
                                  <w:tcW w:w="6662" w:type="dxa"/>
                                  <w:shd w:val="clear" w:color="auto" w:fill="C5E0B3"/>
                                  <w:noWrap/>
                                  <w:vAlign w:val="center"/>
                                  <w:hideMark/>
                                </w:tcPr>
                                <w:p w14:paraId="3546FCB5" w14:textId="77777777" w:rsidR="00382F8E" w:rsidRPr="00686FDF" w:rsidRDefault="00382F8E" w:rsidP="003D1142">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國內經濟</w:t>
                                  </w:r>
                                </w:p>
                              </w:tc>
                              <w:tc>
                                <w:tcPr>
                                  <w:tcW w:w="897" w:type="dxa"/>
                                  <w:shd w:val="clear" w:color="auto" w:fill="C5E0B3"/>
                                  <w:noWrap/>
                                  <w:hideMark/>
                                </w:tcPr>
                                <w:p w14:paraId="7F598571"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9</w:t>
                                  </w:r>
                                </w:p>
                              </w:tc>
                              <w:tc>
                                <w:tcPr>
                                  <w:tcW w:w="898" w:type="dxa"/>
                                  <w:shd w:val="clear" w:color="auto" w:fill="C5E0B3"/>
                                  <w:noWrap/>
                                  <w:vAlign w:val="center"/>
                                  <w:hideMark/>
                                </w:tcPr>
                                <w:p w14:paraId="28612A27"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13</w:t>
                                  </w:r>
                                </w:p>
                              </w:tc>
                              <w:tc>
                                <w:tcPr>
                                  <w:tcW w:w="898" w:type="dxa"/>
                                  <w:shd w:val="clear" w:color="auto" w:fill="C5E0B3"/>
                                  <w:noWrap/>
                                  <w:vAlign w:val="center"/>
                                  <w:hideMark/>
                                </w:tcPr>
                                <w:p w14:paraId="329AD570"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w:t>
                                  </w:r>
                                </w:p>
                              </w:tc>
                            </w:tr>
                            <w:tr w:rsidR="00382F8E" w:rsidRPr="00686FDF" w14:paraId="0A980E51" w14:textId="77777777" w:rsidTr="003D1142">
                              <w:trPr>
                                <w:jc w:val="center"/>
                              </w:trPr>
                              <w:tc>
                                <w:tcPr>
                                  <w:tcW w:w="418" w:type="dxa"/>
                                  <w:vMerge/>
                                  <w:shd w:val="clear" w:color="auto" w:fill="auto"/>
                                  <w:noWrap/>
                                  <w:vAlign w:val="center"/>
                                </w:tcPr>
                                <w:p w14:paraId="4EE8D90E"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5DBBCFC"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3008DE">
                                    <w:rPr>
                                      <w:rFonts w:ascii="標楷體" w:eastAsia="標楷體" w:hAnsi="標楷體" w:cs="新細明體" w:hint="eastAsia"/>
                                      <w:color w:val="000000"/>
                                      <w:kern w:val="0"/>
                                      <w:sz w:val="20"/>
                                    </w:rPr>
                                    <w:t>固定資本形成毛額(占GDP百分比)</w:t>
                                  </w:r>
                                </w:p>
                              </w:tc>
                              <w:tc>
                                <w:tcPr>
                                  <w:tcW w:w="897" w:type="dxa"/>
                                  <w:shd w:val="clear" w:color="auto" w:fill="auto"/>
                                  <w:noWrap/>
                                  <w:hideMark/>
                                </w:tcPr>
                                <w:p w14:paraId="69EDF3A6"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9</w:t>
                                  </w:r>
                                </w:p>
                              </w:tc>
                              <w:tc>
                                <w:tcPr>
                                  <w:tcW w:w="898" w:type="dxa"/>
                                  <w:shd w:val="clear" w:color="auto" w:fill="auto"/>
                                  <w:noWrap/>
                                  <w:vAlign w:val="center"/>
                                  <w:hideMark/>
                                </w:tcPr>
                                <w:p w14:paraId="68A91AEB"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22</w:t>
                                  </w:r>
                                </w:p>
                              </w:tc>
                              <w:tc>
                                <w:tcPr>
                                  <w:tcW w:w="898" w:type="dxa"/>
                                  <w:shd w:val="clear" w:color="auto" w:fill="auto"/>
                                  <w:noWrap/>
                                  <w:vAlign w:val="center"/>
                                  <w:hideMark/>
                                </w:tcPr>
                                <w:p w14:paraId="3A7A8DA0"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13</w:t>
                                  </w:r>
                                </w:p>
                              </w:tc>
                            </w:tr>
                            <w:tr w:rsidR="00382F8E" w:rsidRPr="00686FDF" w14:paraId="76FD7F25" w14:textId="77777777" w:rsidTr="003D1142">
                              <w:trPr>
                                <w:jc w:val="center"/>
                              </w:trPr>
                              <w:tc>
                                <w:tcPr>
                                  <w:tcW w:w="418" w:type="dxa"/>
                                  <w:vMerge/>
                                  <w:shd w:val="clear" w:color="auto" w:fill="auto"/>
                                  <w:noWrap/>
                                  <w:vAlign w:val="center"/>
                                </w:tcPr>
                                <w:p w14:paraId="0669EF14"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290587D7"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 xml:space="preserve">固定資本形成毛額-實質成長率(固定價格計算之變動百分比) </w:t>
                                  </w:r>
                                </w:p>
                              </w:tc>
                              <w:tc>
                                <w:tcPr>
                                  <w:tcW w:w="897" w:type="dxa"/>
                                  <w:shd w:val="clear" w:color="auto" w:fill="auto"/>
                                  <w:noWrap/>
                                  <w:hideMark/>
                                </w:tcPr>
                                <w:p w14:paraId="54391813"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23</w:t>
                                  </w:r>
                                </w:p>
                              </w:tc>
                              <w:tc>
                                <w:tcPr>
                                  <w:tcW w:w="898" w:type="dxa"/>
                                  <w:shd w:val="clear" w:color="auto" w:fill="auto"/>
                                  <w:noWrap/>
                                  <w:vAlign w:val="center"/>
                                  <w:hideMark/>
                                </w:tcPr>
                                <w:p w14:paraId="2D5D69FE"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63</w:t>
                                  </w:r>
                                </w:p>
                              </w:tc>
                              <w:tc>
                                <w:tcPr>
                                  <w:tcW w:w="898" w:type="dxa"/>
                                  <w:shd w:val="clear" w:color="auto" w:fill="auto"/>
                                  <w:noWrap/>
                                  <w:vAlign w:val="center"/>
                                  <w:hideMark/>
                                </w:tcPr>
                                <w:p w14:paraId="73B80DFC"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40</w:t>
                                  </w:r>
                                </w:p>
                              </w:tc>
                            </w:tr>
                            <w:tr w:rsidR="00382F8E" w:rsidRPr="00686FDF" w14:paraId="449BA66B" w14:textId="77777777" w:rsidTr="003D1142">
                              <w:trPr>
                                <w:jc w:val="center"/>
                              </w:trPr>
                              <w:tc>
                                <w:tcPr>
                                  <w:tcW w:w="418" w:type="dxa"/>
                                  <w:vMerge/>
                                  <w:shd w:val="clear" w:color="auto" w:fill="auto"/>
                                  <w:noWrap/>
                                  <w:vAlign w:val="center"/>
                                </w:tcPr>
                                <w:p w14:paraId="76039F5B"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04055C13" w14:textId="77777777" w:rsidR="00382F8E" w:rsidRPr="00686FDF" w:rsidRDefault="00382F8E" w:rsidP="003D1142">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國際貿易</w:t>
                                  </w:r>
                                </w:p>
                              </w:tc>
                              <w:tc>
                                <w:tcPr>
                                  <w:tcW w:w="897" w:type="dxa"/>
                                  <w:shd w:val="clear" w:color="auto" w:fill="C5E0B3"/>
                                  <w:noWrap/>
                                  <w:hideMark/>
                                </w:tcPr>
                                <w:p w14:paraId="5CA9FBAC"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45</w:t>
                                  </w:r>
                                </w:p>
                              </w:tc>
                              <w:tc>
                                <w:tcPr>
                                  <w:tcW w:w="898" w:type="dxa"/>
                                  <w:shd w:val="clear" w:color="auto" w:fill="C5E0B3"/>
                                  <w:noWrap/>
                                  <w:vAlign w:val="center"/>
                                  <w:hideMark/>
                                </w:tcPr>
                                <w:p w14:paraId="0028ED39"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8</w:t>
                                  </w:r>
                                </w:p>
                              </w:tc>
                              <w:tc>
                                <w:tcPr>
                                  <w:tcW w:w="898" w:type="dxa"/>
                                  <w:shd w:val="clear" w:color="auto" w:fill="C5E0B3"/>
                                  <w:noWrap/>
                                  <w:vAlign w:val="center"/>
                                  <w:hideMark/>
                                </w:tcPr>
                                <w:p w14:paraId="3D216139"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3</w:t>
                                  </w:r>
                                </w:p>
                              </w:tc>
                            </w:tr>
                            <w:tr w:rsidR="00382F8E" w:rsidRPr="00686FDF" w14:paraId="5CFA86FE" w14:textId="77777777" w:rsidTr="003D1142">
                              <w:trPr>
                                <w:jc w:val="center"/>
                              </w:trPr>
                              <w:tc>
                                <w:tcPr>
                                  <w:tcW w:w="418" w:type="dxa"/>
                                  <w:vMerge/>
                                  <w:shd w:val="clear" w:color="auto" w:fill="auto"/>
                                  <w:noWrap/>
                                  <w:vAlign w:val="center"/>
                                </w:tcPr>
                                <w:p w14:paraId="224C2F83"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FC789DB"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商品出口-成長率(變動百分比，以美元為基準)</w:t>
                                  </w:r>
                                </w:p>
                              </w:tc>
                              <w:tc>
                                <w:tcPr>
                                  <w:tcW w:w="897" w:type="dxa"/>
                                  <w:shd w:val="clear" w:color="auto" w:fill="auto"/>
                                  <w:noWrap/>
                                  <w:hideMark/>
                                </w:tcPr>
                                <w:p w14:paraId="05008B87"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41</w:t>
                                  </w:r>
                                </w:p>
                              </w:tc>
                              <w:tc>
                                <w:tcPr>
                                  <w:tcW w:w="898" w:type="dxa"/>
                                  <w:shd w:val="clear" w:color="auto" w:fill="auto"/>
                                  <w:noWrap/>
                                  <w:hideMark/>
                                </w:tcPr>
                                <w:p w14:paraId="00F55BEA"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52</w:t>
                                  </w:r>
                                </w:p>
                              </w:tc>
                              <w:tc>
                                <w:tcPr>
                                  <w:tcW w:w="898" w:type="dxa"/>
                                  <w:shd w:val="clear" w:color="auto" w:fill="auto"/>
                                  <w:noWrap/>
                                  <w:vAlign w:val="center"/>
                                  <w:hideMark/>
                                </w:tcPr>
                                <w:p w14:paraId="5FD3D761"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11</w:t>
                                  </w:r>
                                </w:p>
                              </w:tc>
                            </w:tr>
                            <w:tr w:rsidR="00382F8E" w:rsidRPr="00686FDF" w14:paraId="32E0E744" w14:textId="77777777" w:rsidTr="003D1142">
                              <w:trPr>
                                <w:jc w:val="center"/>
                              </w:trPr>
                              <w:tc>
                                <w:tcPr>
                                  <w:tcW w:w="418" w:type="dxa"/>
                                  <w:vMerge/>
                                  <w:shd w:val="clear" w:color="auto" w:fill="auto"/>
                                  <w:noWrap/>
                                  <w:vAlign w:val="center"/>
                                </w:tcPr>
                                <w:p w14:paraId="1219B304" w14:textId="77777777" w:rsidR="00382F8E" w:rsidRPr="00686FDF"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7EF553C7"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商業服務輸出-成長率(變動百分比，以美元為基準)</w:t>
                                  </w:r>
                                </w:p>
                              </w:tc>
                              <w:tc>
                                <w:tcPr>
                                  <w:tcW w:w="897" w:type="dxa"/>
                                  <w:shd w:val="clear" w:color="auto" w:fill="auto"/>
                                  <w:noWrap/>
                                  <w:hideMark/>
                                </w:tcPr>
                                <w:p w14:paraId="249BE365"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40</w:t>
                                  </w:r>
                                </w:p>
                              </w:tc>
                              <w:tc>
                                <w:tcPr>
                                  <w:tcW w:w="898" w:type="dxa"/>
                                  <w:shd w:val="clear" w:color="auto" w:fill="auto"/>
                                  <w:noWrap/>
                                  <w:hideMark/>
                                </w:tcPr>
                                <w:p w14:paraId="0B6F54F7"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61</w:t>
                                  </w:r>
                                </w:p>
                              </w:tc>
                              <w:tc>
                                <w:tcPr>
                                  <w:tcW w:w="898" w:type="dxa"/>
                                  <w:shd w:val="clear" w:color="auto" w:fill="auto"/>
                                  <w:noWrap/>
                                  <w:vAlign w:val="center"/>
                                  <w:hideMark/>
                                </w:tcPr>
                                <w:p w14:paraId="491B2ED8"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1</w:t>
                                  </w:r>
                                </w:p>
                              </w:tc>
                            </w:tr>
                            <w:tr w:rsidR="00382F8E" w:rsidRPr="00686FDF" w14:paraId="7A28FF62" w14:textId="77777777" w:rsidTr="003D1142">
                              <w:trPr>
                                <w:jc w:val="center"/>
                              </w:trPr>
                              <w:tc>
                                <w:tcPr>
                                  <w:tcW w:w="418" w:type="dxa"/>
                                  <w:vMerge/>
                                  <w:shd w:val="clear" w:color="auto" w:fill="auto"/>
                                  <w:noWrap/>
                                  <w:vAlign w:val="center"/>
                                </w:tcPr>
                                <w:p w14:paraId="7914EA86" w14:textId="77777777" w:rsidR="00382F8E" w:rsidRPr="00686FDF"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32761A2E" w14:textId="77777777" w:rsidR="00382F8E" w:rsidRPr="005D5BDD" w:rsidRDefault="00382F8E" w:rsidP="003D1142">
                                  <w:pPr>
                                    <w:widowControl/>
                                    <w:spacing w:line="240" w:lineRule="exact"/>
                                    <w:ind w:firstLineChars="100" w:firstLine="200"/>
                                    <w:rPr>
                                      <w:rFonts w:ascii="標楷體" w:eastAsia="標楷體" w:hAnsi="標楷體" w:cs="新細明體"/>
                                      <w:color w:val="000000"/>
                                      <w:kern w:val="0"/>
                                      <w:sz w:val="20"/>
                                    </w:rPr>
                                  </w:pPr>
                                  <w:r w:rsidRPr="00BB3F03">
                                    <w:rPr>
                                      <w:rFonts w:ascii="標楷體" w:eastAsia="標楷體" w:hAnsi="標楷體" w:cs="新細明體" w:hint="eastAsia"/>
                                      <w:color w:val="000000"/>
                                      <w:kern w:val="0"/>
                                      <w:sz w:val="20"/>
                                    </w:rPr>
                                    <w:t>貿易夥伴出口集中度 (前五大貿易夥伴占總出口之百分比)</w:t>
                                  </w:r>
                                </w:p>
                              </w:tc>
                              <w:tc>
                                <w:tcPr>
                                  <w:tcW w:w="897" w:type="dxa"/>
                                  <w:shd w:val="clear" w:color="auto" w:fill="auto"/>
                                  <w:noWrap/>
                                </w:tcPr>
                                <w:p w14:paraId="77D72828"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sidRPr="00BB3F03">
                                    <w:rPr>
                                      <w:rFonts w:ascii="標楷體" w:eastAsia="標楷體" w:hAnsi="標楷體" w:cs="新細明體"/>
                                      <w:color w:val="000000"/>
                                      <w:kern w:val="0"/>
                                      <w:sz w:val="20"/>
                                    </w:rPr>
                                    <w:t>55</w:t>
                                  </w:r>
                                </w:p>
                              </w:tc>
                              <w:tc>
                                <w:tcPr>
                                  <w:tcW w:w="898" w:type="dxa"/>
                                  <w:shd w:val="clear" w:color="auto" w:fill="auto"/>
                                  <w:noWrap/>
                                </w:tcPr>
                                <w:p w14:paraId="142C7162"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sidRPr="00BB3F03">
                                    <w:rPr>
                                      <w:rFonts w:ascii="標楷體" w:eastAsia="標楷體" w:hAnsi="標楷體" w:cs="新細明體"/>
                                      <w:color w:val="000000"/>
                                      <w:kern w:val="0"/>
                                      <w:sz w:val="20"/>
                                    </w:rPr>
                                    <w:t>59</w:t>
                                  </w:r>
                                </w:p>
                              </w:tc>
                              <w:tc>
                                <w:tcPr>
                                  <w:tcW w:w="898" w:type="dxa"/>
                                  <w:shd w:val="clear" w:color="auto" w:fill="auto"/>
                                  <w:noWrap/>
                                  <w:vAlign w:val="center"/>
                                </w:tcPr>
                                <w:p w14:paraId="080670FB" w14:textId="77777777" w:rsidR="00382F8E"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r>
                            <w:tr w:rsidR="00382F8E" w:rsidRPr="00686FDF" w14:paraId="486A88FE" w14:textId="77777777" w:rsidTr="003D1142">
                              <w:trPr>
                                <w:jc w:val="center"/>
                              </w:trPr>
                              <w:tc>
                                <w:tcPr>
                                  <w:tcW w:w="418" w:type="dxa"/>
                                  <w:vMerge/>
                                  <w:shd w:val="clear" w:color="auto" w:fill="auto"/>
                                  <w:noWrap/>
                                  <w:vAlign w:val="center"/>
                                </w:tcPr>
                                <w:p w14:paraId="11DA4745" w14:textId="77777777" w:rsidR="00382F8E" w:rsidRPr="00686FDF"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tcPr>
                                <w:p w14:paraId="7DECCE7F" w14:textId="77777777" w:rsidR="00382F8E" w:rsidRPr="005D5BDD" w:rsidRDefault="00382F8E" w:rsidP="003D1142">
                                  <w:pPr>
                                    <w:widowControl/>
                                    <w:spacing w:line="240" w:lineRule="exact"/>
                                    <w:ind w:firstLineChars="100" w:firstLine="200"/>
                                    <w:rPr>
                                      <w:rFonts w:ascii="標楷體" w:eastAsia="標楷體" w:hAnsi="標楷體" w:cs="新細明體"/>
                                      <w:color w:val="000000"/>
                                      <w:kern w:val="0"/>
                                      <w:sz w:val="20"/>
                                    </w:rPr>
                                  </w:pPr>
                                  <w:r w:rsidRPr="00D376FF">
                                    <w:rPr>
                                      <w:rFonts w:ascii="標楷體" w:eastAsia="標楷體" w:hAnsi="標楷體" w:cs="新細明體" w:hint="eastAsia"/>
                                      <w:color w:val="000000"/>
                                      <w:kern w:val="0"/>
                                      <w:sz w:val="20"/>
                                    </w:rPr>
                                    <w:t>貿易條件指數 (出口物價指數/進口物價指數)</w:t>
                                  </w:r>
                                </w:p>
                              </w:tc>
                              <w:tc>
                                <w:tcPr>
                                  <w:tcW w:w="897" w:type="dxa"/>
                                  <w:shd w:val="clear" w:color="auto" w:fill="auto"/>
                                  <w:noWrap/>
                                </w:tcPr>
                                <w:p w14:paraId="00BAD354"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7</w:t>
                                  </w:r>
                                </w:p>
                              </w:tc>
                              <w:tc>
                                <w:tcPr>
                                  <w:tcW w:w="898" w:type="dxa"/>
                                  <w:shd w:val="clear" w:color="auto" w:fill="auto"/>
                                  <w:noWrap/>
                                </w:tcPr>
                                <w:p w14:paraId="1A49F44A"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7</w:t>
                                  </w:r>
                                </w:p>
                              </w:tc>
                              <w:tc>
                                <w:tcPr>
                                  <w:tcW w:w="898" w:type="dxa"/>
                                  <w:shd w:val="clear" w:color="auto" w:fill="auto"/>
                                  <w:noWrap/>
                                  <w:vAlign w:val="center"/>
                                </w:tcPr>
                                <w:p w14:paraId="222D8C42" w14:textId="77777777" w:rsidR="00382F8E" w:rsidRDefault="00382F8E" w:rsidP="003D1142">
                                  <w:pPr>
                                    <w:widowControl/>
                                    <w:spacing w:line="240" w:lineRule="exact"/>
                                    <w:jc w:val="right"/>
                                    <w:rPr>
                                      <w:rFonts w:ascii="標楷體" w:eastAsia="標楷體" w:hAnsi="標楷體" w:cs="新細明體"/>
                                      <w:color w:val="000000"/>
                                      <w:kern w:val="0"/>
                                      <w:sz w:val="20"/>
                                    </w:rPr>
                                  </w:pPr>
                                  <w:r w:rsidRPr="00555CF0">
                                    <w:rPr>
                                      <w:rFonts w:ascii="標楷體" w:eastAsia="標楷體" w:hAnsi="標楷體" w:hint="eastAsia"/>
                                      <w:sz w:val="20"/>
                                    </w:rPr>
                                    <w:t>－</w:t>
                                  </w:r>
                                </w:p>
                              </w:tc>
                            </w:tr>
                            <w:tr w:rsidR="00382F8E" w:rsidRPr="00686FDF" w14:paraId="5DCDAF09" w14:textId="77777777" w:rsidTr="003D1142">
                              <w:trPr>
                                <w:jc w:val="center"/>
                              </w:trPr>
                              <w:tc>
                                <w:tcPr>
                                  <w:tcW w:w="418" w:type="dxa"/>
                                  <w:vMerge/>
                                  <w:shd w:val="clear" w:color="auto" w:fill="auto"/>
                                  <w:noWrap/>
                                  <w:vAlign w:val="center"/>
                                </w:tcPr>
                                <w:p w14:paraId="3A1665A2" w14:textId="77777777" w:rsidR="00382F8E" w:rsidRPr="00686FDF"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tcPr>
                                <w:p w14:paraId="0845C27C"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5D5BDD">
                                    <w:rPr>
                                      <w:rFonts w:ascii="標楷體" w:eastAsia="標楷體" w:hAnsi="標楷體" w:cs="新細明體" w:hint="eastAsia"/>
                                      <w:color w:val="000000"/>
                                      <w:kern w:val="0"/>
                                      <w:sz w:val="20"/>
                                    </w:rPr>
                                    <w:t>觀光收入(國際觀光收入占GDP百分比)</w:t>
                                  </w:r>
                                </w:p>
                              </w:tc>
                              <w:tc>
                                <w:tcPr>
                                  <w:tcW w:w="897" w:type="dxa"/>
                                  <w:shd w:val="clear" w:color="auto" w:fill="auto"/>
                                  <w:noWrap/>
                                </w:tcPr>
                                <w:p w14:paraId="7742BF39"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hint="eastAsia"/>
                                      <w:color w:val="000000"/>
                                      <w:kern w:val="0"/>
                                      <w:sz w:val="20"/>
                                    </w:rPr>
                                    <w:t>6</w:t>
                                  </w:r>
                                  <w:r w:rsidRPr="005D5BDD">
                                    <w:rPr>
                                      <w:rFonts w:ascii="標楷體" w:eastAsia="標楷體" w:hAnsi="標楷體" w:cs="新細明體"/>
                                      <w:color w:val="000000"/>
                                      <w:kern w:val="0"/>
                                      <w:sz w:val="20"/>
                                    </w:rPr>
                                    <w:t>0</w:t>
                                  </w:r>
                                </w:p>
                              </w:tc>
                              <w:tc>
                                <w:tcPr>
                                  <w:tcW w:w="898" w:type="dxa"/>
                                  <w:shd w:val="clear" w:color="auto" w:fill="auto"/>
                                  <w:noWrap/>
                                </w:tcPr>
                                <w:p w14:paraId="56AEE60A"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65</w:t>
                                  </w:r>
                                </w:p>
                              </w:tc>
                              <w:tc>
                                <w:tcPr>
                                  <w:tcW w:w="898" w:type="dxa"/>
                                  <w:shd w:val="clear" w:color="auto" w:fill="auto"/>
                                  <w:noWrap/>
                                  <w:vAlign w:val="center"/>
                                </w:tcPr>
                                <w:p w14:paraId="0EBC030C"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r>
                            <w:tr w:rsidR="00382F8E" w:rsidRPr="00686FDF" w14:paraId="0FD11509" w14:textId="77777777" w:rsidTr="003D1142">
                              <w:trPr>
                                <w:jc w:val="center"/>
                              </w:trPr>
                              <w:tc>
                                <w:tcPr>
                                  <w:tcW w:w="418" w:type="dxa"/>
                                  <w:vMerge/>
                                  <w:shd w:val="clear" w:color="auto" w:fill="auto"/>
                                  <w:noWrap/>
                                  <w:vAlign w:val="center"/>
                                </w:tcPr>
                                <w:p w14:paraId="36C0D7A5"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1F1D9395" w14:textId="77777777" w:rsidR="00382F8E" w:rsidRPr="00686FDF"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價格</w:t>
                                  </w:r>
                                </w:p>
                              </w:tc>
                              <w:tc>
                                <w:tcPr>
                                  <w:tcW w:w="897" w:type="dxa"/>
                                  <w:shd w:val="clear" w:color="auto" w:fill="C5E0B3"/>
                                  <w:noWrap/>
                                  <w:hideMark/>
                                </w:tcPr>
                                <w:p w14:paraId="4CB38F46"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10</w:t>
                                  </w:r>
                                </w:p>
                              </w:tc>
                              <w:tc>
                                <w:tcPr>
                                  <w:tcW w:w="898" w:type="dxa"/>
                                  <w:shd w:val="clear" w:color="auto" w:fill="C5E0B3"/>
                                  <w:noWrap/>
                                  <w:vAlign w:val="center"/>
                                  <w:hideMark/>
                                </w:tcPr>
                                <w:p w14:paraId="1F8C4999"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14</w:t>
                                  </w:r>
                                </w:p>
                              </w:tc>
                              <w:tc>
                                <w:tcPr>
                                  <w:tcW w:w="898" w:type="dxa"/>
                                  <w:shd w:val="clear" w:color="auto" w:fill="C5E0B3"/>
                                  <w:noWrap/>
                                  <w:vAlign w:val="center"/>
                                  <w:hideMark/>
                                </w:tcPr>
                                <w:p w14:paraId="63F02BE6"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w:t>
                                  </w:r>
                                </w:p>
                              </w:tc>
                            </w:tr>
                            <w:tr w:rsidR="00382F8E" w:rsidRPr="00686FDF" w14:paraId="63EF0787" w14:textId="77777777" w:rsidTr="003D1142">
                              <w:trPr>
                                <w:jc w:val="center"/>
                              </w:trPr>
                              <w:tc>
                                <w:tcPr>
                                  <w:tcW w:w="418" w:type="dxa"/>
                                  <w:vMerge/>
                                  <w:shd w:val="clear" w:color="auto" w:fill="auto"/>
                                  <w:noWrap/>
                                  <w:vAlign w:val="center"/>
                                </w:tcPr>
                                <w:p w14:paraId="6320C51F"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7B3721B5"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F913D6">
                                    <w:rPr>
                                      <w:rFonts w:ascii="標楷體" w:eastAsia="標楷體" w:hAnsi="標楷體" w:cs="新細明體" w:hint="eastAsia"/>
                                      <w:color w:val="000000"/>
                                      <w:kern w:val="0"/>
                                      <w:sz w:val="20"/>
                                    </w:rPr>
                                    <w:t>消費者物價通貨膨脹(年平均率)</w:t>
                                  </w:r>
                                </w:p>
                              </w:tc>
                              <w:tc>
                                <w:tcPr>
                                  <w:tcW w:w="897" w:type="dxa"/>
                                  <w:shd w:val="clear" w:color="auto" w:fill="auto"/>
                                  <w:noWrap/>
                                  <w:hideMark/>
                                </w:tcPr>
                                <w:p w14:paraId="0D1508BB"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6</w:t>
                                  </w:r>
                                </w:p>
                              </w:tc>
                              <w:tc>
                                <w:tcPr>
                                  <w:tcW w:w="898" w:type="dxa"/>
                                  <w:shd w:val="clear" w:color="auto" w:fill="auto"/>
                                  <w:noWrap/>
                                  <w:hideMark/>
                                </w:tcPr>
                                <w:p w14:paraId="7AFC97AA"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11</w:t>
                                  </w:r>
                                </w:p>
                              </w:tc>
                              <w:tc>
                                <w:tcPr>
                                  <w:tcW w:w="898" w:type="dxa"/>
                                  <w:shd w:val="clear" w:color="auto" w:fill="auto"/>
                                  <w:noWrap/>
                                  <w:vAlign w:val="center"/>
                                  <w:hideMark/>
                                </w:tcPr>
                                <w:p w14:paraId="47535BA1"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5</w:t>
                                  </w:r>
                                </w:p>
                              </w:tc>
                            </w:tr>
                            <w:tr w:rsidR="00382F8E" w:rsidRPr="00686FDF" w14:paraId="64712DE4" w14:textId="77777777" w:rsidTr="003D1142">
                              <w:trPr>
                                <w:jc w:val="center"/>
                              </w:trPr>
                              <w:tc>
                                <w:tcPr>
                                  <w:tcW w:w="418" w:type="dxa"/>
                                  <w:vMerge/>
                                  <w:shd w:val="clear" w:color="auto" w:fill="auto"/>
                                  <w:noWrap/>
                                  <w:vAlign w:val="center"/>
                                </w:tcPr>
                                <w:p w14:paraId="6400B04A"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0977F674"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F913D6">
                                    <w:rPr>
                                      <w:rFonts w:ascii="標楷體" w:eastAsia="標楷體" w:hAnsi="標楷體" w:cs="新細明體" w:hint="eastAsia"/>
                                      <w:color w:val="000000"/>
                                      <w:kern w:val="0"/>
                                      <w:sz w:val="20"/>
                                    </w:rPr>
                                    <w:t>食物成本(占家戶消費支出百分比)</w:t>
                                  </w:r>
                                </w:p>
                              </w:tc>
                              <w:tc>
                                <w:tcPr>
                                  <w:tcW w:w="897" w:type="dxa"/>
                                  <w:shd w:val="clear" w:color="auto" w:fill="auto"/>
                                  <w:noWrap/>
                                  <w:hideMark/>
                                </w:tcPr>
                                <w:p w14:paraId="5A368560"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17</w:t>
                                  </w:r>
                                </w:p>
                              </w:tc>
                              <w:tc>
                                <w:tcPr>
                                  <w:tcW w:w="898" w:type="dxa"/>
                                  <w:shd w:val="clear" w:color="auto" w:fill="auto"/>
                                  <w:noWrap/>
                                  <w:hideMark/>
                                </w:tcPr>
                                <w:p w14:paraId="78A7876B"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24</w:t>
                                  </w:r>
                                </w:p>
                              </w:tc>
                              <w:tc>
                                <w:tcPr>
                                  <w:tcW w:w="898" w:type="dxa"/>
                                  <w:shd w:val="clear" w:color="auto" w:fill="auto"/>
                                  <w:noWrap/>
                                  <w:vAlign w:val="center"/>
                                  <w:hideMark/>
                                </w:tcPr>
                                <w:p w14:paraId="4E030204"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7</w:t>
                                  </w:r>
                                </w:p>
                              </w:tc>
                            </w:tr>
                          </w:tbl>
                          <w:p w14:paraId="64FA66E2" w14:textId="77777777" w:rsidR="00382F8E" w:rsidRPr="00686FDF" w:rsidRDefault="00382F8E" w:rsidP="003D1142">
                            <w:pPr>
                              <w:spacing w:line="240" w:lineRule="exact"/>
                              <w:ind w:left="567" w:hangingChars="315" w:hanging="567"/>
                              <w:jc w:val="both"/>
                              <w:rPr>
                                <w:rFonts w:ascii="標楷體" w:eastAsia="標楷體" w:hAnsi="標楷體"/>
                                <w:sz w:val="18"/>
                                <w:szCs w:val="18"/>
                              </w:rPr>
                            </w:pPr>
                            <w:proofErr w:type="gramStart"/>
                            <w:r w:rsidRPr="00686FDF">
                              <w:rPr>
                                <w:rFonts w:ascii="標楷體" w:eastAsia="標楷體" w:hAnsi="標楷體" w:hint="eastAsia"/>
                                <w:sz w:val="18"/>
                                <w:szCs w:val="18"/>
                              </w:rPr>
                              <w:t>註</w:t>
                            </w:r>
                            <w:proofErr w:type="gramEnd"/>
                            <w:r w:rsidRPr="00686FDF">
                              <w:rPr>
                                <w:rFonts w:ascii="標楷體" w:eastAsia="標楷體" w:hAnsi="標楷體" w:hint="eastAsia"/>
                                <w:sz w:val="18"/>
                                <w:szCs w:val="18"/>
                              </w:rPr>
                              <w:t>：1.</w:t>
                            </w:r>
                            <w:r w:rsidRPr="00686FDF">
                              <w:rPr>
                                <w:rFonts w:ascii="標楷體" w:eastAsia="標楷體" w:hAnsi="標楷體"/>
                                <w:sz w:val="18"/>
                                <w:szCs w:val="18"/>
                              </w:rPr>
                              <w:tab/>
                            </w:r>
                            <w:r w:rsidRPr="00686FDF">
                              <w:rPr>
                                <w:rFonts w:ascii="標楷體" w:eastAsia="標楷體" w:hAnsi="標楷體" w:hint="eastAsia"/>
                                <w:sz w:val="18"/>
                                <w:szCs w:val="18"/>
                              </w:rPr>
                              <w:t>本表列示我國202</w:t>
                            </w:r>
                            <w:r>
                              <w:rPr>
                                <w:rFonts w:ascii="標楷體" w:eastAsia="標楷體" w:hAnsi="標楷體"/>
                                <w:sz w:val="18"/>
                                <w:szCs w:val="18"/>
                              </w:rPr>
                              <w:t>4</w:t>
                            </w:r>
                            <w:r w:rsidRPr="00686FDF">
                              <w:rPr>
                                <w:rFonts w:ascii="標楷體" w:eastAsia="標楷體" w:hAnsi="標楷體" w:hint="eastAsia"/>
                                <w:sz w:val="18"/>
                                <w:szCs w:val="18"/>
                              </w:rPr>
                              <w:t>年中項指標排名較202</w:t>
                            </w:r>
                            <w:r>
                              <w:rPr>
                                <w:rFonts w:ascii="標楷體" w:eastAsia="標楷體" w:hAnsi="標楷體"/>
                                <w:sz w:val="18"/>
                                <w:szCs w:val="18"/>
                              </w:rPr>
                              <w:t>3</w:t>
                            </w:r>
                            <w:r w:rsidRPr="00686FDF">
                              <w:rPr>
                                <w:rFonts w:ascii="標楷體" w:eastAsia="標楷體" w:hAnsi="標楷體" w:hint="eastAsia"/>
                                <w:sz w:val="18"/>
                                <w:szCs w:val="18"/>
                              </w:rPr>
                              <w:t>年退步</w:t>
                            </w:r>
                            <w:r>
                              <w:rPr>
                                <w:rFonts w:ascii="標楷體" w:eastAsia="標楷體" w:hAnsi="標楷體"/>
                                <w:sz w:val="18"/>
                                <w:szCs w:val="18"/>
                              </w:rPr>
                              <w:t>3</w:t>
                            </w:r>
                            <w:r>
                              <w:rPr>
                                <w:rFonts w:ascii="標楷體" w:eastAsia="標楷體" w:hAnsi="標楷體" w:hint="eastAsia"/>
                                <w:sz w:val="18"/>
                                <w:szCs w:val="18"/>
                              </w:rPr>
                              <w:t>名以上，</w:t>
                            </w:r>
                            <w:r w:rsidRPr="00686FDF">
                              <w:rPr>
                                <w:rFonts w:ascii="標楷體" w:eastAsia="標楷體" w:hAnsi="標楷體" w:hint="eastAsia"/>
                                <w:sz w:val="18"/>
                                <w:szCs w:val="18"/>
                              </w:rPr>
                              <w:t>及其細項指標</w:t>
                            </w:r>
                            <w:r w:rsidRPr="000368F3">
                              <w:rPr>
                                <w:rFonts w:ascii="標楷體" w:eastAsia="標楷體" w:hAnsi="標楷體" w:hint="eastAsia"/>
                                <w:sz w:val="18"/>
                                <w:szCs w:val="18"/>
                              </w:rPr>
                              <w:t>（不含背景指標）</w:t>
                            </w:r>
                            <w:r>
                              <w:rPr>
                                <w:rFonts w:ascii="標楷體" w:eastAsia="標楷體" w:hAnsi="標楷體" w:hint="eastAsia"/>
                                <w:sz w:val="18"/>
                                <w:szCs w:val="18"/>
                              </w:rPr>
                              <w:t>排名位於</w:t>
                            </w:r>
                            <w:r w:rsidRPr="00772BFA">
                              <w:rPr>
                                <w:rFonts w:ascii="標楷體" w:eastAsia="標楷體" w:hAnsi="標楷體" w:hint="eastAsia"/>
                                <w:sz w:val="18"/>
                                <w:szCs w:val="18"/>
                              </w:rPr>
                              <w:t>後段（50名以後）</w:t>
                            </w:r>
                            <w:r>
                              <w:rPr>
                                <w:rFonts w:ascii="標楷體" w:eastAsia="標楷體" w:hAnsi="標楷體" w:hint="eastAsia"/>
                                <w:sz w:val="18"/>
                                <w:szCs w:val="18"/>
                              </w:rPr>
                              <w:t>或</w:t>
                            </w:r>
                            <w:r w:rsidRPr="00686FDF">
                              <w:rPr>
                                <w:rFonts w:ascii="標楷體" w:eastAsia="標楷體" w:hAnsi="標楷體" w:hint="eastAsia"/>
                                <w:sz w:val="18"/>
                                <w:szCs w:val="18"/>
                              </w:rPr>
                              <w:t>退步</w:t>
                            </w:r>
                            <w:r>
                              <w:rPr>
                                <w:rFonts w:ascii="標楷體" w:eastAsia="標楷體" w:hAnsi="標楷體"/>
                                <w:sz w:val="18"/>
                                <w:szCs w:val="18"/>
                              </w:rPr>
                              <w:t>5</w:t>
                            </w:r>
                            <w:r w:rsidRPr="00686FDF">
                              <w:rPr>
                                <w:rFonts w:ascii="標楷體" w:eastAsia="標楷體" w:hAnsi="標楷體" w:hint="eastAsia"/>
                                <w:sz w:val="18"/>
                                <w:szCs w:val="18"/>
                              </w:rPr>
                              <w:t>名以上者。</w:t>
                            </w:r>
                          </w:p>
                          <w:p w14:paraId="7549CAE2" w14:textId="77777777" w:rsidR="00382F8E" w:rsidRDefault="00382F8E" w:rsidP="003D1142">
                            <w:pPr>
                              <w:spacing w:line="240" w:lineRule="exact"/>
                              <w:ind w:leftChars="128" w:left="307" w:firstLineChars="30" w:firstLine="54"/>
                            </w:pPr>
                            <w:r w:rsidRPr="00686FDF">
                              <w:rPr>
                                <w:rFonts w:ascii="標楷體" w:eastAsia="標楷體" w:hAnsi="標楷體"/>
                                <w:sz w:val="18"/>
                                <w:szCs w:val="18"/>
                              </w:rPr>
                              <w:t>2</w:t>
                            </w:r>
                            <w:r w:rsidRPr="00686FDF">
                              <w:rPr>
                                <w:rFonts w:ascii="標楷體" w:eastAsia="標楷體" w:hAnsi="標楷體" w:hint="eastAsia"/>
                                <w:sz w:val="18"/>
                                <w:szCs w:val="18"/>
                              </w:rPr>
                              <w:t>.資料來源：整理自IMD 202</w:t>
                            </w:r>
                            <w:r>
                              <w:rPr>
                                <w:rFonts w:ascii="標楷體" w:eastAsia="標楷體" w:hAnsi="標楷體"/>
                                <w:sz w:val="18"/>
                                <w:szCs w:val="18"/>
                              </w:rPr>
                              <w:t>3</w:t>
                            </w:r>
                            <w:r w:rsidRPr="00686FDF">
                              <w:rPr>
                                <w:rFonts w:ascii="標楷體" w:eastAsia="標楷體" w:hAnsi="標楷體" w:hint="eastAsia"/>
                                <w:sz w:val="18"/>
                                <w:szCs w:val="18"/>
                              </w:rPr>
                              <w:t>、202</w:t>
                            </w:r>
                            <w:r>
                              <w:rPr>
                                <w:rFonts w:ascii="標楷體" w:eastAsia="標楷體" w:hAnsi="標楷體"/>
                                <w:sz w:val="18"/>
                                <w:szCs w:val="18"/>
                              </w:rPr>
                              <w:t>4</w:t>
                            </w:r>
                            <w:r w:rsidRPr="00686FDF">
                              <w:rPr>
                                <w:rFonts w:ascii="標楷體" w:eastAsia="標楷體" w:hAnsi="標楷體" w:hint="eastAsia"/>
                                <w:sz w:val="18"/>
                                <w:szCs w:val="18"/>
                              </w:rPr>
                              <w:t>年世界競爭力年報。</w:t>
                            </w:r>
                            <w:r>
                              <w:rPr>
                                <w:rFonts w:hAnsi="標楷體"/>
                              </w:rPr>
                              <w:br w:type="page"/>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96E8CD" id="_x0000_s1115" type="#_x0000_t202" style="position:absolute;left:0;text-align:left;margin-left:2.5pt;margin-top:141.5pt;width:494.65pt;height:240.6pt;z-index:251718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" stroked="f">
                <v:textbox>
                  <w:txbxContent>
                    <w:p w14:paraId="07275658" w14:textId="52642EF8" w:rsidR="00382F8E" w:rsidRPr="00686FDF" w:rsidRDefault="00382F8E" w:rsidP="003D1142">
                      <w:pPr>
                        <w:widowControl/>
                        <w:jc w:val="center"/>
                        <w:rPr>
                          <w:rFonts w:ascii="標楷體" w:eastAsia="標楷體" w:hAnsi="標楷體"/>
                          <w:sz w:val="18"/>
                          <w:szCs w:val="18"/>
                        </w:rPr>
                      </w:pPr>
                      <w:r w:rsidRPr="00686FDF">
                        <w:rPr>
                          <w:rFonts w:ascii="標楷體" w:eastAsia="標楷體" w:hAnsi="標楷體" w:cs="新細明體"/>
                          <w:b/>
                          <w:bCs/>
                          <w:color w:val="000000"/>
                          <w:kern w:val="0"/>
                          <w:szCs w:val="24"/>
                        </w:rPr>
                        <w:t>表</w:t>
                      </w:r>
                      <w:r>
                        <w:rPr>
                          <w:rFonts w:ascii="標楷體" w:eastAsia="標楷體" w:hAnsi="標楷體" w:cs="新細明體" w:hint="eastAsia"/>
                          <w:b/>
                          <w:bCs/>
                          <w:color w:val="000000"/>
                          <w:kern w:val="0"/>
                          <w:szCs w:val="24"/>
                        </w:rPr>
                        <w:t>4</w:t>
                      </w:r>
                      <w:r w:rsidRPr="00686FDF">
                        <w:rPr>
                          <w:rFonts w:ascii="標楷體" w:eastAsia="標楷體" w:hAnsi="標楷體" w:cs="新細明體" w:hint="eastAsia"/>
                          <w:b/>
                          <w:bCs/>
                          <w:color w:val="000000"/>
                          <w:kern w:val="0"/>
                          <w:szCs w:val="24"/>
                        </w:rPr>
                        <w:t xml:space="preserve">  我國於IMD世界競爭力年報中（細）項指標排名退步情形</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8"/>
                        <w:gridCol w:w="6662"/>
                        <w:gridCol w:w="897"/>
                        <w:gridCol w:w="898"/>
                        <w:gridCol w:w="898"/>
                      </w:tblGrid>
                      <w:tr w:rsidR="00382F8E" w:rsidRPr="00686FDF" w14:paraId="1E50C358" w14:textId="77777777" w:rsidTr="003D1142">
                        <w:trPr>
                          <w:jc w:val="center"/>
                        </w:trPr>
                        <w:tc>
                          <w:tcPr>
                            <w:tcW w:w="418" w:type="dxa"/>
                            <w:shd w:val="clear" w:color="auto" w:fill="A8D08D"/>
                            <w:noWrap/>
                            <w:vAlign w:val="center"/>
                            <w:hideMark/>
                          </w:tcPr>
                          <w:p w14:paraId="0B282738"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color w:val="000000"/>
                                <w:kern w:val="0"/>
                                <w:sz w:val="20"/>
                              </w:rPr>
                              <w:t>類別</w:t>
                            </w:r>
                          </w:p>
                        </w:tc>
                        <w:tc>
                          <w:tcPr>
                            <w:tcW w:w="6662" w:type="dxa"/>
                            <w:shd w:val="clear" w:color="auto" w:fill="A8D08D"/>
                            <w:noWrap/>
                            <w:vAlign w:val="center"/>
                            <w:hideMark/>
                          </w:tcPr>
                          <w:p w14:paraId="1E753A21"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中項</w:t>
                            </w:r>
                            <w:proofErr w:type="gramEnd"/>
                            <w:r w:rsidRPr="00686FDF">
                              <w:rPr>
                                <w:rFonts w:ascii="標楷體" w:eastAsia="標楷體" w:hAnsi="標楷體" w:cs="新細明體" w:hint="eastAsia"/>
                                <w:color w:val="000000"/>
                                <w:kern w:val="0"/>
                                <w:sz w:val="20"/>
                              </w:rPr>
                              <w:t>/細項指標</w:t>
                            </w:r>
                          </w:p>
                        </w:tc>
                        <w:tc>
                          <w:tcPr>
                            <w:tcW w:w="897" w:type="dxa"/>
                            <w:shd w:val="clear" w:color="auto" w:fill="A8D08D"/>
                            <w:noWrap/>
                            <w:hideMark/>
                          </w:tcPr>
                          <w:p w14:paraId="1243D2F7"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r w:rsidRPr="00F913D6">
                              <w:rPr>
                                <w:rFonts w:ascii="標楷體" w:eastAsia="標楷體" w:hAnsi="標楷體" w:cs="新細明體" w:hint="eastAsia"/>
                                <w:color w:val="000000"/>
                                <w:kern w:val="0"/>
                                <w:sz w:val="20"/>
                              </w:rPr>
                              <w:t>2023年排名</w:t>
                            </w:r>
                          </w:p>
                        </w:tc>
                        <w:tc>
                          <w:tcPr>
                            <w:tcW w:w="898" w:type="dxa"/>
                            <w:shd w:val="clear" w:color="auto" w:fill="A8D08D"/>
                            <w:noWrap/>
                            <w:vAlign w:val="center"/>
                            <w:hideMark/>
                          </w:tcPr>
                          <w:p w14:paraId="4F011270"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202</w:t>
                            </w:r>
                            <w:r>
                              <w:rPr>
                                <w:rFonts w:ascii="標楷體" w:eastAsia="標楷體" w:hAnsi="標楷體" w:cs="新細明體"/>
                                <w:color w:val="000000"/>
                                <w:kern w:val="0"/>
                                <w:sz w:val="20"/>
                              </w:rPr>
                              <w:t>4</w:t>
                            </w:r>
                            <w:r w:rsidRPr="00686FDF">
                              <w:rPr>
                                <w:rFonts w:ascii="標楷體" w:eastAsia="標楷體" w:hAnsi="標楷體" w:cs="新細明體" w:hint="eastAsia"/>
                                <w:color w:val="000000"/>
                                <w:kern w:val="0"/>
                                <w:sz w:val="20"/>
                              </w:rPr>
                              <w:t>年排名</w:t>
                            </w:r>
                          </w:p>
                        </w:tc>
                        <w:tc>
                          <w:tcPr>
                            <w:tcW w:w="898" w:type="dxa"/>
                            <w:shd w:val="clear" w:color="auto" w:fill="A8D08D"/>
                            <w:noWrap/>
                            <w:vAlign w:val="center"/>
                            <w:hideMark/>
                          </w:tcPr>
                          <w:p w14:paraId="772D422E" w14:textId="77777777" w:rsidR="00382F8E" w:rsidRPr="00686FDF" w:rsidRDefault="00382F8E" w:rsidP="003D1142">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退步</w:t>
                            </w:r>
                            <w:r w:rsidRPr="00686FDF">
                              <w:rPr>
                                <w:rFonts w:ascii="標楷體" w:eastAsia="標楷體" w:hAnsi="標楷體" w:cs="新細明體"/>
                                <w:color w:val="000000"/>
                                <w:kern w:val="0"/>
                                <w:sz w:val="20"/>
                              </w:rPr>
                              <w:br/>
                            </w:r>
                            <w:r w:rsidRPr="00686FDF">
                              <w:rPr>
                                <w:rFonts w:ascii="標楷體" w:eastAsia="標楷體" w:hAnsi="標楷體" w:cs="新細明體" w:hint="eastAsia"/>
                                <w:color w:val="000000"/>
                                <w:kern w:val="0"/>
                                <w:sz w:val="20"/>
                              </w:rPr>
                              <w:t>名次</w:t>
                            </w:r>
                          </w:p>
                        </w:tc>
                      </w:tr>
                      <w:tr w:rsidR="00382F8E" w:rsidRPr="00686FDF" w14:paraId="78FAF729" w14:textId="77777777" w:rsidTr="003D1142">
                        <w:trPr>
                          <w:jc w:val="center"/>
                        </w:trPr>
                        <w:tc>
                          <w:tcPr>
                            <w:tcW w:w="418" w:type="dxa"/>
                            <w:vMerge w:val="restart"/>
                            <w:shd w:val="clear" w:color="auto" w:fill="auto"/>
                            <w:noWrap/>
                            <w:vAlign w:val="center"/>
                          </w:tcPr>
                          <w:p w14:paraId="1B62B859" w14:textId="77777777" w:rsidR="00382F8E" w:rsidRPr="00686FDF" w:rsidRDefault="00382F8E" w:rsidP="003D1142">
                            <w:pPr>
                              <w:spacing w:line="240" w:lineRule="exact"/>
                              <w:jc w:val="center"/>
                              <w:rPr>
                                <w:rFonts w:ascii="標楷體" w:eastAsia="標楷體" w:hAnsi="標楷體"/>
                                <w:kern w:val="0"/>
                                <w:sz w:val="20"/>
                              </w:rPr>
                            </w:pPr>
                            <w:r w:rsidRPr="00686FDF">
                              <w:rPr>
                                <w:rFonts w:ascii="標楷體" w:eastAsia="標楷體" w:hAnsi="標楷體"/>
                                <w:kern w:val="0"/>
                                <w:sz w:val="20"/>
                              </w:rPr>
                              <w:t>經濟表現</w:t>
                            </w:r>
                          </w:p>
                        </w:tc>
                        <w:tc>
                          <w:tcPr>
                            <w:tcW w:w="6662" w:type="dxa"/>
                            <w:shd w:val="clear" w:color="auto" w:fill="C5E0B3"/>
                            <w:noWrap/>
                            <w:vAlign w:val="center"/>
                            <w:hideMark/>
                          </w:tcPr>
                          <w:p w14:paraId="3546FCB5" w14:textId="77777777" w:rsidR="00382F8E" w:rsidRPr="00686FDF" w:rsidRDefault="00382F8E" w:rsidP="003D1142">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國內經濟</w:t>
                            </w:r>
                          </w:p>
                        </w:tc>
                        <w:tc>
                          <w:tcPr>
                            <w:tcW w:w="897" w:type="dxa"/>
                            <w:shd w:val="clear" w:color="auto" w:fill="C5E0B3"/>
                            <w:noWrap/>
                            <w:hideMark/>
                          </w:tcPr>
                          <w:p w14:paraId="7F598571"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9</w:t>
                            </w:r>
                          </w:p>
                        </w:tc>
                        <w:tc>
                          <w:tcPr>
                            <w:tcW w:w="898" w:type="dxa"/>
                            <w:shd w:val="clear" w:color="auto" w:fill="C5E0B3"/>
                            <w:noWrap/>
                            <w:vAlign w:val="center"/>
                            <w:hideMark/>
                          </w:tcPr>
                          <w:p w14:paraId="28612A27"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13</w:t>
                            </w:r>
                          </w:p>
                        </w:tc>
                        <w:tc>
                          <w:tcPr>
                            <w:tcW w:w="898" w:type="dxa"/>
                            <w:shd w:val="clear" w:color="auto" w:fill="C5E0B3"/>
                            <w:noWrap/>
                            <w:vAlign w:val="center"/>
                            <w:hideMark/>
                          </w:tcPr>
                          <w:p w14:paraId="329AD570"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w:t>
                            </w:r>
                          </w:p>
                        </w:tc>
                      </w:tr>
                      <w:tr w:rsidR="00382F8E" w:rsidRPr="00686FDF" w14:paraId="0A980E51" w14:textId="77777777" w:rsidTr="003D1142">
                        <w:trPr>
                          <w:jc w:val="center"/>
                        </w:trPr>
                        <w:tc>
                          <w:tcPr>
                            <w:tcW w:w="418" w:type="dxa"/>
                            <w:vMerge/>
                            <w:shd w:val="clear" w:color="auto" w:fill="auto"/>
                            <w:noWrap/>
                            <w:vAlign w:val="center"/>
                          </w:tcPr>
                          <w:p w14:paraId="4EE8D90E"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5DBBCFC"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3008DE">
                              <w:rPr>
                                <w:rFonts w:ascii="標楷體" w:eastAsia="標楷體" w:hAnsi="標楷體" w:cs="新細明體" w:hint="eastAsia"/>
                                <w:color w:val="000000"/>
                                <w:kern w:val="0"/>
                                <w:sz w:val="20"/>
                              </w:rPr>
                              <w:t>固定資本形成毛額(占GDP百分比)</w:t>
                            </w:r>
                          </w:p>
                        </w:tc>
                        <w:tc>
                          <w:tcPr>
                            <w:tcW w:w="897" w:type="dxa"/>
                            <w:shd w:val="clear" w:color="auto" w:fill="auto"/>
                            <w:noWrap/>
                            <w:hideMark/>
                          </w:tcPr>
                          <w:p w14:paraId="69EDF3A6"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9</w:t>
                            </w:r>
                          </w:p>
                        </w:tc>
                        <w:tc>
                          <w:tcPr>
                            <w:tcW w:w="898" w:type="dxa"/>
                            <w:shd w:val="clear" w:color="auto" w:fill="auto"/>
                            <w:noWrap/>
                            <w:vAlign w:val="center"/>
                            <w:hideMark/>
                          </w:tcPr>
                          <w:p w14:paraId="68A91AEB"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22</w:t>
                            </w:r>
                          </w:p>
                        </w:tc>
                        <w:tc>
                          <w:tcPr>
                            <w:tcW w:w="898" w:type="dxa"/>
                            <w:shd w:val="clear" w:color="auto" w:fill="auto"/>
                            <w:noWrap/>
                            <w:vAlign w:val="center"/>
                            <w:hideMark/>
                          </w:tcPr>
                          <w:p w14:paraId="3A7A8DA0"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13</w:t>
                            </w:r>
                          </w:p>
                        </w:tc>
                      </w:tr>
                      <w:tr w:rsidR="00382F8E" w:rsidRPr="00686FDF" w14:paraId="76FD7F25" w14:textId="77777777" w:rsidTr="003D1142">
                        <w:trPr>
                          <w:jc w:val="center"/>
                        </w:trPr>
                        <w:tc>
                          <w:tcPr>
                            <w:tcW w:w="418" w:type="dxa"/>
                            <w:vMerge/>
                            <w:shd w:val="clear" w:color="auto" w:fill="auto"/>
                            <w:noWrap/>
                            <w:vAlign w:val="center"/>
                          </w:tcPr>
                          <w:p w14:paraId="0669EF14"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290587D7"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 xml:space="preserve">固定資本形成毛額-實質成長率(固定價格計算之變動百分比) </w:t>
                            </w:r>
                          </w:p>
                        </w:tc>
                        <w:tc>
                          <w:tcPr>
                            <w:tcW w:w="897" w:type="dxa"/>
                            <w:shd w:val="clear" w:color="auto" w:fill="auto"/>
                            <w:noWrap/>
                            <w:hideMark/>
                          </w:tcPr>
                          <w:p w14:paraId="54391813"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23</w:t>
                            </w:r>
                          </w:p>
                        </w:tc>
                        <w:tc>
                          <w:tcPr>
                            <w:tcW w:w="898" w:type="dxa"/>
                            <w:shd w:val="clear" w:color="auto" w:fill="auto"/>
                            <w:noWrap/>
                            <w:vAlign w:val="center"/>
                            <w:hideMark/>
                          </w:tcPr>
                          <w:p w14:paraId="2D5D69FE"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63</w:t>
                            </w:r>
                          </w:p>
                        </w:tc>
                        <w:tc>
                          <w:tcPr>
                            <w:tcW w:w="898" w:type="dxa"/>
                            <w:shd w:val="clear" w:color="auto" w:fill="auto"/>
                            <w:noWrap/>
                            <w:vAlign w:val="center"/>
                            <w:hideMark/>
                          </w:tcPr>
                          <w:p w14:paraId="73B80DFC"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40</w:t>
                            </w:r>
                          </w:p>
                        </w:tc>
                      </w:tr>
                      <w:tr w:rsidR="00382F8E" w:rsidRPr="00686FDF" w14:paraId="449BA66B" w14:textId="77777777" w:rsidTr="003D1142">
                        <w:trPr>
                          <w:jc w:val="center"/>
                        </w:trPr>
                        <w:tc>
                          <w:tcPr>
                            <w:tcW w:w="418" w:type="dxa"/>
                            <w:vMerge/>
                            <w:shd w:val="clear" w:color="auto" w:fill="auto"/>
                            <w:noWrap/>
                            <w:vAlign w:val="center"/>
                          </w:tcPr>
                          <w:p w14:paraId="76039F5B"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04055C13" w14:textId="77777777" w:rsidR="00382F8E" w:rsidRPr="00686FDF" w:rsidRDefault="00382F8E" w:rsidP="003D1142">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國際貿易</w:t>
                            </w:r>
                          </w:p>
                        </w:tc>
                        <w:tc>
                          <w:tcPr>
                            <w:tcW w:w="897" w:type="dxa"/>
                            <w:shd w:val="clear" w:color="auto" w:fill="C5E0B3"/>
                            <w:noWrap/>
                            <w:hideMark/>
                          </w:tcPr>
                          <w:p w14:paraId="5CA9FBAC"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45</w:t>
                            </w:r>
                          </w:p>
                        </w:tc>
                        <w:tc>
                          <w:tcPr>
                            <w:tcW w:w="898" w:type="dxa"/>
                            <w:shd w:val="clear" w:color="auto" w:fill="C5E0B3"/>
                            <w:noWrap/>
                            <w:vAlign w:val="center"/>
                            <w:hideMark/>
                          </w:tcPr>
                          <w:p w14:paraId="0028ED39"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8</w:t>
                            </w:r>
                          </w:p>
                        </w:tc>
                        <w:tc>
                          <w:tcPr>
                            <w:tcW w:w="898" w:type="dxa"/>
                            <w:shd w:val="clear" w:color="auto" w:fill="C5E0B3"/>
                            <w:noWrap/>
                            <w:vAlign w:val="center"/>
                            <w:hideMark/>
                          </w:tcPr>
                          <w:p w14:paraId="3D216139"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3</w:t>
                            </w:r>
                          </w:p>
                        </w:tc>
                      </w:tr>
                      <w:tr w:rsidR="00382F8E" w:rsidRPr="00686FDF" w14:paraId="5CFA86FE" w14:textId="77777777" w:rsidTr="003D1142">
                        <w:trPr>
                          <w:jc w:val="center"/>
                        </w:trPr>
                        <w:tc>
                          <w:tcPr>
                            <w:tcW w:w="418" w:type="dxa"/>
                            <w:vMerge/>
                            <w:shd w:val="clear" w:color="auto" w:fill="auto"/>
                            <w:noWrap/>
                            <w:vAlign w:val="center"/>
                          </w:tcPr>
                          <w:p w14:paraId="224C2F83"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FC789DB"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商品出口-成長率(變動百分比，以美元為基準)</w:t>
                            </w:r>
                          </w:p>
                        </w:tc>
                        <w:tc>
                          <w:tcPr>
                            <w:tcW w:w="897" w:type="dxa"/>
                            <w:shd w:val="clear" w:color="auto" w:fill="auto"/>
                            <w:noWrap/>
                            <w:hideMark/>
                          </w:tcPr>
                          <w:p w14:paraId="05008B87"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41</w:t>
                            </w:r>
                          </w:p>
                        </w:tc>
                        <w:tc>
                          <w:tcPr>
                            <w:tcW w:w="898" w:type="dxa"/>
                            <w:shd w:val="clear" w:color="auto" w:fill="auto"/>
                            <w:noWrap/>
                            <w:hideMark/>
                          </w:tcPr>
                          <w:p w14:paraId="00F55BEA"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52</w:t>
                            </w:r>
                          </w:p>
                        </w:tc>
                        <w:tc>
                          <w:tcPr>
                            <w:tcW w:w="898" w:type="dxa"/>
                            <w:shd w:val="clear" w:color="auto" w:fill="auto"/>
                            <w:noWrap/>
                            <w:vAlign w:val="center"/>
                            <w:hideMark/>
                          </w:tcPr>
                          <w:p w14:paraId="5FD3D761"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11</w:t>
                            </w:r>
                          </w:p>
                        </w:tc>
                      </w:tr>
                      <w:tr w:rsidR="00382F8E" w:rsidRPr="00686FDF" w14:paraId="32E0E744" w14:textId="77777777" w:rsidTr="003D1142">
                        <w:trPr>
                          <w:jc w:val="center"/>
                        </w:trPr>
                        <w:tc>
                          <w:tcPr>
                            <w:tcW w:w="418" w:type="dxa"/>
                            <w:vMerge/>
                            <w:shd w:val="clear" w:color="auto" w:fill="auto"/>
                            <w:noWrap/>
                            <w:vAlign w:val="center"/>
                          </w:tcPr>
                          <w:p w14:paraId="1219B304" w14:textId="77777777" w:rsidR="00382F8E" w:rsidRPr="00686FDF"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7EF553C7"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商業服務輸出-成長率(變動百分比，以美元為基準)</w:t>
                            </w:r>
                          </w:p>
                        </w:tc>
                        <w:tc>
                          <w:tcPr>
                            <w:tcW w:w="897" w:type="dxa"/>
                            <w:shd w:val="clear" w:color="auto" w:fill="auto"/>
                            <w:noWrap/>
                            <w:hideMark/>
                          </w:tcPr>
                          <w:p w14:paraId="249BE365"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40</w:t>
                            </w:r>
                          </w:p>
                        </w:tc>
                        <w:tc>
                          <w:tcPr>
                            <w:tcW w:w="898" w:type="dxa"/>
                            <w:shd w:val="clear" w:color="auto" w:fill="auto"/>
                            <w:noWrap/>
                            <w:hideMark/>
                          </w:tcPr>
                          <w:p w14:paraId="0B6F54F7"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61</w:t>
                            </w:r>
                          </w:p>
                        </w:tc>
                        <w:tc>
                          <w:tcPr>
                            <w:tcW w:w="898" w:type="dxa"/>
                            <w:shd w:val="clear" w:color="auto" w:fill="auto"/>
                            <w:noWrap/>
                            <w:vAlign w:val="center"/>
                            <w:hideMark/>
                          </w:tcPr>
                          <w:p w14:paraId="491B2ED8"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1</w:t>
                            </w:r>
                          </w:p>
                        </w:tc>
                      </w:tr>
                      <w:tr w:rsidR="00382F8E" w:rsidRPr="00686FDF" w14:paraId="7A28FF62" w14:textId="77777777" w:rsidTr="003D1142">
                        <w:trPr>
                          <w:jc w:val="center"/>
                        </w:trPr>
                        <w:tc>
                          <w:tcPr>
                            <w:tcW w:w="418" w:type="dxa"/>
                            <w:vMerge/>
                            <w:shd w:val="clear" w:color="auto" w:fill="auto"/>
                            <w:noWrap/>
                            <w:vAlign w:val="center"/>
                          </w:tcPr>
                          <w:p w14:paraId="7914EA86" w14:textId="77777777" w:rsidR="00382F8E" w:rsidRPr="00686FDF"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tcPr>
                          <w:p w14:paraId="32761A2E" w14:textId="77777777" w:rsidR="00382F8E" w:rsidRPr="005D5BDD" w:rsidRDefault="00382F8E" w:rsidP="003D1142">
                            <w:pPr>
                              <w:widowControl/>
                              <w:spacing w:line="240" w:lineRule="exact"/>
                              <w:ind w:firstLineChars="100" w:firstLine="200"/>
                              <w:rPr>
                                <w:rFonts w:ascii="標楷體" w:eastAsia="標楷體" w:hAnsi="標楷體" w:cs="新細明體"/>
                                <w:color w:val="000000"/>
                                <w:kern w:val="0"/>
                                <w:sz w:val="20"/>
                              </w:rPr>
                            </w:pPr>
                            <w:r w:rsidRPr="00BB3F03">
                              <w:rPr>
                                <w:rFonts w:ascii="標楷體" w:eastAsia="標楷體" w:hAnsi="標楷體" w:cs="新細明體" w:hint="eastAsia"/>
                                <w:color w:val="000000"/>
                                <w:kern w:val="0"/>
                                <w:sz w:val="20"/>
                              </w:rPr>
                              <w:t>貿易夥伴出口集中度 (前五大貿易夥伴占總出口之百分比)</w:t>
                            </w:r>
                          </w:p>
                        </w:tc>
                        <w:tc>
                          <w:tcPr>
                            <w:tcW w:w="897" w:type="dxa"/>
                            <w:shd w:val="clear" w:color="auto" w:fill="auto"/>
                            <w:noWrap/>
                          </w:tcPr>
                          <w:p w14:paraId="77D72828"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sidRPr="00BB3F03">
                              <w:rPr>
                                <w:rFonts w:ascii="標楷體" w:eastAsia="標楷體" w:hAnsi="標楷體" w:cs="新細明體"/>
                                <w:color w:val="000000"/>
                                <w:kern w:val="0"/>
                                <w:sz w:val="20"/>
                              </w:rPr>
                              <w:t>55</w:t>
                            </w:r>
                          </w:p>
                        </w:tc>
                        <w:tc>
                          <w:tcPr>
                            <w:tcW w:w="898" w:type="dxa"/>
                            <w:shd w:val="clear" w:color="auto" w:fill="auto"/>
                            <w:noWrap/>
                          </w:tcPr>
                          <w:p w14:paraId="142C7162"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sidRPr="00BB3F03">
                              <w:rPr>
                                <w:rFonts w:ascii="標楷體" w:eastAsia="標楷體" w:hAnsi="標楷體" w:cs="新細明體"/>
                                <w:color w:val="000000"/>
                                <w:kern w:val="0"/>
                                <w:sz w:val="20"/>
                              </w:rPr>
                              <w:t>59</w:t>
                            </w:r>
                          </w:p>
                        </w:tc>
                        <w:tc>
                          <w:tcPr>
                            <w:tcW w:w="898" w:type="dxa"/>
                            <w:shd w:val="clear" w:color="auto" w:fill="auto"/>
                            <w:noWrap/>
                            <w:vAlign w:val="center"/>
                          </w:tcPr>
                          <w:p w14:paraId="080670FB" w14:textId="77777777" w:rsidR="00382F8E"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r>
                      <w:tr w:rsidR="00382F8E" w:rsidRPr="00686FDF" w14:paraId="486A88FE" w14:textId="77777777" w:rsidTr="003D1142">
                        <w:trPr>
                          <w:jc w:val="center"/>
                        </w:trPr>
                        <w:tc>
                          <w:tcPr>
                            <w:tcW w:w="418" w:type="dxa"/>
                            <w:vMerge/>
                            <w:shd w:val="clear" w:color="auto" w:fill="auto"/>
                            <w:noWrap/>
                            <w:vAlign w:val="center"/>
                          </w:tcPr>
                          <w:p w14:paraId="11DA4745" w14:textId="77777777" w:rsidR="00382F8E" w:rsidRPr="00686FDF"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tcPr>
                          <w:p w14:paraId="7DECCE7F" w14:textId="77777777" w:rsidR="00382F8E" w:rsidRPr="005D5BDD" w:rsidRDefault="00382F8E" w:rsidP="003D1142">
                            <w:pPr>
                              <w:widowControl/>
                              <w:spacing w:line="240" w:lineRule="exact"/>
                              <w:ind w:firstLineChars="100" w:firstLine="200"/>
                              <w:rPr>
                                <w:rFonts w:ascii="標楷體" w:eastAsia="標楷體" w:hAnsi="標楷體" w:cs="新細明體"/>
                                <w:color w:val="000000"/>
                                <w:kern w:val="0"/>
                                <w:sz w:val="20"/>
                              </w:rPr>
                            </w:pPr>
                            <w:r w:rsidRPr="00D376FF">
                              <w:rPr>
                                <w:rFonts w:ascii="標楷體" w:eastAsia="標楷體" w:hAnsi="標楷體" w:cs="新細明體" w:hint="eastAsia"/>
                                <w:color w:val="000000"/>
                                <w:kern w:val="0"/>
                                <w:sz w:val="20"/>
                              </w:rPr>
                              <w:t>貿易條件指數 (出口物價指數/進口物價指數)</w:t>
                            </w:r>
                          </w:p>
                        </w:tc>
                        <w:tc>
                          <w:tcPr>
                            <w:tcW w:w="897" w:type="dxa"/>
                            <w:shd w:val="clear" w:color="auto" w:fill="auto"/>
                            <w:noWrap/>
                          </w:tcPr>
                          <w:p w14:paraId="00BAD354"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7</w:t>
                            </w:r>
                          </w:p>
                        </w:tc>
                        <w:tc>
                          <w:tcPr>
                            <w:tcW w:w="898" w:type="dxa"/>
                            <w:shd w:val="clear" w:color="auto" w:fill="auto"/>
                            <w:noWrap/>
                          </w:tcPr>
                          <w:p w14:paraId="1A49F44A"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7</w:t>
                            </w:r>
                          </w:p>
                        </w:tc>
                        <w:tc>
                          <w:tcPr>
                            <w:tcW w:w="898" w:type="dxa"/>
                            <w:shd w:val="clear" w:color="auto" w:fill="auto"/>
                            <w:noWrap/>
                            <w:vAlign w:val="center"/>
                          </w:tcPr>
                          <w:p w14:paraId="222D8C42" w14:textId="77777777" w:rsidR="00382F8E" w:rsidRDefault="00382F8E" w:rsidP="003D1142">
                            <w:pPr>
                              <w:widowControl/>
                              <w:spacing w:line="240" w:lineRule="exact"/>
                              <w:jc w:val="right"/>
                              <w:rPr>
                                <w:rFonts w:ascii="標楷體" w:eastAsia="標楷體" w:hAnsi="標楷體" w:cs="新細明體"/>
                                <w:color w:val="000000"/>
                                <w:kern w:val="0"/>
                                <w:sz w:val="20"/>
                              </w:rPr>
                            </w:pPr>
                            <w:r w:rsidRPr="00555CF0">
                              <w:rPr>
                                <w:rFonts w:ascii="標楷體" w:eastAsia="標楷體" w:hAnsi="標楷體" w:hint="eastAsia"/>
                                <w:sz w:val="20"/>
                              </w:rPr>
                              <w:t>－</w:t>
                            </w:r>
                          </w:p>
                        </w:tc>
                      </w:tr>
                      <w:tr w:rsidR="00382F8E" w:rsidRPr="00686FDF" w14:paraId="5DCDAF09" w14:textId="77777777" w:rsidTr="003D1142">
                        <w:trPr>
                          <w:jc w:val="center"/>
                        </w:trPr>
                        <w:tc>
                          <w:tcPr>
                            <w:tcW w:w="418" w:type="dxa"/>
                            <w:vMerge/>
                            <w:shd w:val="clear" w:color="auto" w:fill="auto"/>
                            <w:noWrap/>
                            <w:vAlign w:val="center"/>
                          </w:tcPr>
                          <w:p w14:paraId="3A1665A2" w14:textId="77777777" w:rsidR="00382F8E" w:rsidRPr="00686FDF" w:rsidRDefault="00382F8E" w:rsidP="003D1142">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tcPr>
                          <w:p w14:paraId="0845C27C"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5D5BDD">
                              <w:rPr>
                                <w:rFonts w:ascii="標楷體" w:eastAsia="標楷體" w:hAnsi="標楷體" w:cs="新細明體" w:hint="eastAsia"/>
                                <w:color w:val="000000"/>
                                <w:kern w:val="0"/>
                                <w:sz w:val="20"/>
                              </w:rPr>
                              <w:t>觀光收入(國際觀光收入占GDP百分比)</w:t>
                            </w:r>
                          </w:p>
                        </w:tc>
                        <w:tc>
                          <w:tcPr>
                            <w:tcW w:w="897" w:type="dxa"/>
                            <w:shd w:val="clear" w:color="auto" w:fill="auto"/>
                            <w:noWrap/>
                          </w:tcPr>
                          <w:p w14:paraId="7742BF39" w14:textId="77777777" w:rsidR="00382F8E" w:rsidRPr="005D5BDD"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hint="eastAsia"/>
                                <w:color w:val="000000"/>
                                <w:kern w:val="0"/>
                                <w:sz w:val="20"/>
                              </w:rPr>
                              <w:t>6</w:t>
                            </w:r>
                            <w:r w:rsidRPr="005D5BDD">
                              <w:rPr>
                                <w:rFonts w:ascii="標楷體" w:eastAsia="標楷體" w:hAnsi="標楷體" w:cs="新細明體"/>
                                <w:color w:val="000000"/>
                                <w:kern w:val="0"/>
                                <w:sz w:val="20"/>
                              </w:rPr>
                              <w:t>0</w:t>
                            </w:r>
                          </w:p>
                        </w:tc>
                        <w:tc>
                          <w:tcPr>
                            <w:tcW w:w="898" w:type="dxa"/>
                            <w:shd w:val="clear" w:color="auto" w:fill="auto"/>
                            <w:noWrap/>
                          </w:tcPr>
                          <w:p w14:paraId="56AEE60A"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5D5BDD">
                              <w:rPr>
                                <w:rFonts w:ascii="標楷體" w:eastAsia="標楷體" w:hAnsi="標楷體" w:cs="新細明體"/>
                                <w:color w:val="000000"/>
                                <w:kern w:val="0"/>
                                <w:sz w:val="20"/>
                              </w:rPr>
                              <w:t>65</w:t>
                            </w:r>
                          </w:p>
                        </w:tc>
                        <w:tc>
                          <w:tcPr>
                            <w:tcW w:w="898" w:type="dxa"/>
                            <w:shd w:val="clear" w:color="auto" w:fill="auto"/>
                            <w:noWrap/>
                            <w:vAlign w:val="center"/>
                          </w:tcPr>
                          <w:p w14:paraId="0EBC030C"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r>
                      <w:tr w:rsidR="00382F8E" w:rsidRPr="00686FDF" w14:paraId="0FD11509" w14:textId="77777777" w:rsidTr="003D1142">
                        <w:trPr>
                          <w:jc w:val="center"/>
                        </w:trPr>
                        <w:tc>
                          <w:tcPr>
                            <w:tcW w:w="418" w:type="dxa"/>
                            <w:vMerge/>
                            <w:shd w:val="clear" w:color="auto" w:fill="auto"/>
                            <w:noWrap/>
                            <w:vAlign w:val="center"/>
                          </w:tcPr>
                          <w:p w14:paraId="36C0D7A5"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1F1D9395" w14:textId="77777777" w:rsidR="00382F8E" w:rsidRPr="00686FDF" w:rsidRDefault="00382F8E" w:rsidP="003D1142">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價格</w:t>
                            </w:r>
                          </w:p>
                        </w:tc>
                        <w:tc>
                          <w:tcPr>
                            <w:tcW w:w="897" w:type="dxa"/>
                            <w:shd w:val="clear" w:color="auto" w:fill="C5E0B3"/>
                            <w:noWrap/>
                            <w:hideMark/>
                          </w:tcPr>
                          <w:p w14:paraId="4CB38F46"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10</w:t>
                            </w:r>
                          </w:p>
                        </w:tc>
                        <w:tc>
                          <w:tcPr>
                            <w:tcW w:w="898" w:type="dxa"/>
                            <w:shd w:val="clear" w:color="auto" w:fill="C5E0B3"/>
                            <w:noWrap/>
                            <w:vAlign w:val="center"/>
                            <w:hideMark/>
                          </w:tcPr>
                          <w:p w14:paraId="1F8C4999"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14</w:t>
                            </w:r>
                          </w:p>
                        </w:tc>
                        <w:tc>
                          <w:tcPr>
                            <w:tcW w:w="898" w:type="dxa"/>
                            <w:shd w:val="clear" w:color="auto" w:fill="C5E0B3"/>
                            <w:noWrap/>
                            <w:vAlign w:val="center"/>
                            <w:hideMark/>
                          </w:tcPr>
                          <w:p w14:paraId="63F02BE6"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4</w:t>
                            </w:r>
                          </w:p>
                        </w:tc>
                      </w:tr>
                      <w:tr w:rsidR="00382F8E" w:rsidRPr="00686FDF" w14:paraId="63EF0787" w14:textId="77777777" w:rsidTr="003D1142">
                        <w:trPr>
                          <w:jc w:val="center"/>
                        </w:trPr>
                        <w:tc>
                          <w:tcPr>
                            <w:tcW w:w="418" w:type="dxa"/>
                            <w:vMerge/>
                            <w:shd w:val="clear" w:color="auto" w:fill="auto"/>
                            <w:noWrap/>
                            <w:vAlign w:val="center"/>
                          </w:tcPr>
                          <w:p w14:paraId="6320C51F"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7B3721B5"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F913D6">
                              <w:rPr>
                                <w:rFonts w:ascii="標楷體" w:eastAsia="標楷體" w:hAnsi="標楷體" w:cs="新細明體" w:hint="eastAsia"/>
                                <w:color w:val="000000"/>
                                <w:kern w:val="0"/>
                                <w:sz w:val="20"/>
                              </w:rPr>
                              <w:t>消費者物價通貨膨脹(年平均率)</w:t>
                            </w:r>
                          </w:p>
                        </w:tc>
                        <w:tc>
                          <w:tcPr>
                            <w:tcW w:w="897" w:type="dxa"/>
                            <w:shd w:val="clear" w:color="auto" w:fill="auto"/>
                            <w:noWrap/>
                            <w:hideMark/>
                          </w:tcPr>
                          <w:p w14:paraId="0D1508BB"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6</w:t>
                            </w:r>
                          </w:p>
                        </w:tc>
                        <w:tc>
                          <w:tcPr>
                            <w:tcW w:w="898" w:type="dxa"/>
                            <w:shd w:val="clear" w:color="auto" w:fill="auto"/>
                            <w:noWrap/>
                            <w:hideMark/>
                          </w:tcPr>
                          <w:p w14:paraId="7AFC97AA"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11</w:t>
                            </w:r>
                          </w:p>
                        </w:tc>
                        <w:tc>
                          <w:tcPr>
                            <w:tcW w:w="898" w:type="dxa"/>
                            <w:shd w:val="clear" w:color="auto" w:fill="auto"/>
                            <w:noWrap/>
                            <w:vAlign w:val="center"/>
                            <w:hideMark/>
                          </w:tcPr>
                          <w:p w14:paraId="47535BA1"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5</w:t>
                            </w:r>
                          </w:p>
                        </w:tc>
                      </w:tr>
                      <w:tr w:rsidR="00382F8E" w:rsidRPr="00686FDF" w14:paraId="64712DE4" w14:textId="77777777" w:rsidTr="003D1142">
                        <w:trPr>
                          <w:jc w:val="center"/>
                        </w:trPr>
                        <w:tc>
                          <w:tcPr>
                            <w:tcW w:w="418" w:type="dxa"/>
                            <w:vMerge/>
                            <w:shd w:val="clear" w:color="auto" w:fill="auto"/>
                            <w:noWrap/>
                            <w:vAlign w:val="center"/>
                          </w:tcPr>
                          <w:p w14:paraId="6400B04A" w14:textId="77777777" w:rsidR="00382F8E" w:rsidRPr="00686FDF" w:rsidRDefault="00382F8E" w:rsidP="003D1142">
                            <w:pPr>
                              <w:spacing w:line="240" w:lineRule="exact"/>
                              <w:jc w:val="center"/>
                              <w:rPr>
                                <w:rFonts w:ascii="標楷體" w:eastAsia="標楷體" w:hAnsi="標楷體" w:cs="新細明體"/>
                                <w:color w:val="000000"/>
                                <w:kern w:val="0"/>
                                <w:sz w:val="20"/>
                              </w:rPr>
                            </w:pPr>
                          </w:p>
                        </w:tc>
                        <w:tc>
                          <w:tcPr>
                            <w:tcW w:w="6662" w:type="dxa"/>
                            <w:shd w:val="clear" w:color="auto" w:fill="auto"/>
                            <w:noWrap/>
                            <w:hideMark/>
                          </w:tcPr>
                          <w:p w14:paraId="0977F674" w14:textId="77777777" w:rsidR="00382F8E" w:rsidRPr="00686FDF" w:rsidRDefault="00382F8E" w:rsidP="003D1142">
                            <w:pPr>
                              <w:widowControl/>
                              <w:spacing w:line="240" w:lineRule="exact"/>
                              <w:ind w:firstLineChars="100" w:firstLine="200"/>
                              <w:rPr>
                                <w:rFonts w:ascii="標楷體" w:eastAsia="標楷體" w:hAnsi="標楷體" w:cs="新細明體"/>
                                <w:color w:val="000000"/>
                                <w:kern w:val="0"/>
                                <w:sz w:val="20"/>
                              </w:rPr>
                            </w:pPr>
                            <w:r w:rsidRPr="00F913D6">
                              <w:rPr>
                                <w:rFonts w:ascii="標楷體" w:eastAsia="標楷體" w:hAnsi="標楷體" w:cs="新細明體" w:hint="eastAsia"/>
                                <w:color w:val="000000"/>
                                <w:kern w:val="0"/>
                                <w:sz w:val="20"/>
                              </w:rPr>
                              <w:t>食物成本(占家戶消費支出百分比)</w:t>
                            </w:r>
                          </w:p>
                        </w:tc>
                        <w:tc>
                          <w:tcPr>
                            <w:tcW w:w="897" w:type="dxa"/>
                            <w:shd w:val="clear" w:color="auto" w:fill="auto"/>
                            <w:noWrap/>
                            <w:hideMark/>
                          </w:tcPr>
                          <w:p w14:paraId="5A368560"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17</w:t>
                            </w:r>
                          </w:p>
                        </w:tc>
                        <w:tc>
                          <w:tcPr>
                            <w:tcW w:w="898" w:type="dxa"/>
                            <w:shd w:val="clear" w:color="auto" w:fill="auto"/>
                            <w:noWrap/>
                            <w:hideMark/>
                          </w:tcPr>
                          <w:p w14:paraId="78A7876B"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sidRPr="00F913D6">
                              <w:rPr>
                                <w:rFonts w:ascii="標楷體" w:eastAsia="標楷體" w:hAnsi="標楷體" w:cs="新細明體"/>
                                <w:color w:val="000000"/>
                                <w:kern w:val="0"/>
                                <w:sz w:val="20"/>
                              </w:rPr>
                              <w:t>24</w:t>
                            </w:r>
                          </w:p>
                        </w:tc>
                        <w:tc>
                          <w:tcPr>
                            <w:tcW w:w="898" w:type="dxa"/>
                            <w:shd w:val="clear" w:color="auto" w:fill="auto"/>
                            <w:noWrap/>
                            <w:vAlign w:val="center"/>
                            <w:hideMark/>
                          </w:tcPr>
                          <w:p w14:paraId="4E030204" w14:textId="77777777" w:rsidR="00382F8E" w:rsidRPr="00686FDF" w:rsidRDefault="00382F8E" w:rsidP="003D1142">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7</w:t>
                            </w:r>
                          </w:p>
                        </w:tc>
                      </w:tr>
                    </w:tbl>
                    <w:p w14:paraId="64FA66E2" w14:textId="77777777" w:rsidR="00382F8E" w:rsidRPr="00686FDF" w:rsidRDefault="00382F8E" w:rsidP="003D1142">
                      <w:pPr>
                        <w:spacing w:line="240" w:lineRule="exact"/>
                        <w:ind w:left="567" w:hangingChars="315" w:hanging="567"/>
                        <w:jc w:val="both"/>
                        <w:rPr>
                          <w:rFonts w:ascii="標楷體" w:eastAsia="標楷體" w:hAnsi="標楷體"/>
                          <w:sz w:val="18"/>
                          <w:szCs w:val="18"/>
                        </w:rPr>
                      </w:pPr>
                      <w:proofErr w:type="gramStart"/>
                      <w:r w:rsidRPr="00686FDF">
                        <w:rPr>
                          <w:rFonts w:ascii="標楷體" w:eastAsia="標楷體" w:hAnsi="標楷體" w:hint="eastAsia"/>
                          <w:sz w:val="18"/>
                          <w:szCs w:val="18"/>
                        </w:rPr>
                        <w:t>註</w:t>
                      </w:r>
                      <w:proofErr w:type="gramEnd"/>
                      <w:r w:rsidRPr="00686FDF">
                        <w:rPr>
                          <w:rFonts w:ascii="標楷體" w:eastAsia="標楷體" w:hAnsi="標楷體" w:hint="eastAsia"/>
                          <w:sz w:val="18"/>
                          <w:szCs w:val="18"/>
                        </w:rPr>
                        <w:t>：1.</w:t>
                      </w:r>
                      <w:r w:rsidRPr="00686FDF">
                        <w:rPr>
                          <w:rFonts w:ascii="標楷體" w:eastAsia="標楷體" w:hAnsi="標楷體"/>
                          <w:sz w:val="18"/>
                          <w:szCs w:val="18"/>
                        </w:rPr>
                        <w:tab/>
                      </w:r>
                      <w:r w:rsidRPr="00686FDF">
                        <w:rPr>
                          <w:rFonts w:ascii="標楷體" w:eastAsia="標楷體" w:hAnsi="標楷體" w:hint="eastAsia"/>
                          <w:sz w:val="18"/>
                          <w:szCs w:val="18"/>
                        </w:rPr>
                        <w:t>本表列示我國202</w:t>
                      </w:r>
                      <w:r>
                        <w:rPr>
                          <w:rFonts w:ascii="標楷體" w:eastAsia="標楷體" w:hAnsi="標楷體"/>
                          <w:sz w:val="18"/>
                          <w:szCs w:val="18"/>
                        </w:rPr>
                        <w:t>4</w:t>
                      </w:r>
                      <w:r w:rsidRPr="00686FDF">
                        <w:rPr>
                          <w:rFonts w:ascii="標楷體" w:eastAsia="標楷體" w:hAnsi="標楷體" w:hint="eastAsia"/>
                          <w:sz w:val="18"/>
                          <w:szCs w:val="18"/>
                        </w:rPr>
                        <w:t>年中項指標排名較202</w:t>
                      </w:r>
                      <w:r>
                        <w:rPr>
                          <w:rFonts w:ascii="標楷體" w:eastAsia="標楷體" w:hAnsi="標楷體"/>
                          <w:sz w:val="18"/>
                          <w:szCs w:val="18"/>
                        </w:rPr>
                        <w:t>3</w:t>
                      </w:r>
                      <w:r w:rsidRPr="00686FDF">
                        <w:rPr>
                          <w:rFonts w:ascii="標楷體" w:eastAsia="標楷體" w:hAnsi="標楷體" w:hint="eastAsia"/>
                          <w:sz w:val="18"/>
                          <w:szCs w:val="18"/>
                        </w:rPr>
                        <w:t>年退步</w:t>
                      </w:r>
                      <w:r>
                        <w:rPr>
                          <w:rFonts w:ascii="標楷體" w:eastAsia="標楷體" w:hAnsi="標楷體"/>
                          <w:sz w:val="18"/>
                          <w:szCs w:val="18"/>
                        </w:rPr>
                        <w:t>3</w:t>
                      </w:r>
                      <w:r>
                        <w:rPr>
                          <w:rFonts w:ascii="標楷體" w:eastAsia="標楷體" w:hAnsi="標楷體" w:hint="eastAsia"/>
                          <w:sz w:val="18"/>
                          <w:szCs w:val="18"/>
                        </w:rPr>
                        <w:t>名以上，</w:t>
                      </w:r>
                      <w:r w:rsidRPr="00686FDF">
                        <w:rPr>
                          <w:rFonts w:ascii="標楷體" w:eastAsia="標楷體" w:hAnsi="標楷體" w:hint="eastAsia"/>
                          <w:sz w:val="18"/>
                          <w:szCs w:val="18"/>
                        </w:rPr>
                        <w:t>及其細項指標</w:t>
                      </w:r>
                      <w:r w:rsidRPr="000368F3">
                        <w:rPr>
                          <w:rFonts w:ascii="標楷體" w:eastAsia="標楷體" w:hAnsi="標楷體" w:hint="eastAsia"/>
                          <w:sz w:val="18"/>
                          <w:szCs w:val="18"/>
                        </w:rPr>
                        <w:t>（不含背景指標）</w:t>
                      </w:r>
                      <w:r>
                        <w:rPr>
                          <w:rFonts w:ascii="標楷體" w:eastAsia="標楷體" w:hAnsi="標楷體" w:hint="eastAsia"/>
                          <w:sz w:val="18"/>
                          <w:szCs w:val="18"/>
                        </w:rPr>
                        <w:t>排名位於</w:t>
                      </w:r>
                      <w:r w:rsidRPr="00772BFA">
                        <w:rPr>
                          <w:rFonts w:ascii="標楷體" w:eastAsia="標楷體" w:hAnsi="標楷體" w:hint="eastAsia"/>
                          <w:sz w:val="18"/>
                          <w:szCs w:val="18"/>
                        </w:rPr>
                        <w:t>後段（50名以後）</w:t>
                      </w:r>
                      <w:r>
                        <w:rPr>
                          <w:rFonts w:ascii="標楷體" w:eastAsia="標楷體" w:hAnsi="標楷體" w:hint="eastAsia"/>
                          <w:sz w:val="18"/>
                          <w:szCs w:val="18"/>
                        </w:rPr>
                        <w:t>或</w:t>
                      </w:r>
                      <w:r w:rsidRPr="00686FDF">
                        <w:rPr>
                          <w:rFonts w:ascii="標楷體" w:eastAsia="標楷體" w:hAnsi="標楷體" w:hint="eastAsia"/>
                          <w:sz w:val="18"/>
                          <w:szCs w:val="18"/>
                        </w:rPr>
                        <w:t>退步</w:t>
                      </w:r>
                      <w:r>
                        <w:rPr>
                          <w:rFonts w:ascii="標楷體" w:eastAsia="標楷體" w:hAnsi="標楷體"/>
                          <w:sz w:val="18"/>
                          <w:szCs w:val="18"/>
                        </w:rPr>
                        <w:t>5</w:t>
                      </w:r>
                      <w:r w:rsidRPr="00686FDF">
                        <w:rPr>
                          <w:rFonts w:ascii="標楷體" w:eastAsia="標楷體" w:hAnsi="標楷體" w:hint="eastAsia"/>
                          <w:sz w:val="18"/>
                          <w:szCs w:val="18"/>
                        </w:rPr>
                        <w:t>名以上者。</w:t>
                      </w:r>
                    </w:p>
                    <w:p w14:paraId="7549CAE2" w14:textId="77777777" w:rsidR="00382F8E" w:rsidRDefault="00382F8E" w:rsidP="003D1142">
                      <w:pPr>
                        <w:spacing w:line="240" w:lineRule="exact"/>
                        <w:ind w:leftChars="128" w:left="307" w:firstLineChars="30" w:firstLine="54"/>
                      </w:pPr>
                      <w:r w:rsidRPr="00686FDF">
                        <w:rPr>
                          <w:rFonts w:ascii="標楷體" w:eastAsia="標楷體" w:hAnsi="標楷體"/>
                          <w:sz w:val="18"/>
                          <w:szCs w:val="18"/>
                        </w:rPr>
                        <w:t>2</w:t>
                      </w:r>
                      <w:r w:rsidRPr="00686FDF">
                        <w:rPr>
                          <w:rFonts w:ascii="標楷體" w:eastAsia="標楷體" w:hAnsi="標楷體" w:hint="eastAsia"/>
                          <w:sz w:val="18"/>
                          <w:szCs w:val="18"/>
                        </w:rPr>
                        <w:t>.資料來源：整理自IMD 202</w:t>
                      </w:r>
                      <w:r>
                        <w:rPr>
                          <w:rFonts w:ascii="標楷體" w:eastAsia="標楷體" w:hAnsi="標楷體"/>
                          <w:sz w:val="18"/>
                          <w:szCs w:val="18"/>
                        </w:rPr>
                        <w:t>3</w:t>
                      </w:r>
                      <w:r w:rsidRPr="00686FDF">
                        <w:rPr>
                          <w:rFonts w:ascii="標楷體" w:eastAsia="標楷體" w:hAnsi="標楷體" w:hint="eastAsia"/>
                          <w:sz w:val="18"/>
                          <w:szCs w:val="18"/>
                        </w:rPr>
                        <w:t>、202</w:t>
                      </w:r>
                      <w:r>
                        <w:rPr>
                          <w:rFonts w:ascii="標楷體" w:eastAsia="標楷體" w:hAnsi="標楷體"/>
                          <w:sz w:val="18"/>
                          <w:szCs w:val="18"/>
                        </w:rPr>
                        <w:t>4</w:t>
                      </w:r>
                      <w:r w:rsidRPr="00686FDF">
                        <w:rPr>
                          <w:rFonts w:ascii="標楷體" w:eastAsia="標楷體" w:hAnsi="標楷體" w:hint="eastAsia"/>
                          <w:sz w:val="18"/>
                          <w:szCs w:val="18"/>
                        </w:rPr>
                        <w:t>年世界競爭力年報。</w:t>
                      </w:r>
                      <w:r>
                        <w:rPr>
                          <w:rFonts w:hAnsi="標楷體"/>
                        </w:rPr>
                        <w:br w:type="page"/>
                      </w:r>
                    </w:p>
                  </w:txbxContent>
                </v:textbox>
                <w10:wrap type="square" anchorx="margin"/>
              </v:shape>
            </w:pict>
          </mc:Fallback>
        </mc:AlternateContent>
      </w:r>
      <w:r w:rsidRPr="00383B43">
        <w:rPr>
          <w:rFonts w:hAnsi="標楷體" w:hint="eastAsia"/>
        </w:rPr>
        <w:t>占家戶消費支出</w:t>
      </w:r>
      <w:r>
        <w:rPr>
          <w:rFonts w:hAnsi="標楷體" w:hint="eastAsia"/>
        </w:rPr>
        <w:t>比率</w:t>
      </w:r>
      <w:r w:rsidRPr="00FC6B91">
        <w:rPr>
          <w:rFonts w:hAnsi="標楷體" w:hint="eastAsia"/>
        </w:rPr>
        <w:t>等細項指標排名明顯下滑所致</w:t>
      </w:r>
      <w:r w:rsidRPr="006B612E">
        <w:rPr>
          <w:rFonts w:hAnsi="標楷體" w:hint="eastAsia"/>
        </w:rPr>
        <w:t>（表</w:t>
      </w:r>
      <w:r w:rsidR="0015616D">
        <w:rPr>
          <w:rFonts w:hAnsi="標楷體"/>
        </w:rPr>
        <w:t>4</w:t>
      </w:r>
      <w:r w:rsidRPr="006B612E">
        <w:rPr>
          <w:rFonts w:hAnsi="標楷體" w:hint="eastAsia"/>
        </w:rPr>
        <w:t>）。</w:t>
      </w:r>
    </w:p>
    <w:p w14:paraId="006B2399" w14:textId="62EAF5C7" w:rsidR="003D1142" w:rsidRPr="006B612E" w:rsidRDefault="003D1142" w:rsidP="003D1142">
      <w:pPr>
        <w:pStyle w:val="aff6"/>
        <w:tabs>
          <w:tab w:val="left" w:pos="2552"/>
          <w:tab w:val="left" w:pos="2694"/>
          <w:tab w:val="left" w:pos="3402"/>
          <w:tab w:val="left" w:pos="3686"/>
          <w:tab w:val="left" w:pos="4536"/>
          <w:tab w:val="left" w:pos="4678"/>
        </w:tabs>
        <w:overflowPunct w:val="0"/>
        <w:snapToGrid w:val="0"/>
        <w:spacing w:line="490" w:lineRule="exact"/>
        <w:ind w:firstLineChars="202" w:firstLine="566"/>
        <w:rPr>
          <w:rFonts w:hAnsi="標楷體"/>
        </w:rPr>
      </w:pPr>
      <w:r w:rsidRPr="005E5176">
        <w:rPr>
          <w:rFonts w:hAnsi="標楷體" w:hint="eastAsia"/>
        </w:rPr>
        <w:t>復據IMD 202</w:t>
      </w:r>
      <w:r>
        <w:rPr>
          <w:rFonts w:hAnsi="標楷體" w:hint="eastAsia"/>
        </w:rPr>
        <w:t>4</w:t>
      </w:r>
      <w:r w:rsidRPr="005E5176">
        <w:rPr>
          <w:rFonts w:hAnsi="標楷體" w:hint="eastAsia"/>
        </w:rPr>
        <w:t>年評選我國各細項指標之優勢</w:t>
      </w:r>
      <w:r>
        <w:rPr>
          <w:rFonts w:hAnsi="標楷體" w:hint="eastAsia"/>
        </w:rPr>
        <w:t>、劣勢</w:t>
      </w:r>
      <w:r w:rsidRPr="005E5176">
        <w:rPr>
          <w:rFonts w:hAnsi="標楷體" w:hint="eastAsia"/>
        </w:rPr>
        <w:t>項目</w:t>
      </w:r>
      <w:r>
        <w:rPr>
          <w:rFonts w:hAnsi="標楷體" w:hint="eastAsia"/>
        </w:rPr>
        <w:t>分別為40個</w:t>
      </w:r>
      <w:r w:rsidRPr="006B612E">
        <w:rPr>
          <w:rFonts w:hAnsi="標楷體" w:hint="eastAsia"/>
        </w:rPr>
        <w:t>（表</w:t>
      </w:r>
      <w:r w:rsidR="0015616D">
        <w:rPr>
          <w:rFonts w:hAnsi="標楷體"/>
        </w:rPr>
        <w:t>5</w:t>
      </w:r>
      <w:r w:rsidRPr="006B612E">
        <w:rPr>
          <w:rFonts w:hAnsi="標楷體" w:hint="eastAsia"/>
        </w:rPr>
        <w:t>）、3</w:t>
      </w:r>
      <w:r>
        <w:rPr>
          <w:rFonts w:hAnsi="標楷體" w:hint="eastAsia"/>
        </w:rPr>
        <w:t>5</w:t>
      </w:r>
      <w:r w:rsidRPr="006B612E">
        <w:rPr>
          <w:rFonts w:hAnsi="標楷體" w:hint="eastAsia"/>
        </w:rPr>
        <w:t>個（表</w:t>
      </w:r>
      <w:r w:rsidR="0015616D">
        <w:rPr>
          <w:rFonts w:hAnsi="標楷體"/>
        </w:rPr>
        <w:t>6</w:t>
      </w:r>
      <w:r w:rsidRPr="006B612E">
        <w:rPr>
          <w:rFonts w:hAnsi="標楷體" w:hint="eastAsia"/>
        </w:rPr>
        <w:t>），經綜合分析如次：</w:t>
      </w:r>
    </w:p>
    <w:p w14:paraId="294163D3" w14:textId="7891A265" w:rsidR="003D1142" w:rsidRPr="00FE11E1" w:rsidRDefault="003D1142" w:rsidP="003D1142">
      <w:pPr>
        <w:pStyle w:val="aff6"/>
        <w:overflowPunct w:val="0"/>
        <w:snapToGrid w:val="0"/>
        <w:spacing w:line="482" w:lineRule="exact"/>
        <w:ind w:firstLine="560"/>
        <w:rPr>
          <w:rFonts w:hAnsi="標楷體"/>
          <w:spacing w:val="-4"/>
        </w:rPr>
      </w:pPr>
      <w:r>
        <w:rPr>
          <w:rFonts w:hAnsi="標楷體" w:hint="eastAsia"/>
        </w:rPr>
        <w:t>（一）</w:t>
      </w:r>
      <w:r w:rsidR="00253BD9">
        <w:rPr>
          <w:rFonts w:hAnsi="標楷體" w:hint="eastAsia"/>
        </w:rPr>
        <w:t xml:space="preserve">　</w:t>
      </w:r>
      <w:r>
        <w:rPr>
          <w:rFonts w:hAnsi="標楷體" w:hint="eastAsia"/>
        </w:rPr>
        <w:t>經濟表現方面：1.由於全球經濟飽受通膨、升息、戰爭等衝擊，外需力道不振，大量產業庫存面臨去化困難，加上疫後景氣復甦所累積之高基期效應，112年度我國經濟成長率為1.28％，較111年度減少1.31個百分點，貨品出口值則衰退9.8</w:t>
      </w:r>
      <w:r w:rsidRPr="00E15EF8">
        <w:rPr>
          <w:rFonts w:hAnsi="標楷體" w:hint="eastAsia"/>
        </w:rPr>
        <w:t>％</w:t>
      </w:r>
      <w:r>
        <w:rPr>
          <w:rFonts w:hAnsi="標楷體" w:hint="eastAsia"/>
        </w:rPr>
        <w:t>，所幸受惠AI等</w:t>
      </w:r>
      <w:r w:rsidRPr="00604255">
        <w:rPr>
          <w:rFonts w:hAnsi="標楷體" w:hint="eastAsia"/>
        </w:rPr>
        <w:t>新興科技應用商機活絡</w:t>
      </w:r>
      <w:r>
        <w:rPr>
          <w:rFonts w:hAnsi="標楷體" w:hint="eastAsia"/>
        </w:rPr>
        <w:t>，支撐我國112年第4季出口表現，讓全年</w:t>
      </w:r>
      <w:r w:rsidRPr="00225A50">
        <w:rPr>
          <w:rFonts w:hAnsi="標楷體" w:hint="eastAsia"/>
        </w:rPr>
        <w:t>國際收支情況維持穩健</w:t>
      </w:r>
      <w:r>
        <w:rPr>
          <w:rFonts w:hAnsi="標楷體" w:hint="eastAsia"/>
        </w:rPr>
        <w:t>（</w:t>
      </w:r>
      <w:r w:rsidRPr="00225A50">
        <w:rPr>
          <w:rFonts w:hAnsi="標楷體" w:hint="eastAsia"/>
        </w:rPr>
        <w:t>經常帳餘額占GDP</w:t>
      </w:r>
      <w:r>
        <w:rPr>
          <w:rFonts w:hAnsi="標楷體" w:hint="eastAsia"/>
        </w:rPr>
        <w:t>比率第5名），又隨著疫後各國相繼放寬邊境管制，國際旅遊需求復甦，112</w:t>
      </w:r>
      <w:r w:rsidRPr="004C3CDB">
        <w:rPr>
          <w:rFonts w:hAnsi="標楷體" w:hint="eastAsia"/>
        </w:rPr>
        <w:t>年來臺旅客</w:t>
      </w:r>
      <w:r>
        <w:rPr>
          <w:rFonts w:hAnsi="標楷體" w:hint="eastAsia"/>
        </w:rPr>
        <w:t>人次大幅回升，惟尚未恢復</w:t>
      </w:r>
      <w:r w:rsidRPr="004C3CDB">
        <w:rPr>
          <w:rFonts w:hAnsi="標楷體" w:hint="eastAsia"/>
        </w:rPr>
        <w:t>疫</w:t>
      </w:r>
      <w:r>
        <w:rPr>
          <w:rFonts w:hAnsi="標楷體" w:hint="eastAsia"/>
        </w:rPr>
        <w:t>情</w:t>
      </w:r>
      <w:r w:rsidRPr="004C3CDB">
        <w:rPr>
          <w:rFonts w:hAnsi="標楷體" w:hint="eastAsia"/>
        </w:rPr>
        <w:t>前水準</w:t>
      </w:r>
      <w:r>
        <w:rPr>
          <w:rFonts w:hAnsi="標楷體" w:hint="eastAsia"/>
        </w:rPr>
        <w:t>，觀光旅遊產值有待提升（</w:t>
      </w:r>
      <w:r w:rsidRPr="000F6819">
        <w:rPr>
          <w:rFonts w:hAnsi="標楷體" w:hint="eastAsia"/>
        </w:rPr>
        <w:t>國際觀光收入占GDP</w:t>
      </w:r>
      <w:r>
        <w:rPr>
          <w:rFonts w:hAnsi="標楷體" w:hint="eastAsia"/>
        </w:rPr>
        <w:t>比率第65名），且企業經理人普遍憂心產業全球布局重整對經濟前景之影響，導致</w:t>
      </w:r>
      <w:r w:rsidRPr="00CB0B46">
        <w:rPr>
          <w:rFonts w:hAnsi="標楷體" w:hint="eastAsia"/>
        </w:rPr>
        <w:t>企業資本支出態度仍顯</w:t>
      </w:r>
      <w:r>
        <w:rPr>
          <w:rFonts w:hAnsi="標楷體" w:hint="eastAsia"/>
        </w:rPr>
        <w:t>保守（</w:t>
      </w:r>
      <w:r w:rsidRPr="00CB0B46">
        <w:rPr>
          <w:rFonts w:hAnsi="標楷體" w:hint="eastAsia"/>
        </w:rPr>
        <w:t>固定資本形成毛額實質成長率</w:t>
      </w:r>
      <w:r>
        <w:rPr>
          <w:rFonts w:hAnsi="標楷體" w:hint="eastAsia"/>
        </w:rPr>
        <w:t>第63名）；2.我國作為出口導向之經</w:t>
      </w:r>
      <w:r w:rsidRPr="003C498E">
        <w:rPr>
          <w:rFonts w:hAnsi="標楷體" w:hint="eastAsia"/>
        </w:rPr>
        <w:t>濟</w:t>
      </w:r>
      <w:r w:rsidRPr="006B612E">
        <w:rPr>
          <w:rFonts w:hAnsi="標楷體" w:hint="eastAsia"/>
        </w:rPr>
        <w:t>體</w:t>
      </w:r>
      <w:r>
        <w:rPr>
          <w:rFonts w:hAnsi="標楷體" w:hint="eastAsia"/>
        </w:rPr>
        <w:t>，出口產品結構具多樣性（經濟複雜性指數第2名），且在各國外貿</w:t>
      </w:r>
      <w:proofErr w:type="gramStart"/>
      <w:r>
        <w:rPr>
          <w:rFonts w:hAnsi="標楷體" w:hint="eastAsia"/>
        </w:rPr>
        <w:t>表現多顯疲</w:t>
      </w:r>
      <w:proofErr w:type="gramEnd"/>
      <w:r>
        <w:rPr>
          <w:rFonts w:hAnsi="標楷體" w:hint="eastAsia"/>
        </w:rPr>
        <w:t>態之情勢下，我國商品出口額占GDP比率表現相對優異，</w:t>
      </w:r>
      <w:r w:rsidRPr="006B612E">
        <w:rPr>
          <w:rFonts w:hAnsi="標楷體" w:hint="eastAsia"/>
        </w:rPr>
        <w:t>惟貿</w:t>
      </w:r>
      <w:r w:rsidRPr="006B612E">
        <w:rPr>
          <w:rFonts w:hAnsi="標楷體" w:hint="eastAsia"/>
        </w:rPr>
        <w:lastRenderedPageBreak/>
        <w:t>易條件</w:t>
      </w:r>
      <w:r w:rsidRPr="006379F0">
        <w:rPr>
          <w:rFonts w:hAnsi="標楷體"/>
          <w:noProof/>
          <w:color w:val="FF0000"/>
          <w:spacing w:val="-4"/>
        </w:rPr>
        <mc:AlternateContent>
          <mc:Choice Requires="wps">
            <w:drawing>
              <wp:anchor distT="0" distB="0" distL="114300" distR="114300" simplePos="0" relativeHeight="251721216" behindDoc="0" locked="0" layoutInCell="1" allowOverlap="1" wp14:anchorId="15066D99" wp14:editId="32A73D81">
                <wp:simplePos x="0" y="0"/>
                <wp:positionH relativeFrom="margin">
                  <wp:posOffset>1799590</wp:posOffset>
                </wp:positionH>
                <wp:positionV relativeFrom="margin">
                  <wp:posOffset>24765</wp:posOffset>
                </wp:positionV>
                <wp:extent cx="4541520" cy="8801100"/>
                <wp:effectExtent l="0" t="0" r="0" b="0"/>
                <wp:wrapSquare wrapText="bothSides"/>
                <wp:docPr id="28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1520" cy="8801100"/>
                        </a:xfrm>
                        <a:prstGeom prst="rect">
                          <a:avLst/>
                        </a:prstGeom>
                        <a:solidFill>
                          <a:srgbClr val="FFFFFF"/>
                        </a:solidFill>
                        <a:ln w="9525">
                          <a:noFill/>
                          <a:miter lim="800000"/>
                          <a:headEnd/>
                          <a:tailEnd/>
                        </a:ln>
                      </wps:spPr>
                      <wps:txbx>
                        <w:txbxContent>
                          <w:tbl>
                            <w:tblPr>
                              <w:tblOverlap w:val="never"/>
                              <w:tblW w:w="7030" w:type="dxa"/>
                              <w:jc w:val="center"/>
                              <w:tblLayout w:type="fixed"/>
                              <w:tblCellMar>
                                <w:left w:w="28" w:type="dxa"/>
                                <w:right w:w="28" w:type="dxa"/>
                              </w:tblCellMar>
                              <w:tblLook w:val="04A0" w:firstRow="1" w:lastRow="0" w:firstColumn="1" w:lastColumn="0" w:noHBand="0" w:noVBand="1"/>
                            </w:tblPr>
                            <w:tblGrid>
                              <w:gridCol w:w="284"/>
                              <w:gridCol w:w="3769"/>
                              <w:gridCol w:w="595"/>
                              <w:gridCol w:w="595"/>
                              <w:gridCol w:w="596"/>
                              <w:gridCol w:w="595"/>
                              <w:gridCol w:w="596"/>
                            </w:tblGrid>
                            <w:tr w:rsidR="00382F8E" w:rsidRPr="00333C79" w14:paraId="35DA30E2" w14:textId="77777777" w:rsidTr="007A08FA">
                              <w:trPr>
                                <w:trHeight w:val="280"/>
                                <w:jc w:val="center"/>
                              </w:trPr>
                              <w:tc>
                                <w:tcPr>
                                  <w:tcW w:w="7030" w:type="dxa"/>
                                  <w:gridSpan w:val="7"/>
                                  <w:tcBorders>
                                    <w:top w:val="nil"/>
                                    <w:left w:val="nil"/>
                                    <w:bottom w:val="single" w:sz="4" w:space="0" w:color="auto"/>
                                  </w:tcBorders>
                                </w:tcPr>
                                <w:p w14:paraId="2AF937B0" w14:textId="7A491D82" w:rsidR="00382F8E" w:rsidRPr="00063F0B" w:rsidRDefault="00382F8E" w:rsidP="003D1142">
                                  <w:pPr>
                                    <w:widowControl/>
                                    <w:snapToGrid w:val="0"/>
                                    <w:spacing w:afterLines="20" w:after="72" w:line="280" w:lineRule="exact"/>
                                    <w:ind w:left="601" w:hangingChars="250" w:hanging="601"/>
                                    <w:suppressOverlap/>
                                    <w:jc w:val="center"/>
                                    <w:rPr>
                                      <w:rFonts w:ascii="標楷體" w:eastAsia="標楷體" w:hAnsi="標楷體" w:cs="新細明體"/>
                                      <w:b/>
                                      <w:bCs/>
                                      <w:color w:val="000000" w:themeColor="text1"/>
                                      <w:kern w:val="0"/>
                                      <w:szCs w:val="24"/>
                                    </w:rPr>
                                  </w:pPr>
                                  <w:r w:rsidRPr="00333C79">
                                    <w:rPr>
                                      <w:rFonts w:ascii="標楷體" w:eastAsia="標楷體" w:hAnsi="標楷體" w:cs="新細明體" w:hint="eastAsia"/>
                                      <w:b/>
                                      <w:bCs/>
                                      <w:color w:val="000000" w:themeColor="text1"/>
                                      <w:kern w:val="0"/>
                                      <w:szCs w:val="24"/>
                                    </w:rPr>
                                    <w:t>表</w:t>
                                  </w:r>
                                  <w:r>
                                    <w:rPr>
                                      <w:rFonts w:ascii="標楷體" w:eastAsia="標楷體" w:hAnsi="標楷體" w:cs="新細明體"/>
                                      <w:b/>
                                      <w:bCs/>
                                      <w:color w:val="000000" w:themeColor="text1"/>
                                      <w:kern w:val="0"/>
                                      <w:szCs w:val="24"/>
                                    </w:rPr>
                                    <w:t>5</w:t>
                                  </w:r>
                                  <w:r w:rsidRPr="00A961D4">
                                    <w:rPr>
                                      <w:rFonts w:ascii="標楷體" w:eastAsia="標楷體" w:hAnsi="標楷體" w:cs="新細明體"/>
                                      <w:b/>
                                      <w:bCs/>
                                      <w:color w:val="000000" w:themeColor="text1"/>
                                      <w:kern w:val="0"/>
                                      <w:szCs w:val="24"/>
                                    </w:rPr>
                                    <w:t> </w:t>
                                  </w:r>
                                  <w:r w:rsidRPr="00333C79">
                                    <w:rPr>
                                      <w:rFonts w:ascii="標楷體" w:eastAsia="標楷體" w:hAnsi="標楷體" w:cs="新細明體" w:hint="eastAsia"/>
                                      <w:b/>
                                      <w:bCs/>
                                      <w:color w:val="000000" w:themeColor="text1"/>
                                      <w:kern w:val="0"/>
                                      <w:szCs w:val="24"/>
                                    </w:rPr>
                                    <w:t>IMD評選我國202</w:t>
                                  </w:r>
                                  <w:r>
                                    <w:rPr>
                                      <w:rFonts w:ascii="標楷體" w:eastAsia="標楷體" w:hAnsi="標楷體" w:cs="新細明體"/>
                                      <w:b/>
                                      <w:bCs/>
                                      <w:color w:val="000000" w:themeColor="text1"/>
                                      <w:kern w:val="0"/>
                                      <w:szCs w:val="24"/>
                                    </w:rPr>
                                    <w:t>4</w:t>
                                  </w:r>
                                  <w:r w:rsidRPr="00333C79">
                                    <w:rPr>
                                      <w:rFonts w:ascii="標楷體" w:eastAsia="標楷體" w:hAnsi="標楷體" w:cs="新細明體" w:hint="eastAsia"/>
                                      <w:b/>
                                      <w:bCs/>
                                      <w:color w:val="000000" w:themeColor="text1"/>
                                      <w:kern w:val="0"/>
                                      <w:szCs w:val="24"/>
                                    </w:rPr>
                                    <w:t>年優勢項目近5</w:t>
                                  </w:r>
                                  <w:r>
                                    <w:rPr>
                                      <w:rFonts w:ascii="標楷體" w:eastAsia="標楷體" w:hAnsi="標楷體" w:cs="新細明體" w:hint="eastAsia"/>
                                      <w:b/>
                                      <w:bCs/>
                                      <w:color w:val="000000" w:themeColor="text1"/>
                                      <w:kern w:val="0"/>
                                      <w:szCs w:val="24"/>
                                    </w:rPr>
                                    <w:t>年</w:t>
                                  </w:r>
                                  <w:r w:rsidRPr="00333C79">
                                    <w:rPr>
                                      <w:rFonts w:ascii="標楷體" w:eastAsia="標楷體" w:hAnsi="標楷體" w:cs="新細明體" w:hint="eastAsia"/>
                                      <w:b/>
                                      <w:bCs/>
                                      <w:color w:val="000000" w:themeColor="text1"/>
                                      <w:kern w:val="0"/>
                                      <w:szCs w:val="24"/>
                                    </w:rPr>
                                    <w:t>排名情形</w:t>
                                  </w:r>
                                </w:p>
                              </w:tc>
                            </w:tr>
                            <w:tr w:rsidR="00382F8E" w:rsidRPr="00333C79" w14:paraId="681E3016" w14:textId="77777777" w:rsidTr="003D1142">
                              <w:trPr>
                                <w:trHeight w:val="339"/>
                                <w:jc w:val="center"/>
                              </w:trPr>
                              <w:tc>
                                <w:tcPr>
                                  <w:tcW w:w="28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E920EB1" w14:textId="77777777" w:rsidR="00382F8E" w:rsidRPr="00333C79" w:rsidRDefault="00382F8E" w:rsidP="003D1142">
                                  <w:pPr>
                                    <w:widowControl/>
                                    <w:snapToGrid w:val="0"/>
                                    <w:spacing w:line="240" w:lineRule="exact"/>
                                    <w:ind w:leftChars="-21" w:left="-48" w:hangingChars="1" w:hanging="2"/>
                                    <w:suppressOverlap/>
                                    <w:jc w:val="center"/>
                                    <w:rPr>
                                      <w:rFonts w:ascii="標楷體" w:eastAsia="標楷體" w:hAnsi="標楷體" w:cs="新細明體"/>
                                      <w:color w:val="000000" w:themeColor="text1"/>
                                      <w:spacing w:val="-20"/>
                                      <w:kern w:val="0"/>
                                      <w:sz w:val="20"/>
                                    </w:rPr>
                                  </w:pPr>
                                  <w:r w:rsidRPr="00333C79">
                                    <w:rPr>
                                      <w:rFonts w:ascii="標楷體" w:eastAsia="標楷體" w:hAnsi="標楷體" w:cs="新細明體" w:hint="eastAsia"/>
                                      <w:color w:val="000000" w:themeColor="text1"/>
                                      <w:spacing w:val="-20"/>
                                      <w:kern w:val="0"/>
                                      <w:sz w:val="20"/>
                                    </w:rPr>
                                    <w:t>類別</w:t>
                                  </w:r>
                                </w:p>
                              </w:tc>
                              <w:tc>
                                <w:tcPr>
                                  <w:tcW w:w="376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44A65CF"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細項指標</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53070F2"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2020</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2E69B6FA"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2021</w:t>
                                  </w:r>
                                </w:p>
                              </w:tc>
                              <w:tc>
                                <w:tcPr>
                                  <w:tcW w:w="59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289D5E1A"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w:t>
                                  </w:r>
                                  <w:r>
                                    <w:rPr>
                                      <w:rFonts w:ascii="標楷體" w:eastAsia="標楷體" w:hAnsi="標楷體" w:cs="新細明體" w:hint="eastAsia"/>
                                      <w:color w:val="000000" w:themeColor="text1"/>
                                      <w:kern w:val="0"/>
                                      <w:sz w:val="20"/>
                                    </w:rPr>
                                    <w:t>2</w:t>
                                  </w:r>
                                </w:p>
                              </w:tc>
                              <w:tc>
                                <w:tcPr>
                                  <w:tcW w:w="595" w:type="dxa"/>
                                  <w:tcBorders>
                                    <w:left w:val="single" w:sz="4" w:space="0" w:color="auto"/>
                                    <w:bottom w:val="single" w:sz="4" w:space="0" w:color="auto"/>
                                    <w:right w:val="single" w:sz="12" w:space="0" w:color="auto"/>
                                  </w:tcBorders>
                                  <w:shd w:val="clear" w:color="auto" w:fill="B6DDE8" w:themeFill="accent5" w:themeFillTint="66"/>
                                  <w:noWrap/>
                                  <w:vAlign w:val="center"/>
                                  <w:hideMark/>
                                </w:tcPr>
                                <w:p w14:paraId="382FD7A6"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023</w:t>
                                  </w:r>
                                </w:p>
                              </w:tc>
                              <w:tc>
                                <w:tcPr>
                                  <w:tcW w:w="596" w:type="dxa"/>
                                  <w:tcBorders>
                                    <w:top w:val="single" w:sz="12" w:space="0" w:color="auto"/>
                                    <w:left w:val="single" w:sz="12" w:space="0" w:color="auto"/>
                                    <w:bottom w:val="single" w:sz="4" w:space="0" w:color="auto"/>
                                    <w:right w:val="single" w:sz="12" w:space="0" w:color="auto"/>
                                  </w:tcBorders>
                                  <w:shd w:val="clear" w:color="auto" w:fill="B6DDE8" w:themeFill="accent5" w:themeFillTint="66"/>
                                  <w:vAlign w:val="center"/>
                                </w:tcPr>
                                <w:p w14:paraId="1E70CABB"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024</w:t>
                                  </w:r>
                                </w:p>
                              </w:tc>
                            </w:tr>
                            <w:tr w:rsidR="00382F8E" w:rsidRPr="00333C79" w14:paraId="651E703F" w14:textId="77777777" w:rsidTr="003D1142">
                              <w:trPr>
                                <w:trHeight w:val="50"/>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6927B91F"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經</w:t>
                                  </w:r>
                                </w:p>
                                <w:p w14:paraId="33F5C124"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濟</w:t>
                                  </w:r>
                                </w:p>
                                <w:p w14:paraId="75FF449D"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表</w:t>
                                  </w:r>
                                </w:p>
                                <w:p w14:paraId="5CF82043"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現</w:t>
                                  </w:r>
                                </w:p>
                              </w:tc>
                              <w:tc>
                                <w:tcPr>
                                  <w:tcW w:w="3769" w:type="dxa"/>
                                  <w:tcBorders>
                                    <w:top w:val="single" w:sz="4" w:space="0" w:color="auto"/>
                                    <w:left w:val="single" w:sz="4" w:space="0" w:color="auto"/>
                                    <w:right w:val="single" w:sz="4" w:space="0" w:color="auto"/>
                                  </w:tcBorders>
                                  <w:shd w:val="clear" w:color="auto" w:fill="auto"/>
                                  <w:vAlign w:val="center"/>
                                  <w:hideMark/>
                                </w:tcPr>
                                <w:p w14:paraId="35FA9377" w14:textId="77777777" w:rsidR="00382F8E" w:rsidRPr="00CB0635" w:rsidRDefault="00382F8E" w:rsidP="003D1142">
                                  <w:pPr>
                                    <w:widowControl/>
                                    <w:snapToGrid w:val="0"/>
                                    <w:spacing w:line="250" w:lineRule="exact"/>
                                    <w:suppressOverlap/>
                                    <w:jc w:val="both"/>
                                    <w:rPr>
                                      <w:rFonts w:ascii="標楷體" w:eastAsia="標楷體" w:hAnsi="標楷體" w:cs="新細明體"/>
                                      <w:spacing w:val="-8"/>
                                      <w:kern w:val="0"/>
                                      <w:sz w:val="20"/>
                                    </w:rPr>
                                  </w:pPr>
                                  <w:r w:rsidRPr="00CB0635">
                                    <w:rPr>
                                      <w:rFonts w:ascii="標楷體" w:eastAsia="標楷體" w:hAnsi="標楷體" w:cs="新細明體" w:hint="eastAsia"/>
                                      <w:spacing w:val="-8"/>
                                      <w:kern w:val="0"/>
                                      <w:sz w:val="20"/>
                                    </w:rPr>
                                    <w:t>經濟複雜性指數(透過出口</w:t>
                                  </w:r>
                                  <w:r w:rsidRPr="006B612E">
                                    <w:rPr>
                                      <w:rFonts w:ascii="標楷體" w:eastAsia="標楷體" w:hAnsi="標楷體" w:cs="新細明體" w:hint="eastAsia"/>
                                      <w:spacing w:val="-8"/>
                                      <w:kern w:val="0"/>
                                      <w:sz w:val="20"/>
                                    </w:rPr>
                                    <w:t>產品</w:t>
                                  </w:r>
                                  <w:r w:rsidRPr="00CB0635">
                                    <w:rPr>
                                      <w:rFonts w:ascii="標楷體" w:eastAsia="標楷體" w:hAnsi="標楷體" w:cs="新細明體" w:hint="eastAsia"/>
                                      <w:spacing w:val="-8"/>
                                      <w:kern w:val="0"/>
                                      <w:sz w:val="20"/>
                                    </w:rPr>
                                    <w:t>衡量知識強度)</w:t>
                                  </w:r>
                                </w:p>
                              </w:tc>
                              <w:tc>
                                <w:tcPr>
                                  <w:tcW w:w="595" w:type="dxa"/>
                                  <w:tcBorders>
                                    <w:top w:val="single" w:sz="4" w:space="0" w:color="auto"/>
                                    <w:left w:val="nil"/>
                                    <w:right w:val="single" w:sz="4" w:space="0" w:color="auto"/>
                                  </w:tcBorders>
                                  <w:shd w:val="clear" w:color="auto" w:fill="auto"/>
                                  <w:noWrap/>
                                  <w:vAlign w:val="center"/>
                                  <w:hideMark/>
                                </w:tcPr>
                                <w:p w14:paraId="68F81000" w14:textId="77777777" w:rsidR="00382F8E" w:rsidRPr="00333C79" w:rsidRDefault="00382F8E" w:rsidP="003D1142">
                                  <w:pPr>
                                    <w:widowControl/>
                                    <w:snapToGrid w:val="0"/>
                                    <w:spacing w:line="250" w:lineRule="exact"/>
                                    <w:suppressOverlap/>
                                    <w:jc w:val="right"/>
                                    <w:rPr>
                                      <w:rFonts w:ascii="新細明體" w:hAnsi="新細明體" w:cs="新細明體"/>
                                      <w:color w:val="000000" w:themeColor="text1"/>
                                      <w:kern w:val="0"/>
                                      <w:sz w:val="20"/>
                                    </w:rPr>
                                  </w:pPr>
                                  <w:r w:rsidRPr="00333C79">
                                    <w:rPr>
                                      <w:rFonts w:ascii="新細明體" w:hAnsi="新細明體" w:cs="新細明體" w:hint="eastAsia"/>
                                      <w:color w:val="000000" w:themeColor="text1"/>
                                      <w:kern w:val="0"/>
                                      <w:sz w:val="20"/>
                                    </w:rPr>
                                    <w:t>－</w:t>
                                  </w:r>
                                </w:p>
                              </w:tc>
                              <w:tc>
                                <w:tcPr>
                                  <w:tcW w:w="595" w:type="dxa"/>
                                  <w:tcBorders>
                                    <w:top w:val="single" w:sz="4" w:space="0" w:color="auto"/>
                                    <w:left w:val="nil"/>
                                    <w:right w:val="single" w:sz="4" w:space="0" w:color="auto"/>
                                  </w:tcBorders>
                                  <w:shd w:val="clear" w:color="auto" w:fill="auto"/>
                                  <w:noWrap/>
                                  <w:vAlign w:val="center"/>
                                  <w:hideMark/>
                                </w:tcPr>
                                <w:p w14:paraId="0F8AACB1" w14:textId="77777777" w:rsidR="00382F8E" w:rsidRPr="00333C79" w:rsidRDefault="00382F8E" w:rsidP="003D1142">
                                  <w:pPr>
                                    <w:widowControl/>
                                    <w:snapToGrid w:val="0"/>
                                    <w:spacing w:line="250" w:lineRule="exact"/>
                                    <w:suppressOverlap/>
                                    <w:jc w:val="right"/>
                                    <w:rPr>
                                      <w:rFonts w:ascii="新細明體" w:hAnsi="新細明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top w:val="single" w:sz="4" w:space="0" w:color="auto"/>
                                    <w:left w:val="single" w:sz="4" w:space="0" w:color="auto"/>
                                    <w:right w:val="single" w:sz="4" w:space="0" w:color="auto"/>
                                  </w:tcBorders>
                                  <w:shd w:val="clear" w:color="auto" w:fill="auto"/>
                                  <w:noWrap/>
                                  <w:vAlign w:val="center"/>
                                  <w:hideMark/>
                                </w:tcPr>
                                <w:p w14:paraId="560FA9D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2</w:t>
                                  </w:r>
                                </w:p>
                              </w:tc>
                              <w:tc>
                                <w:tcPr>
                                  <w:tcW w:w="595" w:type="dxa"/>
                                  <w:tcBorders>
                                    <w:top w:val="single" w:sz="4" w:space="0" w:color="auto"/>
                                    <w:left w:val="single" w:sz="4" w:space="0" w:color="auto"/>
                                    <w:right w:val="single" w:sz="12" w:space="0" w:color="auto"/>
                                  </w:tcBorders>
                                  <w:noWrap/>
                                  <w:vAlign w:val="center"/>
                                </w:tcPr>
                                <w:p w14:paraId="31F45987" w14:textId="77777777" w:rsidR="00382F8E" w:rsidRPr="007148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3</w:t>
                                  </w:r>
                                </w:p>
                              </w:tc>
                              <w:tc>
                                <w:tcPr>
                                  <w:tcW w:w="596" w:type="dxa"/>
                                  <w:tcBorders>
                                    <w:top w:val="single" w:sz="4" w:space="0" w:color="auto"/>
                                    <w:left w:val="single" w:sz="12" w:space="0" w:color="auto"/>
                                    <w:right w:val="single" w:sz="12" w:space="0" w:color="auto"/>
                                  </w:tcBorders>
                                  <w:vAlign w:val="center"/>
                                </w:tcPr>
                                <w:p w14:paraId="061B6C82"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2</w:t>
                                  </w:r>
                                </w:p>
                              </w:tc>
                            </w:tr>
                            <w:tr w:rsidR="00382F8E" w:rsidRPr="00333C79" w14:paraId="1FA50C8A"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5BC5037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3023D41D" w14:textId="77777777" w:rsidR="00382F8E" w:rsidRPr="00C95202" w:rsidRDefault="00382F8E" w:rsidP="003D1142">
                                  <w:pPr>
                                    <w:widowControl/>
                                    <w:snapToGrid w:val="0"/>
                                    <w:spacing w:line="250" w:lineRule="exact"/>
                                    <w:suppressOverlap/>
                                    <w:jc w:val="both"/>
                                    <w:rPr>
                                      <w:rFonts w:ascii="標楷體" w:eastAsia="標楷體" w:hAnsi="標楷體" w:cs="新細明體"/>
                                      <w:kern w:val="0"/>
                                      <w:sz w:val="20"/>
                                    </w:rPr>
                                  </w:pPr>
                                  <w:r w:rsidRPr="00C95202">
                                    <w:rPr>
                                      <w:rFonts w:ascii="標楷體" w:eastAsia="標楷體" w:hAnsi="標楷體" w:cs="新細明體" w:hint="eastAsia"/>
                                      <w:kern w:val="0"/>
                                      <w:sz w:val="20"/>
                                    </w:rPr>
                                    <w:t>經濟韌性</w:t>
                                  </w:r>
                                  <w:r w:rsidRPr="002A7565">
                                    <w:rPr>
                                      <w:rFonts w:ascii="標楷體" w:eastAsia="標楷體" w:hAnsi="標楷體" w:cs="新細明體" w:hint="eastAsia"/>
                                      <w:kern w:val="0"/>
                                      <w:sz w:val="20"/>
                                    </w:rPr>
                                    <w:t>(因應經濟循環週期能力較強)</w:t>
                                  </w:r>
                                </w:p>
                              </w:tc>
                              <w:tc>
                                <w:tcPr>
                                  <w:tcW w:w="595" w:type="dxa"/>
                                  <w:tcBorders>
                                    <w:left w:val="nil"/>
                                    <w:right w:val="single" w:sz="4" w:space="0" w:color="auto"/>
                                  </w:tcBorders>
                                  <w:shd w:val="clear" w:color="auto" w:fill="DAEEF3" w:themeFill="accent5" w:themeFillTint="33"/>
                                  <w:vAlign w:val="center"/>
                                </w:tcPr>
                                <w:p w14:paraId="698D201E"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left w:val="nil"/>
                                    <w:right w:val="single" w:sz="4" w:space="0" w:color="auto"/>
                                  </w:tcBorders>
                                  <w:shd w:val="clear" w:color="auto" w:fill="DAEEF3" w:themeFill="accent5" w:themeFillTint="33"/>
                                  <w:vAlign w:val="center"/>
                                </w:tcPr>
                                <w:p w14:paraId="661618F4"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6" w:type="dxa"/>
                                  <w:tcBorders>
                                    <w:left w:val="single" w:sz="4" w:space="0" w:color="auto"/>
                                    <w:right w:val="single" w:sz="4" w:space="0" w:color="auto"/>
                                  </w:tcBorders>
                                  <w:shd w:val="clear" w:color="auto" w:fill="DAEEF3" w:themeFill="accent5" w:themeFillTint="33"/>
                                  <w:vAlign w:val="center"/>
                                </w:tcPr>
                                <w:p w14:paraId="78C844B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6</w:t>
                                  </w:r>
                                </w:p>
                              </w:tc>
                              <w:tc>
                                <w:tcPr>
                                  <w:tcW w:w="595" w:type="dxa"/>
                                  <w:tcBorders>
                                    <w:left w:val="single" w:sz="4" w:space="0" w:color="auto"/>
                                    <w:right w:val="single" w:sz="12" w:space="0" w:color="auto"/>
                                  </w:tcBorders>
                                  <w:shd w:val="clear" w:color="auto" w:fill="DAEEF3" w:themeFill="accent5" w:themeFillTint="33"/>
                                  <w:noWrap/>
                                  <w:vAlign w:val="center"/>
                                </w:tcPr>
                                <w:p w14:paraId="36013F41"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5</w:t>
                                  </w:r>
                                </w:p>
                              </w:tc>
                              <w:tc>
                                <w:tcPr>
                                  <w:tcW w:w="596" w:type="dxa"/>
                                  <w:tcBorders>
                                    <w:left w:val="single" w:sz="12" w:space="0" w:color="auto"/>
                                    <w:right w:val="single" w:sz="12" w:space="0" w:color="auto"/>
                                  </w:tcBorders>
                                  <w:shd w:val="clear" w:color="auto" w:fill="DAEEF3" w:themeFill="accent5" w:themeFillTint="33"/>
                                  <w:vAlign w:val="center"/>
                                </w:tcPr>
                                <w:p w14:paraId="68E4768E"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5</w:t>
                                  </w:r>
                                </w:p>
                              </w:tc>
                            </w:tr>
                            <w:tr w:rsidR="00382F8E" w:rsidRPr="00333C79" w14:paraId="33B97699"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19DED3A4"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1469F553"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經常帳餘額</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auto"/>
                                  <w:vAlign w:val="center"/>
                                </w:tcPr>
                                <w:p w14:paraId="3FF53437"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nil"/>
                                    <w:right w:val="single" w:sz="4" w:space="0" w:color="auto"/>
                                  </w:tcBorders>
                                  <w:shd w:val="clear" w:color="auto" w:fill="auto"/>
                                  <w:vAlign w:val="center"/>
                                </w:tcPr>
                                <w:p w14:paraId="3CE0EB43" w14:textId="77777777" w:rsidR="00382F8E"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auto"/>
                                  <w:vAlign w:val="center"/>
                                </w:tcPr>
                                <w:p w14:paraId="1BAE358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auto"/>
                                  <w:noWrap/>
                                  <w:vAlign w:val="center"/>
                                </w:tcPr>
                                <w:p w14:paraId="0548E4ED"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8</w:t>
                                  </w:r>
                                </w:p>
                              </w:tc>
                              <w:tc>
                                <w:tcPr>
                                  <w:tcW w:w="596" w:type="dxa"/>
                                  <w:tcBorders>
                                    <w:left w:val="single" w:sz="12" w:space="0" w:color="auto"/>
                                    <w:right w:val="single" w:sz="12" w:space="0" w:color="auto"/>
                                  </w:tcBorders>
                                  <w:shd w:val="clear" w:color="auto" w:fill="auto"/>
                                  <w:vAlign w:val="center"/>
                                </w:tcPr>
                                <w:p w14:paraId="5882F9E4"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5</w:t>
                                  </w:r>
                                </w:p>
                              </w:tc>
                            </w:tr>
                            <w:tr w:rsidR="00382F8E" w:rsidRPr="00333C79" w14:paraId="7D340D04"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6D078C18"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55965D9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長期失業率</w:t>
                                  </w:r>
                                  <w:r w:rsidRPr="00777FC0">
                                    <w:rPr>
                                      <w:rFonts w:ascii="標楷體" w:eastAsia="標楷體" w:hAnsi="標楷體" w:cs="新細明體" w:hint="eastAsia"/>
                                      <w:kern w:val="0"/>
                                      <w:sz w:val="20"/>
                                    </w:rPr>
                                    <w:t>(占勞動人口百分比)</w:t>
                                  </w:r>
                                </w:p>
                              </w:tc>
                              <w:tc>
                                <w:tcPr>
                                  <w:tcW w:w="595" w:type="dxa"/>
                                  <w:tcBorders>
                                    <w:left w:val="nil"/>
                                    <w:right w:val="single" w:sz="4" w:space="0" w:color="auto"/>
                                  </w:tcBorders>
                                  <w:shd w:val="clear" w:color="auto" w:fill="DAEEF3" w:themeFill="accent5" w:themeFillTint="33"/>
                                  <w:vAlign w:val="center"/>
                                </w:tcPr>
                                <w:p w14:paraId="04925BA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5" w:type="dxa"/>
                                  <w:tcBorders>
                                    <w:left w:val="nil"/>
                                    <w:right w:val="single" w:sz="4" w:space="0" w:color="auto"/>
                                  </w:tcBorders>
                                  <w:shd w:val="clear" w:color="auto" w:fill="DAEEF3" w:themeFill="accent5" w:themeFillTint="33"/>
                                  <w:vAlign w:val="center"/>
                                </w:tcPr>
                                <w:p w14:paraId="7DD1F22C" w14:textId="77777777" w:rsidR="00382F8E"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8</w:t>
                                  </w:r>
                                </w:p>
                              </w:tc>
                              <w:tc>
                                <w:tcPr>
                                  <w:tcW w:w="596" w:type="dxa"/>
                                  <w:tcBorders>
                                    <w:left w:val="single" w:sz="4" w:space="0" w:color="auto"/>
                                    <w:right w:val="single" w:sz="4" w:space="0" w:color="auto"/>
                                  </w:tcBorders>
                                  <w:shd w:val="clear" w:color="auto" w:fill="DAEEF3" w:themeFill="accent5" w:themeFillTint="33"/>
                                  <w:vAlign w:val="center"/>
                                </w:tcPr>
                                <w:p w14:paraId="7A44752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10</w:t>
                                  </w:r>
                                </w:p>
                              </w:tc>
                              <w:tc>
                                <w:tcPr>
                                  <w:tcW w:w="595" w:type="dxa"/>
                                  <w:tcBorders>
                                    <w:left w:val="single" w:sz="4" w:space="0" w:color="auto"/>
                                    <w:right w:val="single" w:sz="12" w:space="0" w:color="auto"/>
                                  </w:tcBorders>
                                  <w:shd w:val="clear" w:color="auto" w:fill="DAEEF3" w:themeFill="accent5" w:themeFillTint="33"/>
                                  <w:noWrap/>
                                  <w:vAlign w:val="center"/>
                                </w:tcPr>
                                <w:p w14:paraId="2F4F13B0"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9</w:t>
                                  </w:r>
                                </w:p>
                              </w:tc>
                              <w:tc>
                                <w:tcPr>
                                  <w:tcW w:w="596" w:type="dxa"/>
                                  <w:tcBorders>
                                    <w:left w:val="single" w:sz="12" w:space="0" w:color="auto"/>
                                    <w:right w:val="single" w:sz="12" w:space="0" w:color="auto"/>
                                  </w:tcBorders>
                                  <w:shd w:val="clear" w:color="auto" w:fill="DAEEF3" w:themeFill="accent5" w:themeFillTint="33"/>
                                  <w:vAlign w:val="center"/>
                                </w:tcPr>
                                <w:p w14:paraId="07B31B89"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9</w:t>
                                  </w:r>
                                </w:p>
                              </w:tc>
                            </w:tr>
                            <w:tr w:rsidR="00382F8E" w:rsidRPr="00333C79" w14:paraId="45D63497"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50E43FC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5F6F695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6F5BEA">
                                    <w:rPr>
                                      <w:rFonts w:ascii="標楷體" w:eastAsia="標楷體" w:hAnsi="標楷體" w:cs="新細明體" w:hint="eastAsia"/>
                                      <w:spacing w:val="-2"/>
                                      <w:kern w:val="0"/>
                                      <w:sz w:val="20"/>
                                    </w:rPr>
                                    <w:t>人均GDP(估計</w:t>
                                  </w:r>
                                  <w:r>
                                    <w:rPr>
                                      <w:rFonts w:ascii="標楷體" w:eastAsia="標楷體" w:hAnsi="標楷體" w:cs="新細明體" w:hint="eastAsia"/>
                                      <w:spacing w:val="-2"/>
                                      <w:kern w:val="0"/>
                                      <w:sz w:val="20"/>
                                    </w:rPr>
                                    <w:t>：</w:t>
                                  </w:r>
                                  <w:r w:rsidRPr="006F5BEA">
                                    <w:rPr>
                                      <w:rFonts w:ascii="標楷體" w:eastAsia="標楷體" w:hAnsi="標楷體" w:cs="新細明體" w:hint="eastAsia"/>
                                      <w:spacing w:val="-2"/>
                                      <w:kern w:val="0"/>
                                      <w:sz w:val="20"/>
                                    </w:rPr>
                                    <w:t>購買力平價之人均美元)</w:t>
                                  </w:r>
                                </w:p>
                              </w:tc>
                              <w:tc>
                                <w:tcPr>
                                  <w:tcW w:w="595" w:type="dxa"/>
                                  <w:tcBorders>
                                    <w:left w:val="nil"/>
                                    <w:right w:val="single" w:sz="4" w:space="0" w:color="auto"/>
                                  </w:tcBorders>
                                  <w:shd w:val="clear" w:color="auto" w:fill="FFFFFF" w:themeFill="background1"/>
                                  <w:vAlign w:val="center"/>
                                </w:tcPr>
                                <w:p w14:paraId="502A1E34"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5" w:type="dxa"/>
                                  <w:tcBorders>
                                    <w:left w:val="nil"/>
                                    <w:right w:val="single" w:sz="4" w:space="0" w:color="auto"/>
                                  </w:tcBorders>
                                  <w:shd w:val="clear" w:color="auto" w:fill="FFFFFF" w:themeFill="background1"/>
                                  <w:vAlign w:val="center"/>
                                </w:tcPr>
                                <w:p w14:paraId="7AD58FAC" w14:textId="77777777" w:rsidR="00382F8E"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6" w:type="dxa"/>
                                  <w:tcBorders>
                                    <w:left w:val="single" w:sz="4" w:space="0" w:color="auto"/>
                                    <w:right w:val="single" w:sz="4" w:space="0" w:color="auto"/>
                                  </w:tcBorders>
                                  <w:shd w:val="clear" w:color="auto" w:fill="FFFFFF" w:themeFill="background1"/>
                                  <w:vAlign w:val="center"/>
                                </w:tcPr>
                                <w:p w14:paraId="6DF5B11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12</w:t>
                                  </w:r>
                                </w:p>
                              </w:tc>
                              <w:tc>
                                <w:tcPr>
                                  <w:tcW w:w="595" w:type="dxa"/>
                                  <w:tcBorders>
                                    <w:left w:val="single" w:sz="4" w:space="0" w:color="auto"/>
                                    <w:right w:val="single" w:sz="12" w:space="0" w:color="auto"/>
                                  </w:tcBorders>
                                  <w:shd w:val="clear" w:color="auto" w:fill="FFFFFF" w:themeFill="background1"/>
                                  <w:noWrap/>
                                  <w:vAlign w:val="center"/>
                                </w:tcPr>
                                <w:p w14:paraId="0596D57C"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sidRPr="00F22C13">
                                    <w:rPr>
                                      <w:rFonts w:ascii="標楷體" w:eastAsia="標楷體" w:hAnsi="標楷體" w:cs="新細明體"/>
                                      <w:color w:val="000000" w:themeColor="text1"/>
                                      <w:kern w:val="0"/>
                                      <w:sz w:val="20"/>
                                    </w:rPr>
                                    <w:t>0</w:t>
                                  </w:r>
                                </w:p>
                              </w:tc>
                              <w:tc>
                                <w:tcPr>
                                  <w:tcW w:w="596" w:type="dxa"/>
                                  <w:tcBorders>
                                    <w:left w:val="single" w:sz="12" w:space="0" w:color="auto"/>
                                    <w:right w:val="single" w:sz="12" w:space="0" w:color="auto"/>
                                  </w:tcBorders>
                                  <w:shd w:val="clear" w:color="auto" w:fill="FFFFFF" w:themeFill="background1"/>
                                  <w:vAlign w:val="center"/>
                                </w:tcPr>
                                <w:p w14:paraId="0688B6B7"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1</w:t>
                                  </w:r>
                                </w:p>
                              </w:tc>
                            </w:tr>
                            <w:tr w:rsidR="00382F8E" w:rsidRPr="00333C79" w14:paraId="626291FB"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45AC61D7"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tcPr>
                                <w:p w14:paraId="01325EE9"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消費者物價通貨膨脹</w:t>
                                  </w:r>
                                  <w:r w:rsidRPr="009C1147">
                                    <w:rPr>
                                      <w:rFonts w:ascii="標楷體" w:eastAsia="標楷體" w:hAnsi="標楷體" w:cs="新細明體" w:hint="eastAsia"/>
                                      <w:color w:val="000000"/>
                                      <w:kern w:val="0"/>
                                      <w:sz w:val="20"/>
                                    </w:rPr>
                                    <w:t>(年平均率)</w:t>
                                  </w:r>
                                </w:p>
                              </w:tc>
                              <w:tc>
                                <w:tcPr>
                                  <w:tcW w:w="595" w:type="dxa"/>
                                  <w:tcBorders>
                                    <w:left w:val="nil"/>
                                    <w:right w:val="single" w:sz="4" w:space="0" w:color="auto"/>
                                  </w:tcBorders>
                                  <w:shd w:val="clear" w:color="auto" w:fill="DAEEF3" w:themeFill="accent5" w:themeFillTint="33"/>
                                  <w:vAlign w:val="center"/>
                                </w:tcPr>
                                <w:p w14:paraId="046FB00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10</w:t>
                                  </w:r>
                                </w:p>
                              </w:tc>
                              <w:tc>
                                <w:tcPr>
                                  <w:tcW w:w="595" w:type="dxa"/>
                                  <w:tcBorders>
                                    <w:left w:val="nil"/>
                                    <w:right w:val="single" w:sz="4" w:space="0" w:color="auto"/>
                                  </w:tcBorders>
                                  <w:shd w:val="clear" w:color="auto" w:fill="DAEEF3" w:themeFill="accent5" w:themeFillTint="33"/>
                                  <w:vAlign w:val="center"/>
                                </w:tcPr>
                                <w:p w14:paraId="4BC14D9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13</w:t>
                                  </w:r>
                                </w:p>
                              </w:tc>
                              <w:tc>
                                <w:tcPr>
                                  <w:tcW w:w="596" w:type="dxa"/>
                                  <w:tcBorders>
                                    <w:left w:val="single" w:sz="4" w:space="0" w:color="auto"/>
                                    <w:right w:val="single" w:sz="4" w:space="0" w:color="auto"/>
                                  </w:tcBorders>
                                  <w:shd w:val="clear" w:color="auto" w:fill="DAEEF3" w:themeFill="accent5" w:themeFillTint="33"/>
                                  <w:vAlign w:val="center"/>
                                </w:tcPr>
                                <w:p w14:paraId="51CA9D0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13</w:t>
                                  </w:r>
                                </w:p>
                              </w:tc>
                              <w:tc>
                                <w:tcPr>
                                  <w:tcW w:w="595" w:type="dxa"/>
                                  <w:tcBorders>
                                    <w:left w:val="single" w:sz="4" w:space="0" w:color="auto"/>
                                    <w:right w:val="single" w:sz="12" w:space="0" w:color="auto"/>
                                  </w:tcBorders>
                                  <w:shd w:val="clear" w:color="auto" w:fill="DAEEF3" w:themeFill="accent5" w:themeFillTint="33"/>
                                  <w:noWrap/>
                                  <w:vAlign w:val="center"/>
                                </w:tcPr>
                                <w:p w14:paraId="64F6600B"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6</w:t>
                                  </w:r>
                                </w:p>
                              </w:tc>
                              <w:tc>
                                <w:tcPr>
                                  <w:tcW w:w="596" w:type="dxa"/>
                                  <w:tcBorders>
                                    <w:left w:val="single" w:sz="12" w:space="0" w:color="auto"/>
                                    <w:right w:val="single" w:sz="12" w:space="0" w:color="auto"/>
                                  </w:tcBorders>
                                  <w:shd w:val="clear" w:color="auto" w:fill="DAEEF3" w:themeFill="accent5" w:themeFillTint="33"/>
                                  <w:vAlign w:val="center"/>
                                </w:tcPr>
                                <w:p w14:paraId="5ACF6BAC"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11</w:t>
                                  </w:r>
                                </w:p>
                              </w:tc>
                            </w:tr>
                            <w:tr w:rsidR="00382F8E" w:rsidRPr="00333C79" w14:paraId="7D6DE918"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7A87249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2D94CAD2" w14:textId="77777777" w:rsidR="00382F8E" w:rsidRDefault="00382F8E" w:rsidP="003D1142">
                                  <w:pPr>
                                    <w:widowControl/>
                                    <w:snapToGrid w:val="0"/>
                                    <w:spacing w:line="250" w:lineRule="exact"/>
                                    <w:suppressOverlap/>
                                    <w:rPr>
                                      <w:rFonts w:ascii="標楷體" w:eastAsia="標楷體" w:hAnsi="標楷體" w:cs="新細明體"/>
                                      <w:kern w:val="0"/>
                                      <w:sz w:val="20"/>
                                    </w:rPr>
                                  </w:pPr>
                                  <w:r>
                                    <w:rPr>
                                      <w:rFonts w:ascii="標楷體" w:eastAsia="標楷體" w:hAnsi="標楷體" w:cs="新細明體" w:hint="eastAsia"/>
                                      <w:kern w:val="0"/>
                                      <w:sz w:val="20"/>
                                    </w:rPr>
                                    <w:t>商品出口額</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auto"/>
                                  <w:noWrap/>
                                  <w:vAlign w:val="center"/>
                                </w:tcPr>
                                <w:p w14:paraId="403592DC"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w:t>
                                  </w:r>
                                </w:p>
                              </w:tc>
                              <w:tc>
                                <w:tcPr>
                                  <w:tcW w:w="595" w:type="dxa"/>
                                  <w:tcBorders>
                                    <w:top w:val="nil"/>
                                    <w:left w:val="nil"/>
                                    <w:right w:val="single" w:sz="4" w:space="0" w:color="auto"/>
                                  </w:tcBorders>
                                  <w:shd w:val="clear" w:color="auto" w:fill="auto"/>
                                  <w:noWrap/>
                                  <w:vAlign w:val="center"/>
                                </w:tcPr>
                                <w:p w14:paraId="624FE114" w14:textId="77777777" w:rsidR="00382F8E"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4</w:t>
                                  </w:r>
                                </w:p>
                              </w:tc>
                              <w:tc>
                                <w:tcPr>
                                  <w:tcW w:w="596" w:type="dxa"/>
                                  <w:tcBorders>
                                    <w:top w:val="nil"/>
                                    <w:left w:val="single" w:sz="4" w:space="0" w:color="auto"/>
                                    <w:right w:val="single" w:sz="4" w:space="0" w:color="auto"/>
                                  </w:tcBorders>
                                  <w:shd w:val="clear" w:color="auto" w:fill="auto"/>
                                  <w:noWrap/>
                                  <w:vAlign w:val="center"/>
                                </w:tcPr>
                                <w:p w14:paraId="2D7AB05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5</w:t>
                                  </w:r>
                                </w:p>
                              </w:tc>
                              <w:tc>
                                <w:tcPr>
                                  <w:tcW w:w="595" w:type="dxa"/>
                                  <w:tcBorders>
                                    <w:top w:val="nil"/>
                                    <w:left w:val="single" w:sz="4" w:space="0" w:color="auto"/>
                                    <w:right w:val="single" w:sz="12" w:space="0" w:color="auto"/>
                                  </w:tcBorders>
                                  <w:noWrap/>
                                  <w:vAlign w:val="center"/>
                                </w:tcPr>
                                <w:p w14:paraId="56CB6E37"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4</w:t>
                                  </w:r>
                                </w:p>
                              </w:tc>
                              <w:tc>
                                <w:tcPr>
                                  <w:tcW w:w="596" w:type="dxa"/>
                                  <w:tcBorders>
                                    <w:top w:val="nil"/>
                                    <w:left w:val="single" w:sz="12" w:space="0" w:color="auto"/>
                                    <w:right w:val="single" w:sz="12" w:space="0" w:color="auto"/>
                                  </w:tcBorders>
                                  <w:vAlign w:val="center"/>
                                </w:tcPr>
                                <w:p w14:paraId="55501CCE"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2</w:t>
                                  </w:r>
                                </w:p>
                              </w:tc>
                            </w:tr>
                            <w:tr w:rsidR="00382F8E" w:rsidRPr="00333C79" w14:paraId="5D22865B"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7C942AE3"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5B3E3954"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DB3099">
                                    <w:rPr>
                                      <w:rFonts w:ascii="標楷體" w:eastAsia="標楷體" w:hAnsi="標楷體" w:cs="新細明體"/>
                                      <w:kern w:val="0"/>
                                      <w:sz w:val="20"/>
                                    </w:rPr>
                                    <w:t>對外直接投資存量</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DAEEF3" w:themeFill="accent5" w:themeFillTint="33"/>
                                  <w:noWrap/>
                                  <w:vAlign w:val="center"/>
                                </w:tcPr>
                                <w:p w14:paraId="7D2A36E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5" w:type="dxa"/>
                                  <w:tcBorders>
                                    <w:top w:val="nil"/>
                                    <w:left w:val="nil"/>
                                    <w:right w:val="single" w:sz="4" w:space="0" w:color="auto"/>
                                  </w:tcBorders>
                                  <w:shd w:val="clear" w:color="auto" w:fill="DAEEF3" w:themeFill="accent5" w:themeFillTint="33"/>
                                  <w:noWrap/>
                                  <w:vAlign w:val="center"/>
                                </w:tcPr>
                                <w:p w14:paraId="5788877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12</w:t>
                                  </w:r>
                                </w:p>
                              </w:tc>
                              <w:tc>
                                <w:tcPr>
                                  <w:tcW w:w="596" w:type="dxa"/>
                                  <w:tcBorders>
                                    <w:top w:val="nil"/>
                                    <w:left w:val="single" w:sz="4" w:space="0" w:color="auto"/>
                                    <w:right w:val="single" w:sz="4" w:space="0" w:color="auto"/>
                                  </w:tcBorders>
                                  <w:shd w:val="clear" w:color="auto" w:fill="DAEEF3" w:themeFill="accent5" w:themeFillTint="33"/>
                                  <w:noWrap/>
                                  <w:vAlign w:val="center"/>
                                </w:tcPr>
                                <w:p w14:paraId="2BC1DAB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7</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46F15DD3"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3</w:t>
                                  </w:r>
                                </w:p>
                              </w:tc>
                              <w:tc>
                                <w:tcPr>
                                  <w:tcW w:w="596" w:type="dxa"/>
                                  <w:tcBorders>
                                    <w:top w:val="nil"/>
                                    <w:left w:val="single" w:sz="12" w:space="0" w:color="auto"/>
                                    <w:right w:val="single" w:sz="12" w:space="0" w:color="auto"/>
                                  </w:tcBorders>
                                  <w:shd w:val="clear" w:color="auto" w:fill="DAEEF3" w:themeFill="accent5" w:themeFillTint="33"/>
                                  <w:vAlign w:val="center"/>
                                </w:tcPr>
                                <w:p w14:paraId="34A94756"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3</w:t>
                                  </w:r>
                                </w:p>
                              </w:tc>
                            </w:tr>
                            <w:tr w:rsidR="00382F8E" w:rsidRPr="00333C79" w14:paraId="45BBFDBE"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10894247"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7CC062E0"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Pr>
                                      <w:rFonts w:ascii="標楷體" w:eastAsia="標楷體" w:hAnsi="標楷體" w:cs="新細明體" w:hint="eastAsia"/>
                                      <w:kern w:val="0"/>
                                      <w:sz w:val="20"/>
                                    </w:rPr>
                                    <w:t>商品出口額</w:t>
                                  </w:r>
                                  <w:r w:rsidRPr="002A7565">
                                    <w:rPr>
                                      <w:rFonts w:ascii="標楷體" w:eastAsia="標楷體" w:hAnsi="標楷體" w:cs="新細明體" w:hint="eastAsia"/>
                                      <w:kern w:val="0"/>
                                      <w:sz w:val="20"/>
                                    </w:rPr>
                                    <w:t>(</w:t>
                                  </w:r>
                                  <w:r>
                                    <w:rPr>
                                      <w:rFonts w:ascii="標楷體" w:eastAsia="標楷體" w:hAnsi="標楷體" w:cs="新細明體" w:hint="eastAsia"/>
                                      <w:kern w:val="0"/>
                                      <w:sz w:val="20"/>
                                    </w:rPr>
                                    <w:t>1</w:t>
                                  </w:r>
                                  <w:r>
                                    <w:rPr>
                                      <w:rFonts w:ascii="標楷體" w:eastAsia="標楷體" w:hAnsi="標楷體" w:cs="新細明體"/>
                                      <w:kern w:val="0"/>
                                      <w:sz w:val="20"/>
                                    </w:rPr>
                                    <w:t>0億美元</w:t>
                                  </w:r>
                                  <w:r w:rsidRPr="002A7565">
                                    <w:rPr>
                                      <w:rFonts w:ascii="標楷體" w:eastAsia="標楷體" w:hAnsi="標楷體" w:cs="新細明體" w:hint="eastAsia"/>
                                      <w:kern w:val="0"/>
                                      <w:sz w:val="20"/>
                                    </w:rPr>
                                    <w:t>)</w:t>
                                  </w:r>
                                </w:p>
                              </w:tc>
                              <w:tc>
                                <w:tcPr>
                                  <w:tcW w:w="595" w:type="dxa"/>
                                  <w:tcBorders>
                                    <w:top w:val="nil"/>
                                    <w:left w:val="nil"/>
                                    <w:right w:val="single" w:sz="4" w:space="0" w:color="auto"/>
                                  </w:tcBorders>
                                  <w:shd w:val="clear" w:color="auto" w:fill="auto"/>
                                  <w:noWrap/>
                                  <w:vAlign w:val="center"/>
                                </w:tcPr>
                                <w:p w14:paraId="7B9E1758" w14:textId="77777777" w:rsidR="00382F8E" w:rsidRPr="00C70C1C"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7</w:t>
                                  </w:r>
                                </w:p>
                              </w:tc>
                              <w:tc>
                                <w:tcPr>
                                  <w:tcW w:w="595" w:type="dxa"/>
                                  <w:tcBorders>
                                    <w:top w:val="nil"/>
                                    <w:left w:val="nil"/>
                                    <w:right w:val="single" w:sz="4" w:space="0" w:color="auto"/>
                                  </w:tcBorders>
                                  <w:shd w:val="clear" w:color="auto" w:fill="auto"/>
                                  <w:noWrap/>
                                  <w:vAlign w:val="center"/>
                                </w:tcPr>
                                <w:p w14:paraId="7AF2816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5</w:t>
                                  </w:r>
                                </w:p>
                              </w:tc>
                              <w:tc>
                                <w:tcPr>
                                  <w:tcW w:w="596" w:type="dxa"/>
                                  <w:tcBorders>
                                    <w:top w:val="nil"/>
                                    <w:left w:val="single" w:sz="4" w:space="0" w:color="auto"/>
                                    <w:right w:val="single" w:sz="4" w:space="0" w:color="auto"/>
                                  </w:tcBorders>
                                  <w:shd w:val="clear" w:color="auto" w:fill="auto"/>
                                  <w:noWrap/>
                                  <w:vAlign w:val="center"/>
                                </w:tcPr>
                                <w:p w14:paraId="445C398B" w14:textId="77777777" w:rsidR="00382F8E" w:rsidRPr="00C70C1C"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5</w:t>
                                  </w:r>
                                </w:p>
                              </w:tc>
                              <w:tc>
                                <w:tcPr>
                                  <w:tcW w:w="595" w:type="dxa"/>
                                  <w:tcBorders>
                                    <w:top w:val="nil"/>
                                    <w:left w:val="single" w:sz="4" w:space="0" w:color="auto"/>
                                    <w:right w:val="single" w:sz="12" w:space="0" w:color="auto"/>
                                  </w:tcBorders>
                                  <w:noWrap/>
                                  <w:vAlign w:val="center"/>
                                </w:tcPr>
                                <w:p w14:paraId="21186895" w14:textId="77777777" w:rsidR="00382F8E" w:rsidRPr="00C70C1C" w:rsidRDefault="00382F8E" w:rsidP="003D1142">
                                  <w:pPr>
                                    <w:spacing w:line="250" w:lineRule="exact"/>
                                    <w:jc w:val="right"/>
                                    <w:rPr>
                                      <w:rFonts w:ascii="標楷體" w:eastAsia="標楷體" w:hAnsi="標楷體" w:cs="新細明體"/>
                                      <w:color w:val="000000" w:themeColor="text1"/>
                                      <w:kern w:val="0"/>
                                      <w:sz w:val="20"/>
                                    </w:rPr>
                                  </w:pPr>
                                  <w:r w:rsidRPr="00C70C1C">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6</w:t>
                                  </w:r>
                                </w:p>
                              </w:tc>
                              <w:tc>
                                <w:tcPr>
                                  <w:tcW w:w="596" w:type="dxa"/>
                                  <w:tcBorders>
                                    <w:top w:val="nil"/>
                                    <w:left w:val="single" w:sz="12" w:space="0" w:color="auto"/>
                                    <w:right w:val="single" w:sz="12" w:space="0" w:color="auto"/>
                                  </w:tcBorders>
                                  <w:vAlign w:val="center"/>
                                </w:tcPr>
                                <w:p w14:paraId="4070E2DD" w14:textId="77777777" w:rsidR="00382F8E" w:rsidRPr="00C70C1C"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6</w:t>
                                  </w:r>
                                </w:p>
                              </w:tc>
                            </w:tr>
                            <w:tr w:rsidR="00382F8E" w:rsidRPr="00333C79" w14:paraId="467B79E9"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58024A79"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AEFE5BC"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失業率</w:t>
                                  </w:r>
                                  <w:r w:rsidRPr="00777FC0">
                                    <w:rPr>
                                      <w:rFonts w:ascii="標楷體" w:eastAsia="標楷體" w:hAnsi="標楷體" w:cs="新細明體" w:hint="eastAsia"/>
                                      <w:kern w:val="0"/>
                                      <w:sz w:val="20"/>
                                    </w:rPr>
                                    <w:t>(占勞動人口百分比)</w:t>
                                  </w:r>
                                </w:p>
                              </w:tc>
                              <w:tc>
                                <w:tcPr>
                                  <w:tcW w:w="595" w:type="dxa"/>
                                  <w:tcBorders>
                                    <w:top w:val="nil"/>
                                    <w:left w:val="nil"/>
                                    <w:bottom w:val="single" w:sz="4" w:space="0" w:color="auto"/>
                                    <w:right w:val="single" w:sz="4" w:space="0" w:color="auto"/>
                                  </w:tcBorders>
                                  <w:shd w:val="clear" w:color="auto" w:fill="DAEEF3" w:themeFill="accent5" w:themeFillTint="33"/>
                                  <w:noWrap/>
                                  <w:vAlign w:val="center"/>
                                </w:tcPr>
                                <w:p w14:paraId="104D5F1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18</w:t>
                                  </w:r>
                                </w:p>
                              </w:tc>
                              <w:tc>
                                <w:tcPr>
                                  <w:tcW w:w="595" w:type="dxa"/>
                                  <w:tcBorders>
                                    <w:top w:val="nil"/>
                                    <w:left w:val="nil"/>
                                    <w:bottom w:val="single" w:sz="4" w:space="0" w:color="auto"/>
                                    <w:right w:val="single" w:sz="4" w:space="0" w:color="auto"/>
                                  </w:tcBorders>
                                  <w:shd w:val="clear" w:color="auto" w:fill="DAEEF3" w:themeFill="accent5" w:themeFillTint="33"/>
                                  <w:noWrap/>
                                  <w:vAlign w:val="center"/>
                                </w:tcPr>
                                <w:p w14:paraId="0345267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0EE1261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12</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tcPr>
                                <w:p w14:paraId="6E7EA35C" w14:textId="77777777" w:rsidR="00382F8E" w:rsidRPr="007148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sidRPr="00F22C13">
                                    <w:rPr>
                                      <w:rFonts w:ascii="標楷體" w:eastAsia="標楷體" w:hAnsi="標楷體" w:cs="新細明體"/>
                                      <w:color w:val="000000" w:themeColor="text1"/>
                                      <w:kern w:val="0"/>
                                      <w:sz w:val="20"/>
                                    </w:rPr>
                                    <w:t>5</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tcPr>
                                <w:p w14:paraId="0B4DE5F4"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6</w:t>
                                  </w:r>
                                </w:p>
                              </w:tc>
                            </w:tr>
                            <w:tr w:rsidR="00382F8E" w:rsidRPr="00333C79" w14:paraId="29E9756E" w14:textId="77777777" w:rsidTr="003D1142">
                              <w:trPr>
                                <w:trHeight w:val="50"/>
                                <w:jc w:val="center"/>
                              </w:trPr>
                              <w:tc>
                                <w:tcPr>
                                  <w:tcW w:w="284" w:type="dxa"/>
                                  <w:vMerge w:val="restart"/>
                                  <w:tcBorders>
                                    <w:top w:val="dotted" w:sz="4" w:space="0" w:color="auto"/>
                                    <w:left w:val="single" w:sz="4" w:space="0" w:color="auto"/>
                                    <w:right w:val="single" w:sz="4" w:space="0" w:color="auto"/>
                                  </w:tcBorders>
                                  <w:vAlign w:val="center"/>
                                </w:tcPr>
                                <w:p w14:paraId="0A00C94C"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政</w:t>
                                  </w:r>
                                </w:p>
                                <w:p w14:paraId="5B37206E"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府</w:t>
                                  </w:r>
                                </w:p>
                                <w:p w14:paraId="6CE40229"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效</w:t>
                                  </w:r>
                                  <w:proofErr w:type="gramEnd"/>
                                </w:p>
                                <w:p w14:paraId="0233D5CF" w14:textId="77777777" w:rsidR="00382F8E" w:rsidRPr="00333C79" w:rsidRDefault="00382F8E" w:rsidP="003D1142">
                                  <w:pPr>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能</w:t>
                                  </w:r>
                                </w:p>
                              </w:tc>
                              <w:tc>
                                <w:tcPr>
                                  <w:tcW w:w="3769" w:type="dxa"/>
                                  <w:tcBorders>
                                    <w:left w:val="single" w:sz="4" w:space="0" w:color="auto"/>
                                    <w:right w:val="single" w:sz="4" w:space="0" w:color="auto"/>
                                  </w:tcBorders>
                                  <w:shd w:val="clear" w:color="auto" w:fill="FFFFFF" w:themeFill="background1"/>
                                  <w:vAlign w:val="center"/>
                                </w:tcPr>
                                <w:p w14:paraId="199E23D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B0635">
                                    <w:rPr>
                                      <w:rFonts w:ascii="標楷體" w:eastAsia="標楷體" w:hAnsi="標楷體" w:cs="新細明體" w:hint="eastAsia"/>
                                      <w:spacing w:val="-6"/>
                                      <w:kern w:val="0"/>
                                      <w:sz w:val="20"/>
                                    </w:rPr>
                                    <w:t>消費稅率(增值稅/商品與服務稅之標準稅率)</w:t>
                                  </w:r>
                                </w:p>
                              </w:tc>
                              <w:tc>
                                <w:tcPr>
                                  <w:tcW w:w="595" w:type="dxa"/>
                                  <w:tcBorders>
                                    <w:left w:val="nil"/>
                                    <w:right w:val="single" w:sz="4" w:space="0" w:color="auto"/>
                                  </w:tcBorders>
                                  <w:shd w:val="clear" w:color="auto" w:fill="FFFFFF" w:themeFill="background1"/>
                                  <w:noWrap/>
                                  <w:vAlign w:val="center"/>
                                </w:tcPr>
                                <w:p w14:paraId="62D2C1E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FFFFFF" w:themeFill="background1"/>
                                  <w:noWrap/>
                                  <w:vAlign w:val="center"/>
                                </w:tcPr>
                                <w:p w14:paraId="4A66C6D7"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FFFFFF" w:themeFill="background1"/>
                                  <w:noWrap/>
                                  <w:vAlign w:val="center"/>
                                </w:tcPr>
                                <w:p w14:paraId="63E6F7D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FFFFFF" w:themeFill="background1"/>
                                  <w:noWrap/>
                                  <w:vAlign w:val="center"/>
                                </w:tcPr>
                                <w:p w14:paraId="2EBF468E"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shd w:val="clear" w:color="auto" w:fill="FFFFFF" w:themeFill="background1"/>
                                  <w:vAlign w:val="center"/>
                                </w:tcPr>
                                <w:p w14:paraId="7B027FB0" w14:textId="77777777" w:rsidR="00382F8E" w:rsidRPr="00333C79" w:rsidRDefault="00382F8E" w:rsidP="003D1142">
                                  <w:pPr>
                                    <w:widowControl/>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382F8E" w:rsidRPr="00333C79" w14:paraId="528A2825" w14:textId="77777777" w:rsidTr="003D1142">
                              <w:trPr>
                                <w:trHeight w:val="50"/>
                                <w:jc w:val="center"/>
                              </w:trPr>
                              <w:tc>
                                <w:tcPr>
                                  <w:tcW w:w="284" w:type="dxa"/>
                                  <w:vMerge/>
                                  <w:tcBorders>
                                    <w:left w:val="single" w:sz="4" w:space="0" w:color="auto"/>
                                    <w:right w:val="single" w:sz="4" w:space="0" w:color="auto"/>
                                  </w:tcBorders>
                                  <w:vAlign w:val="center"/>
                                </w:tcPr>
                                <w:p w14:paraId="7C4AC56A" w14:textId="77777777" w:rsidR="00382F8E" w:rsidRPr="00333C79" w:rsidRDefault="00382F8E" w:rsidP="003D1142">
                                  <w:pPr>
                                    <w:snapToGrid w:val="0"/>
                                    <w:spacing w:line="200" w:lineRule="atLeast"/>
                                    <w:suppressOverlap/>
                                    <w:jc w:val="center"/>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5B846626"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6F5BEA">
                                    <w:rPr>
                                      <w:rFonts w:ascii="標楷體" w:eastAsia="標楷體" w:hAnsi="標楷體" w:cs="新細明體" w:hint="eastAsia"/>
                                      <w:kern w:val="0"/>
                                      <w:sz w:val="20"/>
                                    </w:rPr>
                                    <w:t>資金成本(資金成本有助企業發展)</w:t>
                                  </w:r>
                                </w:p>
                              </w:tc>
                              <w:tc>
                                <w:tcPr>
                                  <w:tcW w:w="595" w:type="dxa"/>
                                  <w:tcBorders>
                                    <w:top w:val="nil"/>
                                    <w:left w:val="nil"/>
                                    <w:right w:val="single" w:sz="4" w:space="0" w:color="auto"/>
                                  </w:tcBorders>
                                  <w:shd w:val="clear" w:color="auto" w:fill="DAEEF3" w:themeFill="accent5" w:themeFillTint="33"/>
                                  <w:noWrap/>
                                  <w:vAlign w:val="center"/>
                                </w:tcPr>
                                <w:p w14:paraId="014F965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19</w:t>
                                  </w:r>
                                </w:p>
                              </w:tc>
                              <w:tc>
                                <w:tcPr>
                                  <w:tcW w:w="595" w:type="dxa"/>
                                  <w:tcBorders>
                                    <w:top w:val="nil"/>
                                    <w:left w:val="nil"/>
                                    <w:right w:val="single" w:sz="4" w:space="0" w:color="auto"/>
                                  </w:tcBorders>
                                  <w:shd w:val="clear" w:color="auto" w:fill="DAEEF3" w:themeFill="accent5" w:themeFillTint="33"/>
                                  <w:noWrap/>
                                  <w:vAlign w:val="center"/>
                                </w:tcPr>
                                <w:p w14:paraId="6547A64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765CF2">
                                    <w:rPr>
                                      <w:rFonts w:ascii="標楷體" w:eastAsia="標楷體" w:hAnsi="標楷體" w:cs="新細明體" w:hint="eastAsia"/>
                                      <w:color w:val="000000" w:themeColor="text1"/>
                                      <w:kern w:val="0"/>
                                      <w:sz w:val="20"/>
                                    </w:rPr>
                                    <w:t>12</w:t>
                                  </w:r>
                                </w:p>
                              </w:tc>
                              <w:tc>
                                <w:tcPr>
                                  <w:tcW w:w="596" w:type="dxa"/>
                                  <w:tcBorders>
                                    <w:top w:val="nil"/>
                                    <w:left w:val="single" w:sz="4" w:space="0" w:color="auto"/>
                                    <w:right w:val="single" w:sz="4" w:space="0" w:color="auto"/>
                                  </w:tcBorders>
                                  <w:shd w:val="clear" w:color="auto" w:fill="DAEEF3" w:themeFill="accent5" w:themeFillTint="33"/>
                                  <w:noWrap/>
                                  <w:vAlign w:val="center"/>
                                </w:tcPr>
                                <w:p w14:paraId="08C3CD3E"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5</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5AA5665D"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c>
                                <w:tcPr>
                                  <w:tcW w:w="596" w:type="dxa"/>
                                  <w:tcBorders>
                                    <w:top w:val="nil"/>
                                    <w:left w:val="single" w:sz="12" w:space="0" w:color="auto"/>
                                    <w:right w:val="single" w:sz="12" w:space="0" w:color="auto"/>
                                  </w:tcBorders>
                                  <w:shd w:val="clear" w:color="auto" w:fill="DAEEF3" w:themeFill="accent5" w:themeFillTint="33"/>
                                  <w:vAlign w:val="center"/>
                                </w:tcPr>
                                <w:p w14:paraId="1654E963" w14:textId="77777777" w:rsidR="00382F8E" w:rsidRPr="00333C79" w:rsidRDefault="00382F8E" w:rsidP="003D1142">
                                  <w:pPr>
                                    <w:widowControl/>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382F8E" w:rsidRPr="00333C79" w14:paraId="43EEEA79" w14:textId="77777777" w:rsidTr="003D1142">
                              <w:trPr>
                                <w:trHeight w:val="50"/>
                                <w:jc w:val="center"/>
                              </w:trPr>
                              <w:tc>
                                <w:tcPr>
                                  <w:tcW w:w="284" w:type="dxa"/>
                                  <w:vMerge/>
                                  <w:tcBorders>
                                    <w:left w:val="single" w:sz="4" w:space="0" w:color="auto"/>
                                    <w:right w:val="single" w:sz="4" w:space="0" w:color="auto"/>
                                  </w:tcBorders>
                                  <w:vAlign w:val="center"/>
                                </w:tcPr>
                                <w:p w14:paraId="19330197"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hideMark/>
                                </w:tcPr>
                                <w:p w14:paraId="54D0B1C8"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人均外匯準備</w:t>
                                  </w:r>
                                  <w:r w:rsidRPr="006F5BEA">
                                    <w:rPr>
                                      <w:rFonts w:ascii="標楷體" w:eastAsia="標楷體" w:hAnsi="標楷體" w:cs="新細明體" w:hint="eastAsia"/>
                                      <w:kern w:val="0"/>
                                      <w:sz w:val="20"/>
                                    </w:rPr>
                                    <w:t>(人均美元)</w:t>
                                  </w:r>
                                </w:p>
                              </w:tc>
                              <w:tc>
                                <w:tcPr>
                                  <w:tcW w:w="595" w:type="dxa"/>
                                  <w:tcBorders>
                                    <w:left w:val="nil"/>
                                    <w:right w:val="single" w:sz="4" w:space="0" w:color="auto"/>
                                  </w:tcBorders>
                                  <w:shd w:val="clear" w:color="auto" w:fill="auto"/>
                                  <w:noWrap/>
                                  <w:vAlign w:val="center"/>
                                  <w:hideMark/>
                                </w:tcPr>
                                <w:p w14:paraId="65411AC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auto"/>
                                  <w:noWrap/>
                                  <w:vAlign w:val="center"/>
                                  <w:hideMark/>
                                </w:tcPr>
                                <w:p w14:paraId="0DAD04F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single" w:sz="4" w:space="0" w:color="auto"/>
                                    <w:right w:val="single" w:sz="4" w:space="0" w:color="auto"/>
                                  </w:tcBorders>
                                  <w:shd w:val="clear" w:color="auto" w:fill="auto"/>
                                  <w:noWrap/>
                                  <w:vAlign w:val="center"/>
                                  <w:hideMark/>
                                </w:tcPr>
                                <w:p w14:paraId="41A3FB7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noWrap/>
                                  <w:vAlign w:val="center"/>
                                </w:tcPr>
                                <w:p w14:paraId="4AF3544E" w14:textId="77777777" w:rsidR="00382F8E" w:rsidRPr="00765C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vAlign w:val="center"/>
                                </w:tcPr>
                                <w:p w14:paraId="73F61E22"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382F8E" w:rsidRPr="00333C79" w14:paraId="494DC6D5" w14:textId="77777777" w:rsidTr="003D1142">
                              <w:trPr>
                                <w:trHeight w:val="50"/>
                                <w:jc w:val="center"/>
                              </w:trPr>
                              <w:tc>
                                <w:tcPr>
                                  <w:tcW w:w="284" w:type="dxa"/>
                                  <w:vMerge/>
                                  <w:tcBorders>
                                    <w:left w:val="single" w:sz="4" w:space="0" w:color="auto"/>
                                    <w:right w:val="single" w:sz="4" w:space="0" w:color="auto"/>
                                  </w:tcBorders>
                                </w:tcPr>
                                <w:p w14:paraId="3FA601F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5EA7458A"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6F5BEA">
                                    <w:rPr>
                                      <w:rFonts w:ascii="標楷體" w:eastAsia="標楷體" w:hAnsi="標楷體" w:cs="新細明體" w:hint="eastAsia"/>
                                      <w:kern w:val="0"/>
                                      <w:sz w:val="20"/>
                                    </w:rPr>
                                    <w:t>個人實質稅負(個人實質稅負不會影響工作意願或尋求進步</w:t>
                                  </w:r>
                                  <w:r>
                                    <w:rPr>
                                      <w:rFonts w:ascii="標楷體" w:eastAsia="標楷體" w:hAnsi="標楷體" w:cs="新細明體" w:hint="eastAsia"/>
                                      <w:kern w:val="0"/>
                                      <w:sz w:val="20"/>
                                    </w:rPr>
                                    <w:t>)</w:t>
                                  </w:r>
                                </w:p>
                              </w:tc>
                              <w:tc>
                                <w:tcPr>
                                  <w:tcW w:w="595" w:type="dxa"/>
                                  <w:tcBorders>
                                    <w:left w:val="nil"/>
                                    <w:right w:val="single" w:sz="4" w:space="0" w:color="auto"/>
                                  </w:tcBorders>
                                  <w:shd w:val="clear" w:color="auto" w:fill="DAEEF3" w:themeFill="accent5" w:themeFillTint="33"/>
                                  <w:noWrap/>
                                  <w:vAlign w:val="center"/>
                                </w:tcPr>
                                <w:p w14:paraId="522397EC"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5" w:type="dxa"/>
                                  <w:tcBorders>
                                    <w:left w:val="nil"/>
                                    <w:right w:val="single" w:sz="4" w:space="0" w:color="auto"/>
                                  </w:tcBorders>
                                  <w:shd w:val="clear" w:color="auto" w:fill="DAEEF3" w:themeFill="accent5" w:themeFillTint="33"/>
                                  <w:noWrap/>
                                  <w:vAlign w:val="center"/>
                                </w:tcPr>
                                <w:p w14:paraId="3A881BF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6" w:type="dxa"/>
                                  <w:tcBorders>
                                    <w:left w:val="single" w:sz="4" w:space="0" w:color="auto"/>
                                    <w:right w:val="single" w:sz="4" w:space="0" w:color="auto"/>
                                  </w:tcBorders>
                                  <w:shd w:val="clear" w:color="auto" w:fill="DAEEF3" w:themeFill="accent5" w:themeFillTint="33"/>
                                  <w:noWrap/>
                                  <w:vAlign w:val="center"/>
                                </w:tcPr>
                                <w:p w14:paraId="12A4B2E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5</w:t>
                                  </w:r>
                                </w:p>
                              </w:tc>
                              <w:tc>
                                <w:tcPr>
                                  <w:tcW w:w="595" w:type="dxa"/>
                                  <w:tcBorders>
                                    <w:left w:val="single" w:sz="4" w:space="0" w:color="auto"/>
                                    <w:right w:val="single" w:sz="12" w:space="0" w:color="auto"/>
                                  </w:tcBorders>
                                  <w:shd w:val="clear" w:color="auto" w:fill="DAEEF3" w:themeFill="accent5" w:themeFillTint="33"/>
                                  <w:noWrap/>
                                  <w:vAlign w:val="center"/>
                                </w:tcPr>
                                <w:p w14:paraId="53705DA0" w14:textId="77777777" w:rsidR="00382F8E" w:rsidRPr="00765C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shd w:val="clear" w:color="auto" w:fill="DAEEF3" w:themeFill="accent5" w:themeFillTint="33"/>
                                  <w:vAlign w:val="center"/>
                                </w:tcPr>
                                <w:p w14:paraId="18C499D2"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5</w:t>
                                  </w:r>
                                </w:p>
                              </w:tc>
                            </w:tr>
                            <w:tr w:rsidR="00382F8E" w:rsidRPr="00333C79" w14:paraId="181F1551" w14:textId="77777777" w:rsidTr="003D1142">
                              <w:trPr>
                                <w:trHeight w:val="50"/>
                                <w:jc w:val="center"/>
                              </w:trPr>
                              <w:tc>
                                <w:tcPr>
                                  <w:tcW w:w="284" w:type="dxa"/>
                                  <w:vMerge/>
                                  <w:tcBorders>
                                    <w:left w:val="single" w:sz="4" w:space="0" w:color="auto"/>
                                    <w:right w:val="single" w:sz="4" w:space="0" w:color="auto"/>
                                  </w:tcBorders>
                                </w:tcPr>
                                <w:p w14:paraId="47D1C66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55B51BE8"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開辦企業所需程序</w:t>
                                  </w:r>
                                </w:p>
                              </w:tc>
                              <w:tc>
                                <w:tcPr>
                                  <w:tcW w:w="595" w:type="dxa"/>
                                  <w:tcBorders>
                                    <w:top w:val="nil"/>
                                    <w:left w:val="nil"/>
                                    <w:right w:val="single" w:sz="4" w:space="0" w:color="auto"/>
                                  </w:tcBorders>
                                  <w:shd w:val="clear" w:color="auto" w:fill="auto"/>
                                  <w:noWrap/>
                                  <w:vAlign w:val="center"/>
                                </w:tcPr>
                                <w:p w14:paraId="1FFC7FD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top w:val="nil"/>
                                    <w:left w:val="nil"/>
                                    <w:right w:val="single" w:sz="4" w:space="0" w:color="auto"/>
                                  </w:tcBorders>
                                  <w:shd w:val="clear" w:color="auto" w:fill="auto"/>
                                  <w:noWrap/>
                                  <w:vAlign w:val="center"/>
                                </w:tcPr>
                                <w:p w14:paraId="34C1AF9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6" w:type="dxa"/>
                                  <w:tcBorders>
                                    <w:top w:val="nil"/>
                                    <w:left w:val="single" w:sz="4" w:space="0" w:color="auto"/>
                                    <w:right w:val="single" w:sz="4" w:space="0" w:color="auto"/>
                                  </w:tcBorders>
                                  <w:shd w:val="clear" w:color="auto" w:fill="auto"/>
                                  <w:noWrap/>
                                  <w:vAlign w:val="center"/>
                                </w:tcPr>
                                <w:p w14:paraId="057A85E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6</w:t>
                                  </w:r>
                                </w:p>
                              </w:tc>
                              <w:tc>
                                <w:tcPr>
                                  <w:tcW w:w="595" w:type="dxa"/>
                                  <w:tcBorders>
                                    <w:top w:val="nil"/>
                                    <w:left w:val="single" w:sz="4" w:space="0" w:color="auto"/>
                                    <w:right w:val="single" w:sz="12" w:space="0" w:color="auto"/>
                                  </w:tcBorders>
                                  <w:noWrap/>
                                  <w:vAlign w:val="center"/>
                                </w:tcPr>
                                <w:p w14:paraId="486EE7E6" w14:textId="77777777" w:rsidR="00382F8E" w:rsidRPr="00765C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6</w:t>
                                  </w:r>
                                </w:p>
                              </w:tc>
                              <w:tc>
                                <w:tcPr>
                                  <w:tcW w:w="596" w:type="dxa"/>
                                  <w:tcBorders>
                                    <w:top w:val="nil"/>
                                    <w:left w:val="single" w:sz="12" w:space="0" w:color="auto"/>
                                    <w:right w:val="single" w:sz="12" w:space="0" w:color="auto"/>
                                  </w:tcBorders>
                                  <w:vAlign w:val="center"/>
                                </w:tcPr>
                                <w:p w14:paraId="61C33041"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6</w:t>
                                  </w:r>
                                </w:p>
                              </w:tc>
                            </w:tr>
                            <w:tr w:rsidR="00382F8E" w:rsidRPr="00333C79" w14:paraId="171AEACB" w14:textId="77777777" w:rsidTr="003D1142">
                              <w:trPr>
                                <w:trHeight w:val="50"/>
                                <w:jc w:val="center"/>
                              </w:trPr>
                              <w:tc>
                                <w:tcPr>
                                  <w:tcW w:w="284" w:type="dxa"/>
                                  <w:vMerge/>
                                  <w:tcBorders>
                                    <w:left w:val="single" w:sz="4" w:space="0" w:color="auto"/>
                                    <w:right w:val="single" w:sz="4" w:space="0" w:color="auto"/>
                                  </w:tcBorders>
                                </w:tcPr>
                                <w:p w14:paraId="7B8186E2"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332090BA"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873F7E">
                                    <w:rPr>
                                      <w:rFonts w:ascii="標楷體" w:eastAsia="標楷體" w:hAnsi="標楷體" w:cs="新細明體" w:hint="eastAsia"/>
                                      <w:kern w:val="0"/>
                                      <w:sz w:val="20"/>
                                    </w:rPr>
                                    <w:t>各級政府債務</w:t>
                                  </w:r>
                                  <w:r>
                                    <w:rPr>
                                      <w:rFonts w:ascii="標楷體" w:eastAsia="標楷體" w:hAnsi="標楷體" w:cs="新細明體" w:hint="eastAsia"/>
                                      <w:kern w:val="0"/>
                                      <w:sz w:val="20"/>
                                    </w:rPr>
                                    <w:t>總額</w:t>
                                  </w:r>
                                  <w:r w:rsidRPr="00873F7E">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noWrap/>
                                  <w:vAlign w:val="center"/>
                                </w:tcPr>
                                <w:p w14:paraId="035CF68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16</w:t>
                                  </w:r>
                                </w:p>
                              </w:tc>
                              <w:tc>
                                <w:tcPr>
                                  <w:tcW w:w="595" w:type="dxa"/>
                                  <w:tcBorders>
                                    <w:left w:val="nil"/>
                                    <w:right w:val="single" w:sz="4" w:space="0" w:color="auto"/>
                                  </w:tcBorders>
                                  <w:shd w:val="clear" w:color="auto" w:fill="DAEEF3" w:themeFill="accent5" w:themeFillTint="33"/>
                                  <w:noWrap/>
                                  <w:vAlign w:val="center"/>
                                </w:tcPr>
                                <w:p w14:paraId="206A736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10</w:t>
                                  </w:r>
                                </w:p>
                              </w:tc>
                              <w:tc>
                                <w:tcPr>
                                  <w:tcW w:w="596" w:type="dxa"/>
                                  <w:tcBorders>
                                    <w:left w:val="single" w:sz="4" w:space="0" w:color="auto"/>
                                    <w:right w:val="single" w:sz="4" w:space="0" w:color="auto"/>
                                  </w:tcBorders>
                                  <w:shd w:val="clear" w:color="auto" w:fill="DAEEF3" w:themeFill="accent5" w:themeFillTint="33"/>
                                  <w:noWrap/>
                                </w:tcPr>
                                <w:p w14:paraId="2EDA38D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7</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04C47F8F" w14:textId="77777777" w:rsidR="00382F8E" w:rsidRPr="00765CF2" w:rsidRDefault="00382F8E" w:rsidP="003D1142">
                                  <w:pPr>
                                    <w:spacing w:line="250" w:lineRule="exact"/>
                                    <w:jc w:val="right"/>
                                    <w:rPr>
                                      <w:rFonts w:ascii="標楷體" w:eastAsia="標楷體" w:hAnsi="標楷體" w:cs="新細明體"/>
                                      <w:color w:val="000000" w:themeColor="text1"/>
                                      <w:kern w:val="0"/>
                                      <w:sz w:val="20"/>
                                    </w:rPr>
                                  </w:pPr>
                                  <w:r w:rsidRPr="008153C4">
                                    <w:rPr>
                                      <w:rFonts w:ascii="標楷體" w:eastAsia="標楷體" w:hAnsi="標楷體" w:cs="新細明體"/>
                                      <w:color w:val="000000" w:themeColor="text1"/>
                                      <w:kern w:val="0"/>
                                      <w:sz w:val="20"/>
                                    </w:rPr>
                                    <w:t>10</w:t>
                                  </w:r>
                                </w:p>
                              </w:tc>
                              <w:tc>
                                <w:tcPr>
                                  <w:tcW w:w="596" w:type="dxa"/>
                                  <w:tcBorders>
                                    <w:top w:val="nil"/>
                                    <w:left w:val="single" w:sz="12" w:space="0" w:color="auto"/>
                                    <w:right w:val="single" w:sz="12" w:space="0" w:color="auto"/>
                                  </w:tcBorders>
                                  <w:shd w:val="clear" w:color="auto" w:fill="DAEEF3" w:themeFill="accent5" w:themeFillTint="33"/>
                                  <w:vAlign w:val="center"/>
                                </w:tcPr>
                                <w:p w14:paraId="015E3B70"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7</w:t>
                                  </w:r>
                                </w:p>
                              </w:tc>
                            </w:tr>
                            <w:tr w:rsidR="00382F8E" w:rsidRPr="00333C79" w14:paraId="01F2CD62" w14:textId="77777777" w:rsidTr="003D1142">
                              <w:trPr>
                                <w:trHeight w:val="50"/>
                                <w:jc w:val="center"/>
                              </w:trPr>
                              <w:tc>
                                <w:tcPr>
                                  <w:tcW w:w="284" w:type="dxa"/>
                                  <w:vMerge/>
                                  <w:tcBorders>
                                    <w:left w:val="single" w:sz="4" w:space="0" w:color="auto"/>
                                    <w:right w:val="single" w:sz="4" w:space="0" w:color="auto"/>
                                  </w:tcBorders>
                                </w:tcPr>
                                <w:p w14:paraId="7EAE1C93"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788B2CE5" w14:textId="77777777" w:rsidR="00382F8E" w:rsidRDefault="00382F8E" w:rsidP="003D1142">
                                  <w:pPr>
                                    <w:widowControl/>
                                    <w:snapToGrid w:val="0"/>
                                    <w:spacing w:line="250" w:lineRule="exact"/>
                                    <w:suppressOverlap/>
                                    <w:rPr>
                                      <w:rFonts w:ascii="標楷體" w:eastAsia="標楷體" w:hAnsi="標楷體" w:cs="新細明體"/>
                                      <w:kern w:val="0"/>
                                      <w:sz w:val="20"/>
                                    </w:rPr>
                                  </w:pPr>
                                  <w:r w:rsidRPr="008153C4">
                                    <w:rPr>
                                      <w:rFonts w:ascii="標楷體" w:eastAsia="標楷體" w:hAnsi="標楷體" w:cs="新細明體" w:hint="eastAsia"/>
                                      <w:kern w:val="0"/>
                                      <w:sz w:val="20"/>
                                    </w:rPr>
                                    <w:t>逃稅(逃稅不會對經濟構成威脅)</w:t>
                                  </w:r>
                                </w:p>
                              </w:tc>
                              <w:tc>
                                <w:tcPr>
                                  <w:tcW w:w="595" w:type="dxa"/>
                                  <w:tcBorders>
                                    <w:left w:val="nil"/>
                                    <w:right w:val="single" w:sz="4" w:space="0" w:color="auto"/>
                                  </w:tcBorders>
                                  <w:shd w:val="clear" w:color="auto" w:fill="FFFFFF" w:themeFill="background1"/>
                                  <w:noWrap/>
                                  <w:vAlign w:val="center"/>
                                </w:tcPr>
                                <w:p w14:paraId="0E464E99"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cs="新細明體" w:hint="eastAsia"/>
                                      <w:color w:val="000000" w:themeColor="text1"/>
                                      <w:kern w:val="0"/>
                                      <w:sz w:val="20"/>
                                    </w:rPr>
                                    <w:t>2</w:t>
                                  </w:r>
                                  <w:r w:rsidRPr="008153C4">
                                    <w:rPr>
                                      <w:rFonts w:ascii="標楷體" w:eastAsia="標楷體" w:hAnsi="標楷體" w:cs="新細明體"/>
                                      <w:color w:val="000000" w:themeColor="text1"/>
                                      <w:kern w:val="0"/>
                                      <w:sz w:val="20"/>
                                    </w:rPr>
                                    <w:t>1</w:t>
                                  </w:r>
                                </w:p>
                              </w:tc>
                              <w:tc>
                                <w:tcPr>
                                  <w:tcW w:w="595" w:type="dxa"/>
                                  <w:tcBorders>
                                    <w:left w:val="nil"/>
                                    <w:right w:val="single" w:sz="4" w:space="0" w:color="auto"/>
                                  </w:tcBorders>
                                  <w:shd w:val="clear" w:color="auto" w:fill="FFFFFF" w:themeFill="background1"/>
                                  <w:noWrap/>
                                  <w:vAlign w:val="center"/>
                                </w:tcPr>
                                <w:p w14:paraId="3A41EB5F"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cs="新細明體" w:hint="eastAsia"/>
                                      <w:color w:val="000000" w:themeColor="text1"/>
                                      <w:kern w:val="0"/>
                                      <w:sz w:val="20"/>
                                    </w:rPr>
                                    <w:t>1</w:t>
                                  </w:r>
                                  <w:r w:rsidRPr="008153C4">
                                    <w:rPr>
                                      <w:rFonts w:ascii="標楷體" w:eastAsia="標楷體" w:hAnsi="標楷體" w:cs="新細明體"/>
                                      <w:color w:val="000000" w:themeColor="text1"/>
                                      <w:kern w:val="0"/>
                                      <w:sz w:val="20"/>
                                    </w:rPr>
                                    <w:t>5</w:t>
                                  </w:r>
                                </w:p>
                              </w:tc>
                              <w:tc>
                                <w:tcPr>
                                  <w:tcW w:w="596" w:type="dxa"/>
                                  <w:tcBorders>
                                    <w:left w:val="single" w:sz="4" w:space="0" w:color="auto"/>
                                    <w:right w:val="single" w:sz="4" w:space="0" w:color="auto"/>
                                  </w:tcBorders>
                                  <w:shd w:val="clear" w:color="auto" w:fill="FFFFFF" w:themeFill="background1"/>
                                  <w:noWrap/>
                                  <w:vAlign w:val="center"/>
                                </w:tcPr>
                                <w:p w14:paraId="0DEF604D"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cs="新細明體" w:hint="eastAsia"/>
                                      <w:color w:val="000000" w:themeColor="text1"/>
                                      <w:kern w:val="0"/>
                                      <w:sz w:val="20"/>
                                    </w:rPr>
                                    <w:t>1</w:t>
                                  </w:r>
                                  <w:r w:rsidRPr="008153C4">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334E13B5" w14:textId="77777777" w:rsidR="00382F8E" w:rsidRPr="008153C4"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8153C4">
                                    <w:rPr>
                                      <w:rFonts w:ascii="標楷體" w:eastAsia="標楷體" w:hAnsi="標楷體" w:cs="新細明體" w:hint="eastAsia"/>
                                      <w:color w:val="000000" w:themeColor="text1"/>
                                      <w:kern w:val="0"/>
                                      <w:sz w:val="20"/>
                                    </w:rPr>
                                    <w:t>1</w:t>
                                  </w:r>
                                  <w:r w:rsidRPr="008153C4">
                                    <w:rPr>
                                      <w:rFonts w:ascii="標楷體" w:eastAsia="標楷體" w:hAnsi="標楷體" w:cs="新細明體"/>
                                      <w:color w:val="000000" w:themeColor="text1"/>
                                      <w:kern w:val="0"/>
                                      <w:sz w:val="20"/>
                                    </w:rPr>
                                    <w:t>0</w:t>
                                  </w:r>
                                </w:p>
                              </w:tc>
                              <w:tc>
                                <w:tcPr>
                                  <w:tcW w:w="596" w:type="dxa"/>
                                  <w:tcBorders>
                                    <w:left w:val="single" w:sz="12" w:space="0" w:color="auto"/>
                                    <w:right w:val="single" w:sz="12" w:space="0" w:color="auto"/>
                                  </w:tcBorders>
                                  <w:shd w:val="clear" w:color="auto" w:fill="FFFFFF" w:themeFill="background1"/>
                                  <w:vAlign w:val="center"/>
                                </w:tcPr>
                                <w:p w14:paraId="5556E743" w14:textId="77777777" w:rsidR="00382F8E" w:rsidRPr="00333C79" w:rsidRDefault="00382F8E" w:rsidP="003D1142">
                                  <w:pPr>
                                    <w:widowControl/>
                                    <w:snapToGrid w:val="0"/>
                                    <w:spacing w:line="250" w:lineRule="exact"/>
                                    <w:jc w:val="right"/>
                                    <w:rPr>
                                      <w:rFonts w:ascii="標楷體" w:eastAsia="標楷體" w:hAnsi="標楷體" w:cs="新細明體"/>
                                      <w:color w:val="000000" w:themeColor="text1"/>
                                      <w:kern w:val="0"/>
                                      <w:sz w:val="14"/>
                                      <w:szCs w:val="14"/>
                                    </w:rPr>
                                  </w:pPr>
                                  <w:r w:rsidRPr="008153C4">
                                    <w:rPr>
                                      <w:rFonts w:ascii="標楷體" w:eastAsia="標楷體" w:hAnsi="標楷體" w:cs="新細明體"/>
                                      <w:color w:val="000000" w:themeColor="text1"/>
                                      <w:kern w:val="0"/>
                                      <w:sz w:val="14"/>
                                      <w:szCs w:val="14"/>
                                    </w:rPr>
                                    <w:t>(S)</w:t>
                                  </w:r>
                                  <w:r w:rsidRPr="008153C4">
                                    <w:rPr>
                                      <w:rFonts w:ascii="標楷體" w:eastAsia="標楷體" w:hAnsi="標楷體" w:cs="新細明體" w:hint="eastAsia"/>
                                      <w:color w:val="000000" w:themeColor="text1"/>
                                      <w:kern w:val="0"/>
                                      <w:sz w:val="20"/>
                                      <w:szCs w:val="14"/>
                                    </w:rPr>
                                    <w:t>8</w:t>
                                  </w:r>
                                </w:p>
                              </w:tc>
                            </w:tr>
                            <w:tr w:rsidR="00382F8E" w:rsidRPr="00333C79" w14:paraId="2978917C" w14:textId="77777777" w:rsidTr="003D1142">
                              <w:trPr>
                                <w:trHeight w:val="50"/>
                                <w:jc w:val="center"/>
                              </w:trPr>
                              <w:tc>
                                <w:tcPr>
                                  <w:tcW w:w="284" w:type="dxa"/>
                                  <w:vMerge/>
                                  <w:tcBorders>
                                    <w:left w:val="single" w:sz="4" w:space="0" w:color="auto"/>
                                    <w:right w:val="single" w:sz="4" w:space="0" w:color="auto"/>
                                  </w:tcBorders>
                                </w:tcPr>
                                <w:p w14:paraId="5ABDEC7C"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4326409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Pr>
                                      <w:rFonts w:ascii="標楷體" w:eastAsia="標楷體" w:hAnsi="標楷體" w:cs="新細明體" w:hint="eastAsia"/>
                                      <w:kern w:val="0"/>
                                      <w:sz w:val="20"/>
                                    </w:rPr>
                                    <w:t>銀行存放款利差</w:t>
                                  </w:r>
                                  <w:r w:rsidRPr="007E308D">
                                    <w:rPr>
                                      <w:rFonts w:ascii="標楷體" w:eastAsia="標楷體" w:hAnsi="標楷體" w:cs="新細明體" w:hint="eastAsia"/>
                                      <w:kern w:val="0"/>
                                      <w:sz w:val="20"/>
                                    </w:rPr>
                                    <w:t>(放款利率減存款利率)</w:t>
                                  </w:r>
                                </w:p>
                              </w:tc>
                              <w:tc>
                                <w:tcPr>
                                  <w:tcW w:w="595" w:type="dxa"/>
                                  <w:tcBorders>
                                    <w:left w:val="nil"/>
                                    <w:right w:val="single" w:sz="4" w:space="0" w:color="auto"/>
                                  </w:tcBorders>
                                  <w:shd w:val="clear" w:color="auto" w:fill="DAEEF3" w:themeFill="accent5" w:themeFillTint="33"/>
                                  <w:noWrap/>
                                  <w:vAlign w:val="center"/>
                                </w:tcPr>
                                <w:p w14:paraId="2D89C9A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1A093CB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1A2B56">
                                    <w:rPr>
                                      <w:rFonts w:ascii="標楷體" w:eastAsia="標楷體" w:hAnsi="標楷體" w:cs="新細明體" w:hint="eastAsia"/>
                                      <w:color w:val="000000" w:themeColor="text1"/>
                                      <w:kern w:val="0"/>
                                      <w:sz w:val="20"/>
                                    </w:rPr>
                                    <w:t>1</w:t>
                                  </w:r>
                                  <w:r w:rsidRPr="001A2B56">
                                    <w:rPr>
                                      <w:rFonts w:ascii="標楷體" w:eastAsia="標楷體" w:hAnsi="標楷體" w:cs="新細明體"/>
                                      <w:color w:val="000000" w:themeColor="text1"/>
                                      <w:kern w:val="0"/>
                                      <w:sz w:val="20"/>
                                    </w:rPr>
                                    <w:t>6</w:t>
                                  </w:r>
                                </w:p>
                              </w:tc>
                              <w:tc>
                                <w:tcPr>
                                  <w:tcW w:w="596" w:type="dxa"/>
                                  <w:tcBorders>
                                    <w:left w:val="single" w:sz="4" w:space="0" w:color="auto"/>
                                    <w:right w:val="single" w:sz="4" w:space="0" w:color="auto"/>
                                  </w:tcBorders>
                                  <w:shd w:val="clear" w:color="auto" w:fill="DAEEF3" w:themeFill="accent5" w:themeFillTint="33"/>
                                  <w:noWrap/>
                                  <w:vAlign w:val="center"/>
                                </w:tcPr>
                                <w:p w14:paraId="6F6A4144" w14:textId="77777777" w:rsidR="00382F8E" w:rsidRPr="001A2B56"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c>
                                <w:tcPr>
                                  <w:tcW w:w="595" w:type="dxa"/>
                                  <w:tcBorders>
                                    <w:left w:val="single" w:sz="4" w:space="0" w:color="auto"/>
                                    <w:right w:val="single" w:sz="12" w:space="0" w:color="auto"/>
                                  </w:tcBorders>
                                  <w:shd w:val="clear" w:color="auto" w:fill="DAEEF3" w:themeFill="accent5" w:themeFillTint="33"/>
                                  <w:noWrap/>
                                  <w:vAlign w:val="center"/>
                                </w:tcPr>
                                <w:p w14:paraId="5A56CE47"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9</w:t>
                                  </w:r>
                                </w:p>
                              </w:tc>
                              <w:tc>
                                <w:tcPr>
                                  <w:tcW w:w="596" w:type="dxa"/>
                                  <w:tcBorders>
                                    <w:left w:val="single" w:sz="12" w:space="0" w:color="auto"/>
                                    <w:right w:val="single" w:sz="12" w:space="0" w:color="auto"/>
                                  </w:tcBorders>
                                  <w:shd w:val="clear" w:color="auto" w:fill="DAEEF3" w:themeFill="accent5" w:themeFillTint="33"/>
                                  <w:vAlign w:val="center"/>
                                </w:tcPr>
                                <w:p w14:paraId="4F346E4E"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8</w:t>
                                  </w:r>
                                </w:p>
                              </w:tc>
                            </w:tr>
                            <w:tr w:rsidR="00382F8E" w:rsidRPr="00333C79" w14:paraId="2D71B406" w14:textId="77777777" w:rsidTr="003D1142">
                              <w:trPr>
                                <w:trHeight w:val="50"/>
                                <w:jc w:val="center"/>
                              </w:trPr>
                              <w:tc>
                                <w:tcPr>
                                  <w:tcW w:w="284" w:type="dxa"/>
                                  <w:vMerge/>
                                  <w:tcBorders>
                                    <w:left w:val="single" w:sz="4" w:space="0" w:color="auto"/>
                                    <w:right w:val="single" w:sz="4" w:space="0" w:color="auto"/>
                                  </w:tcBorders>
                                </w:tcPr>
                                <w:p w14:paraId="1172122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602EF5F3"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8153C4">
                                    <w:rPr>
                                      <w:rFonts w:ascii="標楷體" w:eastAsia="標楷體" w:hAnsi="標楷體" w:cs="新細明體" w:hint="eastAsia"/>
                                      <w:kern w:val="0"/>
                                      <w:sz w:val="20"/>
                                    </w:rPr>
                                    <w:t>員工社會保險稅率(百分比)</w:t>
                                  </w:r>
                                </w:p>
                              </w:tc>
                              <w:tc>
                                <w:tcPr>
                                  <w:tcW w:w="595" w:type="dxa"/>
                                  <w:tcBorders>
                                    <w:left w:val="nil"/>
                                    <w:right w:val="single" w:sz="4" w:space="0" w:color="auto"/>
                                  </w:tcBorders>
                                  <w:shd w:val="clear" w:color="auto" w:fill="FFFFFF" w:themeFill="background1"/>
                                  <w:noWrap/>
                                  <w:vAlign w:val="center"/>
                                </w:tcPr>
                                <w:p w14:paraId="049E435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18</w:t>
                                  </w:r>
                                </w:p>
                              </w:tc>
                              <w:tc>
                                <w:tcPr>
                                  <w:tcW w:w="595" w:type="dxa"/>
                                  <w:tcBorders>
                                    <w:left w:val="nil"/>
                                    <w:right w:val="single" w:sz="4" w:space="0" w:color="auto"/>
                                  </w:tcBorders>
                                  <w:shd w:val="clear" w:color="auto" w:fill="FFFFFF" w:themeFill="background1"/>
                                  <w:noWrap/>
                                  <w:vAlign w:val="center"/>
                                </w:tcPr>
                                <w:p w14:paraId="468964A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2446E4">
                                    <w:rPr>
                                      <w:rFonts w:ascii="標楷體" w:eastAsia="標楷體" w:hAnsi="標楷體" w:cs="新細明體" w:hint="eastAsia"/>
                                      <w:color w:val="000000" w:themeColor="text1"/>
                                      <w:kern w:val="0"/>
                                      <w:sz w:val="14"/>
                                      <w:szCs w:val="14"/>
                                    </w:rPr>
                                    <w:t>(W)</w:t>
                                  </w:r>
                                  <w:r w:rsidRPr="00191B85">
                                    <w:rPr>
                                      <w:rFonts w:ascii="標楷體" w:eastAsia="標楷體" w:hAnsi="標楷體" w:cs="新細明體"/>
                                      <w:color w:val="000000" w:themeColor="text1"/>
                                      <w:kern w:val="0"/>
                                      <w:sz w:val="20"/>
                                      <w:szCs w:val="14"/>
                                    </w:rPr>
                                    <w:t>54</w:t>
                                  </w:r>
                                </w:p>
                              </w:tc>
                              <w:tc>
                                <w:tcPr>
                                  <w:tcW w:w="596" w:type="dxa"/>
                                  <w:tcBorders>
                                    <w:left w:val="single" w:sz="4" w:space="0" w:color="auto"/>
                                    <w:right w:val="single" w:sz="4" w:space="0" w:color="auto"/>
                                  </w:tcBorders>
                                  <w:shd w:val="clear" w:color="auto" w:fill="FFFFFF" w:themeFill="background1"/>
                                  <w:noWrap/>
                                  <w:vAlign w:val="center"/>
                                </w:tcPr>
                                <w:p w14:paraId="1FE80A0E"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color w:val="000000" w:themeColor="text1"/>
                                      <w:kern w:val="0"/>
                                      <w:sz w:val="20"/>
                                    </w:rPr>
                                    <w:t>12</w:t>
                                  </w:r>
                                </w:p>
                              </w:tc>
                              <w:tc>
                                <w:tcPr>
                                  <w:tcW w:w="595" w:type="dxa"/>
                                  <w:tcBorders>
                                    <w:left w:val="single" w:sz="4" w:space="0" w:color="auto"/>
                                    <w:right w:val="single" w:sz="12" w:space="0" w:color="auto"/>
                                  </w:tcBorders>
                                  <w:shd w:val="clear" w:color="auto" w:fill="FFFFFF" w:themeFill="background1"/>
                                  <w:noWrap/>
                                  <w:vAlign w:val="center"/>
                                </w:tcPr>
                                <w:p w14:paraId="23D68052"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191B85">
                                    <w:rPr>
                                      <w:rFonts w:ascii="標楷體" w:eastAsia="標楷體" w:hAnsi="標楷體" w:cs="新細明體"/>
                                      <w:color w:val="000000" w:themeColor="text1"/>
                                      <w:kern w:val="0"/>
                                      <w:sz w:val="20"/>
                                      <w:szCs w:val="14"/>
                                    </w:rPr>
                                    <w:t>12</w:t>
                                  </w:r>
                                </w:p>
                              </w:tc>
                              <w:tc>
                                <w:tcPr>
                                  <w:tcW w:w="596" w:type="dxa"/>
                                  <w:tcBorders>
                                    <w:left w:val="single" w:sz="12" w:space="0" w:color="auto"/>
                                    <w:right w:val="single" w:sz="12" w:space="0" w:color="auto"/>
                                  </w:tcBorders>
                                  <w:shd w:val="clear" w:color="auto" w:fill="FFFFFF" w:themeFill="background1"/>
                                  <w:vAlign w:val="center"/>
                                </w:tcPr>
                                <w:p w14:paraId="77059D55"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10</w:t>
                                  </w:r>
                                </w:p>
                              </w:tc>
                            </w:tr>
                            <w:tr w:rsidR="00382F8E" w:rsidRPr="00333C79" w14:paraId="217E9A04"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7E14249D"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tcPr>
                                <w:p w14:paraId="65CDA474"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Pr>
                                      <w:rFonts w:ascii="標楷體" w:eastAsia="標楷體" w:hAnsi="標楷體" w:cs="新細明體" w:hint="eastAsia"/>
                                      <w:kern w:val="0"/>
                                      <w:sz w:val="20"/>
                                    </w:rPr>
                                    <w:t>民主指數(</w:t>
                                  </w:r>
                                  <w:r w:rsidRPr="00772BFA">
                                    <w:rPr>
                                      <w:rFonts w:ascii="標楷體" w:eastAsia="標楷體" w:hAnsi="標楷體" w:cs="新細明體" w:hint="eastAsia"/>
                                      <w:kern w:val="0"/>
                                      <w:sz w:val="20"/>
                                    </w:rPr>
                                    <w:t>經濟學人資訊社整體民主指數</w:t>
                                  </w:r>
                                  <w:r>
                                    <w:rPr>
                                      <w:rFonts w:ascii="標楷體" w:eastAsia="標楷體" w:hAnsi="標楷體" w:cs="新細明體" w:hint="eastAsia"/>
                                      <w:kern w:val="0"/>
                                      <w:sz w:val="20"/>
                                    </w:rPr>
                                    <w:t>)</w:t>
                                  </w:r>
                                </w:p>
                              </w:tc>
                              <w:tc>
                                <w:tcPr>
                                  <w:tcW w:w="595" w:type="dxa"/>
                                  <w:tcBorders>
                                    <w:left w:val="nil"/>
                                    <w:bottom w:val="single" w:sz="4" w:space="0" w:color="auto"/>
                                    <w:right w:val="single" w:sz="4" w:space="0" w:color="auto"/>
                                  </w:tcBorders>
                                  <w:shd w:val="clear" w:color="auto" w:fill="DAEEF3" w:themeFill="accent5" w:themeFillTint="33"/>
                                  <w:noWrap/>
                                </w:tcPr>
                                <w:p w14:paraId="1D2AD514"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sz w:val="20"/>
                                    </w:rPr>
                                    <w:t>25</w:t>
                                  </w:r>
                                </w:p>
                              </w:tc>
                              <w:tc>
                                <w:tcPr>
                                  <w:tcW w:w="595" w:type="dxa"/>
                                  <w:tcBorders>
                                    <w:left w:val="nil"/>
                                    <w:bottom w:val="single" w:sz="4" w:space="0" w:color="auto"/>
                                    <w:right w:val="single" w:sz="4" w:space="0" w:color="auto"/>
                                  </w:tcBorders>
                                  <w:shd w:val="clear" w:color="auto" w:fill="DAEEF3" w:themeFill="accent5" w:themeFillTint="33"/>
                                  <w:noWrap/>
                                </w:tcPr>
                                <w:p w14:paraId="0F3D1911"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sz w:val="20"/>
                                    </w:rPr>
                                    <w:t>11</w:t>
                                  </w:r>
                                </w:p>
                              </w:tc>
                              <w:tc>
                                <w:tcPr>
                                  <w:tcW w:w="596" w:type="dxa"/>
                                  <w:tcBorders>
                                    <w:left w:val="single" w:sz="4" w:space="0" w:color="auto"/>
                                    <w:bottom w:val="single" w:sz="4" w:space="0" w:color="auto"/>
                                    <w:right w:val="single" w:sz="4" w:space="0" w:color="auto"/>
                                  </w:tcBorders>
                                  <w:shd w:val="clear" w:color="auto" w:fill="DAEEF3" w:themeFill="accent5" w:themeFillTint="33"/>
                                  <w:noWrap/>
                                </w:tcPr>
                                <w:p w14:paraId="35F74884"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szCs w:val="14"/>
                                    </w:rPr>
                                  </w:pPr>
                                  <w:r w:rsidRPr="008153C4">
                                    <w:rPr>
                                      <w:rFonts w:ascii="標楷體" w:eastAsia="標楷體" w:hAnsi="標楷體"/>
                                      <w:sz w:val="14"/>
                                    </w:rPr>
                                    <w:t>(S)</w:t>
                                  </w:r>
                                  <w:r w:rsidRPr="008153C4">
                                    <w:rPr>
                                      <w:rFonts w:ascii="標楷體" w:eastAsia="標楷體" w:hAnsi="標楷體"/>
                                      <w:sz w:val="20"/>
                                    </w:rPr>
                                    <w:t>8</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6AA5B14A"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c>
                                <w:tcPr>
                                  <w:tcW w:w="596" w:type="dxa"/>
                                  <w:tcBorders>
                                    <w:left w:val="single" w:sz="12" w:space="0" w:color="auto"/>
                                    <w:bottom w:val="single" w:sz="4" w:space="0" w:color="auto"/>
                                    <w:right w:val="single" w:sz="12" w:space="0" w:color="auto"/>
                                  </w:tcBorders>
                                  <w:shd w:val="clear" w:color="auto" w:fill="DAEEF3" w:themeFill="accent5" w:themeFillTint="33"/>
                                  <w:vAlign w:val="center"/>
                                </w:tcPr>
                                <w:p w14:paraId="718F4CB4"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r>
                            <w:tr w:rsidR="00382F8E" w:rsidRPr="00333C79" w14:paraId="1BAE6A0E" w14:textId="77777777" w:rsidTr="003D1142">
                              <w:trPr>
                                <w:trHeight w:val="50"/>
                                <w:jc w:val="center"/>
                              </w:trPr>
                              <w:tc>
                                <w:tcPr>
                                  <w:tcW w:w="284" w:type="dxa"/>
                                  <w:vMerge w:val="restart"/>
                                  <w:tcBorders>
                                    <w:top w:val="single" w:sz="4" w:space="0" w:color="auto"/>
                                    <w:left w:val="single" w:sz="4" w:space="0" w:color="auto"/>
                                    <w:right w:val="single" w:sz="4" w:space="0" w:color="auto"/>
                                  </w:tcBorders>
                                  <w:vAlign w:val="center"/>
                                </w:tcPr>
                                <w:p w14:paraId="10E7526A"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企</w:t>
                                  </w:r>
                                </w:p>
                                <w:p w14:paraId="15516083"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業</w:t>
                                  </w:r>
                                </w:p>
                                <w:p w14:paraId="6DF03750"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效</w:t>
                                  </w:r>
                                  <w:proofErr w:type="gramEnd"/>
                                </w:p>
                                <w:p w14:paraId="3386DAF8"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能</w:t>
                                  </w:r>
                                </w:p>
                              </w:tc>
                              <w:tc>
                                <w:tcPr>
                                  <w:tcW w:w="3769" w:type="dxa"/>
                                  <w:tcBorders>
                                    <w:top w:val="single" w:sz="4" w:space="0" w:color="auto"/>
                                    <w:left w:val="single" w:sz="4" w:space="0" w:color="auto"/>
                                    <w:right w:val="single" w:sz="4" w:space="0" w:color="auto"/>
                                  </w:tcBorders>
                                  <w:shd w:val="clear" w:color="auto" w:fill="FFFFFF" w:themeFill="background1"/>
                                  <w:vAlign w:val="center"/>
                                </w:tcPr>
                                <w:p w14:paraId="578B2CF1" w14:textId="77777777" w:rsidR="00382F8E" w:rsidRPr="009D5A81" w:rsidRDefault="00382F8E" w:rsidP="003D1142">
                                  <w:pPr>
                                    <w:widowControl/>
                                    <w:snapToGrid w:val="0"/>
                                    <w:spacing w:line="250" w:lineRule="exact"/>
                                    <w:suppressOverlap/>
                                    <w:jc w:val="both"/>
                                    <w:rPr>
                                      <w:rFonts w:ascii="標楷體" w:eastAsia="標楷體" w:hAnsi="標楷體" w:cs="新細明體"/>
                                      <w:spacing w:val="-2"/>
                                      <w:kern w:val="0"/>
                                      <w:sz w:val="20"/>
                                    </w:rPr>
                                  </w:pPr>
                                  <w:r w:rsidRPr="009D5A81">
                                    <w:rPr>
                                      <w:rFonts w:ascii="標楷體" w:eastAsia="標楷體" w:hAnsi="標楷體" w:cs="新細明體" w:hint="eastAsia"/>
                                      <w:color w:val="000000"/>
                                      <w:spacing w:val="-2"/>
                                      <w:kern w:val="0"/>
                                      <w:sz w:val="20"/>
                                    </w:rPr>
                                    <w:t>管理者公信力(社會大眾信任企業經理人)</w:t>
                                  </w:r>
                                </w:p>
                              </w:tc>
                              <w:tc>
                                <w:tcPr>
                                  <w:tcW w:w="595" w:type="dxa"/>
                                  <w:tcBorders>
                                    <w:top w:val="single" w:sz="4" w:space="0" w:color="auto"/>
                                    <w:left w:val="nil"/>
                                    <w:right w:val="single" w:sz="4" w:space="0" w:color="auto"/>
                                  </w:tcBorders>
                                  <w:shd w:val="clear" w:color="auto" w:fill="FFFFFF" w:themeFill="background1"/>
                                  <w:noWrap/>
                                  <w:vAlign w:val="center"/>
                                </w:tcPr>
                                <w:p w14:paraId="1147F30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7</w:t>
                                  </w:r>
                                </w:p>
                              </w:tc>
                              <w:tc>
                                <w:tcPr>
                                  <w:tcW w:w="595" w:type="dxa"/>
                                  <w:tcBorders>
                                    <w:top w:val="single" w:sz="4" w:space="0" w:color="auto"/>
                                    <w:left w:val="nil"/>
                                    <w:right w:val="single" w:sz="4" w:space="0" w:color="auto"/>
                                  </w:tcBorders>
                                  <w:shd w:val="clear" w:color="auto" w:fill="FFFFFF" w:themeFill="background1"/>
                                  <w:noWrap/>
                                  <w:vAlign w:val="center"/>
                                </w:tcPr>
                                <w:p w14:paraId="1042B5A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top w:val="single" w:sz="4" w:space="0" w:color="auto"/>
                                    <w:left w:val="single" w:sz="4" w:space="0" w:color="auto"/>
                                    <w:right w:val="single" w:sz="4" w:space="0" w:color="auto"/>
                                  </w:tcBorders>
                                  <w:shd w:val="clear" w:color="auto" w:fill="FFFFFF" w:themeFill="background1"/>
                                  <w:noWrap/>
                                  <w:vAlign w:val="center"/>
                                </w:tcPr>
                                <w:p w14:paraId="6A3F68E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5" w:type="dxa"/>
                                  <w:tcBorders>
                                    <w:top w:val="single" w:sz="4" w:space="0" w:color="auto"/>
                                    <w:left w:val="single" w:sz="4" w:space="0" w:color="auto"/>
                                    <w:right w:val="single" w:sz="12" w:space="0" w:color="auto"/>
                                  </w:tcBorders>
                                  <w:shd w:val="clear" w:color="auto" w:fill="FFFFFF" w:themeFill="background1"/>
                                  <w:noWrap/>
                                  <w:vAlign w:val="center"/>
                                </w:tcPr>
                                <w:p w14:paraId="1DA98B8B" w14:textId="77777777" w:rsidR="00382F8E" w:rsidRPr="00143D0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top w:val="single" w:sz="4" w:space="0" w:color="auto"/>
                                    <w:left w:val="single" w:sz="12" w:space="0" w:color="auto"/>
                                    <w:right w:val="single" w:sz="12" w:space="0" w:color="auto"/>
                                  </w:tcBorders>
                                  <w:shd w:val="clear" w:color="auto" w:fill="FFFFFF" w:themeFill="background1"/>
                                  <w:vAlign w:val="center"/>
                                </w:tcPr>
                                <w:p w14:paraId="0C5B0A7F"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382F8E" w:rsidRPr="00333C79" w14:paraId="5084FE79" w14:textId="77777777" w:rsidTr="003D1142">
                              <w:trPr>
                                <w:trHeight w:val="50"/>
                                <w:jc w:val="center"/>
                              </w:trPr>
                              <w:tc>
                                <w:tcPr>
                                  <w:tcW w:w="284" w:type="dxa"/>
                                  <w:vMerge/>
                                  <w:tcBorders>
                                    <w:left w:val="single" w:sz="4" w:space="0" w:color="auto"/>
                                    <w:right w:val="single" w:sz="4" w:space="0" w:color="auto"/>
                                  </w:tcBorders>
                                </w:tcPr>
                                <w:p w14:paraId="0D274C3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37A49FFF" w14:textId="77777777" w:rsidR="00382F8E" w:rsidRPr="00EF5286" w:rsidRDefault="00382F8E" w:rsidP="003D1142">
                                  <w:pPr>
                                    <w:widowControl/>
                                    <w:snapToGrid w:val="0"/>
                                    <w:spacing w:line="250" w:lineRule="exact"/>
                                    <w:suppressOverlap/>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企業家精神(經理人具企業家精神)</w:t>
                                  </w:r>
                                </w:p>
                              </w:tc>
                              <w:tc>
                                <w:tcPr>
                                  <w:tcW w:w="595" w:type="dxa"/>
                                  <w:tcBorders>
                                    <w:left w:val="nil"/>
                                    <w:right w:val="single" w:sz="4" w:space="0" w:color="auto"/>
                                  </w:tcBorders>
                                  <w:shd w:val="clear" w:color="auto" w:fill="DAEEF3" w:themeFill="accent5" w:themeFillTint="33"/>
                                  <w:noWrap/>
                                  <w:vAlign w:val="center"/>
                                </w:tcPr>
                                <w:p w14:paraId="419AB95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67C48E20"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left w:val="single" w:sz="4" w:space="0" w:color="auto"/>
                                    <w:right w:val="single" w:sz="4" w:space="0" w:color="auto"/>
                                  </w:tcBorders>
                                  <w:shd w:val="clear" w:color="auto" w:fill="DAEEF3" w:themeFill="accent5" w:themeFillTint="33"/>
                                  <w:noWrap/>
                                  <w:vAlign w:val="center"/>
                                </w:tcPr>
                                <w:p w14:paraId="7A8D4DD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1</w:t>
                                  </w:r>
                                </w:p>
                              </w:tc>
                              <w:tc>
                                <w:tcPr>
                                  <w:tcW w:w="595" w:type="dxa"/>
                                  <w:tcBorders>
                                    <w:left w:val="single" w:sz="4" w:space="0" w:color="auto"/>
                                    <w:right w:val="single" w:sz="12" w:space="0" w:color="auto"/>
                                  </w:tcBorders>
                                  <w:shd w:val="clear" w:color="auto" w:fill="DAEEF3" w:themeFill="accent5" w:themeFillTint="33"/>
                                  <w:noWrap/>
                                  <w:vAlign w:val="center"/>
                                </w:tcPr>
                                <w:p w14:paraId="19EF5638"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left w:val="single" w:sz="12" w:space="0" w:color="auto"/>
                                    <w:right w:val="single" w:sz="12" w:space="0" w:color="auto"/>
                                  </w:tcBorders>
                                  <w:shd w:val="clear" w:color="auto" w:fill="DAEEF3" w:themeFill="accent5" w:themeFillTint="33"/>
                                  <w:vAlign w:val="center"/>
                                </w:tcPr>
                                <w:p w14:paraId="0DCB6F99"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382F8E" w:rsidRPr="00333C79" w14:paraId="2E29D754" w14:textId="77777777" w:rsidTr="003D1142">
                              <w:trPr>
                                <w:trHeight w:val="50"/>
                                <w:jc w:val="center"/>
                              </w:trPr>
                              <w:tc>
                                <w:tcPr>
                                  <w:tcW w:w="284" w:type="dxa"/>
                                  <w:vMerge/>
                                  <w:tcBorders>
                                    <w:left w:val="single" w:sz="4" w:space="0" w:color="auto"/>
                                    <w:right w:val="single" w:sz="4" w:space="0" w:color="auto"/>
                                  </w:tcBorders>
                                </w:tcPr>
                                <w:p w14:paraId="1923432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78D3BE73"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企業靈活度(企業反應與彈性)</w:t>
                                  </w:r>
                                </w:p>
                              </w:tc>
                              <w:tc>
                                <w:tcPr>
                                  <w:tcW w:w="595" w:type="dxa"/>
                                  <w:tcBorders>
                                    <w:left w:val="nil"/>
                                    <w:right w:val="single" w:sz="4" w:space="0" w:color="auto"/>
                                  </w:tcBorders>
                                  <w:shd w:val="clear" w:color="auto" w:fill="auto"/>
                                  <w:noWrap/>
                                  <w:vAlign w:val="center"/>
                                </w:tcPr>
                                <w:p w14:paraId="6E3E441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5" w:type="dxa"/>
                                  <w:tcBorders>
                                    <w:left w:val="nil"/>
                                    <w:right w:val="single" w:sz="4" w:space="0" w:color="auto"/>
                                  </w:tcBorders>
                                  <w:shd w:val="clear" w:color="auto" w:fill="auto"/>
                                  <w:noWrap/>
                                  <w:vAlign w:val="center"/>
                                </w:tcPr>
                                <w:p w14:paraId="65C6884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auto"/>
                                  <w:noWrap/>
                                  <w:vAlign w:val="center"/>
                                </w:tcPr>
                                <w:p w14:paraId="0C681ED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noWrap/>
                                  <w:vAlign w:val="center"/>
                                </w:tcPr>
                                <w:p w14:paraId="1173ACF2"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left w:val="single" w:sz="12" w:space="0" w:color="auto"/>
                                    <w:right w:val="single" w:sz="12" w:space="0" w:color="auto"/>
                                  </w:tcBorders>
                                  <w:vAlign w:val="center"/>
                                </w:tcPr>
                                <w:p w14:paraId="1DBE720B"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2</w:t>
                                  </w:r>
                                </w:p>
                              </w:tc>
                            </w:tr>
                            <w:tr w:rsidR="00382F8E" w:rsidRPr="00333C79" w14:paraId="75BE15FC" w14:textId="77777777" w:rsidTr="003D1142">
                              <w:trPr>
                                <w:trHeight w:val="50"/>
                                <w:jc w:val="center"/>
                              </w:trPr>
                              <w:tc>
                                <w:tcPr>
                                  <w:tcW w:w="284" w:type="dxa"/>
                                  <w:vMerge/>
                                  <w:tcBorders>
                                    <w:left w:val="single" w:sz="4" w:space="0" w:color="auto"/>
                                    <w:right w:val="single" w:sz="4" w:space="0" w:color="auto"/>
                                  </w:tcBorders>
                                </w:tcPr>
                                <w:p w14:paraId="1636885C"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4519F8E7" w14:textId="77777777" w:rsidR="00382F8E" w:rsidRPr="00EF5286" w:rsidRDefault="00382F8E" w:rsidP="003D1142">
                                  <w:pPr>
                                    <w:widowControl/>
                                    <w:snapToGrid w:val="0"/>
                                    <w:spacing w:line="250" w:lineRule="exact"/>
                                    <w:suppressOverlap/>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顧客滿意度(顧客滿意度受企業重視)</w:t>
                                  </w:r>
                                </w:p>
                              </w:tc>
                              <w:tc>
                                <w:tcPr>
                                  <w:tcW w:w="595" w:type="dxa"/>
                                  <w:tcBorders>
                                    <w:left w:val="nil"/>
                                    <w:right w:val="single" w:sz="4" w:space="0" w:color="auto"/>
                                  </w:tcBorders>
                                  <w:shd w:val="clear" w:color="auto" w:fill="DAEEF3" w:themeFill="accent5" w:themeFillTint="33"/>
                                  <w:noWrap/>
                                  <w:vAlign w:val="center"/>
                                </w:tcPr>
                                <w:p w14:paraId="106E9AB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695143">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DAEEF3" w:themeFill="accent5" w:themeFillTint="33"/>
                                  <w:noWrap/>
                                  <w:vAlign w:val="center"/>
                                </w:tcPr>
                                <w:p w14:paraId="7E31844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695143">
                                    <w:rPr>
                                      <w:rFonts w:ascii="標楷體" w:eastAsia="標楷體" w:hAnsi="標楷體" w:cs="新細明體" w:hint="eastAsia"/>
                                      <w:color w:val="000000" w:themeColor="text1"/>
                                      <w:kern w:val="0"/>
                                      <w:sz w:val="20"/>
                                    </w:rPr>
                                    <w:t>10</w:t>
                                  </w:r>
                                </w:p>
                              </w:tc>
                              <w:tc>
                                <w:tcPr>
                                  <w:tcW w:w="596" w:type="dxa"/>
                                  <w:tcBorders>
                                    <w:left w:val="single" w:sz="4" w:space="0" w:color="auto"/>
                                    <w:right w:val="single" w:sz="4" w:space="0" w:color="auto"/>
                                  </w:tcBorders>
                                  <w:shd w:val="clear" w:color="auto" w:fill="DAEEF3" w:themeFill="accent5" w:themeFillTint="33"/>
                                  <w:noWrap/>
                                  <w:vAlign w:val="center"/>
                                </w:tcPr>
                                <w:p w14:paraId="4CAC0A3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5" w:type="dxa"/>
                                  <w:tcBorders>
                                    <w:left w:val="single" w:sz="4" w:space="0" w:color="auto"/>
                                    <w:right w:val="single" w:sz="12" w:space="0" w:color="auto"/>
                                  </w:tcBorders>
                                  <w:shd w:val="clear" w:color="auto" w:fill="DAEEF3" w:themeFill="accent5" w:themeFillTint="33"/>
                                  <w:noWrap/>
                                  <w:vAlign w:val="center"/>
                                </w:tcPr>
                                <w:p w14:paraId="7F115811"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left w:val="single" w:sz="12" w:space="0" w:color="auto"/>
                                    <w:right w:val="single" w:sz="12" w:space="0" w:color="auto"/>
                                  </w:tcBorders>
                                  <w:shd w:val="clear" w:color="auto" w:fill="DAEEF3" w:themeFill="accent5" w:themeFillTint="33"/>
                                  <w:vAlign w:val="center"/>
                                </w:tcPr>
                                <w:p w14:paraId="576C6DD3"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2</w:t>
                                  </w:r>
                                </w:p>
                              </w:tc>
                            </w:tr>
                            <w:tr w:rsidR="00382F8E" w:rsidRPr="00333C79" w14:paraId="69551F95" w14:textId="77777777" w:rsidTr="003D1142">
                              <w:trPr>
                                <w:trHeight w:val="50"/>
                                <w:jc w:val="center"/>
                              </w:trPr>
                              <w:tc>
                                <w:tcPr>
                                  <w:tcW w:w="284" w:type="dxa"/>
                                  <w:vMerge/>
                                  <w:tcBorders>
                                    <w:left w:val="single" w:sz="4" w:space="0" w:color="auto"/>
                                    <w:right w:val="single" w:sz="4" w:space="0" w:color="auto"/>
                                  </w:tcBorders>
                                </w:tcPr>
                                <w:p w14:paraId="185E58B0"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767D2064"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公司董事會(董事會監管公司運作效力)</w:t>
                                  </w:r>
                                </w:p>
                              </w:tc>
                              <w:tc>
                                <w:tcPr>
                                  <w:tcW w:w="595" w:type="dxa"/>
                                  <w:tcBorders>
                                    <w:left w:val="nil"/>
                                    <w:right w:val="single" w:sz="4" w:space="0" w:color="auto"/>
                                  </w:tcBorders>
                                  <w:shd w:val="clear" w:color="auto" w:fill="FFFFFF" w:themeFill="background1"/>
                                  <w:noWrap/>
                                  <w:vAlign w:val="center"/>
                                </w:tcPr>
                                <w:p w14:paraId="39508EF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9</w:t>
                                  </w:r>
                                </w:p>
                              </w:tc>
                              <w:tc>
                                <w:tcPr>
                                  <w:tcW w:w="595" w:type="dxa"/>
                                  <w:tcBorders>
                                    <w:left w:val="nil"/>
                                    <w:right w:val="single" w:sz="4" w:space="0" w:color="auto"/>
                                  </w:tcBorders>
                                  <w:shd w:val="clear" w:color="auto" w:fill="FFFFFF" w:themeFill="background1"/>
                                  <w:noWrap/>
                                  <w:vAlign w:val="center"/>
                                </w:tcPr>
                                <w:p w14:paraId="628996A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single" w:sz="4" w:space="0" w:color="auto"/>
                                    <w:right w:val="single" w:sz="4" w:space="0" w:color="auto"/>
                                  </w:tcBorders>
                                  <w:shd w:val="clear" w:color="auto" w:fill="FFFFFF" w:themeFill="background1"/>
                                  <w:noWrap/>
                                  <w:vAlign w:val="center"/>
                                </w:tcPr>
                                <w:p w14:paraId="5364BD2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5ABAA956" w14:textId="77777777" w:rsidR="00382F8E" w:rsidRPr="00143D0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left w:val="single" w:sz="12" w:space="0" w:color="auto"/>
                                    <w:right w:val="single" w:sz="12" w:space="0" w:color="auto"/>
                                  </w:tcBorders>
                                  <w:shd w:val="clear" w:color="auto" w:fill="FFFFFF" w:themeFill="background1"/>
                                  <w:vAlign w:val="center"/>
                                </w:tcPr>
                                <w:p w14:paraId="45FF2C59"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3</w:t>
                                  </w:r>
                                </w:p>
                              </w:tc>
                            </w:tr>
                            <w:tr w:rsidR="00382F8E" w:rsidRPr="00333C79" w14:paraId="32569585" w14:textId="77777777" w:rsidTr="003D1142">
                              <w:trPr>
                                <w:trHeight w:val="50"/>
                                <w:jc w:val="center"/>
                              </w:trPr>
                              <w:tc>
                                <w:tcPr>
                                  <w:tcW w:w="284" w:type="dxa"/>
                                  <w:vMerge/>
                                  <w:tcBorders>
                                    <w:left w:val="single" w:sz="4" w:space="0" w:color="auto"/>
                                    <w:right w:val="single" w:sz="4" w:space="0" w:color="auto"/>
                                  </w:tcBorders>
                                </w:tcPr>
                                <w:p w14:paraId="01A97B63"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5DEF39CA"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銀行部門資產</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noWrap/>
                                  <w:vAlign w:val="center"/>
                                </w:tcPr>
                                <w:p w14:paraId="3D88D665" w14:textId="77777777" w:rsidR="00382F8E" w:rsidRPr="00287EB1"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DAEEF3" w:themeFill="accent5" w:themeFillTint="33"/>
                                  <w:noWrap/>
                                  <w:vAlign w:val="center"/>
                                </w:tcPr>
                                <w:p w14:paraId="4595C81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single" w:sz="4" w:space="0" w:color="auto"/>
                                    <w:right w:val="single" w:sz="4" w:space="0" w:color="auto"/>
                                  </w:tcBorders>
                                  <w:shd w:val="clear" w:color="auto" w:fill="DAEEF3" w:themeFill="accent5" w:themeFillTint="33"/>
                                  <w:noWrap/>
                                  <w:vAlign w:val="center"/>
                                </w:tcPr>
                                <w:p w14:paraId="1E2A0DAC" w14:textId="77777777" w:rsidR="00382F8E" w:rsidRPr="00695143"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4E5B47DD"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shd w:val="clear" w:color="auto" w:fill="DAEEF3" w:themeFill="accent5" w:themeFillTint="33"/>
                                  <w:vAlign w:val="center"/>
                                </w:tcPr>
                                <w:p w14:paraId="1EE0D4F6"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4</w:t>
                                  </w:r>
                                </w:p>
                              </w:tc>
                            </w:tr>
                            <w:tr w:rsidR="00382F8E" w:rsidRPr="00333C79" w14:paraId="6D118BD1" w14:textId="77777777" w:rsidTr="003D1142">
                              <w:trPr>
                                <w:trHeight w:val="50"/>
                                <w:jc w:val="center"/>
                              </w:trPr>
                              <w:tc>
                                <w:tcPr>
                                  <w:tcW w:w="284" w:type="dxa"/>
                                  <w:vMerge/>
                                  <w:tcBorders>
                                    <w:left w:val="single" w:sz="4" w:space="0" w:color="auto"/>
                                    <w:right w:val="single" w:sz="4" w:space="0" w:color="auto"/>
                                  </w:tcBorders>
                                </w:tcPr>
                                <w:p w14:paraId="3EB2D2FA"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6D549B7B"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9A3781">
                                    <w:rPr>
                                      <w:rFonts w:ascii="標楷體" w:eastAsia="標楷體" w:hAnsi="標楷體" w:cs="新細明體" w:hint="eastAsia"/>
                                      <w:color w:val="000000"/>
                                      <w:kern w:val="0"/>
                                      <w:sz w:val="20"/>
                                    </w:rPr>
                                    <w:t>股票市值(占GDP百分比)</w:t>
                                  </w:r>
                                </w:p>
                              </w:tc>
                              <w:tc>
                                <w:tcPr>
                                  <w:tcW w:w="595" w:type="dxa"/>
                                  <w:tcBorders>
                                    <w:left w:val="nil"/>
                                    <w:right w:val="single" w:sz="4" w:space="0" w:color="auto"/>
                                  </w:tcBorders>
                                  <w:shd w:val="clear" w:color="auto" w:fill="FFFFFF" w:themeFill="background1"/>
                                  <w:noWrap/>
                                  <w:vAlign w:val="center"/>
                                </w:tcPr>
                                <w:p w14:paraId="61DDB5A4"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hint="eastAsia"/>
                                      <w:kern w:val="0"/>
                                      <w:sz w:val="14"/>
                                      <w:szCs w:val="14"/>
                                    </w:rPr>
                                    <w:t>(S)</w:t>
                                  </w:r>
                                  <w:r w:rsidRPr="00A52FAF">
                                    <w:rPr>
                                      <w:rFonts w:ascii="標楷體" w:eastAsia="標楷體" w:hAnsi="標楷體" w:cs="新細明體"/>
                                      <w:kern w:val="0"/>
                                      <w:sz w:val="20"/>
                                    </w:rPr>
                                    <w:t>5</w:t>
                                  </w:r>
                                </w:p>
                              </w:tc>
                              <w:tc>
                                <w:tcPr>
                                  <w:tcW w:w="595" w:type="dxa"/>
                                  <w:tcBorders>
                                    <w:left w:val="nil"/>
                                    <w:right w:val="single" w:sz="4" w:space="0" w:color="auto"/>
                                  </w:tcBorders>
                                  <w:shd w:val="clear" w:color="auto" w:fill="FFFFFF" w:themeFill="background1"/>
                                  <w:noWrap/>
                                  <w:vAlign w:val="center"/>
                                </w:tcPr>
                                <w:p w14:paraId="118E4D71"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kern w:val="0"/>
                                      <w:sz w:val="20"/>
                                    </w:rPr>
                                    <w:t>5</w:t>
                                  </w:r>
                                </w:p>
                              </w:tc>
                              <w:tc>
                                <w:tcPr>
                                  <w:tcW w:w="596" w:type="dxa"/>
                                  <w:tcBorders>
                                    <w:left w:val="single" w:sz="4" w:space="0" w:color="auto"/>
                                    <w:right w:val="single" w:sz="4" w:space="0" w:color="auto"/>
                                  </w:tcBorders>
                                  <w:shd w:val="clear" w:color="auto" w:fill="FFFFFF" w:themeFill="background1"/>
                                  <w:noWrap/>
                                  <w:vAlign w:val="center"/>
                                </w:tcPr>
                                <w:p w14:paraId="1B3D9B01"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cs="新細明體"/>
                                      <w:kern w:val="0"/>
                                      <w:sz w:val="20"/>
                                      <w:szCs w:val="14"/>
                                    </w:rPr>
                                    <w:t>5</w:t>
                                  </w:r>
                                </w:p>
                              </w:tc>
                              <w:tc>
                                <w:tcPr>
                                  <w:tcW w:w="595" w:type="dxa"/>
                                  <w:tcBorders>
                                    <w:left w:val="single" w:sz="4" w:space="0" w:color="auto"/>
                                    <w:right w:val="single" w:sz="12" w:space="0" w:color="auto"/>
                                  </w:tcBorders>
                                  <w:shd w:val="clear" w:color="auto" w:fill="FFFFFF" w:themeFill="background1"/>
                                  <w:noWrap/>
                                  <w:vAlign w:val="center"/>
                                </w:tcPr>
                                <w:p w14:paraId="25703C9F" w14:textId="77777777" w:rsidR="00382F8E" w:rsidRPr="009A3781" w:rsidRDefault="00382F8E" w:rsidP="003D1142">
                                  <w:pPr>
                                    <w:spacing w:line="250" w:lineRule="exact"/>
                                    <w:jc w:val="right"/>
                                    <w:rPr>
                                      <w:rFonts w:ascii="標楷體" w:eastAsia="標楷體" w:hAnsi="標楷體" w:cs="新細明體"/>
                                      <w:kern w:val="0"/>
                                      <w:sz w:val="20"/>
                                    </w:rPr>
                                  </w:pPr>
                                  <w:r w:rsidRPr="009A3781">
                                    <w:rPr>
                                      <w:rFonts w:ascii="標楷體" w:eastAsia="標楷體" w:hAnsi="標楷體" w:cs="新細明體"/>
                                      <w:kern w:val="0"/>
                                      <w:sz w:val="20"/>
                                    </w:rPr>
                                    <w:t>5</w:t>
                                  </w:r>
                                </w:p>
                              </w:tc>
                              <w:tc>
                                <w:tcPr>
                                  <w:tcW w:w="596" w:type="dxa"/>
                                  <w:tcBorders>
                                    <w:left w:val="single" w:sz="12" w:space="0" w:color="auto"/>
                                    <w:right w:val="single" w:sz="12" w:space="0" w:color="auto"/>
                                  </w:tcBorders>
                                  <w:shd w:val="clear" w:color="auto" w:fill="FFFFFF" w:themeFill="background1"/>
                                  <w:vAlign w:val="center"/>
                                </w:tcPr>
                                <w:p w14:paraId="5DD26FA2" w14:textId="77777777" w:rsidR="00382F8E" w:rsidRPr="009C4E80" w:rsidRDefault="00382F8E" w:rsidP="003D1142">
                                  <w:pPr>
                                    <w:spacing w:line="250" w:lineRule="exact"/>
                                    <w:jc w:val="right"/>
                                    <w:rPr>
                                      <w:rFonts w:ascii="標楷體" w:eastAsia="標楷體" w:hAnsi="標楷體" w:cs="新細明體"/>
                                      <w:kern w:val="0"/>
                                      <w:sz w:val="14"/>
                                      <w:szCs w:val="14"/>
                                    </w:rPr>
                                  </w:pPr>
                                  <w:r w:rsidRPr="009C4E80">
                                    <w:rPr>
                                      <w:rFonts w:ascii="標楷體" w:eastAsia="標楷體" w:hAnsi="標楷體" w:cs="新細明體" w:hint="eastAsia"/>
                                      <w:kern w:val="0"/>
                                      <w:sz w:val="14"/>
                                      <w:szCs w:val="14"/>
                                    </w:rPr>
                                    <w:t>(S)</w:t>
                                  </w:r>
                                  <w:r w:rsidRPr="009C4E80">
                                    <w:rPr>
                                      <w:rFonts w:ascii="標楷體" w:eastAsia="標楷體" w:hAnsi="標楷體" w:cs="新細明體"/>
                                      <w:kern w:val="0"/>
                                      <w:sz w:val="20"/>
                                      <w:szCs w:val="14"/>
                                    </w:rPr>
                                    <w:t>4</w:t>
                                  </w:r>
                                </w:p>
                              </w:tc>
                            </w:tr>
                            <w:tr w:rsidR="00382F8E" w:rsidRPr="00333C79" w14:paraId="0C03E9CB" w14:textId="77777777" w:rsidTr="003D1142">
                              <w:trPr>
                                <w:trHeight w:val="50"/>
                                <w:jc w:val="center"/>
                              </w:trPr>
                              <w:tc>
                                <w:tcPr>
                                  <w:tcW w:w="284" w:type="dxa"/>
                                  <w:vMerge/>
                                  <w:tcBorders>
                                    <w:left w:val="single" w:sz="4" w:space="0" w:color="auto"/>
                                    <w:right w:val="single" w:sz="4" w:space="0" w:color="auto"/>
                                  </w:tcBorders>
                                </w:tcPr>
                                <w:p w14:paraId="552DB554"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559240A4" w14:textId="77777777" w:rsidR="00382F8E" w:rsidRPr="00483899" w:rsidRDefault="00382F8E" w:rsidP="003D1142">
                                  <w:pPr>
                                    <w:widowControl/>
                                    <w:snapToGrid w:val="0"/>
                                    <w:spacing w:line="250" w:lineRule="exact"/>
                                    <w:suppressOverlap/>
                                    <w:jc w:val="both"/>
                                    <w:rPr>
                                      <w:rFonts w:ascii="標楷體" w:eastAsia="標楷體" w:hAnsi="標楷體" w:cs="新細明體"/>
                                      <w:kern w:val="0"/>
                                      <w:sz w:val="20"/>
                                    </w:rPr>
                                  </w:pPr>
                                  <w:r w:rsidRPr="009A3781">
                                    <w:rPr>
                                      <w:rFonts w:ascii="標楷體" w:eastAsia="標楷體" w:hAnsi="標楷體" w:cs="新細明體" w:hint="eastAsia"/>
                                      <w:kern w:val="0"/>
                                      <w:sz w:val="20"/>
                                    </w:rPr>
                                    <w:t>機會與威脅(公司能迅速反應機會與威脅)</w:t>
                                  </w:r>
                                </w:p>
                              </w:tc>
                              <w:tc>
                                <w:tcPr>
                                  <w:tcW w:w="595" w:type="dxa"/>
                                  <w:tcBorders>
                                    <w:top w:val="nil"/>
                                    <w:left w:val="nil"/>
                                    <w:right w:val="single" w:sz="4" w:space="0" w:color="auto"/>
                                  </w:tcBorders>
                                  <w:shd w:val="clear" w:color="auto" w:fill="DAEEF3" w:themeFill="accent5" w:themeFillTint="33"/>
                                  <w:noWrap/>
                                  <w:vAlign w:val="center"/>
                                </w:tcPr>
                                <w:p w14:paraId="66C6A759"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hint="eastAsia"/>
                                      <w:kern w:val="0"/>
                                      <w:sz w:val="14"/>
                                      <w:szCs w:val="14"/>
                                    </w:rPr>
                                    <w:t>(S)</w:t>
                                  </w:r>
                                  <w:r w:rsidRPr="00A52FAF">
                                    <w:rPr>
                                      <w:rFonts w:ascii="標楷體" w:eastAsia="標楷體" w:hAnsi="標楷體" w:cs="新細明體"/>
                                      <w:kern w:val="0"/>
                                      <w:sz w:val="20"/>
                                    </w:rPr>
                                    <w:t>2</w:t>
                                  </w:r>
                                </w:p>
                              </w:tc>
                              <w:tc>
                                <w:tcPr>
                                  <w:tcW w:w="595" w:type="dxa"/>
                                  <w:tcBorders>
                                    <w:top w:val="nil"/>
                                    <w:left w:val="nil"/>
                                    <w:right w:val="single" w:sz="4" w:space="0" w:color="auto"/>
                                  </w:tcBorders>
                                  <w:shd w:val="clear" w:color="auto" w:fill="DAEEF3" w:themeFill="accent5" w:themeFillTint="33"/>
                                  <w:noWrap/>
                                  <w:vAlign w:val="center"/>
                                </w:tcPr>
                                <w:p w14:paraId="6E0EDE04"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kern w:val="0"/>
                                      <w:sz w:val="20"/>
                                    </w:rPr>
                                    <w:t>5</w:t>
                                  </w:r>
                                </w:p>
                              </w:tc>
                              <w:tc>
                                <w:tcPr>
                                  <w:tcW w:w="596" w:type="dxa"/>
                                  <w:tcBorders>
                                    <w:top w:val="nil"/>
                                    <w:left w:val="single" w:sz="4" w:space="0" w:color="auto"/>
                                    <w:right w:val="single" w:sz="4" w:space="0" w:color="auto"/>
                                  </w:tcBorders>
                                  <w:shd w:val="clear" w:color="auto" w:fill="DAEEF3" w:themeFill="accent5" w:themeFillTint="33"/>
                                  <w:noWrap/>
                                  <w:vAlign w:val="center"/>
                                </w:tcPr>
                                <w:p w14:paraId="4B6833BE"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cs="新細明體"/>
                                      <w:kern w:val="0"/>
                                      <w:sz w:val="20"/>
                                    </w:rPr>
                                    <w:t>5</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7795D643" w14:textId="77777777" w:rsidR="00382F8E" w:rsidRPr="009A3781" w:rsidRDefault="00382F8E" w:rsidP="003D1142">
                                  <w:pPr>
                                    <w:spacing w:line="250" w:lineRule="exact"/>
                                    <w:jc w:val="right"/>
                                    <w:rPr>
                                      <w:rFonts w:ascii="標楷體" w:eastAsia="標楷體" w:hAnsi="標楷體" w:cs="新細明體"/>
                                      <w:kern w:val="0"/>
                                      <w:sz w:val="20"/>
                                    </w:rPr>
                                  </w:pPr>
                                  <w:r w:rsidRPr="009A3781">
                                    <w:rPr>
                                      <w:rFonts w:ascii="標楷體" w:eastAsia="標楷體" w:hAnsi="標楷體" w:cs="新細明體"/>
                                      <w:kern w:val="0"/>
                                      <w:sz w:val="20"/>
                                    </w:rPr>
                                    <w:t>5</w:t>
                                  </w:r>
                                </w:p>
                              </w:tc>
                              <w:tc>
                                <w:tcPr>
                                  <w:tcW w:w="596" w:type="dxa"/>
                                  <w:tcBorders>
                                    <w:top w:val="nil"/>
                                    <w:left w:val="single" w:sz="12" w:space="0" w:color="auto"/>
                                    <w:right w:val="single" w:sz="12" w:space="0" w:color="auto"/>
                                  </w:tcBorders>
                                  <w:shd w:val="clear" w:color="auto" w:fill="DAEEF3" w:themeFill="accent5" w:themeFillTint="33"/>
                                  <w:vAlign w:val="center"/>
                                </w:tcPr>
                                <w:p w14:paraId="4A49CB2A" w14:textId="77777777" w:rsidR="00382F8E" w:rsidRPr="009C4E80" w:rsidRDefault="00382F8E" w:rsidP="003D1142">
                                  <w:pPr>
                                    <w:spacing w:line="250" w:lineRule="exact"/>
                                    <w:jc w:val="right"/>
                                    <w:rPr>
                                      <w:rFonts w:ascii="標楷體" w:eastAsia="標楷體" w:hAnsi="標楷體" w:cs="新細明體"/>
                                      <w:kern w:val="0"/>
                                      <w:sz w:val="14"/>
                                      <w:szCs w:val="14"/>
                                    </w:rPr>
                                  </w:pPr>
                                  <w:r w:rsidRPr="009C4E80">
                                    <w:rPr>
                                      <w:rFonts w:ascii="標楷體" w:eastAsia="標楷體" w:hAnsi="標楷體" w:cs="新細明體" w:hint="eastAsia"/>
                                      <w:kern w:val="0"/>
                                      <w:sz w:val="14"/>
                                      <w:szCs w:val="14"/>
                                    </w:rPr>
                                    <w:t>(S)</w:t>
                                  </w:r>
                                  <w:r w:rsidRPr="009C4E80">
                                    <w:rPr>
                                      <w:rFonts w:ascii="標楷體" w:eastAsia="標楷體" w:hAnsi="標楷體" w:cs="新細明體"/>
                                      <w:kern w:val="0"/>
                                      <w:sz w:val="20"/>
                                    </w:rPr>
                                    <w:t>5</w:t>
                                  </w:r>
                                </w:p>
                              </w:tc>
                            </w:tr>
                            <w:tr w:rsidR="00382F8E" w:rsidRPr="00333C79" w14:paraId="543788C8" w14:textId="77777777" w:rsidTr="003D1142">
                              <w:trPr>
                                <w:trHeight w:val="50"/>
                                <w:jc w:val="center"/>
                              </w:trPr>
                              <w:tc>
                                <w:tcPr>
                                  <w:tcW w:w="284" w:type="dxa"/>
                                  <w:vMerge/>
                                  <w:tcBorders>
                                    <w:left w:val="single" w:sz="4" w:space="0" w:color="auto"/>
                                    <w:right w:val="single" w:sz="4" w:space="0" w:color="auto"/>
                                  </w:tcBorders>
                                </w:tcPr>
                                <w:p w14:paraId="0D2CDAE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0CD78932" w14:textId="77777777" w:rsidR="00382F8E" w:rsidRPr="009A3781" w:rsidRDefault="00382F8E" w:rsidP="003D1142">
                                  <w:pPr>
                                    <w:widowControl/>
                                    <w:snapToGrid w:val="0"/>
                                    <w:spacing w:line="250" w:lineRule="exact"/>
                                    <w:suppressOverlap/>
                                    <w:jc w:val="both"/>
                                    <w:rPr>
                                      <w:rFonts w:ascii="標楷體" w:eastAsia="標楷體" w:hAnsi="標楷體" w:cs="新細明體"/>
                                      <w:spacing w:val="-4"/>
                                      <w:kern w:val="0"/>
                                      <w:sz w:val="20"/>
                                    </w:rPr>
                                  </w:pPr>
                                  <w:r w:rsidRPr="009A3781">
                                    <w:rPr>
                                      <w:rFonts w:ascii="標楷體" w:eastAsia="標楷體" w:hAnsi="標楷體" w:cs="新細明體" w:hint="eastAsia"/>
                                      <w:spacing w:val="-4"/>
                                      <w:kern w:val="0"/>
                                      <w:sz w:val="20"/>
                                    </w:rPr>
                                    <w:t>對全球化之態度(社會對全球化持正面態度)</w:t>
                                  </w:r>
                                </w:p>
                              </w:tc>
                              <w:tc>
                                <w:tcPr>
                                  <w:tcW w:w="595" w:type="dxa"/>
                                  <w:tcBorders>
                                    <w:left w:val="nil"/>
                                    <w:right w:val="single" w:sz="4" w:space="0" w:color="auto"/>
                                  </w:tcBorders>
                                  <w:shd w:val="clear" w:color="auto" w:fill="FFFFFF" w:themeFill="background1"/>
                                  <w:noWrap/>
                                </w:tcPr>
                                <w:p w14:paraId="43B70780"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9A3781">
                                    <w:rPr>
                                      <w:rFonts w:ascii="標楷體" w:eastAsia="標楷體" w:hAnsi="標楷體"/>
                                      <w:sz w:val="20"/>
                                    </w:rPr>
                                    <w:t xml:space="preserve">10 </w:t>
                                  </w:r>
                                </w:p>
                              </w:tc>
                              <w:tc>
                                <w:tcPr>
                                  <w:tcW w:w="595" w:type="dxa"/>
                                  <w:tcBorders>
                                    <w:left w:val="nil"/>
                                    <w:right w:val="single" w:sz="4" w:space="0" w:color="auto"/>
                                  </w:tcBorders>
                                  <w:shd w:val="clear" w:color="auto" w:fill="FFFFFF" w:themeFill="background1"/>
                                  <w:noWrap/>
                                </w:tcPr>
                                <w:p w14:paraId="5FA78626"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9A3781">
                                    <w:rPr>
                                      <w:rFonts w:ascii="標楷體" w:eastAsia="標楷體" w:hAnsi="標楷體"/>
                                      <w:sz w:val="14"/>
                                    </w:rPr>
                                    <w:t>(S)</w:t>
                                  </w:r>
                                  <w:r w:rsidRPr="009A3781">
                                    <w:rPr>
                                      <w:rFonts w:ascii="標楷體" w:eastAsia="標楷體" w:hAnsi="標楷體"/>
                                      <w:sz w:val="20"/>
                                    </w:rPr>
                                    <w:t xml:space="preserve">4 </w:t>
                                  </w:r>
                                </w:p>
                              </w:tc>
                              <w:tc>
                                <w:tcPr>
                                  <w:tcW w:w="596" w:type="dxa"/>
                                  <w:tcBorders>
                                    <w:left w:val="single" w:sz="4" w:space="0" w:color="auto"/>
                                    <w:right w:val="single" w:sz="4" w:space="0" w:color="auto"/>
                                  </w:tcBorders>
                                  <w:shd w:val="clear" w:color="auto" w:fill="FFFFFF" w:themeFill="background1"/>
                                  <w:noWrap/>
                                  <w:vAlign w:val="center"/>
                                </w:tcPr>
                                <w:p w14:paraId="38D2590A"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kern w:val="0"/>
                                      <w:sz w:val="20"/>
                                      <w:szCs w:val="14"/>
                                    </w:rPr>
                                    <w:t>5</w:t>
                                  </w:r>
                                </w:p>
                              </w:tc>
                              <w:tc>
                                <w:tcPr>
                                  <w:tcW w:w="595" w:type="dxa"/>
                                  <w:tcBorders>
                                    <w:left w:val="single" w:sz="4" w:space="0" w:color="auto"/>
                                    <w:right w:val="single" w:sz="12" w:space="0" w:color="auto"/>
                                  </w:tcBorders>
                                  <w:shd w:val="clear" w:color="auto" w:fill="FFFFFF" w:themeFill="background1"/>
                                  <w:noWrap/>
                                  <w:vAlign w:val="center"/>
                                </w:tcPr>
                                <w:p w14:paraId="78AEAA6C" w14:textId="77777777" w:rsidR="00382F8E" w:rsidRPr="009A3781" w:rsidRDefault="00382F8E" w:rsidP="003D1142">
                                  <w:pPr>
                                    <w:spacing w:line="250" w:lineRule="exact"/>
                                    <w:jc w:val="right"/>
                                    <w:rPr>
                                      <w:rFonts w:ascii="標楷體" w:eastAsia="標楷體" w:hAnsi="標楷體" w:cs="新細明體"/>
                                      <w:kern w:val="0"/>
                                      <w:sz w:val="20"/>
                                    </w:rPr>
                                  </w:pPr>
                                  <w:r w:rsidRPr="009A3781">
                                    <w:rPr>
                                      <w:rFonts w:ascii="標楷體" w:eastAsia="標楷體" w:hAnsi="標楷體" w:cs="新細明體"/>
                                      <w:kern w:val="0"/>
                                      <w:sz w:val="20"/>
                                    </w:rPr>
                                    <w:t>6</w:t>
                                  </w:r>
                                </w:p>
                              </w:tc>
                              <w:tc>
                                <w:tcPr>
                                  <w:tcW w:w="596" w:type="dxa"/>
                                  <w:tcBorders>
                                    <w:left w:val="single" w:sz="12" w:space="0" w:color="auto"/>
                                    <w:right w:val="single" w:sz="12" w:space="0" w:color="auto"/>
                                  </w:tcBorders>
                                  <w:shd w:val="clear" w:color="auto" w:fill="FFFFFF" w:themeFill="background1"/>
                                  <w:vAlign w:val="center"/>
                                </w:tcPr>
                                <w:p w14:paraId="5FCCF09C" w14:textId="77777777" w:rsidR="00382F8E" w:rsidRPr="009C4E80" w:rsidRDefault="00382F8E" w:rsidP="003D1142">
                                  <w:pPr>
                                    <w:spacing w:line="250" w:lineRule="exact"/>
                                    <w:jc w:val="right"/>
                                    <w:rPr>
                                      <w:rFonts w:ascii="標楷體" w:eastAsia="標楷體" w:hAnsi="標楷體" w:cs="新細明體"/>
                                      <w:kern w:val="0"/>
                                      <w:sz w:val="14"/>
                                      <w:szCs w:val="14"/>
                                    </w:rPr>
                                  </w:pPr>
                                  <w:r w:rsidRPr="009C4E80">
                                    <w:rPr>
                                      <w:rFonts w:ascii="標楷體" w:eastAsia="標楷體" w:hAnsi="標楷體" w:cs="新細明體" w:hint="eastAsia"/>
                                      <w:kern w:val="0"/>
                                      <w:sz w:val="14"/>
                                      <w:szCs w:val="14"/>
                                    </w:rPr>
                                    <w:t>(S)</w:t>
                                  </w:r>
                                  <w:r w:rsidRPr="009C4E80">
                                    <w:rPr>
                                      <w:rFonts w:ascii="標楷體" w:eastAsia="標楷體" w:hAnsi="標楷體" w:cs="新細明體"/>
                                      <w:kern w:val="0"/>
                                      <w:sz w:val="20"/>
                                    </w:rPr>
                                    <w:t>5</w:t>
                                  </w:r>
                                </w:p>
                              </w:tc>
                            </w:tr>
                            <w:tr w:rsidR="00382F8E" w:rsidRPr="00333C79" w14:paraId="4CF00969"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71874103"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hideMark/>
                                </w:tcPr>
                                <w:p w14:paraId="6CD6008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9A3781">
                                    <w:rPr>
                                      <w:rFonts w:ascii="標楷體" w:eastAsia="標楷體" w:hAnsi="標楷體" w:cs="新細明體" w:hint="eastAsia"/>
                                      <w:kern w:val="0"/>
                                      <w:sz w:val="20"/>
                                    </w:rPr>
                                    <w:t>價值體系(社會價值體系支持競爭力)</w:t>
                                  </w:r>
                                </w:p>
                              </w:tc>
                              <w:tc>
                                <w:tcPr>
                                  <w:tcW w:w="595" w:type="dxa"/>
                                  <w:tcBorders>
                                    <w:left w:val="nil"/>
                                    <w:bottom w:val="single" w:sz="4" w:space="0" w:color="auto"/>
                                    <w:right w:val="single" w:sz="4" w:space="0" w:color="auto"/>
                                  </w:tcBorders>
                                  <w:shd w:val="clear" w:color="auto" w:fill="DAEEF3" w:themeFill="accent5" w:themeFillTint="33"/>
                                  <w:noWrap/>
                                  <w:hideMark/>
                                </w:tcPr>
                                <w:p w14:paraId="68E03A26"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sz w:val="20"/>
                                    </w:rPr>
                                    <w:t>6</w:t>
                                  </w:r>
                                </w:p>
                              </w:tc>
                              <w:tc>
                                <w:tcPr>
                                  <w:tcW w:w="595" w:type="dxa"/>
                                  <w:tcBorders>
                                    <w:left w:val="nil"/>
                                    <w:bottom w:val="single" w:sz="4" w:space="0" w:color="auto"/>
                                    <w:right w:val="single" w:sz="4" w:space="0" w:color="auto"/>
                                  </w:tcBorders>
                                  <w:shd w:val="clear" w:color="auto" w:fill="DAEEF3" w:themeFill="accent5" w:themeFillTint="33"/>
                                  <w:noWrap/>
                                  <w:hideMark/>
                                </w:tcPr>
                                <w:p w14:paraId="7D23B9AA"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sz w:val="20"/>
                                    </w:rPr>
                                    <w:t>6</w:t>
                                  </w:r>
                                </w:p>
                              </w:tc>
                              <w:tc>
                                <w:tcPr>
                                  <w:tcW w:w="596" w:type="dxa"/>
                                  <w:tcBorders>
                                    <w:left w:val="single" w:sz="4" w:space="0" w:color="auto"/>
                                    <w:bottom w:val="single" w:sz="4" w:space="0" w:color="auto"/>
                                    <w:right w:val="single" w:sz="4" w:space="0" w:color="auto"/>
                                  </w:tcBorders>
                                  <w:shd w:val="clear" w:color="auto" w:fill="DAEEF3" w:themeFill="accent5" w:themeFillTint="33"/>
                                  <w:noWrap/>
                                  <w:hideMark/>
                                </w:tcPr>
                                <w:p w14:paraId="5E96A43E"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sz w:val="14"/>
                                    </w:rPr>
                                    <w:t>(S)</w:t>
                                  </w:r>
                                  <w:r w:rsidRPr="009A3781">
                                    <w:rPr>
                                      <w:rFonts w:ascii="標楷體" w:eastAsia="標楷體" w:hAnsi="標楷體"/>
                                      <w:sz w:val="20"/>
                                    </w:rPr>
                                    <w:t>3</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5427D788" w14:textId="77777777" w:rsidR="00382F8E" w:rsidRPr="009A3781" w:rsidRDefault="00382F8E" w:rsidP="003D1142">
                                  <w:pPr>
                                    <w:spacing w:line="250" w:lineRule="exact"/>
                                    <w:jc w:val="right"/>
                                    <w:rPr>
                                      <w:rFonts w:ascii="標楷體" w:eastAsia="標楷體" w:hAnsi="標楷體" w:cs="新細明體"/>
                                      <w:kern w:val="0"/>
                                      <w:sz w:val="20"/>
                                    </w:rPr>
                                  </w:pPr>
                                  <w:r w:rsidRPr="009A3781">
                                    <w:rPr>
                                      <w:rFonts w:ascii="標楷體" w:eastAsia="標楷體" w:hAnsi="標楷體" w:cs="新細明體"/>
                                      <w:kern w:val="0"/>
                                      <w:sz w:val="20"/>
                                    </w:rPr>
                                    <w:t>5</w:t>
                                  </w:r>
                                </w:p>
                              </w:tc>
                              <w:tc>
                                <w:tcPr>
                                  <w:tcW w:w="596" w:type="dxa"/>
                                  <w:tcBorders>
                                    <w:left w:val="single" w:sz="12" w:space="0" w:color="auto"/>
                                    <w:bottom w:val="single" w:sz="4" w:space="0" w:color="auto"/>
                                    <w:right w:val="single" w:sz="12" w:space="0" w:color="auto"/>
                                  </w:tcBorders>
                                  <w:shd w:val="clear" w:color="auto" w:fill="DAEEF3" w:themeFill="accent5" w:themeFillTint="33"/>
                                  <w:vAlign w:val="center"/>
                                </w:tcPr>
                                <w:p w14:paraId="178463A9" w14:textId="77777777" w:rsidR="00382F8E" w:rsidRPr="009C4E80" w:rsidRDefault="00382F8E" w:rsidP="003D1142">
                                  <w:pPr>
                                    <w:spacing w:line="250" w:lineRule="exact"/>
                                    <w:jc w:val="right"/>
                                    <w:rPr>
                                      <w:rFonts w:ascii="標楷體" w:eastAsia="標楷體" w:hAnsi="標楷體" w:cs="新細明體"/>
                                      <w:kern w:val="0"/>
                                      <w:sz w:val="14"/>
                                      <w:szCs w:val="14"/>
                                    </w:rPr>
                                  </w:pPr>
                                  <w:r w:rsidRPr="009C4E80">
                                    <w:rPr>
                                      <w:rFonts w:ascii="標楷體" w:eastAsia="標楷體" w:hAnsi="標楷體" w:cs="新細明體" w:hint="eastAsia"/>
                                      <w:kern w:val="0"/>
                                      <w:sz w:val="14"/>
                                      <w:szCs w:val="14"/>
                                    </w:rPr>
                                    <w:t>(S)</w:t>
                                  </w:r>
                                  <w:r w:rsidRPr="009C4E80">
                                    <w:rPr>
                                      <w:rFonts w:ascii="標楷體" w:eastAsia="標楷體" w:hAnsi="標楷體" w:cs="新細明體"/>
                                      <w:kern w:val="0"/>
                                      <w:sz w:val="20"/>
                                    </w:rPr>
                                    <w:t>5</w:t>
                                  </w:r>
                                </w:p>
                              </w:tc>
                            </w:tr>
                            <w:tr w:rsidR="00382F8E" w:rsidRPr="00333C79" w14:paraId="2A7B8C71" w14:textId="77777777" w:rsidTr="003D1142">
                              <w:trPr>
                                <w:trHeight w:val="255"/>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2FA5D1C5"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基</w:t>
                                  </w:r>
                                </w:p>
                                <w:p w14:paraId="076D3721"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礎</w:t>
                                  </w:r>
                                  <w:proofErr w:type="gramEnd"/>
                                </w:p>
                                <w:p w14:paraId="03E8A830"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建</w:t>
                                  </w:r>
                                </w:p>
                                <w:p w14:paraId="0F88D996"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設</w:t>
                                  </w:r>
                                </w:p>
                              </w:tc>
                              <w:tc>
                                <w:tcPr>
                                  <w:tcW w:w="3769" w:type="dxa"/>
                                  <w:tcBorders>
                                    <w:top w:val="single" w:sz="4" w:space="0" w:color="auto"/>
                                    <w:left w:val="single" w:sz="4" w:space="0" w:color="auto"/>
                                    <w:right w:val="single" w:sz="4" w:space="0" w:color="auto"/>
                                  </w:tcBorders>
                                  <w:shd w:val="clear" w:color="auto" w:fill="auto"/>
                                  <w:vAlign w:val="center"/>
                                </w:tcPr>
                                <w:p w14:paraId="1010000D" w14:textId="77777777" w:rsidR="00382F8E" w:rsidRPr="005530F0" w:rsidRDefault="00382F8E" w:rsidP="003D1142">
                                  <w:pPr>
                                    <w:widowControl/>
                                    <w:snapToGrid w:val="0"/>
                                    <w:spacing w:line="250" w:lineRule="exact"/>
                                    <w:suppressOverlap/>
                                    <w:rPr>
                                      <w:rFonts w:ascii="標楷體" w:eastAsia="標楷體" w:hAnsi="標楷體" w:cs="新細明體"/>
                                      <w:kern w:val="0"/>
                                      <w:sz w:val="20"/>
                                    </w:rPr>
                                  </w:pPr>
                                  <w:r w:rsidRPr="00772093">
                                    <w:rPr>
                                      <w:rFonts w:ascii="標楷體" w:eastAsia="標楷體" w:hAnsi="標楷體" w:cs="新細明體" w:hint="eastAsia"/>
                                      <w:kern w:val="0"/>
                                      <w:sz w:val="20"/>
                                    </w:rPr>
                                    <w:t>每千人研發人力(</w:t>
                                  </w:r>
                                  <w:proofErr w:type="gramStart"/>
                                  <w:r w:rsidRPr="00772093">
                                    <w:rPr>
                                      <w:rFonts w:ascii="標楷體" w:eastAsia="標楷體" w:hAnsi="標楷體" w:cs="新細明體" w:hint="eastAsia"/>
                                      <w:kern w:val="0"/>
                                      <w:sz w:val="20"/>
                                    </w:rPr>
                                    <w:t>全職約當</w:t>
                                  </w:r>
                                  <w:proofErr w:type="gramEnd"/>
                                  <w:r w:rsidRPr="00772093">
                                    <w:rPr>
                                      <w:rFonts w:ascii="標楷體" w:eastAsia="標楷體" w:hAnsi="標楷體" w:cs="新細明體" w:hint="eastAsia"/>
                                      <w:kern w:val="0"/>
                                      <w:sz w:val="20"/>
                                    </w:rPr>
                                    <w:t>人力/千人)</w:t>
                                  </w:r>
                                </w:p>
                              </w:tc>
                              <w:tc>
                                <w:tcPr>
                                  <w:tcW w:w="595" w:type="dxa"/>
                                  <w:tcBorders>
                                    <w:top w:val="single" w:sz="4" w:space="0" w:color="auto"/>
                                    <w:left w:val="nil"/>
                                    <w:right w:val="single" w:sz="4" w:space="0" w:color="auto"/>
                                  </w:tcBorders>
                                  <w:shd w:val="clear" w:color="auto" w:fill="auto"/>
                                  <w:noWrap/>
                                  <w:vAlign w:val="center"/>
                                </w:tcPr>
                                <w:p w14:paraId="50DE9AC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single" w:sz="4" w:space="0" w:color="auto"/>
                                    <w:left w:val="nil"/>
                                    <w:right w:val="single" w:sz="4" w:space="0" w:color="auto"/>
                                  </w:tcBorders>
                                  <w:shd w:val="clear" w:color="auto" w:fill="auto"/>
                                  <w:noWrap/>
                                  <w:vAlign w:val="center"/>
                                </w:tcPr>
                                <w:p w14:paraId="06E5D7DC"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6" w:type="dxa"/>
                                  <w:tcBorders>
                                    <w:top w:val="single" w:sz="4" w:space="0" w:color="auto"/>
                                    <w:left w:val="single" w:sz="4" w:space="0" w:color="auto"/>
                                    <w:right w:val="single" w:sz="4" w:space="0" w:color="auto"/>
                                  </w:tcBorders>
                                  <w:shd w:val="clear" w:color="auto" w:fill="auto"/>
                                  <w:noWrap/>
                                  <w:vAlign w:val="center"/>
                                </w:tcPr>
                                <w:p w14:paraId="3A96D28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1</w:t>
                                  </w:r>
                                </w:p>
                              </w:tc>
                              <w:tc>
                                <w:tcPr>
                                  <w:tcW w:w="595" w:type="dxa"/>
                                  <w:tcBorders>
                                    <w:top w:val="single" w:sz="4" w:space="0" w:color="auto"/>
                                    <w:left w:val="single" w:sz="4" w:space="0" w:color="auto"/>
                                    <w:right w:val="single" w:sz="12" w:space="0" w:color="auto"/>
                                  </w:tcBorders>
                                  <w:noWrap/>
                                  <w:vAlign w:val="center"/>
                                </w:tcPr>
                                <w:p w14:paraId="4717B3C7" w14:textId="77777777" w:rsidR="00382F8E" w:rsidRPr="00185ACD"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1</w:t>
                                  </w:r>
                                </w:p>
                              </w:tc>
                              <w:tc>
                                <w:tcPr>
                                  <w:tcW w:w="596" w:type="dxa"/>
                                  <w:tcBorders>
                                    <w:top w:val="single" w:sz="4" w:space="0" w:color="auto"/>
                                    <w:left w:val="single" w:sz="12" w:space="0" w:color="auto"/>
                                    <w:right w:val="single" w:sz="12" w:space="0" w:color="auto"/>
                                  </w:tcBorders>
                                  <w:vAlign w:val="center"/>
                                </w:tcPr>
                                <w:p w14:paraId="7358A33F"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2</w:t>
                                  </w:r>
                                </w:p>
                              </w:tc>
                            </w:tr>
                            <w:tr w:rsidR="00382F8E" w:rsidRPr="00333C79" w14:paraId="14EF4A9C"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60C79BE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64B4A004" w14:textId="77777777" w:rsidR="00382F8E" w:rsidRPr="005530F0" w:rsidRDefault="00382F8E" w:rsidP="003D1142">
                                  <w:pPr>
                                    <w:widowControl/>
                                    <w:snapToGrid w:val="0"/>
                                    <w:spacing w:line="250" w:lineRule="exact"/>
                                    <w:suppressOverlap/>
                                    <w:jc w:val="both"/>
                                    <w:rPr>
                                      <w:rFonts w:ascii="標楷體" w:eastAsia="標楷體" w:hAnsi="標楷體" w:cs="新細明體"/>
                                      <w:kern w:val="0"/>
                                      <w:sz w:val="20"/>
                                    </w:rPr>
                                  </w:pPr>
                                  <w:r w:rsidRPr="00EF5286">
                                    <w:rPr>
                                      <w:rFonts w:ascii="標楷體" w:eastAsia="標楷體" w:hAnsi="標楷體" w:cs="新細明體" w:hint="eastAsia"/>
                                      <w:color w:val="000000"/>
                                      <w:kern w:val="0"/>
                                      <w:sz w:val="20"/>
                                    </w:rPr>
                                    <w:t>永續發展(企業重視永續發展議題)</w:t>
                                  </w:r>
                                </w:p>
                              </w:tc>
                              <w:tc>
                                <w:tcPr>
                                  <w:tcW w:w="595" w:type="dxa"/>
                                  <w:tcBorders>
                                    <w:left w:val="nil"/>
                                    <w:right w:val="single" w:sz="4" w:space="0" w:color="auto"/>
                                  </w:tcBorders>
                                  <w:shd w:val="clear" w:color="auto" w:fill="DAEEF3" w:themeFill="accent5" w:themeFillTint="33"/>
                                  <w:noWrap/>
                                  <w:vAlign w:val="center"/>
                                </w:tcPr>
                                <w:p w14:paraId="006BB504"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DAEEF3" w:themeFill="accent5" w:themeFillTint="33"/>
                                  <w:noWrap/>
                                  <w:vAlign w:val="center"/>
                                </w:tcPr>
                                <w:p w14:paraId="3F0BFBB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single" w:sz="4" w:space="0" w:color="auto"/>
                                    <w:right w:val="single" w:sz="4" w:space="0" w:color="auto"/>
                                  </w:tcBorders>
                                  <w:shd w:val="clear" w:color="auto" w:fill="DAEEF3" w:themeFill="accent5" w:themeFillTint="33"/>
                                  <w:noWrap/>
                                  <w:vAlign w:val="center"/>
                                </w:tcPr>
                                <w:p w14:paraId="49C4B48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5</w:t>
                                  </w:r>
                                </w:p>
                              </w:tc>
                              <w:tc>
                                <w:tcPr>
                                  <w:tcW w:w="595" w:type="dxa"/>
                                  <w:tcBorders>
                                    <w:left w:val="single" w:sz="4" w:space="0" w:color="auto"/>
                                    <w:right w:val="single" w:sz="12" w:space="0" w:color="auto"/>
                                  </w:tcBorders>
                                  <w:shd w:val="clear" w:color="auto" w:fill="DAEEF3" w:themeFill="accent5" w:themeFillTint="33"/>
                                  <w:noWrap/>
                                  <w:vAlign w:val="center"/>
                                </w:tcPr>
                                <w:p w14:paraId="1A4FBAC7" w14:textId="77777777" w:rsidR="00382F8E" w:rsidRPr="00185ACD"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7FBD1C30"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91560A">
                                    <w:rPr>
                                      <w:rFonts w:ascii="標楷體" w:eastAsia="標楷體" w:hAnsi="標楷體" w:cs="新細明體"/>
                                      <w:color w:val="000000" w:themeColor="text1"/>
                                      <w:kern w:val="0"/>
                                      <w:sz w:val="20"/>
                                      <w:szCs w:val="14"/>
                                    </w:rPr>
                                    <w:t>2</w:t>
                                  </w:r>
                                </w:p>
                              </w:tc>
                            </w:tr>
                            <w:tr w:rsidR="00382F8E" w:rsidRPr="00333C79" w14:paraId="187ECBD8"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3B0E0F2D"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2568F649" w14:textId="77777777" w:rsidR="00382F8E" w:rsidRPr="00550752" w:rsidRDefault="00382F8E" w:rsidP="003D1142">
                                  <w:pPr>
                                    <w:widowControl/>
                                    <w:snapToGrid w:val="0"/>
                                    <w:spacing w:line="25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高科技產品</w:t>
                                  </w:r>
                                  <w:r w:rsidRPr="002A7565">
                                    <w:rPr>
                                      <w:rFonts w:ascii="標楷體" w:eastAsia="標楷體" w:hAnsi="標楷體" w:cs="新細明體" w:hint="eastAsia"/>
                                      <w:kern w:val="0"/>
                                      <w:sz w:val="20"/>
                                    </w:rPr>
                                    <w:t>(</w:t>
                                  </w:r>
                                  <w:r>
                                    <w:rPr>
                                      <w:rFonts w:ascii="標楷體" w:eastAsia="標楷體" w:hAnsi="標楷體" w:cs="新細明體" w:hint="eastAsia"/>
                                      <w:kern w:val="0"/>
                                      <w:sz w:val="20"/>
                                    </w:rPr>
                                    <w:t>占製造業總出口</w:t>
                                  </w:r>
                                  <w:r w:rsidRPr="005530F0">
                                    <w:rPr>
                                      <w:rFonts w:ascii="標楷體" w:eastAsia="標楷體" w:hAnsi="標楷體" w:cs="新細明體" w:hint="eastAsia"/>
                                      <w:kern w:val="0"/>
                                      <w:sz w:val="20"/>
                                    </w:rPr>
                                    <w:t>百分比</w:t>
                                  </w:r>
                                  <w:r w:rsidRPr="00CB0635">
                                    <w:rPr>
                                      <w:rFonts w:ascii="標楷體" w:eastAsia="標楷體" w:hAnsi="標楷體" w:cs="新細明體" w:hint="eastAsia"/>
                                      <w:spacing w:val="-2"/>
                                      <w:kern w:val="0"/>
                                      <w:sz w:val="20"/>
                                    </w:rPr>
                                    <w:t>)</w:t>
                                  </w:r>
                                </w:p>
                              </w:tc>
                              <w:tc>
                                <w:tcPr>
                                  <w:tcW w:w="595" w:type="dxa"/>
                                  <w:tcBorders>
                                    <w:left w:val="nil"/>
                                    <w:right w:val="single" w:sz="4" w:space="0" w:color="auto"/>
                                  </w:tcBorders>
                                  <w:shd w:val="clear" w:color="auto" w:fill="FFFFFF" w:themeFill="background1"/>
                                  <w:vAlign w:val="center"/>
                                </w:tcPr>
                                <w:p w14:paraId="46BD063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nil"/>
                                    <w:right w:val="single" w:sz="4" w:space="0" w:color="auto"/>
                                  </w:tcBorders>
                                  <w:shd w:val="clear" w:color="auto" w:fill="FFFFFF" w:themeFill="background1"/>
                                  <w:noWrap/>
                                  <w:vAlign w:val="center"/>
                                </w:tcPr>
                                <w:p w14:paraId="5CA35E1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single" w:sz="4" w:space="0" w:color="auto"/>
                                    <w:right w:val="single" w:sz="4" w:space="0" w:color="auto"/>
                                  </w:tcBorders>
                                  <w:shd w:val="clear" w:color="auto" w:fill="FFFFFF" w:themeFill="background1"/>
                                  <w:noWrap/>
                                  <w:vAlign w:val="center"/>
                                </w:tcPr>
                                <w:p w14:paraId="025C8AF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FFFFFF" w:themeFill="background1"/>
                                  <w:noWrap/>
                                  <w:vAlign w:val="center"/>
                                </w:tcPr>
                                <w:p w14:paraId="334C08F0"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shd w:val="clear" w:color="auto" w:fill="FFFFFF" w:themeFill="background1"/>
                                  <w:vAlign w:val="center"/>
                                </w:tcPr>
                                <w:p w14:paraId="06FFA58D"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91560A">
                                    <w:rPr>
                                      <w:rFonts w:ascii="標楷體" w:eastAsia="標楷體" w:hAnsi="標楷體" w:cs="新細明體"/>
                                      <w:color w:val="000000" w:themeColor="text1"/>
                                      <w:kern w:val="0"/>
                                      <w:sz w:val="20"/>
                                      <w:szCs w:val="14"/>
                                    </w:rPr>
                                    <w:t>3</w:t>
                                  </w:r>
                                </w:p>
                              </w:tc>
                            </w:tr>
                            <w:tr w:rsidR="00382F8E" w:rsidRPr="00333C79" w14:paraId="0FD26C29"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535EEB18"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7B6DD873" w14:textId="77777777" w:rsidR="00382F8E" w:rsidRPr="00550752" w:rsidRDefault="00382F8E" w:rsidP="003D1142">
                                  <w:pPr>
                                    <w:widowControl/>
                                    <w:snapToGrid w:val="0"/>
                                    <w:spacing w:line="250" w:lineRule="exact"/>
                                    <w:suppressOverlap/>
                                    <w:jc w:val="both"/>
                                    <w:rPr>
                                      <w:rFonts w:ascii="標楷體" w:eastAsia="標楷體" w:hAnsi="標楷體" w:cs="新細明體"/>
                                      <w:kern w:val="0"/>
                                      <w:sz w:val="20"/>
                                    </w:rPr>
                                  </w:pPr>
                                  <w:r w:rsidRPr="005530F0">
                                    <w:rPr>
                                      <w:rFonts w:ascii="標楷體" w:eastAsia="標楷體" w:hAnsi="標楷體" w:cs="新細明體" w:hint="eastAsia"/>
                                      <w:kern w:val="0"/>
                                      <w:sz w:val="20"/>
                                    </w:rPr>
                                    <w:t>研發總支出</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DAEEF3" w:themeFill="accent5" w:themeFillTint="33"/>
                                  <w:vAlign w:val="center"/>
                                </w:tcPr>
                                <w:p w14:paraId="4015A0B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top w:val="nil"/>
                                    <w:left w:val="nil"/>
                                    <w:right w:val="single" w:sz="4" w:space="0" w:color="auto"/>
                                  </w:tcBorders>
                                  <w:shd w:val="clear" w:color="auto" w:fill="DAEEF3" w:themeFill="accent5" w:themeFillTint="33"/>
                                  <w:noWrap/>
                                  <w:vAlign w:val="center"/>
                                </w:tcPr>
                                <w:p w14:paraId="18C3B73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top w:val="nil"/>
                                    <w:left w:val="single" w:sz="4" w:space="0" w:color="auto"/>
                                    <w:right w:val="single" w:sz="4" w:space="0" w:color="auto"/>
                                  </w:tcBorders>
                                  <w:shd w:val="clear" w:color="auto" w:fill="DAEEF3" w:themeFill="accent5" w:themeFillTint="33"/>
                                  <w:noWrap/>
                                  <w:vAlign w:val="center"/>
                                </w:tcPr>
                                <w:p w14:paraId="27599DC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3407272D"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1176A631"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382F8E" w:rsidRPr="00333C79" w14:paraId="7ACCE6FF"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168C29E1"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1A2F4D12" w14:textId="77777777" w:rsidR="00382F8E" w:rsidRPr="00550752" w:rsidRDefault="00382F8E" w:rsidP="003D1142">
                                  <w:pPr>
                                    <w:widowControl/>
                                    <w:snapToGrid w:val="0"/>
                                    <w:spacing w:line="250" w:lineRule="exact"/>
                                    <w:suppressOverlap/>
                                    <w:jc w:val="both"/>
                                    <w:rPr>
                                      <w:rFonts w:ascii="標楷體" w:eastAsia="標楷體" w:hAnsi="標楷體" w:cs="新細明體"/>
                                      <w:kern w:val="0"/>
                                      <w:sz w:val="20"/>
                                    </w:rPr>
                                  </w:pPr>
                                  <w:r w:rsidRPr="005530F0">
                                    <w:rPr>
                                      <w:rFonts w:ascii="標楷體" w:eastAsia="標楷體" w:hAnsi="標楷體" w:cs="新細明體" w:hint="eastAsia"/>
                                      <w:kern w:val="0"/>
                                      <w:sz w:val="20"/>
                                    </w:rPr>
                                    <w:t>企業研發支出</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FFFFFF" w:themeFill="background1"/>
                                  <w:vAlign w:val="center"/>
                                </w:tcPr>
                                <w:p w14:paraId="23AC651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FFFFFF" w:themeFill="background1"/>
                                  <w:noWrap/>
                                  <w:vAlign w:val="center"/>
                                </w:tcPr>
                                <w:p w14:paraId="27AEC3A7"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FFFFFF" w:themeFill="background1"/>
                                  <w:noWrap/>
                                  <w:vAlign w:val="center"/>
                                </w:tcPr>
                                <w:p w14:paraId="76949C2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FFFFFF" w:themeFill="background1"/>
                                  <w:noWrap/>
                                  <w:vAlign w:val="center"/>
                                </w:tcPr>
                                <w:p w14:paraId="3E37971A"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c>
                                <w:tcPr>
                                  <w:tcW w:w="596" w:type="dxa"/>
                                  <w:tcBorders>
                                    <w:left w:val="single" w:sz="12" w:space="0" w:color="auto"/>
                                    <w:right w:val="single" w:sz="12" w:space="0" w:color="auto"/>
                                  </w:tcBorders>
                                  <w:shd w:val="clear" w:color="auto" w:fill="FFFFFF" w:themeFill="background1"/>
                                  <w:vAlign w:val="center"/>
                                </w:tcPr>
                                <w:p w14:paraId="75ACA1ED"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382F8E" w:rsidRPr="00333C79" w14:paraId="7C8C3AF7"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21C6C60A"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hideMark/>
                                </w:tcPr>
                                <w:p w14:paraId="61A83BC8" w14:textId="77777777" w:rsidR="00382F8E" w:rsidRPr="005530F0" w:rsidRDefault="00382F8E" w:rsidP="003D1142">
                                  <w:pPr>
                                    <w:widowControl/>
                                    <w:snapToGrid w:val="0"/>
                                    <w:spacing w:line="250" w:lineRule="exact"/>
                                    <w:suppressOverlap/>
                                    <w:jc w:val="both"/>
                                    <w:rPr>
                                      <w:rFonts w:ascii="標楷體" w:eastAsia="標楷體" w:hAnsi="標楷體" w:cs="新細明體"/>
                                      <w:kern w:val="0"/>
                                      <w:sz w:val="20"/>
                                    </w:rPr>
                                  </w:pPr>
                                  <w:r w:rsidRPr="00550752">
                                    <w:rPr>
                                      <w:rFonts w:ascii="標楷體" w:eastAsia="標楷體" w:hAnsi="標楷體" w:cs="新細明體" w:hint="eastAsia"/>
                                      <w:kern w:val="0"/>
                                      <w:sz w:val="20"/>
                                    </w:rPr>
                                    <w:t>中高階技術之附加價值(占製造業附加價值比率)</w:t>
                                  </w:r>
                                </w:p>
                              </w:tc>
                              <w:tc>
                                <w:tcPr>
                                  <w:tcW w:w="595" w:type="dxa"/>
                                  <w:tcBorders>
                                    <w:top w:val="nil"/>
                                    <w:left w:val="nil"/>
                                    <w:right w:val="single" w:sz="4" w:space="0" w:color="auto"/>
                                  </w:tcBorders>
                                  <w:shd w:val="clear" w:color="auto" w:fill="DAEEF3" w:themeFill="accent5" w:themeFillTint="33"/>
                                  <w:vAlign w:val="center"/>
                                  <w:hideMark/>
                                </w:tcPr>
                                <w:p w14:paraId="0E0A52C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nil"/>
                                    <w:left w:val="nil"/>
                                    <w:right w:val="single" w:sz="4" w:space="0" w:color="auto"/>
                                  </w:tcBorders>
                                  <w:shd w:val="clear" w:color="auto" w:fill="DAEEF3" w:themeFill="accent5" w:themeFillTint="33"/>
                                  <w:noWrap/>
                                  <w:vAlign w:val="center"/>
                                  <w:hideMark/>
                                </w:tcPr>
                                <w:p w14:paraId="3D1778E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top w:val="nil"/>
                                    <w:left w:val="single" w:sz="4" w:space="0" w:color="auto"/>
                                    <w:right w:val="single" w:sz="4" w:space="0" w:color="auto"/>
                                  </w:tcBorders>
                                  <w:shd w:val="clear" w:color="auto" w:fill="DAEEF3" w:themeFill="accent5" w:themeFillTint="33"/>
                                  <w:noWrap/>
                                  <w:vAlign w:val="center"/>
                                  <w:hideMark/>
                                </w:tcPr>
                                <w:p w14:paraId="4887495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2</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091519EC" w14:textId="77777777" w:rsidR="00382F8E" w:rsidRPr="00185ACD"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 xml:space="preserve"> (S)</w:t>
                                  </w:r>
                                  <w:r w:rsidRPr="000B6C4B">
                                    <w:rPr>
                                      <w:rFonts w:ascii="標楷體" w:eastAsia="標楷體" w:hAnsi="標楷體" w:cs="新細明體" w:hint="eastAsia"/>
                                      <w:color w:val="000000" w:themeColor="text1"/>
                                      <w:kern w:val="0"/>
                                      <w:sz w:val="20"/>
                                    </w:rPr>
                                    <w:t>2</w:t>
                                  </w:r>
                                </w:p>
                              </w:tc>
                              <w:tc>
                                <w:tcPr>
                                  <w:tcW w:w="596" w:type="dxa"/>
                                  <w:tcBorders>
                                    <w:top w:val="nil"/>
                                    <w:left w:val="single" w:sz="12" w:space="0" w:color="auto"/>
                                    <w:right w:val="single" w:sz="12" w:space="0" w:color="auto"/>
                                  </w:tcBorders>
                                  <w:shd w:val="clear" w:color="auto" w:fill="DAEEF3" w:themeFill="accent5" w:themeFillTint="33"/>
                                  <w:vAlign w:val="center"/>
                                </w:tcPr>
                                <w:p w14:paraId="099036A0"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 xml:space="preserve"> (S)</w:t>
                                  </w:r>
                                  <w:r>
                                    <w:rPr>
                                      <w:rFonts w:ascii="標楷體" w:eastAsia="標楷體" w:hAnsi="標楷體" w:cs="新細明體"/>
                                      <w:color w:val="000000" w:themeColor="text1"/>
                                      <w:kern w:val="0"/>
                                      <w:sz w:val="20"/>
                                    </w:rPr>
                                    <w:t>3</w:t>
                                  </w:r>
                                </w:p>
                              </w:tc>
                            </w:tr>
                            <w:tr w:rsidR="00382F8E" w:rsidRPr="00333C79" w14:paraId="7D4CA7E4"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2ABF0154"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7CA2C70F" w14:textId="77777777" w:rsidR="00382F8E" w:rsidRPr="00CB0635" w:rsidRDefault="00382F8E" w:rsidP="003D1142">
                                  <w:pPr>
                                    <w:widowControl/>
                                    <w:snapToGrid w:val="0"/>
                                    <w:spacing w:line="250" w:lineRule="exact"/>
                                    <w:suppressOverlap/>
                                    <w:rPr>
                                      <w:rFonts w:ascii="標楷體" w:eastAsia="標楷體" w:hAnsi="標楷體" w:cs="新細明體"/>
                                      <w:spacing w:val="-6"/>
                                      <w:kern w:val="0"/>
                                      <w:sz w:val="20"/>
                                    </w:rPr>
                                  </w:pPr>
                                  <w:r w:rsidRPr="00CB0635">
                                    <w:rPr>
                                      <w:rFonts w:ascii="標楷體" w:eastAsia="標楷體" w:hAnsi="標楷體" w:cs="新細明體" w:hint="eastAsia"/>
                                      <w:spacing w:val="-6"/>
                                      <w:kern w:val="0"/>
                                      <w:sz w:val="20"/>
                                    </w:rPr>
                                    <w:t>醫療基礎建設(醫療基礎建設符合社會需要)</w:t>
                                  </w:r>
                                </w:p>
                              </w:tc>
                              <w:tc>
                                <w:tcPr>
                                  <w:tcW w:w="595" w:type="dxa"/>
                                  <w:tcBorders>
                                    <w:left w:val="nil"/>
                                    <w:right w:val="single" w:sz="4" w:space="0" w:color="auto"/>
                                  </w:tcBorders>
                                  <w:shd w:val="clear" w:color="auto" w:fill="FFFFFF" w:themeFill="background1"/>
                                  <w:noWrap/>
                                  <w:vAlign w:val="center"/>
                                </w:tcPr>
                                <w:p w14:paraId="0BBB789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5</w:t>
                                  </w:r>
                                </w:p>
                              </w:tc>
                              <w:tc>
                                <w:tcPr>
                                  <w:tcW w:w="595" w:type="dxa"/>
                                  <w:tcBorders>
                                    <w:left w:val="nil"/>
                                    <w:right w:val="single" w:sz="4" w:space="0" w:color="auto"/>
                                  </w:tcBorders>
                                  <w:shd w:val="clear" w:color="auto" w:fill="FFFFFF" w:themeFill="background1"/>
                                  <w:noWrap/>
                                  <w:vAlign w:val="center"/>
                                </w:tcPr>
                                <w:p w14:paraId="320E39A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8</w:t>
                                  </w:r>
                                </w:p>
                              </w:tc>
                              <w:tc>
                                <w:tcPr>
                                  <w:tcW w:w="596" w:type="dxa"/>
                                  <w:tcBorders>
                                    <w:left w:val="single" w:sz="4" w:space="0" w:color="auto"/>
                                    <w:right w:val="single" w:sz="4" w:space="0" w:color="auto"/>
                                  </w:tcBorders>
                                  <w:shd w:val="clear" w:color="auto" w:fill="FFFFFF" w:themeFill="background1"/>
                                  <w:noWrap/>
                                  <w:vAlign w:val="center"/>
                                </w:tcPr>
                                <w:p w14:paraId="66C6C51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7283BBC6"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2</w:t>
                                  </w:r>
                                </w:p>
                              </w:tc>
                              <w:tc>
                                <w:tcPr>
                                  <w:tcW w:w="596" w:type="dxa"/>
                                  <w:tcBorders>
                                    <w:left w:val="single" w:sz="12" w:space="0" w:color="auto"/>
                                    <w:right w:val="single" w:sz="12" w:space="0" w:color="auto"/>
                                  </w:tcBorders>
                                  <w:shd w:val="clear" w:color="auto" w:fill="FFFFFF" w:themeFill="background1"/>
                                  <w:vAlign w:val="center"/>
                                </w:tcPr>
                                <w:p w14:paraId="42C79284"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3</w:t>
                                  </w:r>
                                </w:p>
                              </w:tc>
                            </w:tr>
                            <w:tr w:rsidR="00382F8E" w:rsidRPr="00333C79" w14:paraId="37867CFE"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00D1E32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0F03CC19" w14:textId="77777777" w:rsidR="00382F8E" w:rsidRPr="00DD51D5" w:rsidRDefault="00382F8E" w:rsidP="003D1142">
                                  <w:pPr>
                                    <w:widowControl/>
                                    <w:snapToGrid w:val="0"/>
                                    <w:spacing w:line="250" w:lineRule="exact"/>
                                    <w:suppressOverlap/>
                                    <w:jc w:val="both"/>
                                    <w:rPr>
                                      <w:rFonts w:ascii="標楷體" w:eastAsia="標楷體" w:hAnsi="標楷體" w:cs="新細明體"/>
                                      <w:spacing w:val="-2"/>
                                      <w:kern w:val="0"/>
                                      <w:sz w:val="20"/>
                                    </w:rPr>
                                  </w:pPr>
                                  <w:r w:rsidRPr="00CB0635">
                                    <w:rPr>
                                      <w:rFonts w:ascii="標楷體" w:eastAsia="標楷體" w:hAnsi="標楷體" w:cs="新細明體" w:hint="eastAsia"/>
                                      <w:spacing w:val="-2"/>
                                      <w:kern w:val="0"/>
                                      <w:sz w:val="20"/>
                                    </w:rPr>
                                    <w:t>高等教育</w:t>
                                  </w:r>
                                  <w:r>
                                    <w:rPr>
                                      <w:rFonts w:ascii="標楷體" w:eastAsia="標楷體" w:hAnsi="標楷體" w:cs="新細明體" w:hint="eastAsia"/>
                                      <w:spacing w:val="-2"/>
                                      <w:kern w:val="0"/>
                                      <w:sz w:val="20"/>
                                    </w:rPr>
                                    <w:t>(25至</w:t>
                                  </w:r>
                                  <w:r w:rsidRPr="00CB0635">
                                    <w:rPr>
                                      <w:rFonts w:ascii="標楷體" w:eastAsia="標楷體" w:hAnsi="標楷體" w:cs="新細明體" w:hint="eastAsia"/>
                                      <w:spacing w:val="-2"/>
                                      <w:kern w:val="0"/>
                                      <w:sz w:val="20"/>
                                    </w:rPr>
                                    <w:t>34歲人口中接受大專以上教育之百分比)</w:t>
                                  </w:r>
                                </w:p>
                              </w:tc>
                              <w:tc>
                                <w:tcPr>
                                  <w:tcW w:w="595" w:type="dxa"/>
                                  <w:tcBorders>
                                    <w:left w:val="nil"/>
                                    <w:right w:val="single" w:sz="4" w:space="0" w:color="auto"/>
                                  </w:tcBorders>
                                  <w:shd w:val="clear" w:color="auto" w:fill="DAEEF3" w:themeFill="accent5" w:themeFillTint="33"/>
                                  <w:noWrap/>
                                  <w:vAlign w:val="center"/>
                                </w:tcPr>
                                <w:p w14:paraId="1FB9A3C4"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2FCC5C8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DAEEF3" w:themeFill="accent5" w:themeFillTint="33"/>
                                  <w:noWrap/>
                                  <w:vAlign w:val="center"/>
                                </w:tcPr>
                                <w:p w14:paraId="4E06595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649EE3FE"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3E9D6708"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382F8E" w:rsidRPr="0091560A" w14:paraId="47B4C022"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3D75E302"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6E92892F" w14:textId="77777777" w:rsidR="00382F8E" w:rsidRPr="005530F0" w:rsidRDefault="00382F8E" w:rsidP="003D1142">
                                  <w:pPr>
                                    <w:widowControl/>
                                    <w:snapToGrid w:val="0"/>
                                    <w:spacing w:line="250" w:lineRule="exact"/>
                                    <w:suppressOverlap/>
                                    <w:jc w:val="both"/>
                                    <w:rPr>
                                      <w:rFonts w:ascii="標楷體" w:eastAsia="標楷體" w:hAnsi="標楷體" w:cs="新細明體"/>
                                      <w:kern w:val="0"/>
                                      <w:sz w:val="20"/>
                                    </w:rPr>
                                  </w:pPr>
                                  <w:r w:rsidRPr="0091560A">
                                    <w:rPr>
                                      <w:rFonts w:ascii="標楷體" w:eastAsia="標楷體" w:hAnsi="標楷體" w:cs="新細明體" w:hint="eastAsia"/>
                                      <w:kern w:val="0"/>
                                      <w:sz w:val="20"/>
                                    </w:rPr>
                                    <w:t>非落後成績學生-PISA(數學、科學及閱讀成績非落後學生之百分比)</w:t>
                                  </w:r>
                                </w:p>
                              </w:tc>
                              <w:tc>
                                <w:tcPr>
                                  <w:tcW w:w="595" w:type="dxa"/>
                                  <w:tcBorders>
                                    <w:left w:val="nil"/>
                                    <w:right w:val="single" w:sz="4" w:space="0" w:color="auto"/>
                                  </w:tcBorders>
                                  <w:shd w:val="clear" w:color="auto" w:fill="FFFFFF" w:themeFill="background1"/>
                                  <w:noWrap/>
                                  <w:vAlign w:val="center"/>
                                </w:tcPr>
                                <w:p w14:paraId="06A5B887" w14:textId="77777777" w:rsidR="00382F8E" w:rsidRPr="00FB35AE" w:rsidRDefault="00382F8E" w:rsidP="003D1142">
                                  <w:pPr>
                                    <w:widowControl/>
                                    <w:snapToGrid w:val="0"/>
                                    <w:spacing w:line="250" w:lineRule="exact"/>
                                    <w:suppressOverlap/>
                                    <w:jc w:val="right"/>
                                    <w:rPr>
                                      <w:rFonts w:ascii="標楷體" w:eastAsia="標楷體" w:hAnsi="標楷體" w:cs="新細明體"/>
                                      <w:kern w:val="0"/>
                                      <w:sz w:val="20"/>
                                    </w:rPr>
                                  </w:pPr>
                                  <w:r w:rsidRPr="00FB35AE">
                                    <w:rPr>
                                      <w:rFonts w:ascii="標楷體" w:eastAsia="標楷體" w:hAnsi="標楷體" w:cs="新細明體"/>
                                      <w:kern w:val="0"/>
                                      <w:sz w:val="20"/>
                                    </w:rPr>
                                    <w:t>8</w:t>
                                  </w:r>
                                </w:p>
                              </w:tc>
                              <w:tc>
                                <w:tcPr>
                                  <w:tcW w:w="595" w:type="dxa"/>
                                  <w:tcBorders>
                                    <w:left w:val="nil"/>
                                    <w:right w:val="single" w:sz="4" w:space="0" w:color="auto"/>
                                  </w:tcBorders>
                                  <w:shd w:val="clear" w:color="auto" w:fill="FFFFFF" w:themeFill="background1"/>
                                  <w:noWrap/>
                                  <w:vAlign w:val="center"/>
                                </w:tcPr>
                                <w:p w14:paraId="1EA4CE9D" w14:textId="77777777" w:rsidR="00382F8E" w:rsidRPr="00FB35AE" w:rsidRDefault="00382F8E" w:rsidP="003D1142">
                                  <w:pPr>
                                    <w:widowControl/>
                                    <w:snapToGrid w:val="0"/>
                                    <w:spacing w:line="250" w:lineRule="exact"/>
                                    <w:suppressOverlap/>
                                    <w:jc w:val="right"/>
                                    <w:rPr>
                                      <w:rFonts w:ascii="標楷體" w:eastAsia="標楷體" w:hAnsi="標楷體" w:cs="新細明體"/>
                                      <w:kern w:val="0"/>
                                      <w:sz w:val="20"/>
                                    </w:rPr>
                                  </w:pPr>
                                  <w:r w:rsidRPr="00FB35AE">
                                    <w:rPr>
                                      <w:rFonts w:ascii="標楷體" w:eastAsia="標楷體" w:hAnsi="標楷體" w:cs="新細明體"/>
                                      <w:kern w:val="0"/>
                                      <w:sz w:val="20"/>
                                    </w:rPr>
                                    <w:t>8</w:t>
                                  </w:r>
                                </w:p>
                              </w:tc>
                              <w:tc>
                                <w:tcPr>
                                  <w:tcW w:w="596" w:type="dxa"/>
                                  <w:tcBorders>
                                    <w:left w:val="single" w:sz="4" w:space="0" w:color="auto"/>
                                    <w:right w:val="single" w:sz="4" w:space="0" w:color="auto"/>
                                  </w:tcBorders>
                                  <w:shd w:val="clear" w:color="auto" w:fill="FFFFFF" w:themeFill="background1"/>
                                  <w:noWrap/>
                                  <w:vAlign w:val="center"/>
                                </w:tcPr>
                                <w:p w14:paraId="33972006" w14:textId="77777777" w:rsidR="00382F8E" w:rsidRPr="00FB35AE" w:rsidRDefault="00382F8E" w:rsidP="003D1142">
                                  <w:pPr>
                                    <w:widowControl/>
                                    <w:snapToGrid w:val="0"/>
                                    <w:spacing w:line="250" w:lineRule="exact"/>
                                    <w:suppressOverlap/>
                                    <w:jc w:val="right"/>
                                    <w:rPr>
                                      <w:rFonts w:ascii="標楷體" w:eastAsia="標楷體" w:hAnsi="標楷體" w:cs="新細明體"/>
                                      <w:kern w:val="0"/>
                                      <w:sz w:val="20"/>
                                    </w:rPr>
                                  </w:pPr>
                                  <w:r w:rsidRPr="00FB35AE">
                                    <w:rPr>
                                      <w:rFonts w:ascii="標楷體" w:eastAsia="標楷體" w:hAnsi="標楷體" w:cs="新細明體"/>
                                      <w:kern w:val="0"/>
                                      <w:sz w:val="20"/>
                                    </w:rPr>
                                    <w:t>8</w:t>
                                  </w:r>
                                </w:p>
                              </w:tc>
                              <w:tc>
                                <w:tcPr>
                                  <w:tcW w:w="595" w:type="dxa"/>
                                  <w:tcBorders>
                                    <w:left w:val="single" w:sz="4" w:space="0" w:color="auto"/>
                                    <w:right w:val="single" w:sz="12" w:space="0" w:color="auto"/>
                                  </w:tcBorders>
                                  <w:shd w:val="clear" w:color="auto" w:fill="FFFFFF" w:themeFill="background1"/>
                                  <w:noWrap/>
                                  <w:vAlign w:val="center"/>
                                </w:tcPr>
                                <w:p w14:paraId="47B4487E" w14:textId="77777777" w:rsidR="00382F8E" w:rsidRPr="00FB35AE" w:rsidRDefault="00382F8E" w:rsidP="003D1142">
                                  <w:pPr>
                                    <w:snapToGrid w:val="0"/>
                                    <w:spacing w:line="250" w:lineRule="exact"/>
                                    <w:jc w:val="right"/>
                                    <w:rPr>
                                      <w:rFonts w:ascii="標楷體" w:eastAsia="標楷體" w:hAnsi="標楷體" w:cs="新細明體"/>
                                      <w:kern w:val="0"/>
                                      <w:sz w:val="20"/>
                                    </w:rPr>
                                  </w:pPr>
                                  <w:r w:rsidRPr="00FB35AE">
                                    <w:rPr>
                                      <w:rFonts w:ascii="標楷體" w:eastAsia="標楷體" w:hAnsi="標楷體" w:cs="新細明體"/>
                                      <w:kern w:val="0"/>
                                      <w:sz w:val="20"/>
                                    </w:rPr>
                                    <w:t>8</w:t>
                                  </w:r>
                                </w:p>
                              </w:tc>
                              <w:tc>
                                <w:tcPr>
                                  <w:tcW w:w="596" w:type="dxa"/>
                                  <w:tcBorders>
                                    <w:left w:val="single" w:sz="12" w:space="0" w:color="auto"/>
                                    <w:right w:val="single" w:sz="12" w:space="0" w:color="auto"/>
                                  </w:tcBorders>
                                  <w:shd w:val="clear" w:color="auto" w:fill="FFFFFF" w:themeFill="background1"/>
                                  <w:vAlign w:val="center"/>
                                </w:tcPr>
                                <w:p w14:paraId="6A4DDA18" w14:textId="77777777" w:rsidR="00382F8E" w:rsidRPr="00FB35AE" w:rsidRDefault="00382F8E" w:rsidP="003D1142">
                                  <w:pPr>
                                    <w:snapToGrid w:val="0"/>
                                    <w:spacing w:line="250" w:lineRule="exact"/>
                                    <w:jc w:val="right"/>
                                    <w:rPr>
                                      <w:rFonts w:ascii="標楷體" w:eastAsia="標楷體" w:hAnsi="標楷體" w:cs="新細明體"/>
                                      <w:kern w:val="0"/>
                                      <w:sz w:val="20"/>
                                    </w:rPr>
                                  </w:pPr>
                                  <w:r w:rsidRPr="00FB35AE">
                                    <w:rPr>
                                      <w:rFonts w:ascii="標楷體" w:eastAsia="標楷體" w:hAnsi="標楷體" w:cs="新細明體" w:hint="eastAsia"/>
                                      <w:kern w:val="0"/>
                                      <w:sz w:val="14"/>
                                      <w:szCs w:val="14"/>
                                    </w:rPr>
                                    <w:t>(S)</w:t>
                                  </w:r>
                                  <w:r w:rsidRPr="00FB35AE">
                                    <w:rPr>
                                      <w:rFonts w:ascii="標楷體" w:eastAsia="標楷體" w:hAnsi="標楷體" w:cs="新細明體"/>
                                      <w:kern w:val="0"/>
                                      <w:sz w:val="20"/>
                                    </w:rPr>
                                    <w:t>5</w:t>
                                  </w:r>
                                </w:p>
                              </w:tc>
                            </w:tr>
                            <w:tr w:rsidR="00382F8E" w:rsidRPr="00333C79" w14:paraId="462682DD"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7C3BA407"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tcPr>
                                <w:p w14:paraId="17108BEB" w14:textId="77777777" w:rsidR="00382F8E" w:rsidRPr="005530F0" w:rsidRDefault="00382F8E" w:rsidP="003D1142">
                                  <w:pPr>
                                    <w:widowControl/>
                                    <w:snapToGrid w:val="0"/>
                                    <w:spacing w:line="25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人均研發部門研究人員</w:t>
                                  </w:r>
                                  <w:r w:rsidRPr="007A08FA">
                                    <w:rPr>
                                      <w:rFonts w:ascii="標楷體" w:eastAsia="標楷體" w:hAnsi="標楷體" w:cs="新細明體" w:hint="eastAsia"/>
                                      <w:kern w:val="0"/>
                                      <w:sz w:val="20"/>
                                    </w:rPr>
                                    <w:t>(</w:t>
                                  </w:r>
                                  <w:proofErr w:type="gramStart"/>
                                  <w:r w:rsidRPr="007A08FA">
                                    <w:rPr>
                                      <w:rFonts w:ascii="標楷體" w:eastAsia="標楷體" w:hAnsi="標楷體" w:cs="新細明體" w:hint="eastAsia"/>
                                      <w:kern w:val="0"/>
                                      <w:sz w:val="20"/>
                                    </w:rPr>
                                    <w:t>全職約當</w:t>
                                  </w:r>
                                  <w:proofErr w:type="gramEnd"/>
                                  <w:r w:rsidRPr="007A08FA">
                                    <w:rPr>
                                      <w:rFonts w:ascii="標楷體" w:eastAsia="標楷體" w:hAnsi="標楷體" w:cs="新細明體" w:hint="eastAsia"/>
                                      <w:kern w:val="0"/>
                                      <w:sz w:val="20"/>
                                    </w:rPr>
                                    <w:t>人力/每千人)</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70D4751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219CA81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w:t>
                                  </w:r>
                                </w:p>
                              </w:tc>
                              <w:tc>
                                <w:tcPr>
                                  <w:tcW w:w="596" w:type="dxa"/>
                                  <w:tcBorders>
                                    <w:left w:val="single" w:sz="4" w:space="0" w:color="auto"/>
                                    <w:bottom w:val="single" w:sz="4" w:space="0" w:color="auto"/>
                                    <w:right w:val="single" w:sz="4" w:space="0" w:color="auto"/>
                                  </w:tcBorders>
                                  <w:shd w:val="clear" w:color="auto" w:fill="DAEEF3" w:themeFill="accent5" w:themeFillTint="33"/>
                                  <w:noWrap/>
                                  <w:vAlign w:val="center"/>
                                </w:tcPr>
                                <w:p w14:paraId="11E9E8DB" w14:textId="77777777" w:rsidR="00382F8E" w:rsidRPr="00A473E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5596D341" w14:textId="77777777" w:rsidR="00382F8E" w:rsidRPr="00185ACD"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6</w:t>
                                  </w:r>
                                </w:p>
                              </w:tc>
                              <w:tc>
                                <w:tcPr>
                                  <w:tcW w:w="596" w:type="dxa"/>
                                  <w:tcBorders>
                                    <w:left w:val="single" w:sz="12" w:space="0" w:color="auto"/>
                                    <w:bottom w:val="single" w:sz="12" w:space="0" w:color="auto"/>
                                    <w:right w:val="single" w:sz="12" w:space="0" w:color="auto"/>
                                  </w:tcBorders>
                                  <w:shd w:val="clear" w:color="auto" w:fill="DAEEF3" w:themeFill="accent5" w:themeFillTint="33"/>
                                  <w:vAlign w:val="center"/>
                                </w:tcPr>
                                <w:p w14:paraId="16333936"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6</w:t>
                                  </w:r>
                                </w:p>
                              </w:tc>
                            </w:tr>
                            <w:tr w:rsidR="00382F8E" w:rsidRPr="00333C79" w14:paraId="76D01391" w14:textId="77777777" w:rsidTr="00CB0635">
                              <w:trPr>
                                <w:trHeight w:val="460"/>
                                <w:jc w:val="center"/>
                              </w:trPr>
                              <w:tc>
                                <w:tcPr>
                                  <w:tcW w:w="7030" w:type="dxa"/>
                                  <w:gridSpan w:val="7"/>
                                  <w:tcBorders>
                                    <w:top w:val="nil"/>
                                    <w:left w:val="nil"/>
                                    <w:bottom w:val="nil"/>
                                  </w:tcBorders>
                                </w:tcPr>
                                <w:p w14:paraId="4E77459B" w14:textId="77777777" w:rsidR="00382F8E" w:rsidRPr="00333C79" w:rsidRDefault="00382F8E" w:rsidP="003D1142">
                                  <w:pPr>
                                    <w:widowControl/>
                                    <w:snapToGrid w:val="0"/>
                                    <w:spacing w:line="230" w:lineRule="exact"/>
                                    <w:ind w:left="540" w:hangingChars="300" w:hanging="540"/>
                                    <w:suppressOverlap/>
                                    <w:jc w:val="both"/>
                                    <w:rPr>
                                      <w:rFonts w:ascii="標楷體" w:eastAsia="標楷體" w:hAnsi="標楷體" w:cs="新細明體"/>
                                      <w:color w:val="000000" w:themeColor="text1"/>
                                      <w:kern w:val="0"/>
                                      <w:sz w:val="18"/>
                                      <w:szCs w:val="18"/>
                                    </w:rPr>
                                  </w:pPr>
                                  <w:proofErr w:type="gramStart"/>
                                  <w:r w:rsidRPr="00333C79">
                                    <w:rPr>
                                      <w:rFonts w:ascii="標楷體" w:eastAsia="標楷體" w:hAnsi="標楷體" w:cs="新細明體" w:hint="eastAsia"/>
                                      <w:color w:val="000000" w:themeColor="text1"/>
                                      <w:kern w:val="0"/>
                                      <w:sz w:val="18"/>
                                      <w:szCs w:val="18"/>
                                    </w:rPr>
                                    <w:t>註</w:t>
                                  </w:r>
                                  <w:proofErr w:type="gramEnd"/>
                                  <w:r w:rsidRPr="00333C79">
                                    <w:rPr>
                                      <w:rFonts w:ascii="標楷體" w:eastAsia="標楷體" w:hAnsi="標楷體" w:cs="新細明體" w:hint="eastAsia"/>
                                      <w:color w:val="000000" w:themeColor="text1"/>
                                      <w:kern w:val="0"/>
                                      <w:sz w:val="18"/>
                                      <w:szCs w:val="18"/>
                                    </w:rPr>
                                    <w:t>：1.本表列示IMD評選我國202</w:t>
                                  </w:r>
                                  <w:r>
                                    <w:rPr>
                                      <w:rFonts w:ascii="標楷體" w:eastAsia="標楷體" w:hAnsi="標楷體" w:cs="新細明體"/>
                                      <w:color w:val="000000" w:themeColor="text1"/>
                                      <w:kern w:val="0"/>
                                      <w:sz w:val="18"/>
                                      <w:szCs w:val="18"/>
                                    </w:rPr>
                                    <w:t>4</w:t>
                                  </w:r>
                                  <w:r w:rsidRPr="00333C79">
                                    <w:rPr>
                                      <w:rFonts w:ascii="標楷體" w:eastAsia="標楷體" w:hAnsi="標楷體" w:cs="新細明體" w:hint="eastAsia"/>
                                      <w:color w:val="000000" w:themeColor="text1"/>
                                      <w:kern w:val="0"/>
                                      <w:sz w:val="18"/>
                                      <w:szCs w:val="18"/>
                                    </w:rPr>
                                    <w:t>年40個優勢項目近5（20</w:t>
                                  </w:r>
                                  <w:r>
                                    <w:rPr>
                                      <w:rFonts w:ascii="標楷體" w:eastAsia="標楷體" w:hAnsi="標楷體" w:cs="新細明體"/>
                                      <w:color w:val="000000" w:themeColor="text1"/>
                                      <w:kern w:val="0"/>
                                      <w:sz w:val="18"/>
                                      <w:szCs w:val="18"/>
                                    </w:rPr>
                                    <w:t>20</w:t>
                                  </w:r>
                                  <w:r w:rsidRPr="00C2277E">
                                    <w:rPr>
                                      <w:rFonts w:ascii="標楷體" w:eastAsia="標楷體" w:hAnsi="標楷體" w:cs="新細明體" w:hint="eastAsia"/>
                                      <w:color w:val="000000" w:themeColor="text1"/>
                                      <w:kern w:val="0"/>
                                      <w:sz w:val="18"/>
                                      <w:szCs w:val="18"/>
                                    </w:rPr>
                                    <w:t>－</w:t>
                                  </w:r>
                                  <w:r w:rsidRPr="00333C79">
                                    <w:rPr>
                                      <w:rFonts w:ascii="標楷體" w:eastAsia="標楷體" w:hAnsi="標楷體" w:cs="新細明體" w:hint="eastAsia"/>
                                      <w:color w:val="000000" w:themeColor="text1"/>
                                      <w:kern w:val="0"/>
                                      <w:sz w:val="18"/>
                                      <w:szCs w:val="18"/>
                                    </w:rPr>
                                    <w:t>202</w:t>
                                  </w:r>
                                  <w:r>
                                    <w:rPr>
                                      <w:rFonts w:ascii="標楷體" w:eastAsia="標楷體" w:hAnsi="標楷體" w:cs="新細明體"/>
                                      <w:color w:val="000000" w:themeColor="text1"/>
                                      <w:kern w:val="0"/>
                                      <w:sz w:val="18"/>
                                      <w:szCs w:val="18"/>
                                    </w:rPr>
                                    <w:t>4</w:t>
                                  </w:r>
                                  <w:r w:rsidRPr="00333C79">
                                    <w:rPr>
                                      <w:rFonts w:ascii="標楷體" w:eastAsia="標楷體" w:hAnsi="標楷體" w:cs="新細明體" w:hint="eastAsia"/>
                                      <w:color w:val="000000" w:themeColor="text1"/>
                                      <w:kern w:val="0"/>
                                      <w:sz w:val="18"/>
                                      <w:szCs w:val="18"/>
                                    </w:rPr>
                                    <w:t>）年度排名情形；名次前加</w:t>
                                  </w:r>
                                  <w:proofErr w:type="gramStart"/>
                                  <w:r w:rsidRPr="00333C79">
                                    <w:rPr>
                                      <w:rFonts w:ascii="標楷體" w:eastAsia="標楷體" w:hAnsi="標楷體" w:cs="新細明體" w:hint="eastAsia"/>
                                      <w:color w:val="000000" w:themeColor="text1"/>
                                      <w:kern w:val="0"/>
                                      <w:sz w:val="18"/>
                                      <w:szCs w:val="18"/>
                                    </w:rPr>
                                    <w:t>註</w:t>
                                  </w:r>
                                  <w:proofErr w:type="gramEnd"/>
                                  <w:r w:rsidRPr="00333C79">
                                    <w:rPr>
                                      <w:rFonts w:ascii="標楷體" w:eastAsia="標楷體" w:hAnsi="標楷體" w:cs="新細明體" w:hint="eastAsia"/>
                                      <w:color w:val="000000" w:themeColor="text1"/>
                                      <w:kern w:val="0"/>
                                      <w:sz w:val="18"/>
                                      <w:szCs w:val="18"/>
                                    </w:rPr>
                                    <w:t>「(S)」、「(W)」者，</w:t>
                                  </w:r>
                                  <w:proofErr w:type="gramStart"/>
                                  <w:r w:rsidRPr="00333C79">
                                    <w:rPr>
                                      <w:rFonts w:ascii="標楷體" w:eastAsia="標楷體" w:hAnsi="標楷體" w:cs="新細明體" w:hint="eastAsia"/>
                                      <w:color w:val="000000" w:themeColor="text1"/>
                                      <w:kern w:val="0"/>
                                      <w:sz w:val="18"/>
                                      <w:szCs w:val="18"/>
                                    </w:rPr>
                                    <w:t>分別係當年度</w:t>
                                  </w:r>
                                  <w:proofErr w:type="gramEnd"/>
                                  <w:r w:rsidRPr="00333C79">
                                    <w:rPr>
                                      <w:rFonts w:ascii="標楷體" w:eastAsia="標楷體" w:hAnsi="標楷體" w:cs="新細明體" w:hint="eastAsia"/>
                                      <w:color w:val="000000" w:themeColor="text1"/>
                                      <w:kern w:val="0"/>
                                      <w:sz w:val="18"/>
                                      <w:szCs w:val="18"/>
                                    </w:rPr>
                                    <w:t>IMD評選我國之優勢（Strengths）、劣勢（Weaknesses）項目；標示「－」者，係該細項指標當年度</w:t>
                                  </w:r>
                                  <w:proofErr w:type="gramStart"/>
                                  <w:r w:rsidRPr="00333C79">
                                    <w:rPr>
                                      <w:rFonts w:ascii="標楷體" w:eastAsia="標楷體" w:hAnsi="標楷體" w:cs="新細明體" w:hint="eastAsia"/>
                                      <w:color w:val="000000" w:themeColor="text1"/>
                                      <w:kern w:val="0"/>
                                      <w:sz w:val="18"/>
                                      <w:szCs w:val="18"/>
                                    </w:rPr>
                                    <w:t>未予評核</w:t>
                                  </w:r>
                                  <w:proofErr w:type="gramEnd"/>
                                  <w:r w:rsidRPr="00333C79">
                                    <w:rPr>
                                      <w:rFonts w:ascii="標楷體" w:eastAsia="標楷體" w:hAnsi="標楷體" w:cs="新細明體" w:hint="eastAsia"/>
                                      <w:color w:val="000000" w:themeColor="text1"/>
                                      <w:kern w:val="0"/>
                                      <w:sz w:val="18"/>
                                      <w:szCs w:val="18"/>
                                    </w:rPr>
                                    <w:t>或排名。</w:t>
                                  </w:r>
                                </w:p>
                                <w:p w14:paraId="50B625AC" w14:textId="77777777" w:rsidR="00382F8E" w:rsidRPr="00333C79" w:rsidRDefault="00382F8E" w:rsidP="003D1142">
                                  <w:pPr>
                                    <w:snapToGrid w:val="0"/>
                                    <w:spacing w:line="230" w:lineRule="exact"/>
                                    <w:ind w:leftChars="150" w:left="360"/>
                                    <w:suppressOverlap/>
                                    <w:rPr>
                                      <w:rFonts w:ascii="標楷體" w:eastAsia="標楷體" w:hAnsi="標楷體" w:cs="新細明體"/>
                                      <w:color w:val="000000" w:themeColor="text1"/>
                                      <w:kern w:val="0"/>
                                      <w:sz w:val="18"/>
                                      <w:szCs w:val="18"/>
                                    </w:rPr>
                                  </w:pPr>
                                  <w:r w:rsidRPr="00333C79">
                                    <w:rPr>
                                      <w:rFonts w:ascii="標楷體" w:eastAsia="標楷體" w:hAnsi="標楷體" w:cs="新細明體" w:hint="eastAsia"/>
                                      <w:color w:val="000000" w:themeColor="text1"/>
                                      <w:kern w:val="0"/>
                                      <w:sz w:val="18"/>
                                      <w:szCs w:val="18"/>
                                    </w:rPr>
                                    <w:t>2.資料來源：整理自IMD 20</w:t>
                                  </w:r>
                                  <w:r>
                                    <w:rPr>
                                      <w:rFonts w:ascii="標楷體" w:eastAsia="標楷體" w:hAnsi="標楷體" w:cs="新細明體"/>
                                      <w:color w:val="000000" w:themeColor="text1"/>
                                      <w:kern w:val="0"/>
                                      <w:sz w:val="18"/>
                                      <w:szCs w:val="18"/>
                                    </w:rPr>
                                    <w:t>20</w:t>
                                  </w:r>
                                  <w:r w:rsidRPr="00333C79">
                                    <w:rPr>
                                      <w:rFonts w:ascii="標楷體" w:eastAsia="標楷體" w:hAnsi="標楷體" w:cs="新細明體" w:hint="eastAsia"/>
                                      <w:color w:val="000000" w:themeColor="text1"/>
                                      <w:kern w:val="0"/>
                                      <w:sz w:val="18"/>
                                      <w:szCs w:val="18"/>
                                    </w:rPr>
                                    <w:t>至202</w:t>
                                  </w:r>
                                  <w:r>
                                    <w:rPr>
                                      <w:rFonts w:ascii="標楷體" w:eastAsia="標楷體" w:hAnsi="標楷體" w:cs="新細明體"/>
                                      <w:color w:val="000000" w:themeColor="text1"/>
                                      <w:kern w:val="0"/>
                                      <w:sz w:val="18"/>
                                      <w:szCs w:val="18"/>
                                    </w:rPr>
                                    <w:t>4</w:t>
                                  </w:r>
                                  <w:r w:rsidRPr="00333C79">
                                    <w:rPr>
                                      <w:rFonts w:ascii="標楷體" w:eastAsia="標楷體" w:hAnsi="標楷體" w:cs="新細明體" w:hint="eastAsia"/>
                                      <w:color w:val="000000" w:themeColor="text1"/>
                                      <w:kern w:val="0"/>
                                      <w:sz w:val="18"/>
                                      <w:szCs w:val="18"/>
                                    </w:rPr>
                                    <w:t>年世界競爭力年報。</w:t>
                                  </w:r>
                                </w:p>
                              </w:tc>
                            </w:tr>
                          </w:tbl>
                          <w:p w14:paraId="278BAAF2" w14:textId="77777777" w:rsidR="00382F8E" w:rsidRPr="00487B56" w:rsidRDefault="00382F8E" w:rsidP="003D11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066D99" id="_x0000_s1116" type="#_x0000_t202" style="position:absolute;left:0;text-align:left;margin-left:141.7pt;margin-top:1.95pt;width:357.6pt;height:693pt;z-index:251721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" stroked="f">
                <v:textbox>
                  <w:txbxContent>
                    <w:tbl>
                      <w:tblPr>
                        <w:tblOverlap w:val="never"/>
                        <w:tblW w:w="7030" w:type="dxa"/>
                        <w:jc w:val="center"/>
                        <w:tblLayout w:type="fixed"/>
                        <w:tblCellMar>
                          <w:left w:w="28" w:type="dxa"/>
                          <w:right w:w="28" w:type="dxa"/>
                        </w:tblCellMar>
                        <w:tblLook w:val="04A0" w:firstRow="1" w:lastRow="0" w:firstColumn="1" w:lastColumn="0" w:noHBand="0" w:noVBand="1"/>
                      </w:tblPr>
                      <w:tblGrid>
                        <w:gridCol w:w="284"/>
                        <w:gridCol w:w="3769"/>
                        <w:gridCol w:w="595"/>
                        <w:gridCol w:w="595"/>
                        <w:gridCol w:w="596"/>
                        <w:gridCol w:w="595"/>
                        <w:gridCol w:w="596"/>
                      </w:tblGrid>
                      <w:tr w:rsidR="00382F8E" w:rsidRPr="00333C79" w14:paraId="35DA30E2" w14:textId="77777777" w:rsidTr="007A08FA">
                        <w:trPr>
                          <w:trHeight w:val="280"/>
                          <w:jc w:val="center"/>
                        </w:trPr>
                        <w:tc>
                          <w:tcPr>
                            <w:tcW w:w="7030" w:type="dxa"/>
                            <w:gridSpan w:val="7"/>
                            <w:tcBorders>
                              <w:top w:val="nil"/>
                              <w:left w:val="nil"/>
                              <w:bottom w:val="single" w:sz="4" w:space="0" w:color="auto"/>
                            </w:tcBorders>
                          </w:tcPr>
                          <w:p w14:paraId="2AF937B0" w14:textId="7A491D82" w:rsidR="00382F8E" w:rsidRPr="00063F0B" w:rsidRDefault="00382F8E" w:rsidP="003D1142">
                            <w:pPr>
                              <w:widowControl/>
                              <w:snapToGrid w:val="0"/>
                              <w:spacing w:afterLines="20" w:after="72" w:line="280" w:lineRule="exact"/>
                              <w:ind w:left="601" w:hangingChars="250" w:hanging="601"/>
                              <w:suppressOverlap/>
                              <w:jc w:val="center"/>
                              <w:rPr>
                                <w:rFonts w:ascii="標楷體" w:eastAsia="標楷體" w:hAnsi="標楷體" w:cs="新細明體"/>
                                <w:b/>
                                <w:bCs/>
                                <w:color w:val="000000" w:themeColor="text1"/>
                                <w:kern w:val="0"/>
                                <w:szCs w:val="24"/>
                              </w:rPr>
                            </w:pPr>
                            <w:r w:rsidRPr="00333C79">
                              <w:rPr>
                                <w:rFonts w:ascii="標楷體" w:eastAsia="標楷體" w:hAnsi="標楷體" w:cs="新細明體" w:hint="eastAsia"/>
                                <w:b/>
                                <w:bCs/>
                                <w:color w:val="000000" w:themeColor="text1"/>
                                <w:kern w:val="0"/>
                                <w:szCs w:val="24"/>
                              </w:rPr>
                              <w:t>表</w:t>
                            </w:r>
                            <w:r>
                              <w:rPr>
                                <w:rFonts w:ascii="標楷體" w:eastAsia="標楷體" w:hAnsi="標楷體" w:cs="新細明體"/>
                                <w:b/>
                                <w:bCs/>
                                <w:color w:val="000000" w:themeColor="text1"/>
                                <w:kern w:val="0"/>
                                <w:szCs w:val="24"/>
                              </w:rPr>
                              <w:t>5</w:t>
                            </w:r>
                            <w:r w:rsidRPr="00A961D4">
                              <w:rPr>
                                <w:rFonts w:ascii="標楷體" w:eastAsia="標楷體" w:hAnsi="標楷體" w:cs="新細明體"/>
                                <w:b/>
                                <w:bCs/>
                                <w:color w:val="000000" w:themeColor="text1"/>
                                <w:kern w:val="0"/>
                                <w:szCs w:val="24"/>
                              </w:rPr>
                              <w:t> </w:t>
                            </w:r>
                            <w:r w:rsidRPr="00333C79">
                              <w:rPr>
                                <w:rFonts w:ascii="標楷體" w:eastAsia="標楷體" w:hAnsi="標楷體" w:cs="新細明體" w:hint="eastAsia"/>
                                <w:b/>
                                <w:bCs/>
                                <w:color w:val="000000" w:themeColor="text1"/>
                                <w:kern w:val="0"/>
                                <w:szCs w:val="24"/>
                              </w:rPr>
                              <w:t>IMD評選我國202</w:t>
                            </w:r>
                            <w:r>
                              <w:rPr>
                                <w:rFonts w:ascii="標楷體" w:eastAsia="標楷體" w:hAnsi="標楷體" w:cs="新細明體"/>
                                <w:b/>
                                <w:bCs/>
                                <w:color w:val="000000" w:themeColor="text1"/>
                                <w:kern w:val="0"/>
                                <w:szCs w:val="24"/>
                              </w:rPr>
                              <w:t>4</w:t>
                            </w:r>
                            <w:r w:rsidRPr="00333C79">
                              <w:rPr>
                                <w:rFonts w:ascii="標楷體" w:eastAsia="標楷體" w:hAnsi="標楷體" w:cs="新細明體" w:hint="eastAsia"/>
                                <w:b/>
                                <w:bCs/>
                                <w:color w:val="000000" w:themeColor="text1"/>
                                <w:kern w:val="0"/>
                                <w:szCs w:val="24"/>
                              </w:rPr>
                              <w:t>年優勢項目近5</w:t>
                            </w:r>
                            <w:r>
                              <w:rPr>
                                <w:rFonts w:ascii="標楷體" w:eastAsia="標楷體" w:hAnsi="標楷體" w:cs="新細明體" w:hint="eastAsia"/>
                                <w:b/>
                                <w:bCs/>
                                <w:color w:val="000000" w:themeColor="text1"/>
                                <w:kern w:val="0"/>
                                <w:szCs w:val="24"/>
                              </w:rPr>
                              <w:t>年</w:t>
                            </w:r>
                            <w:r w:rsidRPr="00333C79">
                              <w:rPr>
                                <w:rFonts w:ascii="標楷體" w:eastAsia="標楷體" w:hAnsi="標楷體" w:cs="新細明體" w:hint="eastAsia"/>
                                <w:b/>
                                <w:bCs/>
                                <w:color w:val="000000" w:themeColor="text1"/>
                                <w:kern w:val="0"/>
                                <w:szCs w:val="24"/>
                              </w:rPr>
                              <w:t>排名情形</w:t>
                            </w:r>
                          </w:p>
                        </w:tc>
                      </w:tr>
                      <w:tr w:rsidR="00382F8E" w:rsidRPr="00333C79" w14:paraId="681E3016" w14:textId="77777777" w:rsidTr="003D1142">
                        <w:trPr>
                          <w:trHeight w:val="339"/>
                          <w:jc w:val="center"/>
                        </w:trPr>
                        <w:tc>
                          <w:tcPr>
                            <w:tcW w:w="28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E920EB1" w14:textId="77777777" w:rsidR="00382F8E" w:rsidRPr="00333C79" w:rsidRDefault="00382F8E" w:rsidP="003D1142">
                            <w:pPr>
                              <w:widowControl/>
                              <w:snapToGrid w:val="0"/>
                              <w:spacing w:line="240" w:lineRule="exact"/>
                              <w:ind w:leftChars="-21" w:left="-48" w:hangingChars="1" w:hanging="2"/>
                              <w:suppressOverlap/>
                              <w:jc w:val="center"/>
                              <w:rPr>
                                <w:rFonts w:ascii="標楷體" w:eastAsia="標楷體" w:hAnsi="標楷體" w:cs="新細明體"/>
                                <w:color w:val="000000" w:themeColor="text1"/>
                                <w:spacing w:val="-20"/>
                                <w:kern w:val="0"/>
                                <w:sz w:val="20"/>
                              </w:rPr>
                            </w:pPr>
                            <w:r w:rsidRPr="00333C79">
                              <w:rPr>
                                <w:rFonts w:ascii="標楷體" w:eastAsia="標楷體" w:hAnsi="標楷體" w:cs="新細明體" w:hint="eastAsia"/>
                                <w:color w:val="000000" w:themeColor="text1"/>
                                <w:spacing w:val="-20"/>
                                <w:kern w:val="0"/>
                                <w:sz w:val="20"/>
                              </w:rPr>
                              <w:t>類別</w:t>
                            </w:r>
                          </w:p>
                        </w:tc>
                        <w:tc>
                          <w:tcPr>
                            <w:tcW w:w="376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44A65CF"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細項指標</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53070F2"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2020</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2E69B6FA"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2021</w:t>
                            </w:r>
                          </w:p>
                        </w:tc>
                        <w:tc>
                          <w:tcPr>
                            <w:tcW w:w="59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289D5E1A"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w:t>
                            </w:r>
                            <w:r>
                              <w:rPr>
                                <w:rFonts w:ascii="標楷體" w:eastAsia="標楷體" w:hAnsi="標楷體" w:cs="新細明體" w:hint="eastAsia"/>
                                <w:color w:val="000000" w:themeColor="text1"/>
                                <w:kern w:val="0"/>
                                <w:sz w:val="20"/>
                              </w:rPr>
                              <w:t>2</w:t>
                            </w:r>
                          </w:p>
                        </w:tc>
                        <w:tc>
                          <w:tcPr>
                            <w:tcW w:w="595" w:type="dxa"/>
                            <w:tcBorders>
                              <w:left w:val="single" w:sz="4" w:space="0" w:color="auto"/>
                              <w:bottom w:val="single" w:sz="4" w:space="0" w:color="auto"/>
                              <w:right w:val="single" w:sz="12" w:space="0" w:color="auto"/>
                            </w:tcBorders>
                            <w:shd w:val="clear" w:color="auto" w:fill="B6DDE8" w:themeFill="accent5" w:themeFillTint="66"/>
                            <w:noWrap/>
                            <w:vAlign w:val="center"/>
                            <w:hideMark/>
                          </w:tcPr>
                          <w:p w14:paraId="382FD7A6"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023</w:t>
                            </w:r>
                          </w:p>
                        </w:tc>
                        <w:tc>
                          <w:tcPr>
                            <w:tcW w:w="596" w:type="dxa"/>
                            <w:tcBorders>
                              <w:top w:val="single" w:sz="12" w:space="0" w:color="auto"/>
                              <w:left w:val="single" w:sz="12" w:space="0" w:color="auto"/>
                              <w:bottom w:val="single" w:sz="4" w:space="0" w:color="auto"/>
                              <w:right w:val="single" w:sz="12" w:space="0" w:color="auto"/>
                            </w:tcBorders>
                            <w:shd w:val="clear" w:color="auto" w:fill="B6DDE8" w:themeFill="accent5" w:themeFillTint="66"/>
                            <w:vAlign w:val="center"/>
                          </w:tcPr>
                          <w:p w14:paraId="1E70CABB" w14:textId="77777777" w:rsidR="00382F8E" w:rsidRPr="00333C79" w:rsidRDefault="00382F8E" w:rsidP="003D1142">
                            <w:pPr>
                              <w:widowControl/>
                              <w:snapToGrid w:val="0"/>
                              <w:spacing w:line="240" w:lineRule="exact"/>
                              <w:suppressOverlap/>
                              <w:jc w:val="center"/>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024</w:t>
                            </w:r>
                          </w:p>
                        </w:tc>
                      </w:tr>
                      <w:tr w:rsidR="00382F8E" w:rsidRPr="00333C79" w14:paraId="651E703F" w14:textId="77777777" w:rsidTr="003D1142">
                        <w:trPr>
                          <w:trHeight w:val="50"/>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6927B91F"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經</w:t>
                            </w:r>
                          </w:p>
                          <w:p w14:paraId="33F5C124"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濟</w:t>
                            </w:r>
                          </w:p>
                          <w:p w14:paraId="75FF449D"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表</w:t>
                            </w:r>
                          </w:p>
                          <w:p w14:paraId="5CF82043"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現</w:t>
                            </w:r>
                          </w:p>
                        </w:tc>
                        <w:tc>
                          <w:tcPr>
                            <w:tcW w:w="3769" w:type="dxa"/>
                            <w:tcBorders>
                              <w:top w:val="single" w:sz="4" w:space="0" w:color="auto"/>
                              <w:left w:val="single" w:sz="4" w:space="0" w:color="auto"/>
                              <w:right w:val="single" w:sz="4" w:space="0" w:color="auto"/>
                            </w:tcBorders>
                            <w:shd w:val="clear" w:color="auto" w:fill="auto"/>
                            <w:vAlign w:val="center"/>
                            <w:hideMark/>
                          </w:tcPr>
                          <w:p w14:paraId="35FA9377" w14:textId="77777777" w:rsidR="00382F8E" w:rsidRPr="00CB0635" w:rsidRDefault="00382F8E" w:rsidP="003D1142">
                            <w:pPr>
                              <w:widowControl/>
                              <w:snapToGrid w:val="0"/>
                              <w:spacing w:line="250" w:lineRule="exact"/>
                              <w:suppressOverlap/>
                              <w:jc w:val="both"/>
                              <w:rPr>
                                <w:rFonts w:ascii="標楷體" w:eastAsia="標楷體" w:hAnsi="標楷體" w:cs="新細明體"/>
                                <w:spacing w:val="-8"/>
                                <w:kern w:val="0"/>
                                <w:sz w:val="20"/>
                              </w:rPr>
                            </w:pPr>
                            <w:r w:rsidRPr="00CB0635">
                              <w:rPr>
                                <w:rFonts w:ascii="標楷體" w:eastAsia="標楷體" w:hAnsi="標楷體" w:cs="新細明體" w:hint="eastAsia"/>
                                <w:spacing w:val="-8"/>
                                <w:kern w:val="0"/>
                                <w:sz w:val="20"/>
                              </w:rPr>
                              <w:t>經濟複雜性指數(透過出口</w:t>
                            </w:r>
                            <w:r w:rsidRPr="006B612E">
                              <w:rPr>
                                <w:rFonts w:ascii="標楷體" w:eastAsia="標楷體" w:hAnsi="標楷體" w:cs="新細明體" w:hint="eastAsia"/>
                                <w:spacing w:val="-8"/>
                                <w:kern w:val="0"/>
                                <w:sz w:val="20"/>
                              </w:rPr>
                              <w:t>產品</w:t>
                            </w:r>
                            <w:r w:rsidRPr="00CB0635">
                              <w:rPr>
                                <w:rFonts w:ascii="標楷體" w:eastAsia="標楷體" w:hAnsi="標楷體" w:cs="新細明體" w:hint="eastAsia"/>
                                <w:spacing w:val="-8"/>
                                <w:kern w:val="0"/>
                                <w:sz w:val="20"/>
                              </w:rPr>
                              <w:t>衡量知識強度)</w:t>
                            </w:r>
                          </w:p>
                        </w:tc>
                        <w:tc>
                          <w:tcPr>
                            <w:tcW w:w="595" w:type="dxa"/>
                            <w:tcBorders>
                              <w:top w:val="single" w:sz="4" w:space="0" w:color="auto"/>
                              <w:left w:val="nil"/>
                              <w:right w:val="single" w:sz="4" w:space="0" w:color="auto"/>
                            </w:tcBorders>
                            <w:shd w:val="clear" w:color="auto" w:fill="auto"/>
                            <w:noWrap/>
                            <w:vAlign w:val="center"/>
                            <w:hideMark/>
                          </w:tcPr>
                          <w:p w14:paraId="68F81000" w14:textId="77777777" w:rsidR="00382F8E" w:rsidRPr="00333C79" w:rsidRDefault="00382F8E" w:rsidP="003D1142">
                            <w:pPr>
                              <w:widowControl/>
                              <w:snapToGrid w:val="0"/>
                              <w:spacing w:line="250" w:lineRule="exact"/>
                              <w:suppressOverlap/>
                              <w:jc w:val="right"/>
                              <w:rPr>
                                <w:rFonts w:ascii="新細明體" w:hAnsi="新細明體" w:cs="新細明體"/>
                                <w:color w:val="000000" w:themeColor="text1"/>
                                <w:kern w:val="0"/>
                                <w:sz w:val="20"/>
                              </w:rPr>
                            </w:pPr>
                            <w:r w:rsidRPr="00333C79">
                              <w:rPr>
                                <w:rFonts w:ascii="新細明體" w:hAnsi="新細明體" w:cs="新細明體" w:hint="eastAsia"/>
                                <w:color w:val="000000" w:themeColor="text1"/>
                                <w:kern w:val="0"/>
                                <w:sz w:val="20"/>
                              </w:rPr>
                              <w:t>－</w:t>
                            </w:r>
                          </w:p>
                        </w:tc>
                        <w:tc>
                          <w:tcPr>
                            <w:tcW w:w="595" w:type="dxa"/>
                            <w:tcBorders>
                              <w:top w:val="single" w:sz="4" w:space="0" w:color="auto"/>
                              <w:left w:val="nil"/>
                              <w:right w:val="single" w:sz="4" w:space="0" w:color="auto"/>
                            </w:tcBorders>
                            <w:shd w:val="clear" w:color="auto" w:fill="auto"/>
                            <w:noWrap/>
                            <w:vAlign w:val="center"/>
                            <w:hideMark/>
                          </w:tcPr>
                          <w:p w14:paraId="0F8AACB1" w14:textId="77777777" w:rsidR="00382F8E" w:rsidRPr="00333C79" w:rsidRDefault="00382F8E" w:rsidP="003D1142">
                            <w:pPr>
                              <w:widowControl/>
                              <w:snapToGrid w:val="0"/>
                              <w:spacing w:line="250" w:lineRule="exact"/>
                              <w:suppressOverlap/>
                              <w:jc w:val="right"/>
                              <w:rPr>
                                <w:rFonts w:ascii="新細明體" w:hAnsi="新細明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top w:val="single" w:sz="4" w:space="0" w:color="auto"/>
                              <w:left w:val="single" w:sz="4" w:space="0" w:color="auto"/>
                              <w:right w:val="single" w:sz="4" w:space="0" w:color="auto"/>
                            </w:tcBorders>
                            <w:shd w:val="clear" w:color="auto" w:fill="auto"/>
                            <w:noWrap/>
                            <w:vAlign w:val="center"/>
                            <w:hideMark/>
                          </w:tcPr>
                          <w:p w14:paraId="560FA9D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2</w:t>
                            </w:r>
                          </w:p>
                        </w:tc>
                        <w:tc>
                          <w:tcPr>
                            <w:tcW w:w="595" w:type="dxa"/>
                            <w:tcBorders>
                              <w:top w:val="single" w:sz="4" w:space="0" w:color="auto"/>
                              <w:left w:val="single" w:sz="4" w:space="0" w:color="auto"/>
                              <w:right w:val="single" w:sz="12" w:space="0" w:color="auto"/>
                            </w:tcBorders>
                            <w:noWrap/>
                            <w:vAlign w:val="center"/>
                          </w:tcPr>
                          <w:p w14:paraId="31F45987" w14:textId="77777777" w:rsidR="00382F8E" w:rsidRPr="007148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3</w:t>
                            </w:r>
                          </w:p>
                        </w:tc>
                        <w:tc>
                          <w:tcPr>
                            <w:tcW w:w="596" w:type="dxa"/>
                            <w:tcBorders>
                              <w:top w:val="single" w:sz="4" w:space="0" w:color="auto"/>
                              <w:left w:val="single" w:sz="12" w:space="0" w:color="auto"/>
                              <w:right w:val="single" w:sz="12" w:space="0" w:color="auto"/>
                            </w:tcBorders>
                            <w:vAlign w:val="center"/>
                          </w:tcPr>
                          <w:p w14:paraId="061B6C82"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2</w:t>
                            </w:r>
                          </w:p>
                        </w:tc>
                      </w:tr>
                      <w:tr w:rsidR="00382F8E" w:rsidRPr="00333C79" w14:paraId="1FA50C8A"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5BC5037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3023D41D" w14:textId="77777777" w:rsidR="00382F8E" w:rsidRPr="00C95202" w:rsidRDefault="00382F8E" w:rsidP="003D1142">
                            <w:pPr>
                              <w:widowControl/>
                              <w:snapToGrid w:val="0"/>
                              <w:spacing w:line="250" w:lineRule="exact"/>
                              <w:suppressOverlap/>
                              <w:jc w:val="both"/>
                              <w:rPr>
                                <w:rFonts w:ascii="標楷體" w:eastAsia="標楷體" w:hAnsi="標楷體" w:cs="新細明體"/>
                                <w:kern w:val="0"/>
                                <w:sz w:val="20"/>
                              </w:rPr>
                            </w:pPr>
                            <w:r w:rsidRPr="00C95202">
                              <w:rPr>
                                <w:rFonts w:ascii="標楷體" w:eastAsia="標楷體" w:hAnsi="標楷體" w:cs="新細明體" w:hint="eastAsia"/>
                                <w:kern w:val="0"/>
                                <w:sz w:val="20"/>
                              </w:rPr>
                              <w:t>經濟韌性</w:t>
                            </w:r>
                            <w:r w:rsidRPr="002A7565">
                              <w:rPr>
                                <w:rFonts w:ascii="標楷體" w:eastAsia="標楷體" w:hAnsi="標楷體" w:cs="新細明體" w:hint="eastAsia"/>
                                <w:kern w:val="0"/>
                                <w:sz w:val="20"/>
                              </w:rPr>
                              <w:t>(因應經濟循環週期能力較強)</w:t>
                            </w:r>
                          </w:p>
                        </w:tc>
                        <w:tc>
                          <w:tcPr>
                            <w:tcW w:w="595" w:type="dxa"/>
                            <w:tcBorders>
                              <w:left w:val="nil"/>
                              <w:right w:val="single" w:sz="4" w:space="0" w:color="auto"/>
                            </w:tcBorders>
                            <w:shd w:val="clear" w:color="auto" w:fill="DAEEF3" w:themeFill="accent5" w:themeFillTint="33"/>
                            <w:vAlign w:val="center"/>
                          </w:tcPr>
                          <w:p w14:paraId="698D201E"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left w:val="nil"/>
                              <w:right w:val="single" w:sz="4" w:space="0" w:color="auto"/>
                            </w:tcBorders>
                            <w:shd w:val="clear" w:color="auto" w:fill="DAEEF3" w:themeFill="accent5" w:themeFillTint="33"/>
                            <w:vAlign w:val="center"/>
                          </w:tcPr>
                          <w:p w14:paraId="661618F4"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6" w:type="dxa"/>
                            <w:tcBorders>
                              <w:left w:val="single" w:sz="4" w:space="0" w:color="auto"/>
                              <w:right w:val="single" w:sz="4" w:space="0" w:color="auto"/>
                            </w:tcBorders>
                            <w:shd w:val="clear" w:color="auto" w:fill="DAEEF3" w:themeFill="accent5" w:themeFillTint="33"/>
                            <w:vAlign w:val="center"/>
                          </w:tcPr>
                          <w:p w14:paraId="78C844B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6</w:t>
                            </w:r>
                          </w:p>
                        </w:tc>
                        <w:tc>
                          <w:tcPr>
                            <w:tcW w:w="595" w:type="dxa"/>
                            <w:tcBorders>
                              <w:left w:val="single" w:sz="4" w:space="0" w:color="auto"/>
                              <w:right w:val="single" w:sz="12" w:space="0" w:color="auto"/>
                            </w:tcBorders>
                            <w:shd w:val="clear" w:color="auto" w:fill="DAEEF3" w:themeFill="accent5" w:themeFillTint="33"/>
                            <w:noWrap/>
                            <w:vAlign w:val="center"/>
                          </w:tcPr>
                          <w:p w14:paraId="36013F41"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5</w:t>
                            </w:r>
                          </w:p>
                        </w:tc>
                        <w:tc>
                          <w:tcPr>
                            <w:tcW w:w="596" w:type="dxa"/>
                            <w:tcBorders>
                              <w:left w:val="single" w:sz="12" w:space="0" w:color="auto"/>
                              <w:right w:val="single" w:sz="12" w:space="0" w:color="auto"/>
                            </w:tcBorders>
                            <w:shd w:val="clear" w:color="auto" w:fill="DAEEF3" w:themeFill="accent5" w:themeFillTint="33"/>
                            <w:vAlign w:val="center"/>
                          </w:tcPr>
                          <w:p w14:paraId="68E4768E"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5</w:t>
                            </w:r>
                          </w:p>
                        </w:tc>
                      </w:tr>
                      <w:tr w:rsidR="00382F8E" w:rsidRPr="00333C79" w14:paraId="33B97699"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19DED3A4"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1469F553"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經常帳餘額</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auto"/>
                            <w:vAlign w:val="center"/>
                          </w:tcPr>
                          <w:p w14:paraId="3FF53437"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nil"/>
                              <w:right w:val="single" w:sz="4" w:space="0" w:color="auto"/>
                            </w:tcBorders>
                            <w:shd w:val="clear" w:color="auto" w:fill="auto"/>
                            <w:vAlign w:val="center"/>
                          </w:tcPr>
                          <w:p w14:paraId="3CE0EB43" w14:textId="77777777" w:rsidR="00382F8E"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auto"/>
                            <w:vAlign w:val="center"/>
                          </w:tcPr>
                          <w:p w14:paraId="1BAE358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auto"/>
                            <w:noWrap/>
                            <w:vAlign w:val="center"/>
                          </w:tcPr>
                          <w:p w14:paraId="0548E4ED"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8</w:t>
                            </w:r>
                          </w:p>
                        </w:tc>
                        <w:tc>
                          <w:tcPr>
                            <w:tcW w:w="596" w:type="dxa"/>
                            <w:tcBorders>
                              <w:left w:val="single" w:sz="12" w:space="0" w:color="auto"/>
                              <w:right w:val="single" w:sz="12" w:space="0" w:color="auto"/>
                            </w:tcBorders>
                            <w:shd w:val="clear" w:color="auto" w:fill="auto"/>
                            <w:vAlign w:val="center"/>
                          </w:tcPr>
                          <w:p w14:paraId="5882F9E4"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5</w:t>
                            </w:r>
                          </w:p>
                        </w:tc>
                      </w:tr>
                      <w:tr w:rsidR="00382F8E" w:rsidRPr="00333C79" w14:paraId="7D340D04"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6D078C18"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55965D9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長期失業率</w:t>
                            </w:r>
                            <w:r w:rsidRPr="00777FC0">
                              <w:rPr>
                                <w:rFonts w:ascii="標楷體" w:eastAsia="標楷體" w:hAnsi="標楷體" w:cs="新細明體" w:hint="eastAsia"/>
                                <w:kern w:val="0"/>
                                <w:sz w:val="20"/>
                              </w:rPr>
                              <w:t>(占勞動人口百分比)</w:t>
                            </w:r>
                          </w:p>
                        </w:tc>
                        <w:tc>
                          <w:tcPr>
                            <w:tcW w:w="595" w:type="dxa"/>
                            <w:tcBorders>
                              <w:left w:val="nil"/>
                              <w:right w:val="single" w:sz="4" w:space="0" w:color="auto"/>
                            </w:tcBorders>
                            <w:shd w:val="clear" w:color="auto" w:fill="DAEEF3" w:themeFill="accent5" w:themeFillTint="33"/>
                            <w:vAlign w:val="center"/>
                          </w:tcPr>
                          <w:p w14:paraId="04925BA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5" w:type="dxa"/>
                            <w:tcBorders>
                              <w:left w:val="nil"/>
                              <w:right w:val="single" w:sz="4" w:space="0" w:color="auto"/>
                            </w:tcBorders>
                            <w:shd w:val="clear" w:color="auto" w:fill="DAEEF3" w:themeFill="accent5" w:themeFillTint="33"/>
                            <w:vAlign w:val="center"/>
                          </w:tcPr>
                          <w:p w14:paraId="7DD1F22C" w14:textId="77777777" w:rsidR="00382F8E"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8</w:t>
                            </w:r>
                          </w:p>
                        </w:tc>
                        <w:tc>
                          <w:tcPr>
                            <w:tcW w:w="596" w:type="dxa"/>
                            <w:tcBorders>
                              <w:left w:val="single" w:sz="4" w:space="0" w:color="auto"/>
                              <w:right w:val="single" w:sz="4" w:space="0" w:color="auto"/>
                            </w:tcBorders>
                            <w:shd w:val="clear" w:color="auto" w:fill="DAEEF3" w:themeFill="accent5" w:themeFillTint="33"/>
                            <w:vAlign w:val="center"/>
                          </w:tcPr>
                          <w:p w14:paraId="7A44752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10</w:t>
                            </w:r>
                          </w:p>
                        </w:tc>
                        <w:tc>
                          <w:tcPr>
                            <w:tcW w:w="595" w:type="dxa"/>
                            <w:tcBorders>
                              <w:left w:val="single" w:sz="4" w:space="0" w:color="auto"/>
                              <w:right w:val="single" w:sz="12" w:space="0" w:color="auto"/>
                            </w:tcBorders>
                            <w:shd w:val="clear" w:color="auto" w:fill="DAEEF3" w:themeFill="accent5" w:themeFillTint="33"/>
                            <w:noWrap/>
                            <w:vAlign w:val="center"/>
                          </w:tcPr>
                          <w:p w14:paraId="2F4F13B0"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9</w:t>
                            </w:r>
                          </w:p>
                        </w:tc>
                        <w:tc>
                          <w:tcPr>
                            <w:tcW w:w="596" w:type="dxa"/>
                            <w:tcBorders>
                              <w:left w:val="single" w:sz="12" w:space="0" w:color="auto"/>
                              <w:right w:val="single" w:sz="12" w:space="0" w:color="auto"/>
                            </w:tcBorders>
                            <w:shd w:val="clear" w:color="auto" w:fill="DAEEF3" w:themeFill="accent5" w:themeFillTint="33"/>
                            <w:vAlign w:val="center"/>
                          </w:tcPr>
                          <w:p w14:paraId="07B31B89"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9</w:t>
                            </w:r>
                          </w:p>
                        </w:tc>
                      </w:tr>
                      <w:tr w:rsidR="00382F8E" w:rsidRPr="00333C79" w14:paraId="45D63497"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50E43FC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5F6F695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6F5BEA">
                              <w:rPr>
                                <w:rFonts w:ascii="標楷體" w:eastAsia="標楷體" w:hAnsi="標楷體" w:cs="新細明體" w:hint="eastAsia"/>
                                <w:spacing w:val="-2"/>
                                <w:kern w:val="0"/>
                                <w:sz w:val="20"/>
                              </w:rPr>
                              <w:t>人均GDP(估計</w:t>
                            </w:r>
                            <w:r>
                              <w:rPr>
                                <w:rFonts w:ascii="標楷體" w:eastAsia="標楷體" w:hAnsi="標楷體" w:cs="新細明體" w:hint="eastAsia"/>
                                <w:spacing w:val="-2"/>
                                <w:kern w:val="0"/>
                                <w:sz w:val="20"/>
                              </w:rPr>
                              <w:t>：</w:t>
                            </w:r>
                            <w:r w:rsidRPr="006F5BEA">
                              <w:rPr>
                                <w:rFonts w:ascii="標楷體" w:eastAsia="標楷體" w:hAnsi="標楷體" w:cs="新細明體" w:hint="eastAsia"/>
                                <w:spacing w:val="-2"/>
                                <w:kern w:val="0"/>
                                <w:sz w:val="20"/>
                              </w:rPr>
                              <w:t>購買力平價之人均美元)</w:t>
                            </w:r>
                          </w:p>
                        </w:tc>
                        <w:tc>
                          <w:tcPr>
                            <w:tcW w:w="595" w:type="dxa"/>
                            <w:tcBorders>
                              <w:left w:val="nil"/>
                              <w:right w:val="single" w:sz="4" w:space="0" w:color="auto"/>
                            </w:tcBorders>
                            <w:shd w:val="clear" w:color="auto" w:fill="FFFFFF" w:themeFill="background1"/>
                            <w:vAlign w:val="center"/>
                          </w:tcPr>
                          <w:p w14:paraId="502A1E34"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5" w:type="dxa"/>
                            <w:tcBorders>
                              <w:left w:val="nil"/>
                              <w:right w:val="single" w:sz="4" w:space="0" w:color="auto"/>
                            </w:tcBorders>
                            <w:shd w:val="clear" w:color="auto" w:fill="FFFFFF" w:themeFill="background1"/>
                            <w:vAlign w:val="center"/>
                          </w:tcPr>
                          <w:p w14:paraId="7AD58FAC" w14:textId="77777777" w:rsidR="00382F8E"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6" w:type="dxa"/>
                            <w:tcBorders>
                              <w:left w:val="single" w:sz="4" w:space="0" w:color="auto"/>
                              <w:right w:val="single" w:sz="4" w:space="0" w:color="auto"/>
                            </w:tcBorders>
                            <w:shd w:val="clear" w:color="auto" w:fill="FFFFFF" w:themeFill="background1"/>
                            <w:vAlign w:val="center"/>
                          </w:tcPr>
                          <w:p w14:paraId="6DF5B11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12</w:t>
                            </w:r>
                          </w:p>
                        </w:tc>
                        <w:tc>
                          <w:tcPr>
                            <w:tcW w:w="595" w:type="dxa"/>
                            <w:tcBorders>
                              <w:left w:val="single" w:sz="4" w:space="0" w:color="auto"/>
                              <w:right w:val="single" w:sz="12" w:space="0" w:color="auto"/>
                            </w:tcBorders>
                            <w:shd w:val="clear" w:color="auto" w:fill="FFFFFF" w:themeFill="background1"/>
                            <w:noWrap/>
                            <w:vAlign w:val="center"/>
                          </w:tcPr>
                          <w:p w14:paraId="0596D57C"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sidRPr="00F22C13">
                              <w:rPr>
                                <w:rFonts w:ascii="標楷體" w:eastAsia="標楷體" w:hAnsi="標楷體" w:cs="新細明體"/>
                                <w:color w:val="000000" w:themeColor="text1"/>
                                <w:kern w:val="0"/>
                                <w:sz w:val="20"/>
                              </w:rPr>
                              <w:t>0</w:t>
                            </w:r>
                          </w:p>
                        </w:tc>
                        <w:tc>
                          <w:tcPr>
                            <w:tcW w:w="596" w:type="dxa"/>
                            <w:tcBorders>
                              <w:left w:val="single" w:sz="12" w:space="0" w:color="auto"/>
                              <w:right w:val="single" w:sz="12" w:space="0" w:color="auto"/>
                            </w:tcBorders>
                            <w:shd w:val="clear" w:color="auto" w:fill="FFFFFF" w:themeFill="background1"/>
                            <w:vAlign w:val="center"/>
                          </w:tcPr>
                          <w:p w14:paraId="0688B6B7"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1</w:t>
                            </w:r>
                          </w:p>
                        </w:tc>
                      </w:tr>
                      <w:tr w:rsidR="00382F8E" w:rsidRPr="00333C79" w14:paraId="626291FB"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45AC61D7"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tcPr>
                          <w:p w14:paraId="01325EE9"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消費者物價通貨膨脹</w:t>
                            </w:r>
                            <w:r w:rsidRPr="009C1147">
                              <w:rPr>
                                <w:rFonts w:ascii="標楷體" w:eastAsia="標楷體" w:hAnsi="標楷體" w:cs="新細明體" w:hint="eastAsia"/>
                                <w:color w:val="000000"/>
                                <w:kern w:val="0"/>
                                <w:sz w:val="20"/>
                              </w:rPr>
                              <w:t>(年平均率)</w:t>
                            </w:r>
                          </w:p>
                        </w:tc>
                        <w:tc>
                          <w:tcPr>
                            <w:tcW w:w="595" w:type="dxa"/>
                            <w:tcBorders>
                              <w:left w:val="nil"/>
                              <w:right w:val="single" w:sz="4" w:space="0" w:color="auto"/>
                            </w:tcBorders>
                            <w:shd w:val="clear" w:color="auto" w:fill="DAEEF3" w:themeFill="accent5" w:themeFillTint="33"/>
                            <w:vAlign w:val="center"/>
                          </w:tcPr>
                          <w:p w14:paraId="046FB00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10</w:t>
                            </w:r>
                          </w:p>
                        </w:tc>
                        <w:tc>
                          <w:tcPr>
                            <w:tcW w:w="595" w:type="dxa"/>
                            <w:tcBorders>
                              <w:left w:val="nil"/>
                              <w:right w:val="single" w:sz="4" w:space="0" w:color="auto"/>
                            </w:tcBorders>
                            <w:shd w:val="clear" w:color="auto" w:fill="DAEEF3" w:themeFill="accent5" w:themeFillTint="33"/>
                            <w:vAlign w:val="center"/>
                          </w:tcPr>
                          <w:p w14:paraId="4BC14D9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13</w:t>
                            </w:r>
                          </w:p>
                        </w:tc>
                        <w:tc>
                          <w:tcPr>
                            <w:tcW w:w="596" w:type="dxa"/>
                            <w:tcBorders>
                              <w:left w:val="single" w:sz="4" w:space="0" w:color="auto"/>
                              <w:right w:val="single" w:sz="4" w:space="0" w:color="auto"/>
                            </w:tcBorders>
                            <w:shd w:val="clear" w:color="auto" w:fill="DAEEF3" w:themeFill="accent5" w:themeFillTint="33"/>
                            <w:vAlign w:val="center"/>
                          </w:tcPr>
                          <w:p w14:paraId="51CA9D0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13</w:t>
                            </w:r>
                          </w:p>
                        </w:tc>
                        <w:tc>
                          <w:tcPr>
                            <w:tcW w:w="595" w:type="dxa"/>
                            <w:tcBorders>
                              <w:left w:val="single" w:sz="4" w:space="0" w:color="auto"/>
                              <w:right w:val="single" w:sz="12" w:space="0" w:color="auto"/>
                            </w:tcBorders>
                            <w:shd w:val="clear" w:color="auto" w:fill="DAEEF3" w:themeFill="accent5" w:themeFillTint="33"/>
                            <w:noWrap/>
                            <w:vAlign w:val="center"/>
                          </w:tcPr>
                          <w:p w14:paraId="64F6600B"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6</w:t>
                            </w:r>
                          </w:p>
                        </w:tc>
                        <w:tc>
                          <w:tcPr>
                            <w:tcW w:w="596" w:type="dxa"/>
                            <w:tcBorders>
                              <w:left w:val="single" w:sz="12" w:space="0" w:color="auto"/>
                              <w:right w:val="single" w:sz="12" w:space="0" w:color="auto"/>
                            </w:tcBorders>
                            <w:shd w:val="clear" w:color="auto" w:fill="DAEEF3" w:themeFill="accent5" w:themeFillTint="33"/>
                            <w:vAlign w:val="center"/>
                          </w:tcPr>
                          <w:p w14:paraId="5ACF6BAC"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11</w:t>
                            </w:r>
                          </w:p>
                        </w:tc>
                      </w:tr>
                      <w:tr w:rsidR="00382F8E" w:rsidRPr="00333C79" w14:paraId="7D6DE918"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7A87249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2D94CAD2" w14:textId="77777777" w:rsidR="00382F8E" w:rsidRDefault="00382F8E" w:rsidP="003D1142">
                            <w:pPr>
                              <w:widowControl/>
                              <w:snapToGrid w:val="0"/>
                              <w:spacing w:line="250" w:lineRule="exact"/>
                              <w:suppressOverlap/>
                              <w:rPr>
                                <w:rFonts w:ascii="標楷體" w:eastAsia="標楷體" w:hAnsi="標楷體" w:cs="新細明體"/>
                                <w:kern w:val="0"/>
                                <w:sz w:val="20"/>
                              </w:rPr>
                            </w:pPr>
                            <w:r>
                              <w:rPr>
                                <w:rFonts w:ascii="標楷體" w:eastAsia="標楷體" w:hAnsi="標楷體" w:cs="新細明體" w:hint="eastAsia"/>
                                <w:kern w:val="0"/>
                                <w:sz w:val="20"/>
                              </w:rPr>
                              <w:t>商品出口額</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auto"/>
                            <w:noWrap/>
                            <w:vAlign w:val="center"/>
                          </w:tcPr>
                          <w:p w14:paraId="403592DC"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w:t>
                            </w:r>
                          </w:p>
                        </w:tc>
                        <w:tc>
                          <w:tcPr>
                            <w:tcW w:w="595" w:type="dxa"/>
                            <w:tcBorders>
                              <w:top w:val="nil"/>
                              <w:left w:val="nil"/>
                              <w:right w:val="single" w:sz="4" w:space="0" w:color="auto"/>
                            </w:tcBorders>
                            <w:shd w:val="clear" w:color="auto" w:fill="auto"/>
                            <w:noWrap/>
                            <w:vAlign w:val="center"/>
                          </w:tcPr>
                          <w:p w14:paraId="624FE114" w14:textId="77777777" w:rsidR="00382F8E"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4</w:t>
                            </w:r>
                          </w:p>
                        </w:tc>
                        <w:tc>
                          <w:tcPr>
                            <w:tcW w:w="596" w:type="dxa"/>
                            <w:tcBorders>
                              <w:top w:val="nil"/>
                              <w:left w:val="single" w:sz="4" w:space="0" w:color="auto"/>
                              <w:right w:val="single" w:sz="4" w:space="0" w:color="auto"/>
                            </w:tcBorders>
                            <w:shd w:val="clear" w:color="auto" w:fill="auto"/>
                            <w:noWrap/>
                            <w:vAlign w:val="center"/>
                          </w:tcPr>
                          <w:p w14:paraId="2D7AB05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5</w:t>
                            </w:r>
                          </w:p>
                        </w:tc>
                        <w:tc>
                          <w:tcPr>
                            <w:tcW w:w="595" w:type="dxa"/>
                            <w:tcBorders>
                              <w:top w:val="nil"/>
                              <w:left w:val="single" w:sz="4" w:space="0" w:color="auto"/>
                              <w:right w:val="single" w:sz="12" w:space="0" w:color="auto"/>
                            </w:tcBorders>
                            <w:noWrap/>
                            <w:vAlign w:val="center"/>
                          </w:tcPr>
                          <w:p w14:paraId="56CB6E37"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4</w:t>
                            </w:r>
                          </w:p>
                        </w:tc>
                        <w:tc>
                          <w:tcPr>
                            <w:tcW w:w="596" w:type="dxa"/>
                            <w:tcBorders>
                              <w:top w:val="nil"/>
                              <w:left w:val="single" w:sz="12" w:space="0" w:color="auto"/>
                              <w:right w:val="single" w:sz="12" w:space="0" w:color="auto"/>
                            </w:tcBorders>
                            <w:vAlign w:val="center"/>
                          </w:tcPr>
                          <w:p w14:paraId="55501CCE"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2</w:t>
                            </w:r>
                          </w:p>
                        </w:tc>
                      </w:tr>
                      <w:tr w:rsidR="00382F8E" w:rsidRPr="00333C79" w14:paraId="5D22865B"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7C942AE3"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5B3E3954"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DB3099">
                              <w:rPr>
                                <w:rFonts w:ascii="標楷體" w:eastAsia="標楷體" w:hAnsi="標楷體" w:cs="新細明體"/>
                                <w:kern w:val="0"/>
                                <w:sz w:val="20"/>
                              </w:rPr>
                              <w:t>對外直接投資存量</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DAEEF3" w:themeFill="accent5" w:themeFillTint="33"/>
                            <w:noWrap/>
                            <w:vAlign w:val="center"/>
                          </w:tcPr>
                          <w:p w14:paraId="7D2A36E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5" w:type="dxa"/>
                            <w:tcBorders>
                              <w:top w:val="nil"/>
                              <w:left w:val="nil"/>
                              <w:right w:val="single" w:sz="4" w:space="0" w:color="auto"/>
                            </w:tcBorders>
                            <w:shd w:val="clear" w:color="auto" w:fill="DAEEF3" w:themeFill="accent5" w:themeFillTint="33"/>
                            <w:noWrap/>
                            <w:vAlign w:val="center"/>
                          </w:tcPr>
                          <w:p w14:paraId="5788877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12</w:t>
                            </w:r>
                          </w:p>
                        </w:tc>
                        <w:tc>
                          <w:tcPr>
                            <w:tcW w:w="596" w:type="dxa"/>
                            <w:tcBorders>
                              <w:top w:val="nil"/>
                              <w:left w:val="single" w:sz="4" w:space="0" w:color="auto"/>
                              <w:right w:val="single" w:sz="4" w:space="0" w:color="auto"/>
                            </w:tcBorders>
                            <w:shd w:val="clear" w:color="auto" w:fill="DAEEF3" w:themeFill="accent5" w:themeFillTint="33"/>
                            <w:noWrap/>
                            <w:vAlign w:val="center"/>
                          </w:tcPr>
                          <w:p w14:paraId="2BC1DAB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7</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46F15DD3"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3</w:t>
                            </w:r>
                          </w:p>
                        </w:tc>
                        <w:tc>
                          <w:tcPr>
                            <w:tcW w:w="596" w:type="dxa"/>
                            <w:tcBorders>
                              <w:top w:val="nil"/>
                              <w:left w:val="single" w:sz="12" w:space="0" w:color="auto"/>
                              <w:right w:val="single" w:sz="12" w:space="0" w:color="auto"/>
                            </w:tcBorders>
                            <w:shd w:val="clear" w:color="auto" w:fill="DAEEF3" w:themeFill="accent5" w:themeFillTint="33"/>
                            <w:vAlign w:val="center"/>
                          </w:tcPr>
                          <w:p w14:paraId="34A94756"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3</w:t>
                            </w:r>
                          </w:p>
                        </w:tc>
                      </w:tr>
                      <w:tr w:rsidR="00382F8E" w:rsidRPr="00333C79" w14:paraId="45BBFDBE"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10894247"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7CC062E0"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Pr>
                                <w:rFonts w:ascii="標楷體" w:eastAsia="標楷體" w:hAnsi="標楷體" w:cs="新細明體" w:hint="eastAsia"/>
                                <w:kern w:val="0"/>
                                <w:sz w:val="20"/>
                              </w:rPr>
                              <w:t>商品出口額</w:t>
                            </w:r>
                            <w:r w:rsidRPr="002A7565">
                              <w:rPr>
                                <w:rFonts w:ascii="標楷體" w:eastAsia="標楷體" w:hAnsi="標楷體" w:cs="新細明體" w:hint="eastAsia"/>
                                <w:kern w:val="0"/>
                                <w:sz w:val="20"/>
                              </w:rPr>
                              <w:t>(</w:t>
                            </w:r>
                            <w:r>
                              <w:rPr>
                                <w:rFonts w:ascii="標楷體" w:eastAsia="標楷體" w:hAnsi="標楷體" w:cs="新細明體" w:hint="eastAsia"/>
                                <w:kern w:val="0"/>
                                <w:sz w:val="20"/>
                              </w:rPr>
                              <w:t>1</w:t>
                            </w:r>
                            <w:r>
                              <w:rPr>
                                <w:rFonts w:ascii="標楷體" w:eastAsia="標楷體" w:hAnsi="標楷體" w:cs="新細明體"/>
                                <w:kern w:val="0"/>
                                <w:sz w:val="20"/>
                              </w:rPr>
                              <w:t>0億美元</w:t>
                            </w:r>
                            <w:r w:rsidRPr="002A7565">
                              <w:rPr>
                                <w:rFonts w:ascii="標楷體" w:eastAsia="標楷體" w:hAnsi="標楷體" w:cs="新細明體" w:hint="eastAsia"/>
                                <w:kern w:val="0"/>
                                <w:sz w:val="20"/>
                              </w:rPr>
                              <w:t>)</w:t>
                            </w:r>
                          </w:p>
                        </w:tc>
                        <w:tc>
                          <w:tcPr>
                            <w:tcW w:w="595" w:type="dxa"/>
                            <w:tcBorders>
                              <w:top w:val="nil"/>
                              <w:left w:val="nil"/>
                              <w:right w:val="single" w:sz="4" w:space="0" w:color="auto"/>
                            </w:tcBorders>
                            <w:shd w:val="clear" w:color="auto" w:fill="auto"/>
                            <w:noWrap/>
                            <w:vAlign w:val="center"/>
                          </w:tcPr>
                          <w:p w14:paraId="7B9E1758" w14:textId="77777777" w:rsidR="00382F8E" w:rsidRPr="00C70C1C"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7</w:t>
                            </w:r>
                          </w:p>
                        </w:tc>
                        <w:tc>
                          <w:tcPr>
                            <w:tcW w:w="595" w:type="dxa"/>
                            <w:tcBorders>
                              <w:top w:val="nil"/>
                              <w:left w:val="nil"/>
                              <w:right w:val="single" w:sz="4" w:space="0" w:color="auto"/>
                            </w:tcBorders>
                            <w:shd w:val="clear" w:color="auto" w:fill="auto"/>
                            <w:noWrap/>
                            <w:vAlign w:val="center"/>
                          </w:tcPr>
                          <w:p w14:paraId="7AF2816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5</w:t>
                            </w:r>
                          </w:p>
                        </w:tc>
                        <w:tc>
                          <w:tcPr>
                            <w:tcW w:w="596" w:type="dxa"/>
                            <w:tcBorders>
                              <w:top w:val="nil"/>
                              <w:left w:val="single" w:sz="4" w:space="0" w:color="auto"/>
                              <w:right w:val="single" w:sz="4" w:space="0" w:color="auto"/>
                            </w:tcBorders>
                            <w:shd w:val="clear" w:color="auto" w:fill="auto"/>
                            <w:noWrap/>
                            <w:vAlign w:val="center"/>
                          </w:tcPr>
                          <w:p w14:paraId="445C398B" w14:textId="77777777" w:rsidR="00382F8E" w:rsidRPr="00C70C1C"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5</w:t>
                            </w:r>
                          </w:p>
                        </w:tc>
                        <w:tc>
                          <w:tcPr>
                            <w:tcW w:w="595" w:type="dxa"/>
                            <w:tcBorders>
                              <w:top w:val="nil"/>
                              <w:left w:val="single" w:sz="4" w:space="0" w:color="auto"/>
                              <w:right w:val="single" w:sz="12" w:space="0" w:color="auto"/>
                            </w:tcBorders>
                            <w:noWrap/>
                            <w:vAlign w:val="center"/>
                          </w:tcPr>
                          <w:p w14:paraId="21186895" w14:textId="77777777" w:rsidR="00382F8E" w:rsidRPr="00C70C1C" w:rsidRDefault="00382F8E" w:rsidP="003D1142">
                            <w:pPr>
                              <w:spacing w:line="250" w:lineRule="exact"/>
                              <w:jc w:val="right"/>
                              <w:rPr>
                                <w:rFonts w:ascii="標楷體" w:eastAsia="標楷體" w:hAnsi="標楷體" w:cs="新細明體"/>
                                <w:color w:val="000000" w:themeColor="text1"/>
                                <w:kern w:val="0"/>
                                <w:sz w:val="20"/>
                              </w:rPr>
                            </w:pPr>
                            <w:r w:rsidRPr="00C70C1C">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6</w:t>
                            </w:r>
                          </w:p>
                        </w:tc>
                        <w:tc>
                          <w:tcPr>
                            <w:tcW w:w="596" w:type="dxa"/>
                            <w:tcBorders>
                              <w:top w:val="nil"/>
                              <w:left w:val="single" w:sz="12" w:space="0" w:color="auto"/>
                              <w:right w:val="single" w:sz="12" w:space="0" w:color="auto"/>
                            </w:tcBorders>
                            <w:vAlign w:val="center"/>
                          </w:tcPr>
                          <w:p w14:paraId="4070E2DD" w14:textId="77777777" w:rsidR="00382F8E" w:rsidRPr="00C70C1C"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6</w:t>
                            </w:r>
                          </w:p>
                        </w:tc>
                      </w:tr>
                      <w:tr w:rsidR="00382F8E" w:rsidRPr="00333C79" w14:paraId="467B79E9"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58024A79"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AEFE5BC"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失業率</w:t>
                            </w:r>
                            <w:r w:rsidRPr="00777FC0">
                              <w:rPr>
                                <w:rFonts w:ascii="標楷體" w:eastAsia="標楷體" w:hAnsi="標楷體" w:cs="新細明體" w:hint="eastAsia"/>
                                <w:kern w:val="0"/>
                                <w:sz w:val="20"/>
                              </w:rPr>
                              <w:t>(占勞動人口百分比)</w:t>
                            </w:r>
                          </w:p>
                        </w:tc>
                        <w:tc>
                          <w:tcPr>
                            <w:tcW w:w="595" w:type="dxa"/>
                            <w:tcBorders>
                              <w:top w:val="nil"/>
                              <w:left w:val="nil"/>
                              <w:bottom w:val="single" w:sz="4" w:space="0" w:color="auto"/>
                              <w:right w:val="single" w:sz="4" w:space="0" w:color="auto"/>
                            </w:tcBorders>
                            <w:shd w:val="clear" w:color="auto" w:fill="DAEEF3" w:themeFill="accent5" w:themeFillTint="33"/>
                            <w:noWrap/>
                            <w:vAlign w:val="center"/>
                          </w:tcPr>
                          <w:p w14:paraId="104D5F1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18</w:t>
                            </w:r>
                          </w:p>
                        </w:tc>
                        <w:tc>
                          <w:tcPr>
                            <w:tcW w:w="595" w:type="dxa"/>
                            <w:tcBorders>
                              <w:top w:val="nil"/>
                              <w:left w:val="nil"/>
                              <w:bottom w:val="single" w:sz="4" w:space="0" w:color="auto"/>
                              <w:right w:val="single" w:sz="4" w:space="0" w:color="auto"/>
                            </w:tcBorders>
                            <w:shd w:val="clear" w:color="auto" w:fill="DAEEF3" w:themeFill="accent5" w:themeFillTint="33"/>
                            <w:noWrap/>
                            <w:vAlign w:val="center"/>
                          </w:tcPr>
                          <w:p w14:paraId="0345267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tcPr>
                          <w:p w14:paraId="0EE1261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12</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tcPr>
                          <w:p w14:paraId="6E7EA35C" w14:textId="77777777" w:rsidR="00382F8E" w:rsidRPr="007148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sidRPr="00F22C13">
                              <w:rPr>
                                <w:rFonts w:ascii="標楷體" w:eastAsia="標楷體" w:hAnsi="標楷體" w:cs="新細明體"/>
                                <w:color w:val="000000" w:themeColor="text1"/>
                                <w:kern w:val="0"/>
                                <w:sz w:val="20"/>
                              </w:rPr>
                              <w:t>5</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tcPr>
                          <w:p w14:paraId="0B4DE5F4" w14:textId="77777777" w:rsidR="00382F8E" w:rsidRPr="00F22C1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6</w:t>
                            </w:r>
                          </w:p>
                        </w:tc>
                      </w:tr>
                      <w:tr w:rsidR="00382F8E" w:rsidRPr="00333C79" w14:paraId="29E9756E" w14:textId="77777777" w:rsidTr="003D1142">
                        <w:trPr>
                          <w:trHeight w:val="50"/>
                          <w:jc w:val="center"/>
                        </w:trPr>
                        <w:tc>
                          <w:tcPr>
                            <w:tcW w:w="284" w:type="dxa"/>
                            <w:vMerge w:val="restart"/>
                            <w:tcBorders>
                              <w:top w:val="dotted" w:sz="4" w:space="0" w:color="auto"/>
                              <w:left w:val="single" w:sz="4" w:space="0" w:color="auto"/>
                              <w:right w:val="single" w:sz="4" w:space="0" w:color="auto"/>
                            </w:tcBorders>
                            <w:vAlign w:val="center"/>
                          </w:tcPr>
                          <w:p w14:paraId="0A00C94C"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政</w:t>
                            </w:r>
                          </w:p>
                          <w:p w14:paraId="5B37206E"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府</w:t>
                            </w:r>
                          </w:p>
                          <w:p w14:paraId="6CE40229"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效</w:t>
                            </w:r>
                            <w:proofErr w:type="gramEnd"/>
                          </w:p>
                          <w:p w14:paraId="0233D5CF" w14:textId="77777777" w:rsidR="00382F8E" w:rsidRPr="00333C79" w:rsidRDefault="00382F8E" w:rsidP="003D1142">
                            <w:pPr>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能</w:t>
                            </w:r>
                          </w:p>
                        </w:tc>
                        <w:tc>
                          <w:tcPr>
                            <w:tcW w:w="3769" w:type="dxa"/>
                            <w:tcBorders>
                              <w:left w:val="single" w:sz="4" w:space="0" w:color="auto"/>
                              <w:right w:val="single" w:sz="4" w:space="0" w:color="auto"/>
                            </w:tcBorders>
                            <w:shd w:val="clear" w:color="auto" w:fill="FFFFFF" w:themeFill="background1"/>
                            <w:vAlign w:val="center"/>
                          </w:tcPr>
                          <w:p w14:paraId="199E23D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B0635">
                              <w:rPr>
                                <w:rFonts w:ascii="標楷體" w:eastAsia="標楷體" w:hAnsi="標楷體" w:cs="新細明體" w:hint="eastAsia"/>
                                <w:spacing w:val="-6"/>
                                <w:kern w:val="0"/>
                                <w:sz w:val="20"/>
                              </w:rPr>
                              <w:t>消費稅率(增值稅/商品與服務稅之標準稅率)</w:t>
                            </w:r>
                          </w:p>
                        </w:tc>
                        <w:tc>
                          <w:tcPr>
                            <w:tcW w:w="595" w:type="dxa"/>
                            <w:tcBorders>
                              <w:left w:val="nil"/>
                              <w:right w:val="single" w:sz="4" w:space="0" w:color="auto"/>
                            </w:tcBorders>
                            <w:shd w:val="clear" w:color="auto" w:fill="FFFFFF" w:themeFill="background1"/>
                            <w:noWrap/>
                            <w:vAlign w:val="center"/>
                          </w:tcPr>
                          <w:p w14:paraId="62D2C1E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FFFFFF" w:themeFill="background1"/>
                            <w:noWrap/>
                            <w:vAlign w:val="center"/>
                          </w:tcPr>
                          <w:p w14:paraId="4A66C6D7"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FFFFFF" w:themeFill="background1"/>
                            <w:noWrap/>
                            <w:vAlign w:val="center"/>
                          </w:tcPr>
                          <w:p w14:paraId="63E6F7D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FFFFFF" w:themeFill="background1"/>
                            <w:noWrap/>
                            <w:vAlign w:val="center"/>
                          </w:tcPr>
                          <w:p w14:paraId="2EBF468E"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shd w:val="clear" w:color="auto" w:fill="FFFFFF" w:themeFill="background1"/>
                            <w:vAlign w:val="center"/>
                          </w:tcPr>
                          <w:p w14:paraId="7B027FB0" w14:textId="77777777" w:rsidR="00382F8E" w:rsidRPr="00333C79" w:rsidRDefault="00382F8E" w:rsidP="003D1142">
                            <w:pPr>
                              <w:widowControl/>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382F8E" w:rsidRPr="00333C79" w14:paraId="528A2825" w14:textId="77777777" w:rsidTr="003D1142">
                        <w:trPr>
                          <w:trHeight w:val="50"/>
                          <w:jc w:val="center"/>
                        </w:trPr>
                        <w:tc>
                          <w:tcPr>
                            <w:tcW w:w="284" w:type="dxa"/>
                            <w:vMerge/>
                            <w:tcBorders>
                              <w:left w:val="single" w:sz="4" w:space="0" w:color="auto"/>
                              <w:right w:val="single" w:sz="4" w:space="0" w:color="auto"/>
                            </w:tcBorders>
                            <w:vAlign w:val="center"/>
                          </w:tcPr>
                          <w:p w14:paraId="7C4AC56A" w14:textId="77777777" w:rsidR="00382F8E" w:rsidRPr="00333C79" w:rsidRDefault="00382F8E" w:rsidP="003D1142">
                            <w:pPr>
                              <w:snapToGrid w:val="0"/>
                              <w:spacing w:line="200" w:lineRule="atLeast"/>
                              <w:suppressOverlap/>
                              <w:jc w:val="center"/>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5B846626"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6F5BEA">
                              <w:rPr>
                                <w:rFonts w:ascii="標楷體" w:eastAsia="標楷體" w:hAnsi="標楷體" w:cs="新細明體" w:hint="eastAsia"/>
                                <w:kern w:val="0"/>
                                <w:sz w:val="20"/>
                              </w:rPr>
                              <w:t>資金成本(資金成本有助企業發展)</w:t>
                            </w:r>
                          </w:p>
                        </w:tc>
                        <w:tc>
                          <w:tcPr>
                            <w:tcW w:w="595" w:type="dxa"/>
                            <w:tcBorders>
                              <w:top w:val="nil"/>
                              <w:left w:val="nil"/>
                              <w:right w:val="single" w:sz="4" w:space="0" w:color="auto"/>
                            </w:tcBorders>
                            <w:shd w:val="clear" w:color="auto" w:fill="DAEEF3" w:themeFill="accent5" w:themeFillTint="33"/>
                            <w:noWrap/>
                            <w:vAlign w:val="center"/>
                          </w:tcPr>
                          <w:p w14:paraId="014F965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19</w:t>
                            </w:r>
                          </w:p>
                        </w:tc>
                        <w:tc>
                          <w:tcPr>
                            <w:tcW w:w="595" w:type="dxa"/>
                            <w:tcBorders>
                              <w:top w:val="nil"/>
                              <w:left w:val="nil"/>
                              <w:right w:val="single" w:sz="4" w:space="0" w:color="auto"/>
                            </w:tcBorders>
                            <w:shd w:val="clear" w:color="auto" w:fill="DAEEF3" w:themeFill="accent5" w:themeFillTint="33"/>
                            <w:noWrap/>
                            <w:vAlign w:val="center"/>
                          </w:tcPr>
                          <w:p w14:paraId="6547A64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765CF2">
                              <w:rPr>
                                <w:rFonts w:ascii="標楷體" w:eastAsia="標楷體" w:hAnsi="標楷體" w:cs="新細明體" w:hint="eastAsia"/>
                                <w:color w:val="000000" w:themeColor="text1"/>
                                <w:kern w:val="0"/>
                                <w:sz w:val="20"/>
                              </w:rPr>
                              <w:t>12</w:t>
                            </w:r>
                          </w:p>
                        </w:tc>
                        <w:tc>
                          <w:tcPr>
                            <w:tcW w:w="596" w:type="dxa"/>
                            <w:tcBorders>
                              <w:top w:val="nil"/>
                              <w:left w:val="single" w:sz="4" w:space="0" w:color="auto"/>
                              <w:right w:val="single" w:sz="4" w:space="0" w:color="auto"/>
                            </w:tcBorders>
                            <w:shd w:val="clear" w:color="auto" w:fill="DAEEF3" w:themeFill="accent5" w:themeFillTint="33"/>
                            <w:noWrap/>
                            <w:vAlign w:val="center"/>
                          </w:tcPr>
                          <w:p w14:paraId="08C3CD3E"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5</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5AA5665D"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c>
                          <w:tcPr>
                            <w:tcW w:w="596" w:type="dxa"/>
                            <w:tcBorders>
                              <w:top w:val="nil"/>
                              <w:left w:val="single" w:sz="12" w:space="0" w:color="auto"/>
                              <w:right w:val="single" w:sz="12" w:space="0" w:color="auto"/>
                            </w:tcBorders>
                            <w:shd w:val="clear" w:color="auto" w:fill="DAEEF3" w:themeFill="accent5" w:themeFillTint="33"/>
                            <w:vAlign w:val="center"/>
                          </w:tcPr>
                          <w:p w14:paraId="1654E963" w14:textId="77777777" w:rsidR="00382F8E" w:rsidRPr="00333C79" w:rsidRDefault="00382F8E" w:rsidP="003D1142">
                            <w:pPr>
                              <w:widowControl/>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382F8E" w:rsidRPr="00333C79" w14:paraId="43EEEA79" w14:textId="77777777" w:rsidTr="003D1142">
                        <w:trPr>
                          <w:trHeight w:val="50"/>
                          <w:jc w:val="center"/>
                        </w:trPr>
                        <w:tc>
                          <w:tcPr>
                            <w:tcW w:w="284" w:type="dxa"/>
                            <w:vMerge/>
                            <w:tcBorders>
                              <w:left w:val="single" w:sz="4" w:space="0" w:color="auto"/>
                              <w:right w:val="single" w:sz="4" w:space="0" w:color="auto"/>
                            </w:tcBorders>
                            <w:vAlign w:val="center"/>
                          </w:tcPr>
                          <w:p w14:paraId="19330197"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hideMark/>
                          </w:tcPr>
                          <w:p w14:paraId="54D0B1C8"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人均外匯準備</w:t>
                            </w:r>
                            <w:r w:rsidRPr="006F5BEA">
                              <w:rPr>
                                <w:rFonts w:ascii="標楷體" w:eastAsia="標楷體" w:hAnsi="標楷體" w:cs="新細明體" w:hint="eastAsia"/>
                                <w:kern w:val="0"/>
                                <w:sz w:val="20"/>
                              </w:rPr>
                              <w:t>(人均美元)</w:t>
                            </w:r>
                          </w:p>
                        </w:tc>
                        <w:tc>
                          <w:tcPr>
                            <w:tcW w:w="595" w:type="dxa"/>
                            <w:tcBorders>
                              <w:left w:val="nil"/>
                              <w:right w:val="single" w:sz="4" w:space="0" w:color="auto"/>
                            </w:tcBorders>
                            <w:shd w:val="clear" w:color="auto" w:fill="auto"/>
                            <w:noWrap/>
                            <w:vAlign w:val="center"/>
                            <w:hideMark/>
                          </w:tcPr>
                          <w:p w14:paraId="65411AC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auto"/>
                            <w:noWrap/>
                            <w:vAlign w:val="center"/>
                            <w:hideMark/>
                          </w:tcPr>
                          <w:p w14:paraId="0DAD04F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single" w:sz="4" w:space="0" w:color="auto"/>
                              <w:right w:val="single" w:sz="4" w:space="0" w:color="auto"/>
                            </w:tcBorders>
                            <w:shd w:val="clear" w:color="auto" w:fill="auto"/>
                            <w:noWrap/>
                            <w:vAlign w:val="center"/>
                            <w:hideMark/>
                          </w:tcPr>
                          <w:p w14:paraId="41A3FB7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noWrap/>
                            <w:vAlign w:val="center"/>
                          </w:tcPr>
                          <w:p w14:paraId="4AF3544E" w14:textId="77777777" w:rsidR="00382F8E" w:rsidRPr="00765C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vAlign w:val="center"/>
                          </w:tcPr>
                          <w:p w14:paraId="73F61E22"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382F8E" w:rsidRPr="00333C79" w14:paraId="494DC6D5" w14:textId="77777777" w:rsidTr="003D1142">
                        <w:trPr>
                          <w:trHeight w:val="50"/>
                          <w:jc w:val="center"/>
                        </w:trPr>
                        <w:tc>
                          <w:tcPr>
                            <w:tcW w:w="284" w:type="dxa"/>
                            <w:vMerge/>
                            <w:tcBorders>
                              <w:left w:val="single" w:sz="4" w:space="0" w:color="auto"/>
                              <w:right w:val="single" w:sz="4" w:space="0" w:color="auto"/>
                            </w:tcBorders>
                          </w:tcPr>
                          <w:p w14:paraId="3FA601F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5EA7458A"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6F5BEA">
                              <w:rPr>
                                <w:rFonts w:ascii="標楷體" w:eastAsia="標楷體" w:hAnsi="標楷體" w:cs="新細明體" w:hint="eastAsia"/>
                                <w:kern w:val="0"/>
                                <w:sz w:val="20"/>
                              </w:rPr>
                              <w:t>個人實質稅負(個人實質稅負不會影響工作意願或尋求進步</w:t>
                            </w:r>
                            <w:r>
                              <w:rPr>
                                <w:rFonts w:ascii="標楷體" w:eastAsia="標楷體" w:hAnsi="標楷體" w:cs="新細明體" w:hint="eastAsia"/>
                                <w:kern w:val="0"/>
                                <w:sz w:val="20"/>
                              </w:rPr>
                              <w:t>)</w:t>
                            </w:r>
                          </w:p>
                        </w:tc>
                        <w:tc>
                          <w:tcPr>
                            <w:tcW w:w="595" w:type="dxa"/>
                            <w:tcBorders>
                              <w:left w:val="nil"/>
                              <w:right w:val="single" w:sz="4" w:space="0" w:color="auto"/>
                            </w:tcBorders>
                            <w:shd w:val="clear" w:color="auto" w:fill="DAEEF3" w:themeFill="accent5" w:themeFillTint="33"/>
                            <w:noWrap/>
                            <w:vAlign w:val="center"/>
                          </w:tcPr>
                          <w:p w14:paraId="522397EC"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5" w:type="dxa"/>
                            <w:tcBorders>
                              <w:left w:val="nil"/>
                              <w:right w:val="single" w:sz="4" w:space="0" w:color="auto"/>
                            </w:tcBorders>
                            <w:shd w:val="clear" w:color="auto" w:fill="DAEEF3" w:themeFill="accent5" w:themeFillTint="33"/>
                            <w:noWrap/>
                            <w:vAlign w:val="center"/>
                          </w:tcPr>
                          <w:p w14:paraId="3A881BF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6" w:type="dxa"/>
                            <w:tcBorders>
                              <w:left w:val="single" w:sz="4" w:space="0" w:color="auto"/>
                              <w:right w:val="single" w:sz="4" w:space="0" w:color="auto"/>
                            </w:tcBorders>
                            <w:shd w:val="clear" w:color="auto" w:fill="DAEEF3" w:themeFill="accent5" w:themeFillTint="33"/>
                            <w:noWrap/>
                            <w:vAlign w:val="center"/>
                          </w:tcPr>
                          <w:p w14:paraId="12A4B2E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5</w:t>
                            </w:r>
                          </w:p>
                        </w:tc>
                        <w:tc>
                          <w:tcPr>
                            <w:tcW w:w="595" w:type="dxa"/>
                            <w:tcBorders>
                              <w:left w:val="single" w:sz="4" w:space="0" w:color="auto"/>
                              <w:right w:val="single" w:sz="12" w:space="0" w:color="auto"/>
                            </w:tcBorders>
                            <w:shd w:val="clear" w:color="auto" w:fill="DAEEF3" w:themeFill="accent5" w:themeFillTint="33"/>
                            <w:noWrap/>
                            <w:vAlign w:val="center"/>
                          </w:tcPr>
                          <w:p w14:paraId="53705DA0" w14:textId="77777777" w:rsidR="00382F8E" w:rsidRPr="00765C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shd w:val="clear" w:color="auto" w:fill="DAEEF3" w:themeFill="accent5" w:themeFillTint="33"/>
                            <w:vAlign w:val="center"/>
                          </w:tcPr>
                          <w:p w14:paraId="18C499D2"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5</w:t>
                            </w:r>
                          </w:p>
                        </w:tc>
                      </w:tr>
                      <w:tr w:rsidR="00382F8E" w:rsidRPr="00333C79" w14:paraId="181F1551" w14:textId="77777777" w:rsidTr="003D1142">
                        <w:trPr>
                          <w:trHeight w:val="50"/>
                          <w:jc w:val="center"/>
                        </w:trPr>
                        <w:tc>
                          <w:tcPr>
                            <w:tcW w:w="284" w:type="dxa"/>
                            <w:vMerge/>
                            <w:tcBorders>
                              <w:left w:val="single" w:sz="4" w:space="0" w:color="auto"/>
                              <w:right w:val="single" w:sz="4" w:space="0" w:color="auto"/>
                            </w:tcBorders>
                          </w:tcPr>
                          <w:p w14:paraId="47D1C66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55B51BE8"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開辦企業所需程序</w:t>
                            </w:r>
                          </w:p>
                        </w:tc>
                        <w:tc>
                          <w:tcPr>
                            <w:tcW w:w="595" w:type="dxa"/>
                            <w:tcBorders>
                              <w:top w:val="nil"/>
                              <w:left w:val="nil"/>
                              <w:right w:val="single" w:sz="4" w:space="0" w:color="auto"/>
                            </w:tcBorders>
                            <w:shd w:val="clear" w:color="auto" w:fill="auto"/>
                            <w:noWrap/>
                            <w:vAlign w:val="center"/>
                          </w:tcPr>
                          <w:p w14:paraId="1FFC7FD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top w:val="nil"/>
                              <w:left w:val="nil"/>
                              <w:right w:val="single" w:sz="4" w:space="0" w:color="auto"/>
                            </w:tcBorders>
                            <w:shd w:val="clear" w:color="auto" w:fill="auto"/>
                            <w:noWrap/>
                            <w:vAlign w:val="center"/>
                          </w:tcPr>
                          <w:p w14:paraId="34C1AF9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6" w:type="dxa"/>
                            <w:tcBorders>
                              <w:top w:val="nil"/>
                              <w:left w:val="single" w:sz="4" w:space="0" w:color="auto"/>
                              <w:right w:val="single" w:sz="4" w:space="0" w:color="auto"/>
                            </w:tcBorders>
                            <w:shd w:val="clear" w:color="auto" w:fill="auto"/>
                            <w:noWrap/>
                            <w:vAlign w:val="center"/>
                          </w:tcPr>
                          <w:p w14:paraId="057A85E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6</w:t>
                            </w:r>
                          </w:p>
                        </w:tc>
                        <w:tc>
                          <w:tcPr>
                            <w:tcW w:w="595" w:type="dxa"/>
                            <w:tcBorders>
                              <w:top w:val="nil"/>
                              <w:left w:val="single" w:sz="4" w:space="0" w:color="auto"/>
                              <w:right w:val="single" w:sz="12" w:space="0" w:color="auto"/>
                            </w:tcBorders>
                            <w:noWrap/>
                            <w:vAlign w:val="center"/>
                          </w:tcPr>
                          <w:p w14:paraId="486EE7E6" w14:textId="77777777" w:rsidR="00382F8E" w:rsidRPr="00765CF2"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6</w:t>
                            </w:r>
                          </w:p>
                        </w:tc>
                        <w:tc>
                          <w:tcPr>
                            <w:tcW w:w="596" w:type="dxa"/>
                            <w:tcBorders>
                              <w:top w:val="nil"/>
                              <w:left w:val="single" w:sz="12" w:space="0" w:color="auto"/>
                              <w:right w:val="single" w:sz="12" w:space="0" w:color="auto"/>
                            </w:tcBorders>
                            <w:vAlign w:val="center"/>
                          </w:tcPr>
                          <w:p w14:paraId="61C33041"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6</w:t>
                            </w:r>
                          </w:p>
                        </w:tc>
                      </w:tr>
                      <w:tr w:rsidR="00382F8E" w:rsidRPr="00333C79" w14:paraId="171AEACB" w14:textId="77777777" w:rsidTr="003D1142">
                        <w:trPr>
                          <w:trHeight w:val="50"/>
                          <w:jc w:val="center"/>
                        </w:trPr>
                        <w:tc>
                          <w:tcPr>
                            <w:tcW w:w="284" w:type="dxa"/>
                            <w:vMerge/>
                            <w:tcBorders>
                              <w:left w:val="single" w:sz="4" w:space="0" w:color="auto"/>
                              <w:right w:val="single" w:sz="4" w:space="0" w:color="auto"/>
                            </w:tcBorders>
                          </w:tcPr>
                          <w:p w14:paraId="7B8186E2"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332090BA"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873F7E">
                              <w:rPr>
                                <w:rFonts w:ascii="標楷體" w:eastAsia="標楷體" w:hAnsi="標楷體" w:cs="新細明體" w:hint="eastAsia"/>
                                <w:kern w:val="0"/>
                                <w:sz w:val="20"/>
                              </w:rPr>
                              <w:t>各級政府債務</w:t>
                            </w:r>
                            <w:r>
                              <w:rPr>
                                <w:rFonts w:ascii="標楷體" w:eastAsia="標楷體" w:hAnsi="標楷體" w:cs="新細明體" w:hint="eastAsia"/>
                                <w:kern w:val="0"/>
                                <w:sz w:val="20"/>
                              </w:rPr>
                              <w:t>總額</w:t>
                            </w:r>
                            <w:r w:rsidRPr="00873F7E">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noWrap/>
                            <w:vAlign w:val="center"/>
                          </w:tcPr>
                          <w:p w14:paraId="035CF68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16</w:t>
                            </w:r>
                          </w:p>
                        </w:tc>
                        <w:tc>
                          <w:tcPr>
                            <w:tcW w:w="595" w:type="dxa"/>
                            <w:tcBorders>
                              <w:left w:val="nil"/>
                              <w:right w:val="single" w:sz="4" w:space="0" w:color="auto"/>
                            </w:tcBorders>
                            <w:shd w:val="clear" w:color="auto" w:fill="DAEEF3" w:themeFill="accent5" w:themeFillTint="33"/>
                            <w:noWrap/>
                            <w:vAlign w:val="center"/>
                          </w:tcPr>
                          <w:p w14:paraId="206A736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10</w:t>
                            </w:r>
                          </w:p>
                        </w:tc>
                        <w:tc>
                          <w:tcPr>
                            <w:tcW w:w="596" w:type="dxa"/>
                            <w:tcBorders>
                              <w:left w:val="single" w:sz="4" w:space="0" w:color="auto"/>
                              <w:right w:val="single" w:sz="4" w:space="0" w:color="auto"/>
                            </w:tcBorders>
                            <w:shd w:val="clear" w:color="auto" w:fill="DAEEF3" w:themeFill="accent5" w:themeFillTint="33"/>
                            <w:noWrap/>
                          </w:tcPr>
                          <w:p w14:paraId="2EDA38D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7</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04C47F8F" w14:textId="77777777" w:rsidR="00382F8E" w:rsidRPr="00765CF2" w:rsidRDefault="00382F8E" w:rsidP="003D1142">
                            <w:pPr>
                              <w:spacing w:line="250" w:lineRule="exact"/>
                              <w:jc w:val="right"/>
                              <w:rPr>
                                <w:rFonts w:ascii="標楷體" w:eastAsia="標楷體" w:hAnsi="標楷體" w:cs="新細明體"/>
                                <w:color w:val="000000" w:themeColor="text1"/>
                                <w:kern w:val="0"/>
                                <w:sz w:val="20"/>
                              </w:rPr>
                            </w:pPr>
                            <w:r w:rsidRPr="008153C4">
                              <w:rPr>
                                <w:rFonts w:ascii="標楷體" w:eastAsia="標楷體" w:hAnsi="標楷體" w:cs="新細明體"/>
                                <w:color w:val="000000" w:themeColor="text1"/>
                                <w:kern w:val="0"/>
                                <w:sz w:val="20"/>
                              </w:rPr>
                              <w:t>10</w:t>
                            </w:r>
                          </w:p>
                        </w:tc>
                        <w:tc>
                          <w:tcPr>
                            <w:tcW w:w="596" w:type="dxa"/>
                            <w:tcBorders>
                              <w:top w:val="nil"/>
                              <w:left w:val="single" w:sz="12" w:space="0" w:color="auto"/>
                              <w:right w:val="single" w:sz="12" w:space="0" w:color="auto"/>
                            </w:tcBorders>
                            <w:shd w:val="clear" w:color="auto" w:fill="DAEEF3" w:themeFill="accent5" w:themeFillTint="33"/>
                            <w:vAlign w:val="center"/>
                          </w:tcPr>
                          <w:p w14:paraId="015E3B70"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7</w:t>
                            </w:r>
                          </w:p>
                        </w:tc>
                      </w:tr>
                      <w:tr w:rsidR="00382F8E" w:rsidRPr="00333C79" w14:paraId="01F2CD62" w14:textId="77777777" w:rsidTr="003D1142">
                        <w:trPr>
                          <w:trHeight w:val="50"/>
                          <w:jc w:val="center"/>
                        </w:trPr>
                        <w:tc>
                          <w:tcPr>
                            <w:tcW w:w="284" w:type="dxa"/>
                            <w:vMerge/>
                            <w:tcBorders>
                              <w:left w:val="single" w:sz="4" w:space="0" w:color="auto"/>
                              <w:right w:val="single" w:sz="4" w:space="0" w:color="auto"/>
                            </w:tcBorders>
                          </w:tcPr>
                          <w:p w14:paraId="7EAE1C93"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788B2CE5" w14:textId="77777777" w:rsidR="00382F8E" w:rsidRDefault="00382F8E" w:rsidP="003D1142">
                            <w:pPr>
                              <w:widowControl/>
                              <w:snapToGrid w:val="0"/>
                              <w:spacing w:line="250" w:lineRule="exact"/>
                              <w:suppressOverlap/>
                              <w:rPr>
                                <w:rFonts w:ascii="標楷體" w:eastAsia="標楷體" w:hAnsi="標楷體" w:cs="新細明體"/>
                                <w:kern w:val="0"/>
                                <w:sz w:val="20"/>
                              </w:rPr>
                            </w:pPr>
                            <w:r w:rsidRPr="008153C4">
                              <w:rPr>
                                <w:rFonts w:ascii="標楷體" w:eastAsia="標楷體" w:hAnsi="標楷體" w:cs="新細明體" w:hint="eastAsia"/>
                                <w:kern w:val="0"/>
                                <w:sz w:val="20"/>
                              </w:rPr>
                              <w:t>逃稅(逃稅不會對經濟構成威脅)</w:t>
                            </w:r>
                          </w:p>
                        </w:tc>
                        <w:tc>
                          <w:tcPr>
                            <w:tcW w:w="595" w:type="dxa"/>
                            <w:tcBorders>
                              <w:left w:val="nil"/>
                              <w:right w:val="single" w:sz="4" w:space="0" w:color="auto"/>
                            </w:tcBorders>
                            <w:shd w:val="clear" w:color="auto" w:fill="FFFFFF" w:themeFill="background1"/>
                            <w:noWrap/>
                            <w:vAlign w:val="center"/>
                          </w:tcPr>
                          <w:p w14:paraId="0E464E99"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cs="新細明體" w:hint="eastAsia"/>
                                <w:color w:val="000000" w:themeColor="text1"/>
                                <w:kern w:val="0"/>
                                <w:sz w:val="20"/>
                              </w:rPr>
                              <w:t>2</w:t>
                            </w:r>
                            <w:r w:rsidRPr="008153C4">
                              <w:rPr>
                                <w:rFonts w:ascii="標楷體" w:eastAsia="標楷體" w:hAnsi="標楷體" w:cs="新細明體"/>
                                <w:color w:val="000000" w:themeColor="text1"/>
                                <w:kern w:val="0"/>
                                <w:sz w:val="20"/>
                              </w:rPr>
                              <w:t>1</w:t>
                            </w:r>
                          </w:p>
                        </w:tc>
                        <w:tc>
                          <w:tcPr>
                            <w:tcW w:w="595" w:type="dxa"/>
                            <w:tcBorders>
                              <w:left w:val="nil"/>
                              <w:right w:val="single" w:sz="4" w:space="0" w:color="auto"/>
                            </w:tcBorders>
                            <w:shd w:val="clear" w:color="auto" w:fill="FFFFFF" w:themeFill="background1"/>
                            <w:noWrap/>
                            <w:vAlign w:val="center"/>
                          </w:tcPr>
                          <w:p w14:paraId="3A41EB5F"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cs="新細明體" w:hint="eastAsia"/>
                                <w:color w:val="000000" w:themeColor="text1"/>
                                <w:kern w:val="0"/>
                                <w:sz w:val="20"/>
                              </w:rPr>
                              <w:t>1</w:t>
                            </w:r>
                            <w:r w:rsidRPr="008153C4">
                              <w:rPr>
                                <w:rFonts w:ascii="標楷體" w:eastAsia="標楷體" w:hAnsi="標楷體" w:cs="新細明體"/>
                                <w:color w:val="000000" w:themeColor="text1"/>
                                <w:kern w:val="0"/>
                                <w:sz w:val="20"/>
                              </w:rPr>
                              <w:t>5</w:t>
                            </w:r>
                          </w:p>
                        </w:tc>
                        <w:tc>
                          <w:tcPr>
                            <w:tcW w:w="596" w:type="dxa"/>
                            <w:tcBorders>
                              <w:left w:val="single" w:sz="4" w:space="0" w:color="auto"/>
                              <w:right w:val="single" w:sz="4" w:space="0" w:color="auto"/>
                            </w:tcBorders>
                            <w:shd w:val="clear" w:color="auto" w:fill="FFFFFF" w:themeFill="background1"/>
                            <w:noWrap/>
                            <w:vAlign w:val="center"/>
                          </w:tcPr>
                          <w:p w14:paraId="0DEF604D"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cs="新細明體" w:hint="eastAsia"/>
                                <w:color w:val="000000" w:themeColor="text1"/>
                                <w:kern w:val="0"/>
                                <w:sz w:val="20"/>
                              </w:rPr>
                              <w:t>1</w:t>
                            </w:r>
                            <w:r w:rsidRPr="008153C4">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334E13B5" w14:textId="77777777" w:rsidR="00382F8E" w:rsidRPr="008153C4"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8153C4">
                              <w:rPr>
                                <w:rFonts w:ascii="標楷體" w:eastAsia="標楷體" w:hAnsi="標楷體" w:cs="新細明體" w:hint="eastAsia"/>
                                <w:color w:val="000000" w:themeColor="text1"/>
                                <w:kern w:val="0"/>
                                <w:sz w:val="20"/>
                              </w:rPr>
                              <w:t>1</w:t>
                            </w:r>
                            <w:r w:rsidRPr="008153C4">
                              <w:rPr>
                                <w:rFonts w:ascii="標楷體" w:eastAsia="標楷體" w:hAnsi="標楷體" w:cs="新細明體"/>
                                <w:color w:val="000000" w:themeColor="text1"/>
                                <w:kern w:val="0"/>
                                <w:sz w:val="20"/>
                              </w:rPr>
                              <w:t>0</w:t>
                            </w:r>
                          </w:p>
                        </w:tc>
                        <w:tc>
                          <w:tcPr>
                            <w:tcW w:w="596" w:type="dxa"/>
                            <w:tcBorders>
                              <w:left w:val="single" w:sz="12" w:space="0" w:color="auto"/>
                              <w:right w:val="single" w:sz="12" w:space="0" w:color="auto"/>
                            </w:tcBorders>
                            <w:shd w:val="clear" w:color="auto" w:fill="FFFFFF" w:themeFill="background1"/>
                            <w:vAlign w:val="center"/>
                          </w:tcPr>
                          <w:p w14:paraId="5556E743" w14:textId="77777777" w:rsidR="00382F8E" w:rsidRPr="00333C79" w:rsidRDefault="00382F8E" w:rsidP="003D1142">
                            <w:pPr>
                              <w:widowControl/>
                              <w:snapToGrid w:val="0"/>
                              <w:spacing w:line="250" w:lineRule="exact"/>
                              <w:jc w:val="right"/>
                              <w:rPr>
                                <w:rFonts w:ascii="標楷體" w:eastAsia="標楷體" w:hAnsi="標楷體" w:cs="新細明體"/>
                                <w:color w:val="000000" w:themeColor="text1"/>
                                <w:kern w:val="0"/>
                                <w:sz w:val="14"/>
                                <w:szCs w:val="14"/>
                              </w:rPr>
                            </w:pPr>
                            <w:r w:rsidRPr="008153C4">
                              <w:rPr>
                                <w:rFonts w:ascii="標楷體" w:eastAsia="標楷體" w:hAnsi="標楷體" w:cs="新細明體"/>
                                <w:color w:val="000000" w:themeColor="text1"/>
                                <w:kern w:val="0"/>
                                <w:sz w:val="14"/>
                                <w:szCs w:val="14"/>
                              </w:rPr>
                              <w:t>(S)</w:t>
                            </w:r>
                            <w:r w:rsidRPr="008153C4">
                              <w:rPr>
                                <w:rFonts w:ascii="標楷體" w:eastAsia="標楷體" w:hAnsi="標楷體" w:cs="新細明體" w:hint="eastAsia"/>
                                <w:color w:val="000000" w:themeColor="text1"/>
                                <w:kern w:val="0"/>
                                <w:sz w:val="20"/>
                                <w:szCs w:val="14"/>
                              </w:rPr>
                              <w:t>8</w:t>
                            </w:r>
                          </w:p>
                        </w:tc>
                      </w:tr>
                      <w:tr w:rsidR="00382F8E" w:rsidRPr="00333C79" w14:paraId="2978917C" w14:textId="77777777" w:rsidTr="003D1142">
                        <w:trPr>
                          <w:trHeight w:val="50"/>
                          <w:jc w:val="center"/>
                        </w:trPr>
                        <w:tc>
                          <w:tcPr>
                            <w:tcW w:w="284" w:type="dxa"/>
                            <w:vMerge/>
                            <w:tcBorders>
                              <w:left w:val="single" w:sz="4" w:space="0" w:color="auto"/>
                              <w:right w:val="single" w:sz="4" w:space="0" w:color="auto"/>
                            </w:tcBorders>
                          </w:tcPr>
                          <w:p w14:paraId="5ABDEC7C"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4326409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Pr>
                                <w:rFonts w:ascii="標楷體" w:eastAsia="標楷體" w:hAnsi="標楷體" w:cs="新細明體" w:hint="eastAsia"/>
                                <w:kern w:val="0"/>
                                <w:sz w:val="20"/>
                              </w:rPr>
                              <w:t>銀行存放款利差</w:t>
                            </w:r>
                            <w:r w:rsidRPr="007E308D">
                              <w:rPr>
                                <w:rFonts w:ascii="標楷體" w:eastAsia="標楷體" w:hAnsi="標楷體" w:cs="新細明體" w:hint="eastAsia"/>
                                <w:kern w:val="0"/>
                                <w:sz w:val="20"/>
                              </w:rPr>
                              <w:t>(放款利率減存款利率)</w:t>
                            </w:r>
                          </w:p>
                        </w:tc>
                        <w:tc>
                          <w:tcPr>
                            <w:tcW w:w="595" w:type="dxa"/>
                            <w:tcBorders>
                              <w:left w:val="nil"/>
                              <w:right w:val="single" w:sz="4" w:space="0" w:color="auto"/>
                            </w:tcBorders>
                            <w:shd w:val="clear" w:color="auto" w:fill="DAEEF3" w:themeFill="accent5" w:themeFillTint="33"/>
                            <w:noWrap/>
                            <w:vAlign w:val="center"/>
                          </w:tcPr>
                          <w:p w14:paraId="2D89C9A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1A093CB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1A2B56">
                              <w:rPr>
                                <w:rFonts w:ascii="標楷體" w:eastAsia="標楷體" w:hAnsi="標楷體" w:cs="新細明體" w:hint="eastAsia"/>
                                <w:color w:val="000000" w:themeColor="text1"/>
                                <w:kern w:val="0"/>
                                <w:sz w:val="20"/>
                              </w:rPr>
                              <w:t>1</w:t>
                            </w:r>
                            <w:r w:rsidRPr="001A2B56">
                              <w:rPr>
                                <w:rFonts w:ascii="標楷體" w:eastAsia="標楷體" w:hAnsi="標楷體" w:cs="新細明體"/>
                                <w:color w:val="000000" w:themeColor="text1"/>
                                <w:kern w:val="0"/>
                                <w:sz w:val="20"/>
                              </w:rPr>
                              <w:t>6</w:t>
                            </w:r>
                          </w:p>
                        </w:tc>
                        <w:tc>
                          <w:tcPr>
                            <w:tcW w:w="596" w:type="dxa"/>
                            <w:tcBorders>
                              <w:left w:val="single" w:sz="4" w:space="0" w:color="auto"/>
                              <w:right w:val="single" w:sz="4" w:space="0" w:color="auto"/>
                            </w:tcBorders>
                            <w:shd w:val="clear" w:color="auto" w:fill="DAEEF3" w:themeFill="accent5" w:themeFillTint="33"/>
                            <w:noWrap/>
                            <w:vAlign w:val="center"/>
                          </w:tcPr>
                          <w:p w14:paraId="6F6A4144" w14:textId="77777777" w:rsidR="00382F8E" w:rsidRPr="001A2B56"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c>
                          <w:tcPr>
                            <w:tcW w:w="595" w:type="dxa"/>
                            <w:tcBorders>
                              <w:left w:val="single" w:sz="4" w:space="0" w:color="auto"/>
                              <w:right w:val="single" w:sz="12" w:space="0" w:color="auto"/>
                            </w:tcBorders>
                            <w:shd w:val="clear" w:color="auto" w:fill="DAEEF3" w:themeFill="accent5" w:themeFillTint="33"/>
                            <w:noWrap/>
                            <w:vAlign w:val="center"/>
                          </w:tcPr>
                          <w:p w14:paraId="5A56CE47"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9</w:t>
                            </w:r>
                          </w:p>
                        </w:tc>
                        <w:tc>
                          <w:tcPr>
                            <w:tcW w:w="596" w:type="dxa"/>
                            <w:tcBorders>
                              <w:left w:val="single" w:sz="12" w:space="0" w:color="auto"/>
                              <w:right w:val="single" w:sz="12" w:space="0" w:color="auto"/>
                            </w:tcBorders>
                            <w:shd w:val="clear" w:color="auto" w:fill="DAEEF3" w:themeFill="accent5" w:themeFillTint="33"/>
                            <w:vAlign w:val="center"/>
                          </w:tcPr>
                          <w:p w14:paraId="4F346E4E"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8</w:t>
                            </w:r>
                          </w:p>
                        </w:tc>
                      </w:tr>
                      <w:tr w:rsidR="00382F8E" w:rsidRPr="00333C79" w14:paraId="2D71B406" w14:textId="77777777" w:rsidTr="003D1142">
                        <w:trPr>
                          <w:trHeight w:val="50"/>
                          <w:jc w:val="center"/>
                        </w:trPr>
                        <w:tc>
                          <w:tcPr>
                            <w:tcW w:w="284" w:type="dxa"/>
                            <w:vMerge/>
                            <w:tcBorders>
                              <w:left w:val="single" w:sz="4" w:space="0" w:color="auto"/>
                              <w:right w:val="single" w:sz="4" w:space="0" w:color="auto"/>
                            </w:tcBorders>
                          </w:tcPr>
                          <w:p w14:paraId="1172122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602EF5F3"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8153C4">
                              <w:rPr>
                                <w:rFonts w:ascii="標楷體" w:eastAsia="標楷體" w:hAnsi="標楷體" w:cs="新細明體" w:hint="eastAsia"/>
                                <w:kern w:val="0"/>
                                <w:sz w:val="20"/>
                              </w:rPr>
                              <w:t>員工社會保險稅率(百分比)</w:t>
                            </w:r>
                          </w:p>
                        </w:tc>
                        <w:tc>
                          <w:tcPr>
                            <w:tcW w:w="595" w:type="dxa"/>
                            <w:tcBorders>
                              <w:left w:val="nil"/>
                              <w:right w:val="single" w:sz="4" w:space="0" w:color="auto"/>
                            </w:tcBorders>
                            <w:shd w:val="clear" w:color="auto" w:fill="FFFFFF" w:themeFill="background1"/>
                            <w:noWrap/>
                            <w:vAlign w:val="center"/>
                          </w:tcPr>
                          <w:p w14:paraId="049E435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18</w:t>
                            </w:r>
                          </w:p>
                        </w:tc>
                        <w:tc>
                          <w:tcPr>
                            <w:tcW w:w="595" w:type="dxa"/>
                            <w:tcBorders>
                              <w:left w:val="nil"/>
                              <w:right w:val="single" w:sz="4" w:space="0" w:color="auto"/>
                            </w:tcBorders>
                            <w:shd w:val="clear" w:color="auto" w:fill="FFFFFF" w:themeFill="background1"/>
                            <w:noWrap/>
                            <w:vAlign w:val="center"/>
                          </w:tcPr>
                          <w:p w14:paraId="468964AD"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2446E4">
                              <w:rPr>
                                <w:rFonts w:ascii="標楷體" w:eastAsia="標楷體" w:hAnsi="標楷體" w:cs="新細明體" w:hint="eastAsia"/>
                                <w:color w:val="000000" w:themeColor="text1"/>
                                <w:kern w:val="0"/>
                                <w:sz w:val="14"/>
                                <w:szCs w:val="14"/>
                              </w:rPr>
                              <w:t>(W)</w:t>
                            </w:r>
                            <w:r w:rsidRPr="00191B85">
                              <w:rPr>
                                <w:rFonts w:ascii="標楷體" w:eastAsia="標楷體" w:hAnsi="標楷體" w:cs="新細明體"/>
                                <w:color w:val="000000" w:themeColor="text1"/>
                                <w:kern w:val="0"/>
                                <w:sz w:val="20"/>
                                <w:szCs w:val="14"/>
                              </w:rPr>
                              <w:t>54</w:t>
                            </w:r>
                          </w:p>
                        </w:tc>
                        <w:tc>
                          <w:tcPr>
                            <w:tcW w:w="596" w:type="dxa"/>
                            <w:tcBorders>
                              <w:left w:val="single" w:sz="4" w:space="0" w:color="auto"/>
                              <w:right w:val="single" w:sz="4" w:space="0" w:color="auto"/>
                            </w:tcBorders>
                            <w:shd w:val="clear" w:color="auto" w:fill="FFFFFF" w:themeFill="background1"/>
                            <w:noWrap/>
                            <w:vAlign w:val="center"/>
                          </w:tcPr>
                          <w:p w14:paraId="1FE80A0E"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color w:val="000000" w:themeColor="text1"/>
                                <w:kern w:val="0"/>
                                <w:sz w:val="20"/>
                              </w:rPr>
                              <w:t>12</w:t>
                            </w:r>
                          </w:p>
                        </w:tc>
                        <w:tc>
                          <w:tcPr>
                            <w:tcW w:w="595" w:type="dxa"/>
                            <w:tcBorders>
                              <w:left w:val="single" w:sz="4" w:space="0" w:color="auto"/>
                              <w:right w:val="single" w:sz="12" w:space="0" w:color="auto"/>
                            </w:tcBorders>
                            <w:shd w:val="clear" w:color="auto" w:fill="FFFFFF" w:themeFill="background1"/>
                            <w:noWrap/>
                            <w:vAlign w:val="center"/>
                          </w:tcPr>
                          <w:p w14:paraId="23D68052"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191B85">
                              <w:rPr>
                                <w:rFonts w:ascii="標楷體" w:eastAsia="標楷體" w:hAnsi="標楷體" w:cs="新細明體"/>
                                <w:color w:val="000000" w:themeColor="text1"/>
                                <w:kern w:val="0"/>
                                <w:sz w:val="20"/>
                                <w:szCs w:val="14"/>
                              </w:rPr>
                              <w:t>12</w:t>
                            </w:r>
                          </w:p>
                        </w:tc>
                        <w:tc>
                          <w:tcPr>
                            <w:tcW w:w="596" w:type="dxa"/>
                            <w:tcBorders>
                              <w:left w:val="single" w:sz="12" w:space="0" w:color="auto"/>
                              <w:right w:val="single" w:sz="12" w:space="0" w:color="auto"/>
                            </w:tcBorders>
                            <w:shd w:val="clear" w:color="auto" w:fill="FFFFFF" w:themeFill="background1"/>
                            <w:vAlign w:val="center"/>
                          </w:tcPr>
                          <w:p w14:paraId="77059D55"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10</w:t>
                            </w:r>
                          </w:p>
                        </w:tc>
                      </w:tr>
                      <w:tr w:rsidR="00382F8E" w:rsidRPr="00333C79" w14:paraId="217E9A04" w14:textId="77777777" w:rsidTr="003D1142">
                        <w:trPr>
                          <w:trHeight w:val="50"/>
                          <w:jc w:val="center"/>
                        </w:trPr>
                        <w:tc>
                          <w:tcPr>
                            <w:tcW w:w="284" w:type="dxa"/>
                            <w:vMerge/>
                            <w:tcBorders>
                              <w:left w:val="single" w:sz="4" w:space="0" w:color="auto"/>
                              <w:bottom w:val="single" w:sz="4" w:space="0" w:color="auto"/>
                              <w:right w:val="single" w:sz="4" w:space="0" w:color="auto"/>
                            </w:tcBorders>
                          </w:tcPr>
                          <w:p w14:paraId="7E14249D"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tcPr>
                          <w:p w14:paraId="65CDA474"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Pr>
                                <w:rFonts w:ascii="標楷體" w:eastAsia="標楷體" w:hAnsi="標楷體" w:cs="新細明體" w:hint="eastAsia"/>
                                <w:kern w:val="0"/>
                                <w:sz w:val="20"/>
                              </w:rPr>
                              <w:t>民主指數(</w:t>
                            </w:r>
                            <w:r w:rsidRPr="00772BFA">
                              <w:rPr>
                                <w:rFonts w:ascii="標楷體" w:eastAsia="標楷體" w:hAnsi="標楷體" w:cs="新細明體" w:hint="eastAsia"/>
                                <w:kern w:val="0"/>
                                <w:sz w:val="20"/>
                              </w:rPr>
                              <w:t>經濟學人資訊社整體民主指數</w:t>
                            </w:r>
                            <w:r>
                              <w:rPr>
                                <w:rFonts w:ascii="標楷體" w:eastAsia="標楷體" w:hAnsi="標楷體" w:cs="新細明體" w:hint="eastAsia"/>
                                <w:kern w:val="0"/>
                                <w:sz w:val="20"/>
                              </w:rPr>
                              <w:t>)</w:t>
                            </w:r>
                          </w:p>
                        </w:tc>
                        <w:tc>
                          <w:tcPr>
                            <w:tcW w:w="595" w:type="dxa"/>
                            <w:tcBorders>
                              <w:left w:val="nil"/>
                              <w:bottom w:val="single" w:sz="4" w:space="0" w:color="auto"/>
                              <w:right w:val="single" w:sz="4" w:space="0" w:color="auto"/>
                            </w:tcBorders>
                            <w:shd w:val="clear" w:color="auto" w:fill="DAEEF3" w:themeFill="accent5" w:themeFillTint="33"/>
                            <w:noWrap/>
                          </w:tcPr>
                          <w:p w14:paraId="1D2AD514"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sz w:val="20"/>
                              </w:rPr>
                              <w:t>25</w:t>
                            </w:r>
                          </w:p>
                        </w:tc>
                        <w:tc>
                          <w:tcPr>
                            <w:tcW w:w="595" w:type="dxa"/>
                            <w:tcBorders>
                              <w:left w:val="nil"/>
                              <w:bottom w:val="single" w:sz="4" w:space="0" w:color="auto"/>
                              <w:right w:val="single" w:sz="4" w:space="0" w:color="auto"/>
                            </w:tcBorders>
                            <w:shd w:val="clear" w:color="auto" w:fill="DAEEF3" w:themeFill="accent5" w:themeFillTint="33"/>
                            <w:noWrap/>
                          </w:tcPr>
                          <w:p w14:paraId="0F3D1911"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8153C4">
                              <w:rPr>
                                <w:rFonts w:ascii="標楷體" w:eastAsia="標楷體" w:hAnsi="標楷體"/>
                                <w:sz w:val="20"/>
                              </w:rPr>
                              <w:t>11</w:t>
                            </w:r>
                          </w:p>
                        </w:tc>
                        <w:tc>
                          <w:tcPr>
                            <w:tcW w:w="596" w:type="dxa"/>
                            <w:tcBorders>
                              <w:left w:val="single" w:sz="4" w:space="0" w:color="auto"/>
                              <w:bottom w:val="single" w:sz="4" w:space="0" w:color="auto"/>
                              <w:right w:val="single" w:sz="4" w:space="0" w:color="auto"/>
                            </w:tcBorders>
                            <w:shd w:val="clear" w:color="auto" w:fill="DAEEF3" w:themeFill="accent5" w:themeFillTint="33"/>
                            <w:noWrap/>
                          </w:tcPr>
                          <w:p w14:paraId="35F74884" w14:textId="77777777" w:rsidR="00382F8E" w:rsidRPr="008153C4" w:rsidRDefault="00382F8E" w:rsidP="003D1142">
                            <w:pPr>
                              <w:widowControl/>
                              <w:snapToGrid w:val="0"/>
                              <w:spacing w:line="250" w:lineRule="exact"/>
                              <w:suppressOverlap/>
                              <w:jc w:val="right"/>
                              <w:rPr>
                                <w:rFonts w:ascii="標楷體" w:eastAsia="標楷體" w:hAnsi="標楷體" w:cs="新細明體"/>
                                <w:color w:val="000000" w:themeColor="text1"/>
                                <w:kern w:val="0"/>
                                <w:sz w:val="20"/>
                                <w:szCs w:val="14"/>
                              </w:rPr>
                            </w:pPr>
                            <w:r w:rsidRPr="008153C4">
                              <w:rPr>
                                <w:rFonts w:ascii="標楷體" w:eastAsia="標楷體" w:hAnsi="標楷體"/>
                                <w:sz w:val="14"/>
                              </w:rPr>
                              <w:t>(S)</w:t>
                            </w:r>
                            <w:r w:rsidRPr="008153C4">
                              <w:rPr>
                                <w:rFonts w:ascii="標楷體" w:eastAsia="標楷體" w:hAnsi="標楷體"/>
                                <w:sz w:val="20"/>
                              </w:rPr>
                              <w:t>8</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6AA5B14A"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c>
                          <w:tcPr>
                            <w:tcW w:w="596" w:type="dxa"/>
                            <w:tcBorders>
                              <w:left w:val="single" w:sz="12" w:space="0" w:color="auto"/>
                              <w:bottom w:val="single" w:sz="4" w:space="0" w:color="auto"/>
                              <w:right w:val="single" w:sz="12" w:space="0" w:color="auto"/>
                            </w:tcBorders>
                            <w:shd w:val="clear" w:color="auto" w:fill="DAEEF3" w:themeFill="accent5" w:themeFillTint="33"/>
                            <w:vAlign w:val="center"/>
                          </w:tcPr>
                          <w:p w14:paraId="718F4CB4" w14:textId="77777777" w:rsidR="00382F8E" w:rsidRPr="00DB072E" w:rsidRDefault="00382F8E" w:rsidP="003D1142">
                            <w:pPr>
                              <w:widowControl/>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r>
                      <w:tr w:rsidR="00382F8E" w:rsidRPr="00333C79" w14:paraId="1BAE6A0E" w14:textId="77777777" w:rsidTr="003D1142">
                        <w:trPr>
                          <w:trHeight w:val="50"/>
                          <w:jc w:val="center"/>
                        </w:trPr>
                        <w:tc>
                          <w:tcPr>
                            <w:tcW w:w="284" w:type="dxa"/>
                            <w:vMerge w:val="restart"/>
                            <w:tcBorders>
                              <w:top w:val="single" w:sz="4" w:space="0" w:color="auto"/>
                              <w:left w:val="single" w:sz="4" w:space="0" w:color="auto"/>
                              <w:right w:val="single" w:sz="4" w:space="0" w:color="auto"/>
                            </w:tcBorders>
                            <w:vAlign w:val="center"/>
                          </w:tcPr>
                          <w:p w14:paraId="10E7526A"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企</w:t>
                            </w:r>
                          </w:p>
                          <w:p w14:paraId="15516083"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業</w:t>
                            </w:r>
                          </w:p>
                          <w:p w14:paraId="6DF03750"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效</w:t>
                            </w:r>
                            <w:proofErr w:type="gramEnd"/>
                          </w:p>
                          <w:p w14:paraId="3386DAF8"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能</w:t>
                            </w:r>
                          </w:p>
                        </w:tc>
                        <w:tc>
                          <w:tcPr>
                            <w:tcW w:w="3769" w:type="dxa"/>
                            <w:tcBorders>
                              <w:top w:val="single" w:sz="4" w:space="0" w:color="auto"/>
                              <w:left w:val="single" w:sz="4" w:space="0" w:color="auto"/>
                              <w:right w:val="single" w:sz="4" w:space="0" w:color="auto"/>
                            </w:tcBorders>
                            <w:shd w:val="clear" w:color="auto" w:fill="FFFFFF" w:themeFill="background1"/>
                            <w:vAlign w:val="center"/>
                          </w:tcPr>
                          <w:p w14:paraId="578B2CF1" w14:textId="77777777" w:rsidR="00382F8E" w:rsidRPr="009D5A81" w:rsidRDefault="00382F8E" w:rsidP="003D1142">
                            <w:pPr>
                              <w:widowControl/>
                              <w:snapToGrid w:val="0"/>
                              <w:spacing w:line="250" w:lineRule="exact"/>
                              <w:suppressOverlap/>
                              <w:jc w:val="both"/>
                              <w:rPr>
                                <w:rFonts w:ascii="標楷體" w:eastAsia="標楷體" w:hAnsi="標楷體" w:cs="新細明體"/>
                                <w:spacing w:val="-2"/>
                                <w:kern w:val="0"/>
                                <w:sz w:val="20"/>
                              </w:rPr>
                            </w:pPr>
                            <w:r w:rsidRPr="009D5A81">
                              <w:rPr>
                                <w:rFonts w:ascii="標楷體" w:eastAsia="標楷體" w:hAnsi="標楷體" w:cs="新細明體" w:hint="eastAsia"/>
                                <w:color w:val="000000"/>
                                <w:spacing w:val="-2"/>
                                <w:kern w:val="0"/>
                                <w:sz w:val="20"/>
                              </w:rPr>
                              <w:t>管理者公信力(社會大眾信任企業經理人)</w:t>
                            </w:r>
                          </w:p>
                        </w:tc>
                        <w:tc>
                          <w:tcPr>
                            <w:tcW w:w="595" w:type="dxa"/>
                            <w:tcBorders>
                              <w:top w:val="single" w:sz="4" w:space="0" w:color="auto"/>
                              <w:left w:val="nil"/>
                              <w:right w:val="single" w:sz="4" w:space="0" w:color="auto"/>
                            </w:tcBorders>
                            <w:shd w:val="clear" w:color="auto" w:fill="FFFFFF" w:themeFill="background1"/>
                            <w:noWrap/>
                            <w:vAlign w:val="center"/>
                          </w:tcPr>
                          <w:p w14:paraId="1147F30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7</w:t>
                            </w:r>
                          </w:p>
                        </w:tc>
                        <w:tc>
                          <w:tcPr>
                            <w:tcW w:w="595" w:type="dxa"/>
                            <w:tcBorders>
                              <w:top w:val="single" w:sz="4" w:space="0" w:color="auto"/>
                              <w:left w:val="nil"/>
                              <w:right w:val="single" w:sz="4" w:space="0" w:color="auto"/>
                            </w:tcBorders>
                            <w:shd w:val="clear" w:color="auto" w:fill="FFFFFF" w:themeFill="background1"/>
                            <w:noWrap/>
                            <w:vAlign w:val="center"/>
                          </w:tcPr>
                          <w:p w14:paraId="1042B5A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top w:val="single" w:sz="4" w:space="0" w:color="auto"/>
                              <w:left w:val="single" w:sz="4" w:space="0" w:color="auto"/>
                              <w:right w:val="single" w:sz="4" w:space="0" w:color="auto"/>
                            </w:tcBorders>
                            <w:shd w:val="clear" w:color="auto" w:fill="FFFFFF" w:themeFill="background1"/>
                            <w:noWrap/>
                            <w:vAlign w:val="center"/>
                          </w:tcPr>
                          <w:p w14:paraId="6A3F68E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5" w:type="dxa"/>
                            <w:tcBorders>
                              <w:top w:val="single" w:sz="4" w:space="0" w:color="auto"/>
                              <w:left w:val="single" w:sz="4" w:space="0" w:color="auto"/>
                              <w:right w:val="single" w:sz="12" w:space="0" w:color="auto"/>
                            </w:tcBorders>
                            <w:shd w:val="clear" w:color="auto" w:fill="FFFFFF" w:themeFill="background1"/>
                            <w:noWrap/>
                            <w:vAlign w:val="center"/>
                          </w:tcPr>
                          <w:p w14:paraId="1DA98B8B" w14:textId="77777777" w:rsidR="00382F8E" w:rsidRPr="00143D0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top w:val="single" w:sz="4" w:space="0" w:color="auto"/>
                              <w:left w:val="single" w:sz="12" w:space="0" w:color="auto"/>
                              <w:right w:val="single" w:sz="12" w:space="0" w:color="auto"/>
                            </w:tcBorders>
                            <w:shd w:val="clear" w:color="auto" w:fill="FFFFFF" w:themeFill="background1"/>
                            <w:vAlign w:val="center"/>
                          </w:tcPr>
                          <w:p w14:paraId="0C5B0A7F"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382F8E" w:rsidRPr="00333C79" w14:paraId="5084FE79" w14:textId="77777777" w:rsidTr="003D1142">
                        <w:trPr>
                          <w:trHeight w:val="50"/>
                          <w:jc w:val="center"/>
                        </w:trPr>
                        <w:tc>
                          <w:tcPr>
                            <w:tcW w:w="284" w:type="dxa"/>
                            <w:vMerge/>
                            <w:tcBorders>
                              <w:left w:val="single" w:sz="4" w:space="0" w:color="auto"/>
                              <w:right w:val="single" w:sz="4" w:space="0" w:color="auto"/>
                            </w:tcBorders>
                          </w:tcPr>
                          <w:p w14:paraId="0D274C3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37A49FFF" w14:textId="77777777" w:rsidR="00382F8E" w:rsidRPr="00EF5286" w:rsidRDefault="00382F8E" w:rsidP="003D1142">
                            <w:pPr>
                              <w:widowControl/>
                              <w:snapToGrid w:val="0"/>
                              <w:spacing w:line="250" w:lineRule="exact"/>
                              <w:suppressOverlap/>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企業家精神(經理人具企業家精神)</w:t>
                            </w:r>
                          </w:p>
                        </w:tc>
                        <w:tc>
                          <w:tcPr>
                            <w:tcW w:w="595" w:type="dxa"/>
                            <w:tcBorders>
                              <w:left w:val="nil"/>
                              <w:right w:val="single" w:sz="4" w:space="0" w:color="auto"/>
                            </w:tcBorders>
                            <w:shd w:val="clear" w:color="auto" w:fill="DAEEF3" w:themeFill="accent5" w:themeFillTint="33"/>
                            <w:noWrap/>
                            <w:vAlign w:val="center"/>
                          </w:tcPr>
                          <w:p w14:paraId="419AB95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67C48E20"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left w:val="single" w:sz="4" w:space="0" w:color="auto"/>
                              <w:right w:val="single" w:sz="4" w:space="0" w:color="auto"/>
                            </w:tcBorders>
                            <w:shd w:val="clear" w:color="auto" w:fill="DAEEF3" w:themeFill="accent5" w:themeFillTint="33"/>
                            <w:noWrap/>
                            <w:vAlign w:val="center"/>
                          </w:tcPr>
                          <w:p w14:paraId="7A8D4DD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1</w:t>
                            </w:r>
                          </w:p>
                        </w:tc>
                        <w:tc>
                          <w:tcPr>
                            <w:tcW w:w="595" w:type="dxa"/>
                            <w:tcBorders>
                              <w:left w:val="single" w:sz="4" w:space="0" w:color="auto"/>
                              <w:right w:val="single" w:sz="12" w:space="0" w:color="auto"/>
                            </w:tcBorders>
                            <w:shd w:val="clear" w:color="auto" w:fill="DAEEF3" w:themeFill="accent5" w:themeFillTint="33"/>
                            <w:noWrap/>
                            <w:vAlign w:val="center"/>
                          </w:tcPr>
                          <w:p w14:paraId="19EF5638"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left w:val="single" w:sz="12" w:space="0" w:color="auto"/>
                              <w:right w:val="single" w:sz="12" w:space="0" w:color="auto"/>
                            </w:tcBorders>
                            <w:shd w:val="clear" w:color="auto" w:fill="DAEEF3" w:themeFill="accent5" w:themeFillTint="33"/>
                            <w:vAlign w:val="center"/>
                          </w:tcPr>
                          <w:p w14:paraId="0DCB6F99"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382F8E" w:rsidRPr="00333C79" w14:paraId="2E29D754" w14:textId="77777777" w:rsidTr="003D1142">
                        <w:trPr>
                          <w:trHeight w:val="50"/>
                          <w:jc w:val="center"/>
                        </w:trPr>
                        <w:tc>
                          <w:tcPr>
                            <w:tcW w:w="284" w:type="dxa"/>
                            <w:vMerge/>
                            <w:tcBorders>
                              <w:left w:val="single" w:sz="4" w:space="0" w:color="auto"/>
                              <w:right w:val="single" w:sz="4" w:space="0" w:color="auto"/>
                            </w:tcBorders>
                          </w:tcPr>
                          <w:p w14:paraId="1923432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78D3BE73"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企業靈活度(企業反應與彈性)</w:t>
                            </w:r>
                          </w:p>
                        </w:tc>
                        <w:tc>
                          <w:tcPr>
                            <w:tcW w:w="595" w:type="dxa"/>
                            <w:tcBorders>
                              <w:left w:val="nil"/>
                              <w:right w:val="single" w:sz="4" w:space="0" w:color="auto"/>
                            </w:tcBorders>
                            <w:shd w:val="clear" w:color="auto" w:fill="auto"/>
                            <w:noWrap/>
                            <w:vAlign w:val="center"/>
                          </w:tcPr>
                          <w:p w14:paraId="6E3E441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5" w:type="dxa"/>
                            <w:tcBorders>
                              <w:left w:val="nil"/>
                              <w:right w:val="single" w:sz="4" w:space="0" w:color="auto"/>
                            </w:tcBorders>
                            <w:shd w:val="clear" w:color="auto" w:fill="auto"/>
                            <w:noWrap/>
                            <w:vAlign w:val="center"/>
                          </w:tcPr>
                          <w:p w14:paraId="65C6884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auto"/>
                            <w:noWrap/>
                            <w:vAlign w:val="center"/>
                          </w:tcPr>
                          <w:p w14:paraId="0C681ED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noWrap/>
                            <w:vAlign w:val="center"/>
                          </w:tcPr>
                          <w:p w14:paraId="1173ACF2"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left w:val="single" w:sz="12" w:space="0" w:color="auto"/>
                              <w:right w:val="single" w:sz="12" w:space="0" w:color="auto"/>
                            </w:tcBorders>
                            <w:vAlign w:val="center"/>
                          </w:tcPr>
                          <w:p w14:paraId="1DBE720B"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2</w:t>
                            </w:r>
                          </w:p>
                        </w:tc>
                      </w:tr>
                      <w:tr w:rsidR="00382F8E" w:rsidRPr="00333C79" w14:paraId="75BE15FC" w14:textId="77777777" w:rsidTr="003D1142">
                        <w:trPr>
                          <w:trHeight w:val="50"/>
                          <w:jc w:val="center"/>
                        </w:trPr>
                        <w:tc>
                          <w:tcPr>
                            <w:tcW w:w="284" w:type="dxa"/>
                            <w:vMerge/>
                            <w:tcBorders>
                              <w:left w:val="single" w:sz="4" w:space="0" w:color="auto"/>
                              <w:right w:val="single" w:sz="4" w:space="0" w:color="auto"/>
                            </w:tcBorders>
                          </w:tcPr>
                          <w:p w14:paraId="1636885C"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4519F8E7" w14:textId="77777777" w:rsidR="00382F8E" w:rsidRPr="00EF5286" w:rsidRDefault="00382F8E" w:rsidP="003D1142">
                            <w:pPr>
                              <w:widowControl/>
                              <w:snapToGrid w:val="0"/>
                              <w:spacing w:line="250" w:lineRule="exact"/>
                              <w:suppressOverlap/>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顧客滿意度(顧客滿意度受企業重視)</w:t>
                            </w:r>
                          </w:p>
                        </w:tc>
                        <w:tc>
                          <w:tcPr>
                            <w:tcW w:w="595" w:type="dxa"/>
                            <w:tcBorders>
                              <w:left w:val="nil"/>
                              <w:right w:val="single" w:sz="4" w:space="0" w:color="auto"/>
                            </w:tcBorders>
                            <w:shd w:val="clear" w:color="auto" w:fill="DAEEF3" w:themeFill="accent5" w:themeFillTint="33"/>
                            <w:noWrap/>
                            <w:vAlign w:val="center"/>
                          </w:tcPr>
                          <w:p w14:paraId="106E9AB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695143">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DAEEF3" w:themeFill="accent5" w:themeFillTint="33"/>
                            <w:noWrap/>
                            <w:vAlign w:val="center"/>
                          </w:tcPr>
                          <w:p w14:paraId="7E318443"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695143">
                              <w:rPr>
                                <w:rFonts w:ascii="標楷體" w:eastAsia="標楷體" w:hAnsi="標楷體" w:cs="新細明體" w:hint="eastAsia"/>
                                <w:color w:val="000000" w:themeColor="text1"/>
                                <w:kern w:val="0"/>
                                <w:sz w:val="20"/>
                              </w:rPr>
                              <w:t>10</w:t>
                            </w:r>
                          </w:p>
                        </w:tc>
                        <w:tc>
                          <w:tcPr>
                            <w:tcW w:w="596" w:type="dxa"/>
                            <w:tcBorders>
                              <w:left w:val="single" w:sz="4" w:space="0" w:color="auto"/>
                              <w:right w:val="single" w:sz="4" w:space="0" w:color="auto"/>
                            </w:tcBorders>
                            <w:shd w:val="clear" w:color="auto" w:fill="DAEEF3" w:themeFill="accent5" w:themeFillTint="33"/>
                            <w:noWrap/>
                            <w:vAlign w:val="center"/>
                          </w:tcPr>
                          <w:p w14:paraId="4CAC0A3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5" w:type="dxa"/>
                            <w:tcBorders>
                              <w:left w:val="single" w:sz="4" w:space="0" w:color="auto"/>
                              <w:right w:val="single" w:sz="12" w:space="0" w:color="auto"/>
                            </w:tcBorders>
                            <w:shd w:val="clear" w:color="auto" w:fill="DAEEF3" w:themeFill="accent5" w:themeFillTint="33"/>
                            <w:noWrap/>
                            <w:vAlign w:val="center"/>
                          </w:tcPr>
                          <w:p w14:paraId="7F115811"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left w:val="single" w:sz="12" w:space="0" w:color="auto"/>
                              <w:right w:val="single" w:sz="12" w:space="0" w:color="auto"/>
                            </w:tcBorders>
                            <w:shd w:val="clear" w:color="auto" w:fill="DAEEF3" w:themeFill="accent5" w:themeFillTint="33"/>
                            <w:vAlign w:val="center"/>
                          </w:tcPr>
                          <w:p w14:paraId="576C6DD3"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2</w:t>
                            </w:r>
                          </w:p>
                        </w:tc>
                      </w:tr>
                      <w:tr w:rsidR="00382F8E" w:rsidRPr="00333C79" w14:paraId="69551F95" w14:textId="77777777" w:rsidTr="003D1142">
                        <w:trPr>
                          <w:trHeight w:val="50"/>
                          <w:jc w:val="center"/>
                        </w:trPr>
                        <w:tc>
                          <w:tcPr>
                            <w:tcW w:w="284" w:type="dxa"/>
                            <w:vMerge/>
                            <w:tcBorders>
                              <w:left w:val="single" w:sz="4" w:space="0" w:color="auto"/>
                              <w:right w:val="single" w:sz="4" w:space="0" w:color="auto"/>
                            </w:tcBorders>
                          </w:tcPr>
                          <w:p w14:paraId="185E58B0"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767D2064"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公司董事會(董事會監管公司運作效力)</w:t>
                            </w:r>
                          </w:p>
                        </w:tc>
                        <w:tc>
                          <w:tcPr>
                            <w:tcW w:w="595" w:type="dxa"/>
                            <w:tcBorders>
                              <w:left w:val="nil"/>
                              <w:right w:val="single" w:sz="4" w:space="0" w:color="auto"/>
                            </w:tcBorders>
                            <w:shd w:val="clear" w:color="auto" w:fill="FFFFFF" w:themeFill="background1"/>
                            <w:noWrap/>
                            <w:vAlign w:val="center"/>
                          </w:tcPr>
                          <w:p w14:paraId="39508EF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9</w:t>
                            </w:r>
                          </w:p>
                        </w:tc>
                        <w:tc>
                          <w:tcPr>
                            <w:tcW w:w="595" w:type="dxa"/>
                            <w:tcBorders>
                              <w:left w:val="nil"/>
                              <w:right w:val="single" w:sz="4" w:space="0" w:color="auto"/>
                            </w:tcBorders>
                            <w:shd w:val="clear" w:color="auto" w:fill="FFFFFF" w:themeFill="background1"/>
                            <w:noWrap/>
                            <w:vAlign w:val="center"/>
                          </w:tcPr>
                          <w:p w14:paraId="628996A2"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single" w:sz="4" w:space="0" w:color="auto"/>
                              <w:right w:val="single" w:sz="4" w:space="0" w:color="auto"/>
                            </w:tcBorders>
                            <w:shd w:val="clear" w:color="auto" w:fill="FFFFFF" w:themeFill="background1"/>
                            <w:noWrap/>
                            <w:vAlign w:val="center"/>
                          </w:tcPr>
                          <w:p w14:paraId="5364BD2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5ABAA956" w14:textId="77777777" w:rsidR="00382F8E" w:rsidRPr="00143D03" w:rsidRDefault="00382F8E" w:rsidP="003D1142">
                            <w:pPr>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c>
                          <w:tcPr>
                            <w:tcW w:w="596" w:type="dxa"/>
                            <w:tcBorders>
                              <w:left w:val="single" w:sz="12" w:space="0" w:color="auto"/>
                              <w:right w:val="single" w:sz="12" w:space="0" w:color="auto"/>
                            </w:tcBorders>
                            <w:shd w:val="clear" w:color="auto" w:fill="FFFFFF" w:themeFill="background1"/>
                            <w:vAlign w:val="center"/>
                          </w:tcPr>
                          <w:p w14:paraId="45FF2C59"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3</w:t>
                            </w:r>
                          </w:p>
                        </w:tc>
                      </w:tr>
                      <w:tr w:rsidR="00382F8E" w:rsidRPr="00333C79" w14:paraId="32569585" w14:textId="77777777" w:rsidTr="003D1142">
                        <w:trPr>
                          <w:trHeight w:val="50"/>
                          <w:jc w:val="center"/>
                        </w:trPr>
                        <w:tc>
                          <w:tcPr>
                            <w:tcW w:w="284" w:type="dxa"/>
                            <w:vMerge/>
                            <w:tcBorders>
                              <w:left w:val="single" w:sz="4" w:space="0" w:color="auto"/>
                              <w:right w:val="single" w:sz="4" w:space="0" w:color="auto"/>
                            </w:tcBorders>
                          </w:tcPr>
                          <w:p w14:paraId="01A97B63"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5DEF39CA"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銀行部門資產</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noWrap/>
                            <w:vAlign w:val="center"/>
                          </w:tcPr>
                          <w:p w14:paraId="3D88D665" w14:textId="77777777" w:rsidR="00382F8E" w:rsidRPr="00287EB1"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DAEEF3" w:themeFill="accent5" w:themeFillTint="33"/>
                            <w:noWrap/>
                            <w:vAlign w:val="center"/>
                          </w:tcPr>
                          <w:p w14:paraId="4595C81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single" w:sz="4" w:space="0" w:color="auto"/>
                              <w:right w:val="single" w:sz="4" w:space="0" w:color="auto"/>
                            </w:tcBorders>
                            <w:shd w:val="clear" w:color="auto" w:fill="DAEEF3" w:themeFill="accent5" w:themeFillTint="33"/>
                            <w:noWrap/>
                            <w:vAlign w:val="center"/>
                          </w:tcPr>
                          <w:p w14:paraId="1E2A0DAC" w14:textId="77777777" w:rsidR="00382F8E" w:rsidRPr="00695143"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4E5B47DD"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shd w:val="clear" w:color="auto" w:fill="DAEEF3" w:themeFill="accent5" w:themeFillTint="33"/>
                            <w:vAlign w:val="center"/>
                          </w:tcPr>
                          <w:p w14:paraId="1EE0D4F6" w14:textId="77777777" w:rsidR="00382F8E" w:rsidRPr="00333C79" w:rsidRDefault="00382F8E" w:rsidP="003D1142">
                            <w:pPr>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4</w:t>
                            </w:r>
                          </w:p>
                        </w:tc>
                      </w:tr>
                      <w:tr w:rsidR="00382F8E" w:rsidRPr="00333C79" w14:paraId="6D118BD1" w14:textId="77777777" w:rsidTr="003D1142">
                        <w:trPr>
                          <w:trHeight w:val="50"/>
                          <w:jc w:val="center"/>
                        </w:trPr>
                        <w:tc>
                          <w:tcPr>
                            <w:tcW w:w="284" w:type="dxa"/>
                            <w:vMerge/>
                            <w:tcBorders>
                              <w:left w:val="single" w:sz="4" w:space="0" w:color="auto"/>
                              <w:right w:val="single" w:sz="4" w:space="0" w:color="auto"/>
                            </w:tcBorders>
                          </w:tcPr>
                          <w:p w14:paraId="3EB2D2FA"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6D549B7B"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9A3781">
                              <w:rPr>
                                <w:rFonts w:ascii="標楷體" w:eastAsia="標楷體" w:hAnsi="標楷體" w:cs="新細明體" w:hint="eastAsia"/>
                                <w:color w:val="000000"/>
                                <w:kern w:val="0"/>
                                <w:sz w:val="20"/>
                              </w:rPr>
                              <w:t>股票市值(占GDP百分比)</w:t>
                            </w:r>
                          </w:p>
                        </w:tc>
                        <w:tc>
                          <w:tcPr>
                            <w:tcW w:w="595" w:type="dxa"/>
                            <w:tcBorders>
                              <w:left w:val="nil"/>
                              <w:right w:val="single" w:sz="4" w:space="0" w:color="auto"/>
                            </w:tcBorders>
                            <w:shd w:val="clear" w:color="auto" w:fill="FFFFFF" w:themeFill="background1"/>
                            <w:noWrap/>
                            <w:vAlign w:val="center"/>
                          </w:tcPr>
                          <w:p w14:paraId="61DDB5A4"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hint="eastAsia"/>
                                <w:kern w:val="0"/>
                                <w:sz w:val="14"/>
                                <w:szCs w:val="14"/>
                              </w:rPr>
                              <w:t>(S)</w:t>
                            </w:r>
                            <w:r w:rsidRPr="00A52FAF">
                              <w:rPr>
                                <w:rFonts w:ascii="標楷體" w:eastAsia="標楷體" w:hAnsi="標楷體" w:cs="新細明體"/>
                                <w:kern w:val="0"/>
                                <w:sz w:val="20"/>
                              </w:rPr>
                              <w:t>5</w:t>
                            </w:r>
                          </w:p>
                        </w:tc>
                        <w:tc>
                          <w:tcPr>
                            <w:tcW w:w="595" w:type="dxa"/>
                            <w:tcBorders>
                              <w:left w:val="nil"/>
                              <w:right w:val="single" w:sz="4" w:space="0" w:color="auto"/>
                            </w:tcBorders>
                            <w:shd w:val="clear" w:color="auto" w:fill="FFFFFF" w:themeFill="background1"/>
                            <w:noWrap/>
                            <w:vAlign w:val="center"/>
                          </w:tcPr>
                          <w:p w14:paraId="118E4D71"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kern w:val="0"/>
                                <w:sz w:val="20"/>
                              </w:rPr>
                              <w:t>5</w:t>
                            </w:r>
                          </w:p>
                        </w:tc>
                        <w:tc>
                          <w:tcPr>
                            <w:tcW w:w="596" w:type="dxa"/>
                            <w:tcBorders>
                              <w:left w:val="single" w:sz="4" w:space="0" w:color="auto"/>
                              <w:right w:val="single" w:sz="4" w:space="0" w:color="auto"/>
                            </w:tcBorders>
                            <w:shd w:val="clear" w:color="auto" w:fill="FFFFFF" w:themeFill="background1"/>
                            <w:noWrap/>
                            <w:vAlign w:val="center"/>
                          </w:tcPr>
                          <w:p w14:paraId="1B3D9B01"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cs="新細明體"/>
                                <w:kern w:val="0"/>
                                <w:sz w:val="20"/>
                                <w:szCs w:val="14"/>
                              </w:rPr>
                              <w:t>5</w:t>
                            </w:r>
                          </w:p>
                        </w:tc>
                        <w:tc>
                          <w:tcPr>
                            <w:tcW w:w="595" w:type="dxa"/>
                            <w:tcBorders>
                              <w:left w:val="single" w:sz="4" w:space="0" w:color="auto"/>
                              <w:right w:val="single" w:sz="12" w:space="0" w:color="auto"/>
                            </w:tcBorders>
                            <w:shd w:val="clear" w:color="auto" w:fill="FFFFFF" w:themeFill="background1"/>
                            <w:noWrap/>
                            <w:vAlign w:val="center"/>
                          </w:tcPr>
                          <w:p w14:paraId="25703C9F" w14:textId="77777777" w:rsidR="00382F8E" w:rsidRPr="009A3781" w:rsidRDefault="00382F8E" w:rsidP="003D1142">
                            <w:pPr>
                              <w:spacing w:line="250" w:lineRule="exact"/>
                              <w:jc w:val="right"/>
                              <w:rPr>
                                <w:rFonts w:ascii="標楷體" w:eastAsia="標楷體" w:hAnsi="標楷體" w:cs="新細明體"/>
                                <w:kern w:val="0"/>
                                <w:sz w:val="20"/>
                              </w:rPr>
                            </w:pPr>
                            <w:r w:rsidRPr="009A3781">
                              <w:rPr>
                                <w:rFonts w:ascii="標楷體" w:eastAsia="標楷體" w:hAnsi="標楷體" w:cs="新細明體"/>
                                <w:kern w:val="0"/>
                                <w:sz w:val="20"/>
                              </w:rPr>
                              <w:t>5</w:t>
                            </w:r>
                          </w:p>
                        </w:tc>
                        <w:tc>
                          <w:tcPr>
                            <w:tcW w:w="596" w:type="dxa"/>
                            <w:tcBorders>
                              <w:left w:val="single" w:sz="12" w:space="0" w:color="auto"/>
                              <w:right w:val="single" w:sz="12" w:space="0" w:color="auto"/>
                            </w:tcBorders>
                            <w:shd w:val="clear" w:color="auto" w:fill="FFFFFF" w:themeFill="background1"/>
                            <w:vAlign w:val="center"/>
                          </w:tcPr>
                          <w:p w14:paraId="5DD26FA2" w14:textId="77777777" w:rsidR="00382F8E" w:rsidRPr="009C4E80" w:rsidRDefault="00382F8E" w:rsidP="003D1142">
                            <w:pPr>
                              <w:spacing w:line="250" w:lineRule="exact"/>
                              <w:jc w:val="right"/>
                              <w:rPr>
                                <w:rFonts w:ascii="標楷體" w:eastAsia="標楷體" w:hAnsi="標楷體" w:cs="新細明體"/>
                                <w:kern w:val="0"/>
                                <w:sz w:val="14"/>
                                <w:szCs w:val="14"/>
                              </w:rPr>
                            </w:pPr>
                            <w:r w:rsidRPr="009C4E80">
                              <w:rPr>
                                <w:rFonts w:ascii="標楷體" w:eastAsia="標楷體" w:hAnsi="標楷體" w:cs="新細明體" w:hint="eastAsia"/>
                                <w:kern w:val="0"/>
                                <w:sz w:val="14"/>
                                <w:szCs w:val="14"/>
                              </w:rPr>
                              <w:t>(S)</w:t>
                            </w:r>
                            <w:r w:rsidRPr="009C4E80">
                              <w:rPr>
                                <w:rFonts w:ascii="標楷體" w:eastAsia="標楷體" w:hAnsi="標楷體" w:cs="新細明體"/>
                                <w:kern w:val="0"/>
                                <w:sz w:val="20"/>
                                <w:szCs w:val="14"/>
                              </w:rPr>
                              <w:t>4</w:t>
                            </w:r>
                          </w:p>
                        </w:tc>
                      </w:tr>
                      <w:tr w:rsidR="00382F8E" w:rsidRPr="00333C79" w14:paraId="0C03E9CB" w14:textId="77777777" w:rsidTr="003D1142">
                        <w:trPr>
                          <w:trHeight w:val="50"/>
                          <w:jc w:val="center"/>
                        </w:trPr>
                        <w:tc>
                          <w:tcPr>
                            <w:tcW w:w="284" w:type="dxa"/>
                            <w:vMerge/>
                            <w:tcBorders>
                              <w:left w:val="single" w:sz="4" w:space="0" w:color="auto"/>
                              <w:right w:val="single" w:sz="4" w:space="0" w:color="auto"/>
                            </w:tcBorders>
                          </w:tcPr>
                          <w:p w14:paraId="552DB554"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559240A4" w14:textId="77777777" w:rsidR="00382F8E" w:rsidRPr="00483899" w:rsidRDefault="00382F8E" w:rsidP="003D1142">
                            <w:pPr>
                              <w:widowControl/>
                              <w:snapToGrid w:val="0"/>
                              <w:spacing w:line="250" w:lineRule="exact"/>
                              <w:suppressOverlap/>
                              <w:jc w:val="both"/>
                              <w:rPr>
                                <w:rFonts w:ascii="標楷體" w:eastAsia="標楷體" w:hAnsi="標楷體" w:cs="新細明體"/>
                                <w:kern w:val="0"/>
                                <w:sz w:val="20"/>
                              </w:rPr>
                            </w:pPr>
                            <w:r w:rsidRPr="009A3781">
                              <w:rPr>
                                <w:rFonts w:ascii="標楷體" w:eastAsia="標楷體" w:hAnsi="標楷體" w:cs="新細明體" w:hint="eastAsia"/>
                                <w:kern w:val="0"/>
                                <w:sz w:val="20"/>
                              </w:rPr>
                              <w:t>機會與威脅(公司能迅速反應機會與威脅)</w:t>
                            </w:r>
                          </w:p>
                        </w:tc>
                        <w:tc>
                          <w:tcPr>
                            <w:tcW w:w="595" w:type="dxa"/>
                            <w:tcBorders>
                              <w:top w:val="nil"/>
                              <w:left w:val="nil"/>
                              <w:right w:val="single" w:sz="4" w:space="0" w:color="auto"/>
                            </w:tcBorders>
                            <w:shd w:val="clear" w:color="auto" w:fill="DAEEF3" w:themeFill="accent5" w:themeFillTint="33"/>
                            <w:noWrap/>
                            <w:vAlign w:val="center"/>
                          </w:tcPr>
                          <w:p w14:paraId="66C6A759"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hint="eastAsia"/>
                                <w:kern w:val="0"/>
                                <w:sz w:val="14"/>
                                <w:szCs w:val="14"/>
                              </w:rPr>
                              <w:t>(S)</w:t>
                            </w:r>
                            <w:r w:rsidRPr="00A52FAF">
                              <w:rPr>
                                <w:rFonts w:ascii="標楷體" w:eastAsia="標楷體" w:hAnsi="標楷體" w:cs="新細明體"/>
                                <w:kern w:val="0"/>
                                <w:sz w:val="20"/>
                              </w:rPr>
                              <w:t>2</w:t>
                            </w:r>
                          </w:p>
                        </w:tc>
                        <w:tc>
                          <w:tcPr>
                            <w:tcW w:w="595" w:type="dxa"/>
                            <w:tcBorders>
                              <w:top w:val="nil"/>
                              <w:left w:val="nil"/>
                              <w:right w:val="single" w:sz="4" w:space="0" w:color="auto"/>
                            </w:tcBorders>
                            <w:shd w:val="clear" w:color="auto" w:fill="DAEEF3" w:themeFill="accent5" w:themeFillTint="33"/>
                            <w:noWrap/>
                            <w:vAlign w:val="center"/>
                          </w:tcPr>
                          <w:p w14:paraId="6E0EDE04"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kern w:val="0"/>
                                <w:sz w:val="20"/>
                              </w:rPr>
                              <w:t>5</w:t>
                            </w:r>
                          </w:p>
                        </w:tc>
                        <w:tc>
                          <w:tcPr>
                            <w:tcW w:w="596" w:type="dxa"/>
                            <w:tcBorders>
                              <w:top w:val="nil"/>
                              <w:left w:val="single" w:sz="4" w:space="0" w:color="auto"/>
                              <w:right w:val="single" w:sz="4" w:space="0" w:color="auto"/>
                            </w:tcBorders>
                            <w:shd w:val="clear" w:color="auto" w:fill="DAEEF3" w:themeFill="accent5" w:themeFillTint="33"/>
                            <w:noWrap/>
                            <w:vAlign w:val="center"/>
                          </w:tcPr>
                          <w:p w14:paraId="4B6833BE"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cs="新細明體"/>
                                <w:kern w:val="0"/>
                                <w:sz w:val="20"/>
                              </w:rPr>
                              <w:t>5</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7795D643" w14:textId="77777777" w:rsidR="00382F8E" w:rsidRPr="009A3781" w:rsidRDefault="00382F8E" w:rsidP="003D1142">
                            <w:pPr>
                              <w:spacing w:line="250" w:lineRule="exact"/>
                              <w:jc w:val="right"/>
                              <w:rPr>
                                <w:rFonts w:ascii="標楷體" w:eastAsia="標楷體" w:hAnsi="標楷體" w:cs="新細明體"/>
                                <w:kern w:val="0"/>
                                <w:sz w:val="20"/>
                              </w:rPr>
                            </w:pPr>
                            <w:r w:rsidRPr="009A3781">
                              <w:rPr>
                                <w:rFonts w:ascii="標楷體" w:eastAsia="標楷體" w:hAnsi="標楷體" w:cs="新細明體"/>
                                <w:kern w:val="0"/>
                                <w:sz w:val="20"/>
                              </w:rPr>
                              <w:t>5</w:t>
                            </w:r>
                          </w:p>
                        </w:tc>
                        <w:tc>
                          <w:tcPr>
                            <w:tcW w:w="596" w:type="dxa"/>
                            <w:tcBorders>
                              <w:top w:val="nil"/>
                              <w:left w:val="single" w:sz="12" w:space="0" w:color="auto"/>
                              <w:right w:val="single" w:sz="12" w:space="0" w:color="auto"/>
                            </w:tcBorders>
                            <w:shd w:val="clear" w:color="auto" w:fill="DAEEF3" w:themeFill="accent5" w:themeFillTint="33"/>
                            <w:vAlign w:val="center"/>
                          </w:tcPr>
                          <w:p w14:paraId="4A49CB2A" w14:textId="77777777" w:rsidR="00382F8E" w:rsidRPr="009C4E80" w:rsidRDefault="00382F8E" w:rsidP="003D1142">
                            <w:pPr>
                              <w:spacing w:line="250" w:lineRule="exact"/>
                              <w:jc w:val="right"/>
                              <w:rPr>
                                <w:rFonts w:ascii="標楷體" w:eastAsia="標楷體" w:hAnsi="標楷體" w:cs="新細明體"/>
                                <w:kern w:val="0"/>
                                <w:sz w:val="14"/>
                                <w:szCs w:val="14"/>
                              </w:rPr>
                            </w:pPr>
                            <w:r w:rsidRPr="009C4E80">
                              <w:rPr>
                                <w:rFonts w:ascii="標楷體" w:eastAsia="標楷體" w:hAnsi="標楷體" w:cs="新細明體" w:hint="eastAsia"/>
                                <w:kern w:val="0"/>
                                <w:sz w:val="14"/>
                                <w:szCs w:val="14"/>
                              </w:rPr>
                              <w:t>(S)</w:t>
                            </w:r>
                            <w:r w:rsidRPr="009C4E80">
                              <w:rPr>
                                <w:rFonts w:ascii="標楷體" w:eastAsia="標楷體" w:hAnsi="標楷體" w:cs="新細明體"/>
                                <w:kern w:val="0"/>
                                <w:sz w:val="20"/>
                              </w:rPr>
                              <w:t>5</w:t>
                            </w:r>
                          </w:p>
                        </w:tc>
                      </w:tr>
                      <w:tr w:rsidR="00382F8E" w:rsidRPr="00333C79" w14:paraId="543788C8" w14:textId="77777777" w:rsidTr="003D1142">
                        <w:trPr>
                          <w:trHeight w:val="50"/>
                          <w:jc w:val="center"/>
                        </w:trPr>
                        <w:tc>
                          <w:tcPr>
                            <w:tcW w:w="284" w:type="dxa"/>
                            <w:vMerge/>
                            <w:tcBorders>
                              <w:left w:val="single" w:sz="4" w:space="0" w:color="auto"/>
                              <w:right w:val="single" w:sz="4" w:space="0" w:color="auto"/>
                            </w:tcBorders>
                          </w:tcPr>
                          <w:p w14:paraId="0D2CDAEE"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0CD78932" w14:textId="77777777" w:rsidR="00382F8E" w:rsidRPr="009A3781" w:rsidRDefault="00382F8E" w:rsidP="003D1142">
                            <w:pPr>
                              <w:widowControl/>
                              <w:snapToGrid w:val="0"/>
                              <w:spacing w:line="250" w:lineRule="exact"/>
                              <w:suppressOverlap/>
                              <w:jc w:val="both"/>
                              <w:rPr>
                                <w:rFonts w:ascii="標楷體" w:eastAsia="標楷體" w:hAnsi="標楷體" w:cs="新細明體"/>
                                <w:spacing w:val="-4"/>
                                <w:kern w:val="0"/>
                                <w:sz w:val="20"/>
                              </w:rPr>
                            </w:pPr>
                            <w:r w:rsidRPr="009A3781">
                              <w:rPr>
                                <w:rFonts w:ascii="標楷體" w:eastAsia="標楷體" w:hAnsi="標楷體" w:cs="新細明體" w:hint="eastAsia"/>
                                <w:spacing w:val="-4"/>
                                <w:kern w:val="0"/>
                                <w:sz w:val="20"/>
                              </w:rPr>
                              <w:t>對全球化之態度(社會對全球化持正面態度)</w:t>
                            </w:r>
                          </w:p>
                        </w:tc>
                        <w:tc>
                          <w:tcPr>
                            <w:tcW w:w="595" w:type="dxa"/>
                            <w:tcBorders>
                              <w:left w:val="nil"/>
                              <w:right w:val="single" w:sz="4" w:space="0" w:color="auto"/>
                            </w:tcBorders>
                            <w:shd w:val="clear" w:color="auto" w:fill="FFFFFF" w:themeFill="background1"/>
                            <w:noWrap/>
                          </w:tcPr>
                          <w:p w14:paraId="43B70780"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9A3781">
                              <w:rPr>
                                <w:rFonts w:ascii="標楷體" w:eastAsia="標楷體" w:hAnsi="標楷體"/>
                                <w:sz w:val="20"/>
                              </w:rPr>
                              <w:t xml:space="preserve">10 </w:t>
                            </w:r>
                          </w:p>
                        </w:tc>
                        <w:tc>
                          <w:tcPr>
                            <w:tcW w:w="595" w:type="dxa"/>
                            <w:tcBorders>
                              <w:left w:val="nil"/>
                              <w:right w:val="single" w:sz="4" w:space="0" w:color="auto"/>
                            </w:tcBorders>
                            <w:shd w:val="clear" w:color="auto" w:fill="FFFFFF" w:themeFill="background1"/>
                            <w:noWrap/>
                          </w:tcPr>
                          <w:p w14:paraId="5FA78626"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9A3781">
                              <w:rPr>
                                <w:rFonts w:ascii="標楷體" w:eastAsia="標楷體" w:hAnsi="標楷體"/>
                                <w:sz w:val="14"/>
                              </w:rPr>
                              <w:t>(S)</w:t>
                            </w:r>
                            <w:r w:rsidRPr="009A3781">
                              <w:rPr>
                                <w:rFonts w:ascii="標楷體" w:eastAsia="標楷體" w:hAnsi="標楷體"/>
                                <w:sz w:val="20"/>
                              </w:rPr>
                              <w:t xml:space="preserve">4 </w:t>
                            </w:r>
                          </w:p>
                        </w:tc>
                        <w:tc>
                          <w:tcPr>
                            <w:tcW w:w="596" w:type="dxa"/>
                            <w:tcBorders>
                              <w:left w:val="single" w:sz="4" w:space="0" w:color="auto"/>
                              <w:right w:val="single" w:sz="4" w:space="0" w:color="auto"/>
                            </w:tcBorders>
                            <w:shd w:val="clear" w:color="auto" w:fill="FFFFFF" w:themeFill="background1"/>
                            <w:noWrap/>
                            <w:vAlign w:val="center"/>
                          </w:tcPr>
                          <w:p w14:paraId="38D2590A"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A52FAF">
                              <w:rPr>
                                <w:rFonts w:ascii="標楷體" w:eastAsia="標楷體" w:hAnsi="標楷體" w:cs="新細明體"/>
                                <w:kern w:val="0"/>
                                <w:sz w:val="20"/>
                                <w:szCs w:val="14"/>
                              </w:rPr>
                              <w:t>5</w:t>
                            </w:r>
                          </w:p>
                        </w:tc>
                        <w:tc>
                          <w:tcPr>
                            <w:tcW w:w="595" w:type="dxa"/>
                            <w:tcBorders>
                              <w:left w:val="single" w:sz="4" w:space="0" w:color="auto"/>
                              <w:right w:val="single" w:sz="12" w:space="0" w:color="auto"/>
                            </w:tcBorders>
                            <w:shd w:val="clear" w:color="auto" w:fill="FFFFFF" w:themeFill="background1"/>
                            <w:noWrap/>
                            <w:vAlign w:val="center"/>
                          </w:tcPr>
                          <w:p w14:paraId="78AEAA6C" w14:textId="77777777" w:rsidR="00382F8E" w:rsidRPr="009A3781" w:rsidRDefault="00382F8E" w:rsidP="003D1142">
                            <w:pPr>
                              <w:spacing w:line="250" w:lineRule="exact"/>
                              <w:jc w:val="right"/>
                              <w:rPr>
                                <w:rFonts w:ascii="標楷體" w:eastAsia="標楷體" w:hAnsi="標楷體" w:cs="新細明體"/>
                                <w:kern w:val="0"/>
                                <w:sz w:val="20"/>
                              </w:rPr>
                            </w:pPr>
                            <w:r w:rsidRPr="009A3781">
                              <w:rPr>
                                <w:rFonts w:ascii="標楷體" w:eastAsia="標楷體" w:hAnsi="標楷體" w:cs="新細明體"/>
                                <w:kern w:val="0"/>
                                <w:sz w:val="20"/>
                              </w:rPr>
                              <w:t>6</w:t>
                            </w:r>
                          </w:p>
                        </w:tc>
                        <w:tc>
                          <w:tcPr>
                            <w:tcW w:w="596" w:type="dxa"/>
                            <w:tcBorders>
                              <w:left w:val="single" w:sz="12" w:space="0" w:color="auto"/>
                              <w:right w:val="single" w:sz="12" w:space="0" w:color="auto"/>
                            </w:tcBorders>
                            <w:shd w:val="clear" w:color="auto" w:fill="FFFFFF" w:themeFill="background1"/>
                            <w:vAlign w:val="center"/>
                          </w:tcPr>
                          <w:p w14:paraId="5FCCF09C" w14:textId="77777777" w:rsidR="00382F8E" w:rsidRPr="009C4E80" w:rsidRDefault="00382F8E" w:rsidP="003D1142">
                            <w:pPr>
                              <w:spacing w:line="250" w:lineRule="exact"/>
                              <w:jc w:val="right"/>
                              <w:rPr>
                                <w:rFonts w:ascii="標楷體" w:eastAsia="標楷體" w:hAnsi="標楷體" w:cs="新細明體"/>
                                <w:kern w:val="0"/>
                                <w:sz w:val="14"/>
                                <w:szCs w:val="14"/>
                              </w:rPr>
                            </w:pPr>
                            <w:r w:rsidRPr="009C4E80">
                              <w:rPr>
                                <w:rFonts w:ascii="標楷體" w:eastAsia="標楷體" w:hAnsi="標楷體" w:cs="新細明體" w:hint="eastAsia"/>
                                <w:kern w:val="0"/>
                                <w:sz w:val="14"/>
                                <w:szCs w:val="14"/>
                              </w:rPr>
                              <w:t>(S)</w:t>
                            </w:r>
                            <w:r w:rsidRPr="009C4E80">
                              <w:rPr>
                                <w:rFonts w:ascii="標楷體" w:eastAsia="標楷體" w:hAnsi="標楷體" w:cs="新細明體"/>
                                <w:kern w:val="0"/>
                                <w:sz w:val="20"/>
                              </w:rPr>
                              <w:t>5</w:t>
                            </w:r>
                          </w:p>
                        </w:tc>
                      </w:tr>
                      <w:tr w:rsidR="00382F8E" w:rsidRPr="00333C79" w14:paraId="4CF00969"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71874103"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hideMark/>
                          </w:tcPr>
                          <w:p w14:paraId="6CD6008E" w14:textId="77777777" w:rsidR="00382F8E" w:rsidRPr="00C95202" w:rsidRDefault="00382F8E" w:rsidP="003D1142">
                            <w:pPr>
                              <w:widowControl/>
                              <w:snapToGrid w:val="0"/>
                              <w:spacing w:line="250" w:lineRule="exact"/>
                              <w:suppressOverlap/>
                              <w:rPr>
                                <w:rFonts w:ascii="標楷體" w:eastAsia="標楷體" w:hAnsi="標楷體" w:cs="新細明體"/>
                                <w:kern w:val="0"/>
                                <w:sz w:val="20"/>
                              </w:rPr>
                            </w:pPr>
                            <w:r w:rsidRPr="009A3781">
                              <w:rPr>
                                <w:rFonts w:ascii="標楷體" w:eastAsia="標楷體" w:hAnsi="標楷體" w:cs="新細明體" w:hint="eastAsia"/>
                                <w:kern w:val="0"/>
                                <w:sz w:val="20"/>
                              </w:rPr>
                              <w:t>價值體系(社會價值體系支持競爭力)</w:t>
                            </w:r>
                          </w:p>
                        </w:tc>
                        <w:tc>
                          <w:tcPr>
                            <w:tcW w:w="595" w:type="dxa"/>
                            <w:tcBorders>
                              <w:left w:val="nil"/>
                              <w:bottom w:val="single" w:sz="4" w:space="0" w:color="auto"/>
                              <w:right w:val="single" w:sz="4" w:space="0" w:color="auto"/>
                            </w:tcBorders>
                            <w:shd w:val="clear" w:color="auto" w:fill="DAEEF3" w:themeFill="accent5" w:themeFillTint="33"/>
                            <w:noWrap/>
                            <w:hideMark/>
                          </w:tcPr>
                          <w:p w14:paraId="68E03A26"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sz w:val="20"/>
                              </w:rPr>
                              <w:t>6</w:t>
                            </w:r>
                          </w:p>
                        </w:tc>
                        <w:tc>
                          <w:tcPr>
                            <w:tcW w:w="595" w:type="dxa"/>
                            <w:tcBorders>
                              <w:left w:val="nil"/>
                              <w:bottom w:val="single" w:sz="4" w:space="0" w:color="auto"/>
                              <w:right w:val="single" w:sz="4" w:space="0" w:color="auto"/>
                            </w:tcBorders>
                            <w:shd w:val="clear" w:color="auto" w:fill="DAEEF3" w:themeFill="accent5" w:themeFillTint="33"/>
                            <w:noWrap/>
                            <w:hideMark/>
                          </w:tcPr>
                          <w:p w14:paraId="7D23B9AA"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sz w:val="20"/>
                              </w:rPr>
                              <w:t>6</w:t>
                            </w:r>
                          </w:p>
                        </w:tc>
                        <w:tc>
                          <w:tcPr>
                            <w:tcW w:w="596" w:type="dxa"/>
                            <w:tcBorders>
                              <w:left w:val="single" w:sz="4" w:space="0" w:color="auto"/>
                              <w:bottom w:val="single" w:sz="4" w:space="0" w:color="auto"/>
                              <w:right w:val="single" w:sz="4" w:space="0" w:color="auto"/>
                            </w:tcBorders>
                            <w:shd w:val="clear" w:color="auto" w:fill="DAEEF3" w:themeFill="accent5" w:themeFillTint="33"/>
                            <w:noWrap/>
                            <w:hideMark/>
                          </w:tcPr>
                          <w:p w14:paraId="5E96A43E" w14:textId="77777777" w:rsidR="00382F8E" w:rsidRPr="009A3781" w:rsidRDefault="00382F8E" w:rsidP="003D1142">
                            <w:pPr>
                              <w:widowControl/>
                              <w:snapToGrid w:val="0"/>
                              <w:spacing w:line="250" w:lineRule="exact"/>
                              <w:suppressOverlap/>
                              <w:jc w:val="right"/>
                              <w:rPr>
                                <w:rFonts w:ascii="標楷體" w:eastAsia="標楷體" w:hAnsi="標楷體" w:cs="新細明體"/>
                                <w:color w:val="FF0000"/>
                                <w:kern w:val="0"/>
                                <w:sz w:val="20"/>
                              </w:rPr>
                            </w:pPr>
                            <w:r w:rsidRPr="009A3781">
                              <w:rPr>
                                <w:rFonts w:ascii="標楷體" w:eastAsia="標楷體" w:hAnsi="標楷體"/>
                                <w:sz w:val="14"/>
                              </w:rPr>
                              <w:t>(S)</w:t>
                            </w:r>
                            <w:r w:rsidRPr="009A3781">
                              <w:rPr>
                                <w:rFonts w:ascii="標楷體" w:eastAsia="標楷體" w:hAnsi="標楷體"/>
                                <w:sz w:val="20"/>
                              </w:rPr>
                              <w:t>3</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5427D788" w14:textId="77777777" w:rsidR="00382F8E" w:rsidRPr="009A3781" w:rsidRDefault="00382F8E" w:rsidP="003D1142">
                            <w:pPr>
                              <w:spacing w:line="250" w:lineRule="exact"/>
                              <w:jc w:val="right"/>
                              <w:rPr>
                                <w:rFonts w:ascii="標楷體" w:eastAsia="標楷體" w:hAnsi="標楷體" w:cs="新細明體"/>
                                <w:kern w:val="0"/>
                                <w:sz w:val="20"/>
                              </w:rPr>
                            </w:pPr>
                            <w:r w:rsidRPr="009A3781">
                              <w:rPr>
                                <w:rFonts w:ascii="標楷體" w:eastAsia="標楷體" w:hAnsi="標楷體" w:cs="新細明體"/>
                                <w:kern w:val="0"/>
                                <w:sz w:val="20"/>
                              </w:rPr>
                              <w:t>5</w:t>
                            </w:r>
                          </w:p>
                        </w:tc>
                        <w:tc>
                          <w:tcPr>
                            <w:tcW w:w="596" w:type="dxa"/>
                            <w:tcBorders>
                              <w:left w:val="single" w:sz="12" w:space="0" w:color="auto"/>
                              <w:bottom w:val="single" w:sz="4" w:space="0" w:color="auto"/>
                              <w:right w:val="single" w:sz="12" w:space="0" w:color="auto"/>
                            </w:tcBorders>
                            <w:shd w:val="clear" w:color="auto" w:fill="DAEEF3" w:themeFill="accent5" w:themeFillTint="33"/>
                            <w:vAlign w:val="center"/>
                          </w:tcPr>
                          <w:p w14:paraId="178463A9" w14:textId="77777777" w:rsidR="00382F8E" w:rsidRPr="009C4E80" w:rsidRDefault="00382F8E" w:rsidP="003D1142">
                            <w:pPr>
                              <w:spacing w:line="250" w:lineRule="exact"/>
                              <w:jc w:val="right"/>
                              <w:rPr>
                                <w:rFonts w:ascii="標楷體" w:eastAsia="標楷體" w:hAnsi="標楷體" w:cs="新細明體"/>
                                <w:kern w:val="0"/>
                                <w:sz w:val="14"/>
                                <w:szCs w:val="14"/>
                              </w:rPr>
                            </w:pPr>
                            <w:r w:rsidRPr="009C4E80">
                              <w:rPr>
                                <w:rFonts w:ascii="標楷體" w:eastAsia="標楷體" w:hAnsi="標楷體" w:cs="新細明體" w:hint="eastAsia"/>
                                <w:kern w:val="0"/>
                                <w:sz w:val="14"/>
                                <w:szCs w:val="14"/>
                              </w:rPr>
                              <w:t>(S)</w:t>
                            </w:r>
                            <w:r w:rsidRPr="009C4E80">
                              <w:rPr>
                                <w:rFonts w:ascii="標楷體" w:eastAsia="標楷體" w:hAnsi="標楷體" w:cs="新細明體"/>
                                <w:kern w:val="0"/>
                                <w:sz w:val="20"/>
                              </w:rPr>
                              <w:t>5</w:t>
                            </w:r>
                          </w:p>
                        </w:tc>
                      </w:tr>
                      <w:tr w:rsidR="00382F8E" w:rsidRPr="00333C79" w14:paraId="2A7B8C71" w14:textId="77777777" w:rsidTr="003D1142">
                        <w:trPr>
                          <w:trHeight w:val="255"/>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2FA5D1C5"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基</w:t>
                            </w:r>
                          </w:p>
                          <w:p w14:paraId="076D3721"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礎</w:t>
                            </w:r>
                            <w:proofErr w:type="gramEnd"/>
                          </w:p>
                          <w:p w14:paraId="03E8A830"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建</w:t>
                            </w:r>
                          </w:p>
                          <w:p w14:paraId="0F88D996" w14:textId="77777777" w:rsidR="00382F8E" w:rsidRPr="00333C79" w:rsidRDefault="00382F8E" w:rsidP="003D1142">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設</w:t>
                            </w:r>
                          </w:p>
                        </w:tc>
                        <w:tc>
                          <w:tcPr>
                            <w:tcW w:w="3769" w:type="dxa"/>
                            <w:tcBorders>
                              <w:top w:val="single" w:sz="4" w:space="0" w:color="auto"/>
                              <w:left w:val="single" w:sz="4" w:space="0" w:color="auto"/>
                              <w:right w:val="single" w:sz="4" w:space="0" w:color="auto"/>
                            </w:tcBorders>
                            <w:shd w:val="clear" w:color="auto" w:fill="auto"/>
                            <w:vAlign w:val="center"/>
                          </w:tcPr>
                          <w:p w14:paraId="1010000D" w14:textId="77777777" w:rsidR="00382F8E" w:rsidRPr="005530F0" w:rsidRDefault="00382F8E" w:rsidP="003D1142">
                            <w:pPr>
                              <w:widowControl/>
                              <w:snapToGrid w:val="0"/>
                              <w:spacing w:line="250" w:lineRule="exact"/>
                              <w:suppressOverlap/>
                              <w:rPr>
                                <w:rFonts w:ascii="標楷體" w:eastAsia="標楷體" w:hAnsi="標楷體" w:cs="新細明體"/>
                                <w:kern w:val="0"/>
                                <w:sz w:val="20"/>
                              </w:rPr>
                            </w:pPr>
                            <w:r w:rsidRPr="00772093">
                              <w:rPr>
                                <w:rFonts w:ascii="標楷體" w:eastAsia="標楷體" w:hAnsi="標楷體" w:cs="新細明體" w:hint="eastAsia"/>
                                <w:kern w:val="0"/>
                                <w:sz w:val="20"/>
                              </w:rPr>
                              <w:t>每千人研發人力(</w:t>
                            </w:r>
                            <w:proofErr w:type="gramStart"/>
                            <w:r w:rsidRPr="00772093">
                              <w:rPr>
                                <w:rFonts w:ascii="標楷體" w:eastAsia="標楷體" w:hAnsi="標楷體" w:cs="新細明體" w:hint="eastAsia"/>
                                <w:kern w:val="0"/>
                                <w:sz w:val="20"/>
                              </w:rPr>
                              <w:t>全職約當</w:t>
                            </w:r>
                            <w:proofErr w:type="gramEnd"/>
                            <w:r w:rsidRPr="00772093">
                              <w:rPr>
                                <w:rFonts w:ascii="標楷體" w:eastAsia="標楷體" w:hAnsi="標楷體" w:cs="新細明體" w:hint="eastAsia"/>
                                <w:kern w:val="0"/>
                                <w:sz w:val="20"/>
                              </w:rPr>
                              <w:t>人力/千人)</w:t>
                            </w:r>
                          </w:p>
                        </w:tc>
                        <w:tc>
                          <w:tcPr>
                            <w:tcW w:w="595" w:type="dxa"/>
                            <w:tcBorders>
                              <w:top w:val="single" w:sz="4" w:space="0" w:color="auto"/>
                              <w:left w:val="nil"/>
                              <w:right w:val="single" w:sz="4" w:space="0" w:color="auto"/>
                            </w:tcBorders>
                            <w:shd w:val="clear" w:color="auto" w:fill="auto"/>
                            <w:noWrap/>
                            <w:vAlign w:val="center"/>
                          </w:tcPr>
                          <w:p w14:paraId="50DE9AC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single" w:sz="4" w:space="0" w:color="auto"/>
                              <w:left w:val="nil"/>
                              <w:right w:val="single" w:sz="4" w:space="0" w:color="auto"/>
                            </w:tcBorders>
                            <w:shd w:val="clear" w:color="auto" w:fill="auto"/>
                            <w:noWrap/>
                            <w:vAlign w:val="center"/>
                          </w:tcPr>
                          <w:p w14:paraId="06E5D7DC"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6" w:type="dxa"/>
                            <w:tcBorders>
                              <w:top w:val="single" w:sz="4" w:space="0" w:color="auto"/>
                              <w:left w:val="single" w:sz="4" w:space="0" w:color="auto"/>
                              <w:right w:val="single" w:sz="4" w:space="0" w:color="auto"/>
                            </w:tcBorders>
                            <w:shd w:val="clear" w:color="auto" w:fill="auto"/>
                            <w:noWrap/>
                            <w:vAlign w:val="center"/>
                          </w:tcPr>
                          <w:p w14:paraId="3A96D28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1</w:t>
                            </w:r>
                          </w:p>
                        </w:tc>
                        <w:tc>
                          <w:tcPr>
                            <w:tcW w:w="595" w:type="dxa"/>
                            <w:tcBorders>
                              <w:top w:val="single" w:sz="4" w:space="0" w:color="auto"/>
                              <w:left w:val="single" w:sz="4" w:space="0" w:color="auto"/>
                              <w:right w:val="single" w:sz="12" w:space="0" w:color="auto"/>
                            </w:tcBorders>
                            <w:noWrap/>
                            <w:vAlign w:val="center"/>
                          </w:tcPr>
                          <w:p w14:paraId="4717B3C7" w14:textId="77777777" w:rsidR="00382F8E" w:rsidRPr="00185ACD"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1</w:t>
                            </w:r>
                          </w:p>
                        </w:tc>
                        <w:tc>
                          <w:tcPr>
                            <w:tcW w:w="596" w:type="dxa"/>
                            <w:tcBorders>
                              <w:top w:val="single" w:sz="4" w:space="0" w:color="auto"/>
                              <w:left w:val="single" w:sz="12" w:space="0" w:color="auto"/>
                              <w:right w:val="single" w:sz="12" w:space="0" w:color="auto"/>
                            </w:tcBorders>
                            <w:vAlign w:val="center"/>
                          </w:tcPr>
                          <w:p w14:paraId="7358A33F"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2</w:t>
                            </w:r>
                          </w:p>
                        </w:tc>
                      </w:tr>
                      <w:tr w:rsidR="00382F8E" w:rsidRPr="00333C79" w14:paraId="14EF4A9C"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60C79BE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64B4A004" w14:textId="77777777" w:rsidR="00382F8E" w:rsidRPr="005530F0" w:rsidRDefault="00382F8E" w:rsidP="003D1142">
                            <w:pPr>
                              <w:widowControl/>
                              <w:snapToGrid w:val="0"/>
                              <w:spacing w:line="250" w:lineRule="exact"/>
                              <w:suppressOverlap/>
                              <w:jc w:val="both"/>
                              <w:rPr>
                                <w:rFonts w:ascii="標楷體" w:eastAsia="標楷體" w:hAnsi="標楷體" w:cs="新細明體"/>
                                <w:kern w:val="0"/>
                                <w:sz w:val="20"/>
                              </w:rPr>
                            </w:pPr>
                            <w:r w:rsidRPr="00EF5286">
                              <w:rPr>
                                <w:rFonts w:ascii="標楷體" w:eastAsia="標楷體" w:hAnsi="標楷體" w:cs="新細明體" w:hint="eastAsia"/>
                                <w:color w:val="000000"/>
                                <w:kern w:val="0"/>
                                <w:sz w:val="20"/>
                              </w:rPr>
                              <w:t>永續發展(企業重視永續發展議題)</w:t>
                            </w:r>
                          </w:p>
                        </w:tc>
                        <w:tc>
                          <w:tcPr>
                            <w:tcW w:w="595" w:type="dxa"/>
                            <w:tcBorders>
                              <w:left w:val="nil"/>
                              <w:right w:val="single" w:sz="4" w:space="0" w:color="auto"/>
                            </w:tcBorders>
                            <w:shd w:val="clear" w:color="auto" w:fill="DAEEF3" w:themeFill="accent5" w:themeFillTint="33"/>
                            <w:noWrap/>
                            <w:vAlign w:val="center"/>
                          </w:tcPr>
                          <w:p w14:paraId="006BB504"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DAEEF3" w:themeFill="accent5" w:themeFillTint="33"/>
                            <w:noWrap/>
                            <w:vAlign w:val="center"/>
                          </w:tcPr>
                          <w:p w14:paraId="3F0BFBB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single" w:sz="4" w:space="0" w:color="auto"/>
                              <w:right w:val="single" w:sz="4" w:space="0" w:color="auto"/>
                            </w:tcBorders>
                            <w:shd w:val="clear" w:color="auto" w:fill="DAEEF3" w:themeFill="accent5" w:themeFillTint="33"/>
                            <w:noWrap/>
                            <w:vAlign w:val="center"/>
                          </w:tcPr>
                          <w:p w14:paraId="49C4B48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5</w:t>
                            </w:r>
                          </w:p>
                        </w:tc>
                        <w:tc>
                          <w:tcPr>
                            <w:tcW w:w="595" w:type="dxa"/>
                            <w:tcBorders>
                              <w:left w:val="single" w:sz="4" w:space="0" w:color="auto"/>
                              <w:right w:val="single" w:sz="12" w:space="0" w:color="auto"/>
                            </w:tcBorders>
                            <w:shd w:val="clear" w:color="auto" w:fill="DAEEF3" w:themeFill="accent5" w:themeFillTint="33"/>
                            <w:noWrap/>
                            <w:vAlign w:val="center"/>
                          </w:tcPr>
                          <w:p w14:paraId="1A4FBAC7" w14:textId="77777777" w:rsidR="00382F8E" w:rsidRPr="00185ACD"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7FBD1C30"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91560A">
                              <w:rPr>
                                <w:rFonts w:ascii="標楷體" w:eastAsia="標楷體" w:hAnsi="標楷體" w:cs="新細明體"/>
                                <w:color w:val="000000" w:themeColor="text1"/>
                                <w:kern w:val="0"/>
                                <w:sz w:val="20"/>
                                <w:szCs w:val="14"/>
                              </w:rPr>
                              <w:t>2</w:t>
                            </w:r>
                          </w:p>
                        </w:tc>
                      </w:tr>
                      <w:tr w:rsidR="00382F8E" w:rsidRPr="00333C79" w14:paraId="187ECBD8"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3B0E0F2D"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2568F649" w14:textId="77777777" w:rsidR="00382F8E" w:rsidRPr="00550752" w:rsidRDefault="00382F8E" w:rsidP="003D1142">
                            <w:pPr>
                              <w:widowControl/>
                              <w:snapToGrid w:val="0"/>
                              <w:spacing w:line="25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高科技產品</w:t>
                            </w:r>
                            <w:r w:rsidRPr="002A7565">
                              <w:rPr>
                                <w:rFonts w:ascii="標楷體" w:eastAsia="標楷體" w:hAnsi="標楷體" w:cs="新細明體" w:hint="eastAsia"/>
                                <w:kern w:val="0"/>
                                <w:sz w:val="20"/>
                              </w:rPr>
                              <w:t>(</w:t>
                            </w:r>
                            <w:r>
                              <w:rPr>
                                <w:rFonts w:ascii="標楷體" w:eastAsia="標楷體" w:hAnsi="標楷體" w:cs="新細明體" w:hint="eastAsia"/>
                                <w:kern w:val="0"/>
                                <w:sz w:val="20"/>
                              </w:rPr>
                              <w:t>占製造業總出口</w:t>
                            </w:r>
                            <w:r w:rsidRPr="005530F0">
                              <w:rPr>
                                <w:rFonts w:ascii="標楷體" w:eastAsia="標楷體" w:hAnsi="標楷體" w:cs="新細明體" w:hint="eastAsia"/>
                                <w:kern w:val="0"/>
                                <w:sz w:val="20"/>
                              </w:rPr>
                              <w:t>百分比</w:t>
                            </w:r>
                            <w:r w:rsidRPr="00CB0635">
                              <w:rPr>
                                <w:rFonts w:ascii="標楷體" w:eastAsia="標楷體" w:hAnsi="標楷體" w:cs="新細明體" w:hint="eastAsia"/>
                                <w:spacing w:val="-2"/>
                                <w:kern w:val="0"/>
                                <w:sz w:val="20"/>
                              </w:rPr>
                              <w:t>)</w:t>
                            </w:r>
                          </w:p>
                        </w:tc>
                        <w:tc>
                          <w:tcPr>
                            <w:tcW w:w="595" w:type="dxa"/>
                            <w:tcBorders>
                              <w:left w:val="nil"/>
                              <w:right w:val="single" w:sz="4" w:space="0" w:color="auto"/>
                            </w:tcBorders>
                            <w:shd w:val="clear" w:color="auto" w:fill="FFFFFF" w:themeFill="background1"/>
                            <w:vAlign w:val="center"/>
                          </w:tcPr>
                          <w:p w14:paraId="46BD063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nil"/>
                              <w:right w:val="single" w:sz="4" w:space="0" w:color="auto"/>
                            </w:tcBorders>
                            <w:shd w:val="clear" w:color="auto" w:fill="FFFFFF" w:themeFill="background1"/>
                            <w:noWrap/>
                            <w:vAlign w:val="center"/>
                          </w:tcPr>
                          <w:p w14:paraId="5CA35E11"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single" w:sz="4" w:space="0" w:color="auto"/>
                              <w:right w:val="single" w:sz="4" w:space="0" w:color="auto"/>
                            </w:tcBorders>
                            <w:shd w:val="clear" w:color="auto" w:fill="FFFFFF" w:themeFill="background1"/>
                            <w:noWrap/>
                            <w:vAlign w:val="center"/>
                          </w:tcPr>
                          <w:p w14:paraId="025C8AF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FFFFFF" w:themeFill="background1"/>
                            <w:noWrap/>
                            <w:vAlign w:val="center"/>
                          </w:tcPr>
                          <w:p w14:paraId="334C08F0"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4</w:t>
                            </w:r>
                          </w:p>
                        </w:tc>
                        <w:tc>
                          <w:tcPr>
                            <w:tcW w:w="596" w:type="dxa"/>
                            <w:tcBorders>
                              <w:left w:val="single" w:sz="12" w:space="0" w:color="auto"/>
                              <w:right w:val="single" w:sz="12" w:space="0" w:color="auto"/>
                            </w:tcBorders>
                            <w:shd w:val="clear" w:color="auto" w:fill="FFFFFF" w:themeFill="background1"/>
                            <w:vAlign w:val="center"/>
                          </w:tcPr>
                          <w:p w14:paraId="06FFA58D"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91560A">
                              <w:rPr>
                                <w:rFonts w:ascii="標楷體" w:eastAsia="標楷體" w:hAnsi="標楷體" w:cs="新細明體"/>
                                <w:color w:val="000000" w:themeColor="text1"/>
                                <w:kern w:val="0"/>
                                <w:sz w:val="20"/>
                                <w:szCs w:val="14"/>
                              </w:rPr>
                              <w:t>3</w:t>
                            </w:r>
                          </w:p>
                        </w:tc>
                      </w:tr>
                      <w:tr w:rsidR="00382F8E" w:rsidRPr="00333C79" w14:paraId="0FD26C29"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535EEB18"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7B6DD873" w14:textId="77777777" w:rsidR="00382F8E" w:rsidRPr="00550752" w:rsidRDefault="00382F8E" w:rsidP="003D1142">
                            <w:pPr>
                              <w:widowControl/>
                              <w:snapToGrid w:val="0"/>
                              <w:spacing w:line="250" w:lineRule="exact"/>
                              <w:suppressOverlap/>
                              <w:jc w:val="both"/>
                              <w:rPr>
                                <w:rFonts w:ascii="標楷體" w:eastAsia="標楷體" w:hAnsi="標楷體" w:cs="新細明體"/>
                                <w:kern w:val="0"/>
                                <w:sz w:val="20"/>
                              </w:rPr>
                            </w:pPr>
                            <w:r w:rsidRPr="005530F0">
                              <w:rPr>
                                <w:rFonts w:ascii="標楷體" w:eastAsia="標楷體" w:hAnsi="標楷體" w:cs="新細明體" w:hint="eastAsia"/>
                                <w:kern w:val="0"/>
                                <w:sz w:val="20"/>
                              </w:rPr>
                              <w:t>研發總支出</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DAEEF3" w:themeFill="accent5" w:themeFillTint="33"/>
                            <w:vAlign w:val="center"/>
                          </w:tcPr>
                          <w:p w14:paraId="4015A0B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top w:val="nil"/>
                              <w:left w:val="nil"/>
                              <w:right w:val="single" w:sz="4" w:space="0" w:color="auto"/>
                            </w:tcBorders>
                            <w:shd w:val="clear" w:color="auto" w:fill="DAEEF3" w:themeFill="accent5" w:themeFillTint="33"/>
                            <w:noWrap/>
                            <w:vAlign w:val="center"/>
                          </w:tcPr>
                          <w:p w14:paraId="18C3B73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top w:val="nil"/>
                              <w:left w:val="single" w:sz="4" w:space="0" w:color="auto"/>
                              <w:right w:val="single" w:sz="4" w:space="0" w:color="auto"/>
                            </w:tcBorders>
                            <w:shd w:val="clear" w:color="auto" w:fill="DAEEF3" w:themeFill="accent5" w:themeFillTint="33"/>
                            <w:noWrap/>
                            <w:vAlign w:val="center"/>
                          </w:tcPr>
                          <w:p w14:paraId="27599DCA"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3407272D"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1176A631"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382F8E" w:rsidRPr="00333C79" w14:paraId="7ACCE6FF"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168C29E1"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1A2F4D12" w14:textId="77777777" w:rsidR="00382F8E" w:rsidRPr="00550752" w:rsidRDefault="00382F8E" w:rsidP="003D1142">
                            <w:pPr>
                              <w:widowControl/>
                              <w:snapToGrid w:val="0"/>
                              <w:spacing w:line="250" w:lineRule="exact"/>
                              <w:suppressOverlap/>
                              <w:jc w:val="both"/>
                              <w:rPr>
                                <w:rFonts w:ascii="標楷體" w:eastAsia="標楷體" w:hAnsi="標楷體" w:cs="新細明體"/>
                                <w:kern w:val="0"/>
                                <w:sz w:val="20"/>
                              </w:rPr>
                            </w:pPr>
                            <w:r w:rsidRPr="005530F0">
                              <w:rPr>
                                <w:rFonts w:ascii="標楷體" w:eastAsia="標楷體" w:hAnsi="標楷體" w:cs="新細明體" w:hint="eastAsia"/>
                                <w:kern w:val="0"/>
                                <w:sz w:val="20"/>
                              </w:rPr>
                              <w:t>企業研發支出</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FFFFFF" w:themeFill="background1"/>
                            <w:vAlign w:val="center"/>
                          </w:tcPr>
                          <w:p w14:paraId="23AC651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FFFFFF" w:themeFill="background1"/>
                            <w:noWrap/>
                            <w:vAlign w:val="center"/>
                          </w:tcPr>
                          <w:p w14:paraId="27AEC3A7"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FFFFFF" w:themeFill="background1"/>
                            <w:noWrap/>
                            <w:vAlign w:val="center"/>
                          </w:tcPr>
                          <w:p w14:paraId="76949C28"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FFFFFF" w:themeFill="background1"/>
                            <w:noWrap/>
                            <w:vAlign w:val="center"/>
                          </w:tcPr>
                          <w:p w14:paraId="3E37971A"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c>
                          <w:tcPr>
                            <w:tcW w:w="596" w:type="dxa"/>
                            <w:tcBorders>
                              <w:left w:val="single" w:sz="12" w:space="0" w:color="auto"/>
                              <w:right w:val="single" w:sz="12" w:space="0" w:color="auto"/>
                            </w:tcBorders>
                            <w:shd w:val="clear" w:color="auto" w:fill="FFFFFF" w:themeFill="background1"/>
                            <w:vAlign w:val="center"/>
                          </w:tcPr>
                          <w:p w14:paraId="75ACA1ED"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382F8E" w:rsidRPr="00333C79" w14:paraId="7C8C3AF7"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21C6C60A"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hideMark/>
                          </w:tcPr>
                          <w:p w14:paraId="61A83BC8" w14:textId="77777777" w:rsidR="00382F8E" w:rsidRPr="005530F0" w:rsidRDefault="00382F8E" w:rsidP="003D1142">
                            <w:pPr>
                              <w:widowControl/>
                              <w:snapToGrid w:val="0"/>
                              <w:spacing w:line="250" w:lineRule="exact"/>
                              <w:suppressOverlap/>
                              <w:jc w:val="both"/>
                              <w:rPr>
                                <w:rFonts w:ascii="標楷體" w:eastAsia="標楷體" w:hAnsi="標楷體" w:cs="新細明體"/>
                                <w:kern w:val="0"/>
                                <w:sz w:val="20"/>
                              </w:rPr>
                            </w:pPr>
                            <w:r w:rsidRPr="00550752">
                              <w:rPr>
                                <w:rFonts w:ascii="標楷體" w:eastAsia="標楷體" w:hAnsi="標楷體" w:cs="新細明體" w:hint="eastAsia"/>
                                <w:kern w:val="0"/>
                                <w:sz w:val="20"/>
                              </w:rPr>
                              <w:t>中高階技術之附加價值(占製造業附加價值比率)</w:t>
                            </w:r>
                          </w:p>
                        </w:tc>
                        <w:tc>
                          <w:tcPr>
                            <w:tcW w:w="595" w:type="dxa"/>
                            <w:tcBorders>
                              <w:top w:val="nil"/>
                              <w:left w:val="nil"/>
                              <w:right w:val="single" w:sz="4" w:space="0" w:color="auto"/>
                            </w:tcBorders>
                            <w:shd w:val="clear" w:color="auto" w:fill="DAEEF3" w:themeFill="accent5" w:themeFillTint="33"/>
                            <w:vAlign w:val="center"/>
                            <w:hideMark/>
                          </w:tcPr>
                          <w:p w14:paraId="0E0A52C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nil"/>
                              <w:left w:val="nil"/>
                              <w:right w:val="single" w:sz="4" w:space="0" w:color="auto"/>
                            </w:tcBorders>
                            <w:shd w:val="clear" w:color="auto" w:fill="DAEEF3" w:themeFill="accent5" w:themeFillTint="33"/>
                            <w:noWrap/>
                            <w:vAlign w:val="center"/>
                            <w:hideMark/>
                          </w:tcPr>
                          <w:p w14:paraId="3D1778EF"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top w:val="nil"/>
                              <w:left w:val="single" w:sz="4" w:space="0" w:color="auto"/>
                              <w:right w:val="single" w:sz="4" w:space="0" w:color="auto"/>
                            </w:tcBorders>
                            <w:shd w:val="clear" w:color="auto" w:fill="DAEEF3" w:themeFill="accent5" w:themeFillTint="33"/>
                            <w:noWrap/>
                            <w:vAlign w:val="center"/>
                            <w:hideMark/>
                          </w:tcPr>
                          <w:p w14:paraId="4887495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2</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091519EC" w14:textId="77777777" w:rsidR="00382F8E" w:rsidRPr="00185ACD"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 xml:space="preserve"> (S)</w:t>
                            </w:r>
                            <w:r w:rsidRPr="000B6C4B">
                              <w:rPr>
                                <w:rFonts w:ascii="標楷體" w:eastAsia="標楷體" w:hAnsi="標楷體" w:cs="新細明體" w:hint="eastAsia"/>
                                <w:color w:val="000000" w:themeColor="text1"/>
                                <w:kern w:val="0"/>
                                <w:sz w:val="20"/>
                              </w:rPr>
                              <w:t>2</w:t>
                            </w:r>
                          </w:p>
                        </w:tc>
                        <w:tc>
                          <w:tcPr>
                            <w:tcW w:w="596" w:type="dxa"/>
                            <w:tcBorders>
                              <w:top w:val="nil"/>
                              <w:left w:val="single" w:sz="12" w:space="0" w:color="auto"/>
                              <w:right w:val="single" w:sz="12" w:space="0" w:color="auto"/>
                            </w:tcBorders>
                            <w:shd w:val="clear" w:color="auto" w:fill="DAEEF3" w:themeFill="accent5" w:themeFillTint="33"/>
                            <w:vAlign w:val="center"/>
                          </w:tcPr>
                          <w:p w14:paraId="099036A0"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 xml:space="preserve"> (S)</w:t>
                            </w:r>
                            <w:r>
                              <w:rPr>
                                <w:rFonts w:ascii="標楷體" w:eastAsia="標楷體" w:hAnsi="標楷體" w:cs="新細明體"/>
                                <w:color w:val="000000" w:themeColor="text1"/>
                                <w:kern w:val="0"/>
                                <w:sz w:val="20"/>
                              </w:rPr>
                              <w:t>3</w:t>
                            </w:r>
                          </w:p>
                        </w:tc>
                      </w:tr>
                      <w:tr w:rsidR="00382F8E" w:rsidRPr="00333C79" w14:paraId="7D4CA7E4"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2ABF0154"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7CA2C70F" w14:textId="77777777" w:rsidR="00382F8E" w:rsidRPr="00CB0635" w:rsidRDefault="00382F8E" w:rsidP="003D1142">
                            <w:pPr>
                              <w:widowControl/>
                              <w:snapToGrid w:val="0"/>
                              <w:spacing w:line="250" w:lineRule="exact"/>
                              <w:suppressOverlap/>
                              <w:rPr>
                                <w:rFonts w:ascii="標楷體" w:eastAsia="標楷體" w:hAnsi="標楷體" w:cs="新細明體"/>
                                <w:spacing w:val="-6"/>
                                <w:kern w:val="0"/>
                                <w:sz w:val="20"/>
                              </w:rPr>
                            </w:pPr>
                            <w:r w:rsidRPr="00CB0635">
                              <w:rPr>
                                <w:rFonts w:ascii="標楷體" w:eastAsia="標楷體" w:hAnsi="標楷體" w:cs="新細明體" w:hint="eastAsia"/>
                                <w:spacing w:val="-6"/>
                                <w:kern w:val="0"/>
                                <w:sz w:val="20"/>
                              </w:rPr>
                              <w:t>醫療基礎建設(醫療基礎建設符合社會需要)</w:t>
                            </w:r>
                          </w:p>
                        </w:tc>
                        <w:tc>
                          <w:tcPr>
                            <w:tcW w:w="595" w:type="dxa"/>
                            <w:tcBorders>
                              <w:left w:val="nil"/>
                              <w:right w:val="single" w:sz="4" w:space="0" w:color="auto"/>
                            </w:tcBorders>
                            <w:shd w:val="clear" w:color="auto" w:fill="FFFFFF" w:themeFill="background1"/>
                            <w:noWrap/>
                            <w:vAlign w:val="center"/>
                          </w:tcPr>
                          <w:p w14:paraId="0BBB789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5</w:t>
                            </w:r>
                          </w:p>
                        </w:tc>
                        <w:tc>
                          <w:tcPr>
                            <w:tcW w:w="595" w:type="dxa"/>
                            <w:tcBorders>
                              <w:left w:val="nil"/>
                              <w:right w:val="single" w:sz="4" w:space="0" w:color="auto"/>
                            </w:tcBorders>
                            <w:shd w:val="clear" w:color="auto" w:fill="FFFFFF" w:themeFill="background1"/>
                            <w:noWrap/>
                            <w:vAlign w:val="center"/>
                          </w:tcPr>
                          <w:p w14:paraId="320E39A9"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8</w:t>
                            </w:r>
                          </w:p>
                        </w:tc>
                        <w:tc>
                          <w:tcPr>
                            <w:tcW w:w="596" w:type="dxa"/>
                            <w:tcBorders>
                              <w:left w:val="single" w:sz="4" w:space="0" w:color="auto"/>
                              <w:right w:val="single" w:sz="4" w:space="0" w:color="auto"/>
                            </w:tcBorders>
                            <w:shd w:val="clear" w:color="auto" w:fill="FFFFFF" w:themeFill="background1"/>
                            <w:noWrap/>
                            <w:vAlign w:val="center"/>
                          </w:tcPr>
                          <w:p w14:paraId="66C6C51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7283BBC6"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2</w:t>
                            </w:r>
                          </w:p>
                        </w:tc>
                        <w:tc>
                          <w:tcPr>
                            <w:tcW w:w="596" w:type="dxa"/>
                            <w:tcBorders>
                              <w:left w:val="single" w:sz="12" w:space="0" w:color="auto"/>
                              <w:right w:val="single" w:sz="12" w:space="0" w:color="auto"/>
                            </w:tcBorders>
                            <w:shd w:val="clear" w:color="auto" w:fill="FFFFFF" w:themeFill="background1"/>
                            <w:vAlign w:val="center"/>
                          </w:tcPr>
                          <w:p w14:paraId="42C79284"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color w:val="000000" w:themeColor="text1"/>
                                <w:kern w:val="0"/>
                                <w:sz w:val="20"/>
                              </w:rPr>
                              <w:t>3</w:t>
                            </w:r>
                          </w:p>
                        </w:tc>
                      </w:tr>
                      <w:tr w:rsidR="00382F8E" w:rsidRPr="00333C79" w14:paraId="37867CFE"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00D1E326"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0F03CC19" w14:textId="77777777" w:rsidR="00382F8E" w:rsidRPr="00DD51D5" w:rsidRDefault="00382F8E" w:rsidP="003D1142">
                            <w:pPr>
                              <w:widowControl/>
                              <w:snapToGrid w:val="0"/>
                              <w:spacing w:line="250" w:lineRule="exact"/>
                              <w:suppressOverlap/>
                              <w:jc w:val="both"/>
                              <w:rPr>
                                <w:rFonts w:ascii="標楷體" w:eastAsia="標楷體" w:hAnsi="標楷體" w:cs="新細明體"/>
                                <w:spacing w:val="-2"/>
                                <w:kern w:val="0"/>
                                <w:sz w:val="20"/>
                              </w:rPr>
                            </w:pPr>
                            <w:r w:rsidRPr="00CB0635">
                              <w:rPr>
                                <w:rFonts w:ascii="標楷體" w:eastAsia="標楷體" w:hAnsi="標楷體" w:cs="新細明體" w:hint="eastAsia"/>
                                <w:spacing w:val="-2"/>
                                <w:kern w:val="0"/>
                                <w:sz w:val="20"/>
                              </w:rPr>
                              <w:t>高等教育</w:t>
                            </w:r>
                            <w:r>
                              <w:rPr>
                                <w:rFonts w:ascii="標楷體" w:eastAsia="標楷體" w:hAnsi="標楷體" w:cs="新細明體" w:hint="eastAsia"/>
                                <w:spacing w:val="-2"/>
                                <w:kern w:val="0"/>
                                <w:sz w:val="20"/>
                              </w:rPr>
                              <w:t>(25至</w:t>
                            </w:r>
                            <w:r w:rsidRPr="00CB0635">
                              <w:rPr>
                                <w:rFonts w:ascii="標楷體" w:eastAsia="標楷體" w:hAnsi="標楷體" w:cs="新細明體" w:hint="eastAsia"/>
                                <w:spacing w:val="-2"/>
                                <w:kern w:val="0"/>
                                <w:sz w:val="20"/>
                              </w:rPr>
                              <w:t>34歲人口中接受大專以上教育之百分比)</w:t>
                            </w:r>
                          </w:p>
                        </w:tc>
                        <w:tc>
                          <w:tcPr>
                            <w:tcW w:w="595" w:type="dxa"/>
                            <w:tcBorders>
                              <w:left w:val="nil"/>
                              <w:right w:val="single" w:sz="4" w:space="0" w:color="auto"/>
                            </w:tcBorders>
                            <w:shd w:val="clear" w:color="auto" w:fill="DAEEF3" w:themeFill="accent5" w:themeFillTint="33"/>
                            <w:noWrap/>
                            <w:vAlign w:val="center"/>
                          </w:tcPr>
                          <w:p w14:paraId="1FB9A3C4"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2FCC5C86"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single" w:sz="4" w:space="0" w:color="auto"/>
                              <w:right w:val="single" w:sz="4" w:space="0" w:color="auto"/>
                            </w:tcBorders>
                            <w:shd w:val="clear" w:color="auto" w:fill="DAEEF3" w:themeFill="accent5" w:themeFillTint="33"/>
                            <w:noWrap/>
                            <w:vAlign w:val="center"/>
                          </w:tcPr>
                          <w:p w14:paraId="4E06595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649EE3FE" w14:textId="77777777" w:rsidR="00382F8E" w:rsidRPr="00333C79" w:rsidRDefault="00382F8E" w:rsidP="003D1142">
                            <w:pPr>
                              <w:snapToGrid w:val="0"/>
                              <w:spacing w:line="250"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3E9D6708"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382F8E" w:rsidRPr="0091560A" w14:paraId="47B4C022"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3D75E302"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6E92892F" w14:textId="77777777" w:rsidR="00382F8E" w:rsidRPr="005530F0" w:rsidRDefault="00382F8E" w:rsidP="003D1142">
                            <w:pPr>
                              <w:widowControl/>
                              <w:snapToGrid w:val="0"/>
                              <w:spacing w:line="250" w:lineRule="exact"/>
                              <w:suppressOverlap/>
                              <w:jc w:val="both"/>
                              <w:rPr>
                                <w:rFonts w:ascii="標楷體" w:eastAsia="標楷體" w:hAnsi="標楷體" w:cs="新細明體"/>
                                <w:kern w:val="0"/>
                                <w:sz w:val="20"/>
                              </w:rPr>
                            </w:pPr>
                            <w:r w:rsidRPr="0091560A">
                              <w:rPr>
                                <w:rFonts w:ascii="標楷體" w:eastAsia="標楷體" w:hAnsi="標楷體" w:cs="新細明體" w:hint="eastAsia"/>
                                <w:kern w:val="0"/>
                                <w:sz w:val="20"/>
                              </w:rPr>
                              <w:t>非落後成績學生-PISA(數學、科學及閱讀成績非落後學生之百分比)</w:t>
                            </w:r>
                          </w:p>
                        </w:tc>
                        <w:tc>
                          <w:tcPr>
                            <w:tcW w:w="595" w:type="dxa"/>
                            <w:tcBorders>
                              <w:left w:val="nil"/>
                              <w:right w:val="single" w:sz="4" w:space="0" w:color="auto"/>
                            </w:tcBorders>
                            <w:shd w:val="clear" w:color="auto" w:fill="FFFFFF" w:themeFill="background1"/>
                            <w:noWrap/>
                            <w:vAlign w:val="center"/>
                          </w:tcPr>
                          <w:p w14:paraId="06A5B887" w14:textId="77777777" w:rsidR="00382F8E" w:rsidRPr="00FB35AE" w:rsidRDefault="00382F8E" w:rsidP="003D1142">
                            <w:pPr>
                              <w:widowControl/>
                              <w:snapToGrid w:val="0"/>
                              <w:spacing w:line="250" w:lineRule="exact"/>
                              <w:suppressOverlap/>
                              <w:jc w:val="right"/>
                              <w:rPr>
                                <w:rFonts w:ascii="標楷體" w:eastAsia="標楷體" w:hAnsi="標楷體" w:cs="新細明體"/>
                                <w:kern w:val="0"/>
                                <w:sz w:val="20"/>
                              </w:rPr>
                            </w:pPr>
                            <w:r w:rsidRPr="00FB35AE">
                              <w:rPr>
                                <w:rFonts w:ascii="標楷體" w:eastAsia="標楷體" w:hAnsi="標楷體" w:cs="新細明體"/>
                                <w:kern w:val="0"/>
                                <w:sz w:val="20"/>
                              </w:rPr>
                              <w:t>8</w:t>
                            </w:r>
                          </w:p>
                        </w:tc>
                        <w:tc>
                          <w:tcPr>
                            <w:tcW w:w="595" w:type="dxa"/>
                            <w:tcBorders>
                              <w:left w:val="nil"/>
                              <w:right w:val="single" w:sz="4" w:space="0" w:color="auto"/>
                            </w:tcBorders>
                            <w:shd w:val="clear" w:color="auto" w:fill="FFFFFF" w:themeFill="background1"/>
                            <w:noWrap/>
                            <w:vAlign w:val="center"/>
                          </w:tcPr>
                          <w:p w14:paraId="1EA4CE9D" w14:textId="77777777" w:rsidR="00382F8E" w:rsidRPr="00FB35AE" w:rsidRDefault="00382F8E" w:rsidP="003D1142">
                            <w:pPr>
                              <w:widowControl/>
                              <w:snapToGrid w:val="0"/>
                              <w:spacing w:line="250" w:lineRule="exact"/>
                              <w:suppressOverlap/>
                              <w:jc w:val="right"/>
                              <w:rPr>
                                <w:rFonts w:ascii="標楷體" w:eastAsia="標楷體" w:hAnsi="標楷體" w:cs="新細明體"/>
                                <w:kern w:val="0"/>
                                <w:sz w:val="20"/>
                              </w:rPr>
                            </w:pPr>
                            <w:r w:rsidRPr="00FB35AE">
                              <w:rPr>
                                <w:rFonts w:ascii="標楷體" w:eastAsia="標楷體" w:hAnsi="標楷體" w:cs="新細明體"/>
                                <w:kern w:val="0"/>
                                <w:sz w:val="20"/>
                              </w:rPr>
                              <w:t>8</w:t>
                            </w:r>
                          </w:p>
                        </w:tc>
                        <w:tc>
                          <w:tcPr>
                            <w:tcW w:w="596" w:type="dxa"/>
                            <w:tcBorders>
                              <w:left w:val="single" w:sz="4" w:space="0" w:color="auto"/>
                              <w:right w:val="single" w:sz="4" w:space="0" w:color="auto"/>
                            </w:tcBorders>
                            <w:shd w:val="clear" w:color="auto" w:fill="FFFFFF" w:themeFill="background1"/>
                            <w:noWrap/>
                            <w:vAlign w:val="center"/>
                          </w:tcPr>
                          <w:p w14:paraId="33972006" w14:textId="77777777" w:rsidR="00382F8E" w:rsidRPr="00FB35AE" w:rsidRDefault="00382F8E" w:rsidP="003D1142">
                            <w:pPr>
                              <w:widowControl/>
                              <w:snapToGrid w:val="0"/>
                              <w:spacing w:line="250" w:lineRule="exact"/>
                              <w:suppressOverlap/>
                              <w:jc w:val="right"/>
                              <w:rPr>
                                <w:rFonts w:ascii="標楷體" w:eastAsia="標楷體" w:hAnsi="標楷體" w:cs="新細明體"/>
                                <w:kern w:val="0"/>
                                <w:sz w:val="20"/>
                              </w:rPr>
                            </w:pPr>
                            <w:r w:rsidRPr="00FB35AE">
                              <w:rPr>
                                <w:rFonts w:ascii="標楷體" w:eastAsia="標楷體" w:hAnsi="標楷體" w:cs="新細明體"/>
                                <w:kern w:val="0"/>
                                <w:sz w:val="20"/>
                              </w:rPr>
                              <w:t>8</w:t>
                            </w:r>
                          </w:p>
                        </w:tc>
                        <w:tc>
                          <w:tcPr>
                            <w:tcW w:w="595" w:type="dxa"/>
                            <w:tcBorders>
                              <w:left w:val="single" w:sz="4" w:space="0" w:color="auto"/>
                              <w:right w:val="single" w:sz="12" w:space="0" w:color="auto"/>
                            </w:tcBorders>
                            <w:shd w:val="clear" w:color="auto" w:fill="FFFFFF" w:themeFill="background1"/>
                            <w:noWrap/>
                            <w:vAlign w:val="center"/>
                          </w:tcPr>
                          <w:p w14:paraId="47B4487E" w14:textId="77777777" w:rsidR="00382F8E" w:rsidRPr="00FB35AE" w:rsidRDefault="00382F8E" w:rsidP="003D1142">
                            <w:pPr>
                              <w:snapToGrid w:val="0"/>
                              <w:spacing w:line="250" w:lineRule="exact"/>
                              <w:jc w:val="right"/>
                              <w:rPr>
                                <w:rFonts w:ascii="標楷體" w:eastAsia="標楷體" w:hAnsi="標楷體" w:cs="新細明體"/>
                                <w:kern w:val="0"/>
                                <w:sz w:val="20"/>
                              </w:rPr>
                            </w:pPr>
                            <w:r w:rsidRPr="00FB35AE">
                              <w:rPr>
                                <w:rFonts w:ascii="標楷體" w:eastAsia="標楷體" w:hAnsi="標楷體" w:cs="新細明體"/>
                                <w:kern w:val="0"/>
                                <w:sz w:val="20"/>
                              </w:rPr>
                              <w:t>8</w:t>
                            </w:r>
                          </w:p>
                        </w:tc>
                        <w:tc>
                          <w:tcPr>
                            <w:tcW w:w="596" w:type="dxa"/>
                            <w:tcBorders>
                              <w:left w:val="single" w:sz="12" w:space="0" w:color="auto"/>
                              <w:right w:val="single" w:sz="12" w:space="0" w:color="auto"/>
                            </w:tcBorders>
                            <w:shd w:val="clear" w:color="auto" w:fill="FFFFFF" w:themeFill="background1"/>
                            <w:vAlign w:val="center"/>
                          </w:tcPr>
                          <w:p w14:paraId="6A4DDA18" w14:textId="77777777" w:rsidR="00382F8E" w:rsidRPr="00FB35AE" w:rsidRDefault="00382F8E" w:rsidP="003D1142">
                            <w:pPr>
                              <w:snapToGrid w:val="0"/>
                              <w:spacing w:line="250" w:lineRule="exact"/>
                              <w:jc w:val="right"/>
                              <w:rPr>
                                <w:rFonts w:ascii="標楷體" w:eastAsia="標楷體" w:hAnsi="標楷體" w:cs="新細明體"/>
                                <w:kern w:val="0"/>
                                <w:sz w:val="20"/>
                              </w:rPr>
                            </w:pPr>
                            <w:r w:rsidRPr="00FB35AE">
                              <w:rPr>
                                <w:rFonts w:ascii="標楷體" w:eastAsia="標楷體" w:hAnsi="標楷體" w:cs="新細明體" w:hint="eastAsia"/>
                                <w:kern w:val="0"/>
                                <w:sz w:val="14"/>
                                <w:szCs w:val="14"/>
                              </w:rPr>
                              <w:t>(S)</w:t>
                            </w:r>
                            <w:r w:rsidRPr="00FB35AE">
                              <w:rPr>
                                <w:rFonts w:ascii="標楷體" w:eastAsia="標楷體" w:hAnsi="標楷體" w:cs="新細明體"/>
                                <w:kern w:val="0"/>
                                <w:sz w:val="20"/>
                              </w:rPr>
                              <w:t>5</w:t>
                            </w:r>
                          </w:p>
                        </w:tc>
                      </w:tr>
                      <w:tr w:rsidR="00382F8E" w:rsidRPr="00333C79" w14:paraId="462682DD" w14:textId="77777777" w:rsidTr="003D1142">
                        <w:trPr>
                          <w:trHeight w:val="255"/>
                          <w:jc w:val="center"/>
                        </w:trPr>
                        <w:tc>
                          <w:tcPr>
                            <w:tcW w:w="284" w:type="dxa"/>
                            <w:vMerge/>
                            <w:tcBorders>
                              <w:left w:val="single" w:sz="4" w:space="0" w:color="auto"/>
                              <w:bottom w:val="single" w:sz="4" w:space="0" w:color="auto"/>
                              <w:right w:val="single" w:sz="4" w:space="0" w:color="auto"/>
                            </w:tcBorders>
                          </w:tcPr>
                          <w:p w14:paraId="7C3BA407" w14:textId="77777777" w:rsidR="00382F8E" w:rsidRPr="00333C79" w:rsidRDefault="00382F8E" w:rsidP="003D1142">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tcPr>
                          <w:p w14:paraId="17108BEB" w14:textId="77777777" w:rsidR="00382F8E" w:rsidRPr="005530F0" w:rsidRDefault="00382F8E" w:rsidP="003D1142">
                            <w:pPr>
                              <w:widowControl/>
                              <w:snapToGrid w:val="0"/>
                              <w:spacing w:line="25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人均研發部門研究人員</w:t>
                            </w:r>
                            <w:r w:rsidRPr="007A08FA">
                              <w:rPr>
                                <w:rFonts w:ascii="標楷體" w:eastAsia="標楷體" w:hAnsi="標楷體" w:cs="新細明體" w:hint="eastAsia"/>
                                <w:kern w:val="0"/>
                                <w:sz w:val="20"/>
                              </w:rPr>
                              <w:t>(</w:t>
                            </w:r>
                            <w:proofErr w:type="gramStart"/>
                            <w:r w:rsidRPr="007A08FA">
                              <w:rPr>
                                <w:rFonts w:ascii="標楷體" w:eastAsia="標楷體" w:hAnsi="標楷體" w:cs="新細明體" w:hint="eastAsia"/>
                                <w:kern w:val="0"/>
                                <w:sz w:val="20"/>
                              </w:rPr>
                              <w:t>全職約當</w:t>
                            </w:r>
                            <w:proofErr w:type="gramEnd"/>
                            <w:r w:rsidRPr="007A08FA">
                              <w:rPr>
                                <w:rFonts w:ascii="標楷體" w:eastAsia="標楷體" w:hAnsi="標楷體" w:cs="新細明體" w:hint="eastAsia"/>
                                <w:kern w:val="0"/>
                                <w:sz w:val="20"/>
                              </w:rPr>
                              <w:t>人力/每千人)</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70D47515"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219CA81B" w14:textId="77777777" w:rsidR="00382F8E" w:rsidRPr="00333C7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w:t>
                            </w:r>
                          </w:p>
                        </w:tc>
                        <w:tc>
                          <w:tcPr>
                            <w:tcW w:w="596" w:type="dxa"/>
                            <w:tcBorders>
                              <w:left w:val="single" w:sz="4" w:space="0" w:color="auto"/>
                              <w:bottom w:val="single" w:sz="4" w:space="0" w:color="auto"/>
                              <w:right w:val="single" w:sz="4" w:space="0" w:color="auto"/>
                            </w:tcBorders>
                            <w:shd w:val="clear" w:color="auto" w:fill="DAEEF3" w:themeFill="accent5" w:themeFillTint="33"/>
                            <w:noWrap/>
                            <w:vAlign w:val="center"/>
                          </w:tcPr>
                          <w:p w14:paraId="11E9E8DB" w14:textId="77777777" w:rsidR="00382F8E" w:rsidRPr="00A473E9" w:rsidRDefault="00382F8E" w:rsidP="003D1142">
                            <w:pPr>
                              <w:widowControl/>
                              <w:snapToGrid w:val="0"/>
                              <w:spacing w:line="250"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5596D341" w14:textId="77777777" w:rsidR="00382F8E" w:rsidRPr="00185ACD"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6</w:t>
                            </w:r>
                          </w:p>
                        </w:tc>
                        <w:tc>
                          <w:tcPr>
                            <w:tcW w:w="596" w:type="dxa"/>
                            <w:tcBorders>
                              <w:left w:val="single" w:sz="12" w:space="0" w:color="auto"/>
                              <w:bottom w:val="single" w:sz="12" w:space="0" w:color="auto"/>
                              <w:right w:val="single" w:sz="12" w:space="0" w:color="auto"/>
                            </w:tcBorders>
                            <w:shd w:val="clear" w:color="auto" w:fill="DAEEF3" w:themeFill="accent5" w:themeFillTint="33"/>
                            <w:vAlign w:val="center"/>
                          </w:tcPr>
                          <w:p w14:paraId="16333936" w14:textId="77777777" w:rsidR="00382F8E" w:rsidRPr="000B6C4B" w:rsidRDefault="00382F8E" w:rsidP="003D1142">
                            <w:pPr>
                              <w:snapToGrid w:val="0"/>
                              <w:spacing w:line="250"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6</w:t>
                            </w:r>
                          </w:p>
                        </w:tc>
                      </w:tr>
                      <w:tr w:rsidR="00382F8E" w:rsidRPr="00333C79" w14:paraId="76D01391" w14:textId="77777777" w:rsidTr="00CB0635">
                        <w:trPr>
                          <w:trHeight w:val="460"/>
                          <w:jc w:val="center"/>
                        </w:trPr>
                        <w:tc>
                          <w:tcPr>
                            <w:tcW w:w="7030" w:type="dxa"/>
                            <w:gridSpan w:val="7"/>
                            <w:tcBorders>
                              <w:top w:val="nil"/>
                              <w:left w:val="nil"/>
                              <w:bottom w:val="nil"/>
                            </w:tcBorders>
                          </w:tcPr>
                          <w:p w14:paraId="4E77459B" w14:textId="77777777" w:rsidR="00382F8E" w:rsidRPr="00333C79" w:rsidRDefault="00382F8E" w:rsidP="003D1142">
                            <w:pPr>
                              <w:widowControl/>
                              <w:snapToGrid w:val="0"/>
                              <w:spacing w:line="230" w:lineRule="exact"/>
                              <w:ind w:left="540" w:hangingChars="300" w:hanging="540"/>
                              <w:suppressOverlap/>
                              <w:jc w:val="both"/>
                              <w:rPr>
                                <w:rFonts w:ascii="標楷體" w:eastAsia="標楷體" w:hAnsi="標楷體" w:cs="新細明體"/>
                                <w:color w:val="000000" w:themeColor="text1"/>
                                <w:kern w:val="0"/>
                                <w:sz w:val="18"/>
                                <w:szCs w:val="18"/>
                              </w:rPr>
                            </w:pPr>
                            <w:proofErr w:type="gramStart"/>
                            <w:r w:rsidRPr="00333C79">
                              <w:rPr>
                                <w:rFonts w:ascii="標楷體" w:eastAsia="標楷體" w:hAnsi="標楷體" w:cs="新細明體" w:hint="eastAsia"/>
                                <w:color w:val="000000" w:themeColor="text1"/>
                                <w:kern w:val="0"/>
                                <w:sz w:val="18"/>
                                <w:szCs w:val="18"/>
                              </w:rPr>
                              <w:t>註</w:t>
                            </w:r>
                            <w:proofErr w:type="gramEnd"/>
                            <w:r w:rsidRPr="00333C79">
                              <w:rPr>
                                <w:rFonts w:ascii="標楷體" w:eastAsia="標楷體" w:hAnsi="標楷體" w:cs="新細明體" w:hint="eastAsia"/>
                                <w:color w:val="000000" w:themeColor="text1"/>
                                <w:kern w:val="0"/>
                                <w:sz w:val="18"/>
                                <w:szCs w:val="18"/>
                              </w:rPr>
                              <w:t>：1.本表列示IMD評選我國202</w:t>
                            </w:r>
                            <w:r>
                              <w:rPr>
                                <w:rFonts w:ascii="標楷體" w:eastAsia="標楷體" w:hAnsi="標楷體" w:cs="新細明體"/>
                                <w:color w:val="000000" w:themeColor="text1"/>
                                <w:kern w:val="0"/>
                                <w:sz w:val="18"/>
                                <w:szCs w:val="18"/>
                              </w:rPr>
                              <w:t>4</w:t>
                            </w:r>
                            <w:r w:rsidRPr="00333C79">
                              <w:rPr>
                                <w:rFonts w:ascii="標楷體" w:eastAsia="標楷體" w:hAnsi="標楷體" w:cs="新細明體" w:hint="eastAsia"/>
                                <w:color w:val="000000" w:themeColor="text1"/>
                                <w:kern w:val="0"/>
                                <w:sz w:val="18"/>
                                <w:szCs w:val="18"/>
                              </w:rPr>
                              <w:t>年40個優勢項目近5（20</w:t>
                            </w:r>
                            <w:r>
                              <w:rPr>
                                <w:rFonts w:ascii="標楷體" w:eastAsia="標楷體" w:hAnsi="標楷體" w:cs="新細明體"/>
                                <w:color w:val="000000" w:themeColor="text1"/>
                                <w:kern w:val="0"/>
                                <w:sz w:val="18"/>
                                <w:szCs w:val="18"/>
                              </w:rPr>
                              <w:t>20</w:t>
                            </w:r>
                            <w:r w:rsidRPr="00C2277E">
                              <w:rPr>
                                <w:rFonts w:ascii="標楷體" w:eastAsia="標楷體" w:hAnsi="標楷體" w:cs="新細明體" w:hint="eastAsia"/>
                                <w:color w:val="000000" w:themeColor="text1"/>
                                <w:kern w:val="0"/>
                                <w:sz w:val="18"/>
                                <w:szCs w:val="18"/>
                              </w:rPr>
                              <w:t>－</w:t>
                            </w:r>
                            <w:r w:rsidRPr="00333C79">
                              <w:rPr>
                                <w:rFonts w:ascii="標楷體" w:eastAsia="標楷體" w:hAnsi="標楷體" w:cs="新細明體" w:hint="eastAsia"/>
                                <w:color w:val="000000" w:themeColor="text1"/>
                                <w:kern w:val="0"/>
                                <w:sz w:val="18"/>
                                <w:szCs w:val="18"/>
                              </w:rPr>
                              <w:t>202</w:t>
                            </w:r>
                            <w:r>
                              <w:rPr>
                                <w:rFonts w:ascii="標楷體" w:eastAsia="標楷體" w:hAnsi="標楷體" w:cs="新細明體"/>
                                <w:color w:val="000000" w:themeColor="text1"/>
                                <w:kern w:val="0"/>
                                <w:sz w:val="18"/>
                                <w:szCs w:val="18"/>
                              </w:rPr>
                              <w:t>4</w:t>
                            </w:r>
                            <w:r w:rsidRPr="00333C79">
                              <w:rPr>
                                <w:rFonts w:ascii="標楷體" w:eastAsia="標楷體" w:hAnsi="標楷體" w:cs="新細明體" w:hint="eastAsia"/>
                                <w:color w:val="000000" w:themeColor="text1"/>
                                <w:kern w:val="0"/>
                                <w:sz w:val="18"/>
                                <w:szCs w:val="18"/>
                              </w:rPr>
                              <w:t>）年度排名情形；名次前加</w:t>
                            </w:r>
                            <w:proofErr w:type="gramStart"/>
                            <w:r w:rsidRPr="00333C79">
                              <w:rPr>
                                <w:rFonts w:ascii="標楷體" w:eastAsia="標楷體" w:hAnsi="標楷體" w:cs="新細明體" w:hint="eastAsia"/>
                                <w:color w:val="000000" w:themeColor="text1"/>
                                <w:kern w:val="0"/>
                                <w:sz w:val="18"/>
                                <w:szCs w:val="18"/>
                              </w:rPr>
                              <w:t>註</w:t>
                            </w:r>
                            <w:proofErr w:type="gramEnd"/>
                            <w:r w:rsidRPr="00333C79">
                              <w:rPr>
                                <w:rFonts w:ascii="標楷體" w:eastAsia="標楷體" w:hAnsi="標楷體" w:cs="新細明體" w:hint="eastAsia"/>
                                <w:color w:val="000000" w:themeColor="text1"/>
                                <w:kern w:val="0"/>
                                <w:sz w:val="18"/>
                                <w:szCs w:val="18"/>
                              </w:rPr>
                              <w:t>「(S)」、「(W)」者，</w:t>
                            </w:r>
                            <w:proofErr w:type="gramStart"/>
                            <w:r w:rsidRPr="00333C79">
                              <w:rPr>
                                <w:rFonts w:ascii="標楷體" w:eastAsia="標楷體" w:hAnsi="標楷體" w:cs="新細明體" w:hint="eastAsia"/>
                                <w:color w:val="000000" w:themeColor="text1"/>
                                <w:kern w:val="0"/>
                                <w:sz w:val="18"/>
                                <w:szCs w:val="18"/>
                              </w:rPr>
                              <w:t>分別係當年度</w:t>
                            </w:r>
                            <w:proofErr w:type="gramEnd"/>
                            <w:r w:rsidRPr="00333C79">
                              <w:rPr>
                                <w:rFonts w:ascii="標楷體" w:eastAsia="標楷體" w:hAnsi="標楷體" w:cs="新細明體" w:hint="eastAsia"/>
                                <w:color w:val="000000" w:themeColor="text1"/>
                                <w:kern w:val="0"/>
                                <w:sz w:val="18"/>
                                <w:szCs w:val="18"/>
                              </w:rPr>
                              <w:t>IMD評選我國之優勢（Strengths）、劣勢（Weaknesses）項目；標示「－」者，係該細項指標當年度</w:t>
                            </w:r>
                            <w:proofErr w:type="gramStart"/>
                            <w:r w:rsidRPr="00333C79">
                              <w:rPr>
                                <w:rFonts w:ascii="標楷體" w:eastAsia="標楷體" w:hAnsi="標楷體" w:cs="新細明體" w:hint="eastAsia"/>
                                <w:color w:val="000000" w:themeColor="text1"/>
                                <w:kern w:val="0"/>
                                <w:sz w:val="18"/>
                                <w:szCs w:val="18"/>
                              </w:rPr>
                              <w:t>未予評核</w:t>
                            </w:r>
                            <w:proofErr w:type="gramEnd"/>
                            <w:r w:rsidRPr="00333C79">
                              <w:rPr>
                                <w:rFonts w:ascii="標楷體" w:eastAsia="標楷體" w:hAnsi="標楷體" w:cs="新細明體" w:hint="eastAsia"/>
                                <w:color w:val="000000" w:themeColor="text1"/>
                                <w:kern w:val="0"/>
                                <w:sz w:val="18"/>
                                <w:szCs w:val="18"/>
                              </w:rPr>
                              <w:t>或排名。</w:t>
                            </w:r>
                          </w:p>
                          <w:p w14:paraId="50B625AC" w14:textId="77777777" w:rsidR="00382F8E" w:rsidRPr="00333C79" w:rsidRDefault="00382F8E" w:rsidP="003D1142">
                            <w:pPr>
                              <w:snapToGrid w:val="0"/>
                              <w:spacing w:line="230" w:lineRule="exact"/>
                              <w:ind w:leftChars="150" w:left="360"/>
                              <w:suppressOverlap/>
                              <w:rPr>
                                <w:rFonts w:ascii="標楷體" w:eastAsia="標楷體" w:hAnsi="標楷體" w:cs="新細明體"/>
                                <w:color w:val="000000" w:themeColor="text1"/>
                                <w:kern w:val="0"/>
                                <w:sz w:val="18"/>
                                <w:szCs w:val="18"/>
                              </w:rPr>
                            </w:pPr>
                            <w:r w:rsidRPr="00333C79">
                              <w:rPr>
                                <w:rFonts w:ascii="標楷體" w:eastAsia="標楷體" w:hAnsi="標楷體" w:cs="新細明體" w:hint="eastAsia"/>
                                <w:color w:val="000000" w:themeColor="text1"/>
                                <w:kern w:val="0"/>
                                <w:sz w:val="18"/>
                                <w:szCs w:val="18"/>
                              </w:rPr>
                              <w:t>2.資料來源：整理自IMD 20</w:t>
                            </w:r>
                            <w:r>
                              <w:rPr>
                                <w:rFonts w:ascii="標楷體" w:eastAsia="標楷體" w:hAnsi="標楷體" w:cs="新細明體"/>
                                <w:color w:val="000000" w:themeColor="text1"/>
                                <w:kern w:val="0"/>
                                <w:sz w:val="18"/>
                                <w:szCs w:val="18"/>
                              </w:rPr>
                              <w:t>20</w:t>
                            </w:r>
                            <w:r w:rsidRPr="00333C79">
                              <w:rPr>
                                <w:rFonts w:ascii="標楷體" w:eastAsia="標楷體" w:hAnsi="標楷體" w:cs="新細明體" w:hint="eastAsia"/>
                                <w:color w:val="000000" w:themeColor="text1"/>
                                <w:kern w:val="0"/>
                                <w:sz w:val="18"/>
                                <w:szCs w:val="18"/>
                              </w:rPr>
                              <w:t>至202</w:t>
                            </w:r>
                            <w:r>
                              <w:rPr>
                                <w:rFonts w:ascii="標楷體" w:eastAsia="標楷體" w:hAnsi="標楷體" w:cs="新細明體"/>
                                <w:color w:val="000000" w:themeColor="text1"/>
                                <w:kern w:val="0"/>
                                <w:sz w:val="18"/>
                                <w:szCs w:val="18"/>
                              </w:rPr>
                              <w:t>4</w:t>
                            </w:r>
                            <w:r w:rsidRPr="00333C79">
                              <w:rPr>
                                <w:rFonts w:ascii="標楷體" w:eastAsia="標楷體" w:hAnsi="標楷體" w:cs="新細明體" w:hint="eastAsia"/>
                                <w:color w:val="000000" w:themeColor="text1"/>
                                <w:kern w:val="0"/>
                                <w:sz w:val="18"/>
                                <w:szCs w:val="18"/>
                              </w:rPr>
                              <w:t>年世界競爭力年報。</w:t>
                            </w:r>
                          </w:p>
                        </w:tc>
                      </w:tr>
                    </w:tbl>
                    <w:p w14:paraId="278BAAF2" w14:textId="77777777" w:rsidR="00382F8E" w:rsidRPr="00487B56" w:rsidRDefault="00382F8E" w:rsidP="003D1142"/>
                  </w:txbxContent>
                </v:textbox>
                <w10:wrap type="square" anchorx="margin" anchory="margin"/>
              </v:shape>
            </w:pict>
          </mc:Fallback>
        </mc:AlternateContent>
      </w:r>
      <w:r>
        <w:rPr>
          <w:rFonts w:hAnsi="標楷體" w:hint="eastAsia"/>
        </w:rPr>
        <w:t>不佳</w:t>
      </w:r>
      <w:r w:rsidRPr="006B612E">
        <w:rPr>
          <w:rFonts w:hAnsi="標楷體" w:hint="eastAsia"/>
        </w:rPr>
        <w:t>、產品</w:t>
      </w:r>
      <w:r>
        <w:rPr>
          <w:rFonts w:hAnsi="標楷體" w:hint="eastAsia"/>
        </w:rPr>
        <w:t>及</w:t>
      </w:r>
      <w:r w:rsidRPr="006B612E">
        <w:rPr>
          <w:rFonts w:hAnsi="標楷體" w:hint="eastAsia"/>
        </w:rPr>
        <w:t>貿易夥伴出口集中度</w:t>
      </w:r>
      <w:r>
        <w:rPr>
          <w:rFonts w:hAnsi="標楷體" w:hint="eastAsia"/>
        </w:rPr>
        <w:t>較高，經貿發展易受國際情勢波動干擾；3.通貨膨脹率、失業率較於其他國家（地區）尚稱</w:t>
      </w:r>
      <w:r w:rsidRPr="006B612E">
        <w:rPr>
          <w:rFonts w:hAnsi="標楷體" w:hint="eastAsia"/>
        </w:rPr>
        <w:t>穩定，惟生活成本指數</w:t>
      </w:r>
      <w:r>
        <w:rPr>
          <w:rFonts w:hAnsi="標楷體" w:hint="eastAsia"/>
        </w:rPr>
        <w:t>（</w:t>
      </w:r>
      <w:r w:rsidRPr="006B612E">
        <w:rPr>
          <w:rFonts w:hAnsi="標楷體" w:hint="eastAsia"/>
        </w:rPr>
        <w:t>排名第4</w:t>
      </w:r>
      <w:r>
        <w:rPr>
          <w:rFonts w:hAnsi="標楷體" w:hint="eastAsia"/>
        </w:rPr>
        <w:t>1</w:t>
      </w:r>
      <w:r w:rsidRPr="006B612E">
        <w:rPr>
          <w:rFonts w:hAnsi="標楷體" w:hint="eastAsia"/>
        </w:rPr>
        <w:t>名</w:t>
      </w:r>
      <w:r w:rsidRPr="005901EC">
        <w:rPr>
          <w:rFonts w:hAnsi="標楷體" w:hint="eastAsia"/>
        </w:rPr>
        <w:t>）</w:t>
      </w:r>
      <w:r w:rsidRPr="006B612E">
        <w:rPr>
          <w:rFonts w:hAnsi="標楷體" w:hint="eastAsia"/>
        </w:rPr>
        <w:t>、青年失業</w:t>
      </w:r>
      <w:r>
        <w:rPr>
          <w:rFonts w:hAnsi="標楷體" w:hint="eastAsia"/>
        </w:rPr>
        <w:t>問題仍持續存在（</w:t>
      </w:r>
      <w:proofErr w:type="gramStart"/>
      <w:r w:rsidRPr="00995B48">
        <w:rPr>
          <w:rFonts w:hAnsi="標楷體" w:hint="eastAsia"/>
        </w:rPr>
        <w:t>不</w:t>
      </w:r>
      <w:proofErr w:type="gramEnd"/>
      <w:r w:rsidRPr="00995B48">
        <w:rPr>
          <w:rFonts w:hAnsi="標楷體" w:hint="eastAsia"/>
        </w:rPr>
        <w:t>在學亦</w:t>
      </w:r>
      <w:proofErr w:type="gramStart"/>
      <w:r w:rsidRPr="00995B48">
        <w:rPr>
          <w:rFonts w:hAnsi="標楷體" w:hint="eastAsia"/>
        </w:rPr>
        <w:t>不</w:t>
      </w:r>
      <w:proofErr w:type="gramEnd"/>
      <w:r w:rsidRPr="00995B48">
        <w:rPr>
          <w:rFonts w:hAnsi="標楷體" w:hint="eastAsia"/>
        </w:rPr>
        <w:t>在職青年比率</w:t>
      </w:r>
      <w:r>
        <w:rPr>
          <w:rFonts w:hAnsi="標楷體" w:hint="eastAsia"/>
        </w:rPr>
        <w:t>第53名）；4.對外直接投資存量續處優勢，有助推動產業全球布局，惟仍須持續關注供應鏈生態重塑、</w:t>
      </w:r>
      <w:r w:rsidRPr="00E40B34">
        <w:rPr>
          <w:rFonts w:hAnsi="標楷體" w:hint="eastAsia"/>
        </w:rPr>
        <w:t>全球貿易爭端</w:t>
      </w:r>
      <w:r>
        <w:rPr>
          <w:rFonts w:hAnsi="標楷體" w:hint="eastAsia"/>
        </w:rPr>
        <w:t>等局勢變化，適度配置標的，</w:t>
      </w:r>
      <w:proofErr w:type="gramStart"/>
      <w:r>
        <w:rPr>
          <w:rFonts w:hAnsi="標楷體" w:hint="eastAsia"/>
        </w:rPr>
        <w:t>以管控</w:t>
      </w:r>
      <w:proofErr w:type="gramEnd"/>
      <w:r>
        <w:rPr>
          <w:rFonts w:hAnsi="標楷體" w:hint="eastAsia"/>
        </w:rPr>
        <w:t>投資風險，又外人直接投</w:t>
      </w:r>
      <w:r w:rsidRPr="00195004">
        <w:rPr>
          <w:rFonts w:hAnsi="標楷體" w:hint="eastAsia"/>
        </w:rPr>
        <w:t>資</w:t>
      </w:r>
      <w:r>
        <w:rPr>
          <w:rFonts w:hAnsi="標楷體" w:hint="eastAsia"/>
        </w:rPr>
        <w:t>存量排名持續不佳</w:t>
      </w:r>
      <w:r>
        <w:rPr>
          <w:rFonts w:hAnsi="標楷體"/>
        </w:rPr>
        <w:t>，</w:t>
      </w:r>
      <w:r>
        <w:rPr>
          <w:rFonts w:hAnsi="標楷體" w:hint="eastAsia"/>
        </w:rPr>
        <w:t>2023年9月</w:t>
      </w:r>
      <w:r w:rsidRPr="005212E3">
        <w:rPr>
          <w:rFonts w:hAnsi="標楷體" w:hint="eastAsia"/>
        </w:rPr>
        <w:t>美國在台協會</w:t>
      </w:r>
      <w:r>
        <w:rPr>
          <w:rFonts w:hAnsi="標楷體" w:hint="eastAsia"/>
        </w:rPr>
        <w:t>於「</w:t>
      </w:r>
      <w:r w:rsidRPr="00497109">
        <w:rPr>
          <w:rFonts w:hAnsi="標楷體" w:hint="eastAsia"/>
        </w:rPr>
        <w:t>2023投資環境報告</w:t>
      </w:r>
      <w:r>
        <w:rPr>
          <w:rFonts w:hAnsi="標楷體" w:hint="eastAsia"/>
        </w:rPr>
        <w:t>」指出，我國</w:t>
      </w:r>
      <w:r w:rsidRPr="005212E3">
        <w:rPr>
          <w:rFonts w:hAnsi="標楷體" w:hint="eastAsia"/>
        </w:rPr>
        <w:t>強健而蓬勃</w:t>
      </w:r>
      <w:r>
        <w:rPr>
          <w:rFonts w:hAnsi="標楷體" w:hint="eastAsia"/>
        </w:rPr>
        <w:t>之</w:t>
      </w:r>
      <w:r w:rsidRPr="005212E3">
        <w:rPr>
          <w:rFonts w:hAnsi="標楷體" w:hint="eastAsia"/>
        </w:rPr>
        <w:t>半導體、5G通訊、AI</w:t>
      </w:r>
      <w:r>
        <w:rPr>
          <w:rFonts w:hAnsi="標楷體" w:hint="eastAsia"/>
        </w:rPr>
        <w:t>及</w:t>
      </w:r>
      <w:proofErr w:type="spellStart"/>
      <w:r w:rsidRPr="005212E3">
        <w:rPr>
          <w:rFonts w:hAnsi="標楷體" w:hint="eastAsia"/>
        </w:rPr>
        <w:t>IoT</w:t>
      </w:r>
      <w:proofErr w:type="spellEnd"/>
      <w:r w:rsidRPr="005212E3">
        <w:rPr>
          <w:rFonts w:hAnsi="標楷體" w:hint="eastAsia"/>
        </w:rPr>
        <w:t>製造產業</w:t>
      </w:r>
      <w:r>
        <w:rPr>
          <w:rFonts w:hAnsi="標楷體" w:hint="eastAsia"/>
        </w:rPr>
        <w:t>具吸引投資潛力，惟投資環境存在</w:t>
      </w:r>
      <w:r w:rsidRPr="005212E3">
        <w:rPr>
          <w:rFonts w:hAnsi="標楷體" w:hint="eastAsia"/>
        </w:rPr>
        <w:t>規</w:t>
      </w:r>
      <w:r>
        <w:rPr>
          <w:rFonts w:hAnsi="標楷體" w:hint="eastAsia"/>
        </w:rPr>
        <w:t>範</w:t>
      </w:r>
      <w:r w:rsidRPr="005212E3">
        <w:rPr>
          <w:rFonts w:hAnsi="標楷體" w:hint="eastAsia"/>
        </w:rPr>
        <w:t>過度或不</w:t>
      </w:r>
      <w:r w:rsidRPr="005212E3">
        <w:rPr>
          <w:rFonts w:hAnsi="標楷體" w:hint="eastAsia"/>
        </w:rPr>
        <w:lastRenderedPageBreak/>
        <w:t>一致</w:t>
      </w:r>
      <w:r>
        <w:rPr>
          <w:rFonts w:hAnsi="標楷體" w:hint="eastAsia"/>
        </w:rPr>
        <w:t>、投資核准流程不透明等結構性障礙，並建議我國重新檢視</w:t>
      </w:r>
      <w:r w:rsidRPr="005212E3">
        <w:rPr>
          <w:rFonts w:hAnsi="標楷體" w:hint="eastAsia"/>
        </w:rPr>
        <w:t>電力生產結構</w:t>
      </w:r>
      <w:r>
        <w:rPr>
          <w:rFonts w:hAnsi="標楷體" w:hint="eastAsia"/>
        </w:rPr>
        <w:t>及</w:t>
      </w:r>
      <w:r w:rsidRPr="005212E3">
        <w:rPr>
          <w:rFonts w:hAnsi="標楷體" w:hint="eastAsia"/>
        </w:rPr>
        <w:t>高自製率</w:t>
      </w:r>
      <w:r>
        <w:rPr>
          <w:rFonts w:hAnsi="標楷體" w:hint="eastAsia"/>
        </w:rPr>
        <w:t>之</w:t>
      </w:r>
      <w:r w:rsidRPr="005212E3">
        <w:rPr>
          <w:rFonts w:hAnsi="標楷體" w:hint="eastAsia"/>
        </w:rPr>
        <w:t>要求</w:t>
      </w:r>
      <w:r>
        <w:rPr>
          <w:rFonts w:hAnsi="標楷體" w:hint="eastAsia"/>
        </w:rPr>
        <w:t>，以降低外人投資限制等。</w:t>
      </w:r>
      <w:r w:rsidRPr="00FE11E1">
        <w:rPr>
          <w:rFonts w:ascii="Times New Roman" w:eastAsia="新細明體" w:hAnsi="標楷體"/>
          <w:noProof/>
          <w:color w:val="FF0000"/>
          <w:spacing w:val="-4"/>
          <w:sz w:val="24"/>
          <w:szCs w:val="20"/>
        </w:rPr>
        <mc:AlternateContent>
          <mc:Choice Requires="wps">
            <w:drawing>
              <wp:anchor distT="0" distB="0" distL="71755" distR="71755" simplePos="0" relativeHeight="251715072" behindDoc="0" locked="0" layoutInCell="1" allowOverlap="1" wp14:anchorId="54EF5D2C" wp14:editId="7DD63C9E">
                <wp:simplePos x="0" y="0"/>
                <wp:positionH relativeFrom="margin">
                  <wp:align>right</wp:align>
                </wp:positionH>
                <wp:positionV relativeFrom="margin">
                  <wp:align>top</wp:align>
                </wp:positionV>
                <wp:extent cx="4359275" cy="8906510"/>
                <wp:effectExtent l="0" t="0" r="3175" b="889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275" cy="8906510"/>
                        </a:xfrm>
                        <a:prstGeom prst="rect">
                          <a:avLst/>
                        </a:prstGeom>
                        <a:solidFill>
                          <a:srgbClr val="FFFFFF"/>
                        </a:solidFill>
                        <a:ln w="9525">
                          <a:noFill/>
                          <a:miter lim="800000"/>
                          <a:headEnd/>
                          <a:tailEnd/>
                        </a:ln>
                      </wps:spPr>
                      <wps:txbx>
                        <w:txbxContent>
                          <w:tbl>
                            <w:tblPr>
                              <w:tblOverlap w:val="never"/>
                              <w:tblW w:w="6753" w:type="dxa"/>
                              <w:jc w:val="center"/>
                              <w:tblLayout w:type="fixed"/>
                              <w:tblCellMar>
                                <w:left w:w="28" w:type="dxa"/>
                                <w:right w:w="28" w:type="dxa"/>
                              </w:tblCellMar>
                              <w:tblLook w:val="04A0" w:firstRow="1" w:lastRow="0" w:firstColumn="1" w:lastColumn="0" w:noHBand="0" w:noVBand="1"/>
                            </w:tblPr>
                            <w:tblGrid>
                              <w:gridCol w:w="284"/>
                              <w:gridCol w:w="3685"/>
                              <w:gridCol w:w="556"/>
                              <w:gridCol w:w="557"/>
                              <w:gridCol w:w="557"/>
                              <w:gridCol w:w="557"/>
                              <w:gridCol w:w="517"/>
                              <w:gridCol w:w="40"/>
                            </w:tblGrid>
                            <w:tr w:rsidR="00382F8E" w:rsidRPr="00333C79" w14:paraId="4420D04E" w14:textId="77777777" w:rsidTr="00DD079E">
                              <w:trPr>
                                <w:trHeight w:val="280"/>
                                <w:jc w:val="center"/>
                              </w:trPr>
                              <w:tc>
                                <w:tcPr>
                                  <w:tcW w:w="6753" w:type="dxa"/>
                                  <w:gridSpan w:val="8"/>
                                  <w:tcBorders>
                                    <w:top w:val="nil"/>
                                    <w:left w:val="nil"/>
                                    <w:bottom w:val="single" w:sz="4" w:space="0" w:color="auto"/>
                                  </w:tcBorders>
                                  <w:shd w:val="clear" w:color="auto" w:fill="auto"/>
                                  <w:noWrap/>
                                  <w:hideMark/>
                                </w:tcPr>
                                <w:p w14:paraId="3429D6C3" w14:textId="7C981421" w:rsidR="00382F8E" w:rsidRPr="007D1311" w:rsidRDefault="00382F8E" w:rsidP="00DD079E">
                                  <w:pPr>
                                    <w:widowControl/>
                                    <w:snapToGrid w:val="0"/>
                                    <w:spacing w:line="260" w:lineRule="exact"/>
                                    <w:suppressOverlap/>
                                    <w:jc w:val="center"/>
                                    <w:rPr>
                                      <w:rFonts w:ascii="標楷體" w:eastAsia="標楷體" w:hAnsi="標楷體" w:cs="新細明體"/>
                                      <w:b/>
                                      <w:bCs/>
                                      <w:color w:val="000000"/>
                                      <w:kern w:val="0"/>
                                      <w:szCs w:val="24"/>
                                    </w:rPr>
                                  </w:pPr>
                                  <w:r w:rsidRPr="007D1311">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6</w:t>
                                  </w:r>
                                  <w:r w:rsidRPr="007D1311">
                                    <w:rPr>
                                      <w:rFonts w:ascii="標楷體" w:eastAsia="標楷體" w:hAnsi="標楷體" w:cs="新細明體"/>
                                      <w:b/>
                                      <w:bCs/>
                                      <w:color w:val="000000"/>
                                      <w:kern w:val="0"/>
                                      <w:szCs w:val="24"/>
                                    </w:rPr>
                                    <w:t> IMD</w:t>
                                  </w:r>
                                  <w:r w:rsidRPr="007D1311">
                                    <w:rPr>
                                      <w:rFonts w:ascii="標楷體" w:eastAsia="標楷體" w:hAnsi="標楷體" w:cs="新細明體" w:hint="eastAsia"/>
                                      <w:b/>
                                      <w:bCs/>
                                      <w:color w:val="000000"/>
                                      <w:kern w:val="0"/>
                                      <w:szCs w:val="24"/>
                                    </w:rPr>
                                    <w:t>評選我國</w:t>
                                  </w:r>
                                  <w:r>
                                    <w:rPr>
                                      <w:rFonts w:ascii="標楷體" w:eastAsia="標楷體" w:hAnsi="標楷體" w:cs="新細明體"/>
                                      <w:b/>
                                      <w:bCs/>
                                      <w:color w:val="000000"/>
                                      <w:kern w:val="0"/>
                                      <w:szCs w:val="24"/>
                                    </w:rPr>
                                    <w:t>2024</w:t>
                                  </w:r>
                                  <w:r w:rsidRPr="007D1311">
                                    <w:rPr>
                                      <w:rFonts w:ascii="標楷體" w:eastAsia="標楷體" w:hAnsi="標楷體" w:cs="新細明體" w:hint="eastAsia"/>
                                      <w:b/>
                                      <w:bCs/>
                                      <w:color w:val="000000"/>
                                      <w:kern w:val="0"/>
                                      <w:szCs w:val="24"/>
                                    </w:rPr>
                                    <w:t>年劣勢項目近</w:t>
                                  </w:r>
                                  <w:r w:rsidRPr="007D1311">
                                    <w:rPr>
                                      <w:rFonts w:ascii="標楷體" w:eastAsia="標楷體" w:hAnsi="標楷體" w:cs="新細明體"/>
                                      <w:b/>
                                      <w:bCs/>
                                      <w:color w:val="000000"/>
                                      <w:kern w:val="0"/>
                                      <w:szCs w:val="24"/>
                                    </w:rPr>
                                    <w:t>5</w:t>
                                  </w:r>
                                  <w:r>
                                    <w:rPr>
                                      <w:rFonts w:ascii="標楷體" w:eastAsia="標楷體" w:hAnsi="標楷體" w:cs="新細明體" w:hint="eastAsia"/>
                                      <w:b/>
                                      <w:bCs/>
                                      <w:color w:val="000000"/>
                                      <w:kern w:val="0"/>
                                      <w:szCs w:val="24"/>
                                    </w:rPr>
                                    <w:t>年</w:t>
                                  </w:r>
                                  <w:r w:rsidRPr="007D1311">
                                    <w:rPr>
                                      <w:rFonts w:ascii="標楷體" w:eastAsia="標楷體" w:hAnsi="標楷體" w:cs="新細明體" w:hint="eastAsia"/>
                                      <w:b/>
                                      <w:bCs/>
                                      <w:color w:val="000000"/>
                                      <w:kern w:val="0"/>
                                      <w:szCs w:val="24"/>
                                    </w:rPr>
                                    <w:t>排名情形</w:t>
                                  </w:r>
                                </w:p>
                              </w:tc>
                            </w:tr>
                            <w:tr w:rsidR="00382F8E" w:rsidRPr="00333C79" w14:paraId="220F2C3C" w14:textId="77777777" w:rsidTr="003D1142">
                              <w:trPr>
                                <w:trHeight w:val="280"/>
                                <w:jc w:val="center"/>
                              </w:trPr>
                              <w:tc>
                                <w:tcPr>
                                  <w:tcW w:w="284" w:type="dxa"/>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9E41588" w14:textId="77777777" w:rsidR="00382F8E" w:rsidRPr="007D1311" w:rsidRDefault="00382F8E" w:rsidP="003D1142">
                                  <w:pPr>
                                    <w:widowControl/>
                                    <w:snapToGrid w:val="0"/>
                                    <w:spacing w:line="240" w:lineRule="exact"/>
                                    <w:suppressOverlap/>
                                    <w:rPr>
                                      <w:rFonts w:ascii="標楷體" w:eastAsia="標楷體" w:hAnsi="標楷體" w:cs="新細明體"/>
                                      <w:color w:val="000000"/>
                                      <w:spacing w:val="-8"/>
                                      <w:kern w:val="0"/>
                                      <w:sz w:val="20"/>
                                    </w:rPr>
                                  </w:pPr>
                                  <w:r w:rsidRPr="007D1311">
                                    <w:rPr>
                                      <w:rFonts w:ascii="標楷體" w:eastAsia="標楷體" w:hAnsi="標楷體" w:cs="新細明體" w:hint="eastAsia"/>
                                      <w:color w:val="000000"/>
                                      <w:spacing w:val="-8"/>
                                      <w:kern w:val="0"/>
                                      <w:sz w:val="20"/>
                                    </w:rPr>
                                    <w:t>類別</w:t>
                                  </w:r>
                                </w:p>
                              </w:tc>
                              <w:tc>
                                <w:tcPr>
                                  <w:tcW w:w="3685" w:type="dxa"/>
                                  <w:tcBorders>
                                    <w:top w:val="single" w:sz="4" w:space="0" w:color="auto"/>
                                    <w:left w:val="nil"/>
                                    <w:bottom w:val="single" w:sz="4" w:space="0" w:color="auto"/>
                                    <w:right w:val="single" w:sz="4" w:space="0" w:color="auto"/>
                                  </w:tcBorders>
                                  <w:shd w:val="clear" w:color="000000" w:fill="B7DEE8"/>
                                  <w:vAlign w:val="center"/>
                                  <w:hideMark/>
                                </w:tcPr>
                                <w:p w14:paraId="7E1ACA09"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細項指標</w:t>
                                  </w:r>
                                </w:p>
                              </w:tc>
                              <w:tc>
                                <w:tcPr>
                                  <w:tcW w:w="556" w:type="dxa"/>
                                  <w:tcBorders>
                                    <w:top w:val="single" w:sz="4" w:space="0" w:color="auto"/>
                                    <w:left w:val="nil"/>
                                    <w:bottom w:val="single" w:sz="4" w:space="0" w:color="auto"/>
                                    <w:right w:val="single" w:sz="4" w:space="0" w:color="auto"/>
                                  </w:tcBorders>
                                  <w:shd w:val="clear" w:color="000000" w:fill="B7DEE8"/>
                                  <w:noWrap/>
                                  <w:vAlign w:val="center"/>
                                </w:tcPr>
                                <w:p w14:paraId="64C5ADFC"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2020</w:t>
                                  </w:r>
                                </w:p>
                              </w:tc>
                              <w:tc>
                                <w:tcPr>
                                  <w:tcW w:w="557" w:type="dxa"/>
                                  <w:tcBorders>
                                    <w:top w:val="single" w:sz="4" w:space="0" w:color="auto"/>
                                    <w:left w:val="nil"/>
                                    <w:bottom w:val="single" w:sz="4" w:space="0" w:color="auto"/>
                                    <w:right w:val="single" w:sz="4" w:space="0" w:color="auto"/>
                                  </w:tcBorders>
                                  <w:shd w:val="clear" w:color="000000" w:fill="B7DEE8"/>
                                  <w:noWrap/>
                                  <w:vAlign w:val="center"/>
                                </w:tcPr>
                                <w:p w14:paraId="0EB079FC"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2021</w:t>
                                  </w:r>
                                </w:p>
                              </w:tc>
                              <w:tc>
                                <w:tcPr>
                                  <w:tcW w:w="557" w:type="dxa"/>
                                  <w:tcBorders>
                                    <w:left w:val="single" w:sz="4" w:space="0" w:color="auto"/>
                                    <w:bottom w:val="single" w:sz="4" w:space="0" w:color="auto"/>
                                    <w:right w:val="single" w:sz="4" w:space="0" w:color="auto"/>
                                  </w:tcBorders>
                                  <w:shd w:val="clear" w:color="000000" w:fill="B7DEE8"/>
                                  <w:noWrap/>
                                  <w:vAlign w:val="center"/>
                                </w:tcPr>
                                <w:p w14:paraId="23447F6E"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2022</w:t>
                                  </w:r>
                                </w:p>
                              </w:tc>
                              <w:tc>
                                <w:tcPr>
                                  <w:tcW w:w="557" w:type="dxa"/>
                                  <w:tcBorders>
                                    <w:top w:val="single" w:sz="4" w:space="0" w:color="auto"/>
                                    <w:left w:val="single" w:sz="4" w:space="0" w:color="auto"/>
                                    <w:bottom w:val="single" w:sz="4" w:space="0" w:color="auto"/>
                                    <w:right w:val="single" w:sz="12" w:space="0" w:color="auto"/>
                                  </w:tcBorders>
                                  <w:shd w:val="clear" w:color="000000" w:fill="B7DEE8"/>
                                  <w:vAlign w:val="center"/>
                                </w:tcPr>
                                <w:p w14:paraId="15D9725C"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w:t>
                                  </w:r>
                                  <w:r w:rsidRPr="007D1311">
                                    <w:rPr>
                                      <w:rFonts w:ascii="標楷體" w:eastAsia="標楷體" w:hAnsi="標楷體" w:cs="新細明體"/>
                                      <w:color w:val="000000"/>
                                      <w:kern w:val="0"/>
                                      <w:sz w:val="20"/>
                                    </w:rPr>
                                    <w:t>3</w:t>
                                  </w:r>
                                </w:p>
                              </w:tc>
                              <w:tc>
                                <w:tcPr>
                                  <w:tcW w:w="557" w:type="dxa"/>
                                  <w:gridSpan w:val="2"/>
                                  <w:tcBorders>
                                    <w:top w:val="single" w:sz="12" w:space="0" w:color="auto"/>
                                    <w:left w:val="single" w:sz="12" w:space="0" w:color="auto"/>
                                    <w:bottom w:val="single" w:sz="4" w:space="0" w:color="auto"/>
                                    <w:right w:val="single" w:sz="12" w:space="0" w:color="auto"/>
                                  </w:tcBorders>
                                  <w:shd w:val="clear" w:color="000000" w:fill="B7DEE8"/>
                                  <w:noWrap/>
                                  <w:vAlign w:val="center"/>
                                </w:tcPr>
                                <w:p w14:paraId="5204ED44"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w:t>
                                  </w:r>
                                  <w:r>
                                    <w:rPr>
                                      <w:rFonts w:ascii="標楷體" w:eastAsia="標楷體" w:hAnsi="標楷體" w:cs="新細明體"/>
                                      <w:color w:val="000000"/>
                                      <w:kern w:val="0"/>
                                      <w:sz w:val="20"/>
                                    </w:rPr>
                                    <w:t>4</w:t>
                                  </w:r>
                                </w:p>
                              </w:tc>
                            </w:tr>
                            <w:tr w:rsidR="00382F8E" w:rsidRPr="00333C79" w14:paraId="59F88764" w14:textId="77777777" w:rsidTr="003D1142">
                              <w:trPr>
                                <w:trHeight w:val="270"/>
                                <w:jc w:val="center"/>
                              </w:trPr>
                              <w:tc>
                                <w:tcPr>
                                  <w:tcW w:w="284" w:type="dxa"/>
                                  <w:vMerge w:val="restart"/>
                                  <w:tcBorders>
                                    <w:top w:val="single" w:sz="4" w:space="0" w:color="auto"/>
                                    <w:left w:val="single" w:sz="4" w:space="0" w:color="auto"/>
                                    <w:right w:val="single" w:sz="4" w:space="0" w:color="auto"/>
                                  </w:tcBorders>
                                  <w:shd w:val="clear" w:color="auto" w:fill="auto"/>
                                  <w:vAlign w:val="center"/>
                                </w:tcPr>
                                <w:p w14:paraId="3B20CE2B"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經</w:t>
                                  </w:r>
                                  <w:r w:rsidRPr="007D1311">
                                    <w:rPr>
                                      <w:rFonts w:ascii="標楷體" w:eastAsia="標楷體" w:hAnsi="標楷體" w:cs="新細明體" w:hint="eastAsia"/>
                                      <w:color w:val="000000"/>
                                      <w:kern w:val="0"/>
                                      <w:sz w:val="20"/>
                                    </w:rPr>
                                    <w:br/>
                                    <w:t>濟</w:t>
                                  </w:r>
                                  <w:r w:rsidRPr="007D1311">
                                    <w:rPr>
                                      <w:rFonts w:ascii="標楷體" w:eastAsia="標楷體" w:hAnsi="標楷體" w:cs="新細明體" w:hint="eastAsia"/>
                                      <w:color w:val="000000"/>
                                      <w:kern w:val="0"/>
                                      <w:sz w:val="20"/>
                                    </w:rPr>
                                    <w:br/>
                                    <w:t>表</w:t>
                                  </w:r>
                                  <w:r w:rsidRPr="007D1311">
                                    <w:rPr>
                                      <w:rFonts w:ascii="標楷體" w:eastAsia="標楷體" w:hAnsi="標楷體" w:cs="新細明體" w:hint="eastAsia"/>
                                      <w:color w:val="000000"/>
                                      <w:kern w:val="0"/>
                                      <w:sz w:val="20"/>
                                    </w:rPr>
                                    <w:br/>
                                    <w:t>現</w:t>
                                  </w:r>
                                </w:p>
                              </w:tc>
                              <w:tc>
                                <w:tcPr>
                                  <w:tcW w:w="3685" w:type="dxa"/>
                                  <w:tcBorders>
                                    <w:top w:val="single" w:sz="4" w:space="0" w:color="auto"/>
                                    <w:left w:val="nil"/>
                                    <w:right w:val="single" w:sz="4" w:space="0" w:color="auto"/>
                                  </w:tcBorders>
                                  <w:shd w:val="clear" w:color="auto" w:fill="auto"/>
                                  <w:vAlign w:val="center"/>
                                </w:tcPr>
                                <w:p w14:paraId="74920F53"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rPr>
                                  </w:pPr>
                                  <w:r w:rsidRPr="004310F6">
                                    <w:rPr>
                                      <w:rFonts w:ascii="標楷體" w:eastAsia="標楷體" w:hAnsi="標楷體" w:cs="新細明體" w:hint="eastAsia"/>
                                      <w:kern w:val="0"/>
                                      <w:sz w:val="20"/>
                                    </w:rPr>
                                    <w:t>國際觀光收入(占GDP百分比</w:t>
                                  </w:r>
                                  <w:r w:rsidRPr="004310F6">
                                    <w:rPr>
                                      <w:rFonts w:ascii="標楷體" w:eastAsia="標楷體" w:hAnsi="標楷體" w:cs="新細明體"/>
                                      <w:kern w:val="0"/>
                                      <w:sz w:val="20"/>
                                    </w:rPr>
                                    <w:t>)</w:t>
                                  </w:r>
                                </w:p>
                              </w:tc>
                              <w:tc>
                                <w:tcPr>
                                  <w:tcW w:w="556" w:type="dxa"/>
                                  <w:tcBorders>
                                    <w:top w:val="single" w:sz="4" w:space="0" w:color="auto"/>
                                    <w:left w:val="nil"/>
                                    <w:right w:val="single" w:sz="4" w:space="0" w:color="auto"/>
                                  </w:tcBorders>
                                  <w:shd w:val="clear" w:color="auto" w:fill="auto"/>
                                  <w:noWrap/>
                                  <w:vAlign w:val="center"/>
                                </w:tcPr>
                                <w:p w14:paraId="2262DCD7"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57" w:type="dxa"/>
                                  <w:tcBorders>
                                    <w:top w:val="single" w:sz="4" w:space="0" w:color="auto"/>
                                    <w:left w:val="nil"/>
                                    <w:right w:val="single" w:sz="4" w:space="0" w:color="auto"/>
                                  </w:tcBorders>
                                  <w:shd w:val="clear" w:color="auto" w:fill="auto"/>
                                  <w:noWrap/>
                                  <w:vAlign w:val="center"/>
                                </w:tcPr>
                                <w:p w14:paraId="45BED6F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35</w:t>
                                  </w:r>
                                </w:p>
                              </w:tc>
                              <w:tc>
                                <w:tcPr>
                                  <w:tcW w:w="557" w:type="dxa"/>
                                  <w:tcBorders>
                                    <w:top w:val="single" w:sz="4" w:space="0" w:color="auto"/>
                                    <w:left w:val="single" w:sz="4" w:space="0" w:color="auto"/>
                                    <w:right w:val="single" w:sz="4" w:space="0" w:color="auto"/>
                                  </w:tcBorders>
                                  <w:shd w:val="clear" w:color="auto" w:fill="auto"/>
                                  <w:noWrap/>
                                  <w:vAlign w:val="center"/>
                                </w:tcPr>
                                <w:p w14:paraId="454A41D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tcBorders>
                                    <w:top w:val="single" w:sz="4" w:space="0" w:color="auto"/>
                                    <w:left w:val="single" w:sz="4" w:space="0" w:color="auto"/>
                                    <w:right w:val="single" w:sz="12" w:space="0" w:color="auto"/>
                                  </w:tcBorders>
                                  <w:shd w:val="clear" w:color="auto" w:fill="auto"/>
                                  <w:vAlign w:val="center"/>
                                </w:tcPr>
                                <w:p w14:paraId="4CCC82BD"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c>
                                <w:tcPr>
                                  <w:tcW w:w="557" w:type="dxa"/>
                                  <w:gridSpan w:val="2"/>
                                  <w:tcBorders>
                                    <w:top w:val="single" w:sz="4" w:space="0" w:color="auto"/>
                                    <w:left w:val="single" w:sz="12" w:space="0" w:color="auto"/>
                                    <w:right w:val="single" w:sz="12" w:space="0" w:color="auto"/>
                                  </w:tcBorders>
                                  <w:shd w:val="clear" w:color="auto" w:fill="auto"/>
                                  <w:noWrap/>
                                  <w:vAlign w:val="center"/>
                                </w:tcPr>
                                <w:p w14:paraId="5CC057E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w:t>
                                  </w:r>
                                  <w:r>
                                    <w:rPr>
                                      <w:rFonts w:ascii="標楷體" w:eastAsia="標楷體" w:hAnsi="標楷體" w:cs="新細明體"/>
                                      <w:color w:val="000000"/>
                                      <w:kern w:val="0"/>
                                      <w:sz w:val="20"/>
                                    </w:rPr>
                                    <w:t>5</w:t>
                                  </w:r>
                                </w:p>
                              </w:tc>
                            </w:tr>
                            <w:tr w:rsidR="00382F8E" w:rsidRPr="00333C79" w14:paraId="2BFFA079"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2E6EDEB2"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left w:val="nil"/>
                                    <w:bottom w:val="nil"/>
                                    <w:right w:val="single" w:sz="4" w:space="0" w:color="auto"/>
                                  </w:tcBorders>
                                  <w:shd w:val="clear" w:color="auto" w:fill="DAEEF3" w:themeFill="accent5" w:themeFillTint="33"/>
                                  <w:vAlign w:val="center"/>
                                </w:tcPr>
                                <w:p w14:paraId="6E62248F"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rPr>
                                  </w:pPr>
                                  <w:r w:rsidRPr="004310F6">
                                    <w:rPr>
                                      <w:rFonts w:ascii="標楷體" w:eastAsia="標楷體" w:hAnsi="標楷體" w:cs="新細明體" w:hint="eastAsia"/>
                                      <w:kern w:val="0"/>
                                      <w:sz w:val="20"/>
                                    </w:rPr>
                                    <w:t>固定資本形成毛額-實質成長率(固定價格計算之變動百分比)</w:t>
                                  </w:r>
                                </w:p>
                              </w:tc>
                              <w:tc>
                                <w:tcPr>
                                  <w:tcW w:w="556" w:type="dxa"/>
                                  <w:tcBorders>
                                    <w:left w:val="nil"/>
                                    <w:bottom w:val="nil"/>
                                    <w:right w:val="single" w:sz="4" w:space="0" w:color="auto"/>
                                  </w:tcBorders>
                                  <w:shd w:val="clear" w:color="auto" w:fill="DAEEF3" w:themeFill="accent5" w:themeFillTint="33"/>
                                  <w:noWrap/>
                                  <w:vAlign w:val="center"/>
                                </w:tcPr>
                                <w:p w14:paraId="4621703E" w14:textId="77777777" w:rsidR="00382F8E" w:rsidRPr="00043C50"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043C50">
                                    <w:rPr>
                                      <w:rFonts w:ascii="標楷體" w:eastAsia="標楷體" w:hAnsi="標楷體" w:cs="新細明體" w:hint="eastAsia"/>
                                      <w:color w:val="000000" w:themeColor="text1"/>
                                      <w:kern w:val="0"/>
                                      <w:sz w:val="14"/>
                                      <w:szCs w:val="14"/>
                                    </w:rPr>
                                    <w:t>(S)</w:t>
                                  </w:r>
                                  <w:r w:rsidRPr="00043C50">
                                    <w:rPr>
                                      <w:rFonts w:ascii="標楷體" w:eastAsia="標楷體" w:hAnsi="標楷體" w:cs="新細明體"/>
                                      <w:color w:val="000000"/>
                                      <w:kern w:val="0"/>
                                      <w:sz w:val="20"/>
                                      <w:szCs w:val="14"/>
                                    </w:rPr>
                                    <w:t>9</w:t>
                                  </w:r>
                                </w:p>
                              </w:tc>
                              <w:tc>
                                <w:tcPr>
                                  <w:tcW w:w="557" w:type="dxa"/>
                                  <w:tcBorders>
                                    <w:left w:val="nil"/>
                                    <w:bottom w:val="nil"/>
                                    <w:right w:val="single" w:sz="4" w:space="0" w:color="auto"/>
                                  </w:tcBorders>
                                  <w:shd w:val="clear" w:color="auto" w:fill="DAEEF3" w:themeFill="accent5" w:themeFillTint="33"/>
                                  <w:noWrap/>
                                  <w:vAlign w:val="center"/>
                                </w:tcPr>
                                <w:p w14:paraId="0BDBE2C1" w14:textId="77777777" w:rsidR="00382F8E" w:rsidRPr="00043C50"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043C50">
                                    <w:rPr>
                                      <w:rFonts w:ascii="標楷體" w:eastAsia="標楷體" w:hAnsi="標楷體" w:cs="新細明體" w:hint="eastAsia"/>
                                      <w:color w:val="000000" w:themeColor="text1"/>
                                      <w:kern w:val="0"/>
                                      <w:sz w:val="14"/>
                                      <w:szCs w:val="14"/>
                                    </w:rPr>
                                    <w:t>(S)</w:t>
                                  </w:r>
                                  <w:r w:rsidRPr="00043C50">
                                    <w:rPr>
                                      <w:rFonts w:ascii="標楷體" w:eastAsia="標楷體" w:hAnsi="標楷體" w:cs="新細明體" w:hint="eastAsia"/>
                                      <w:color w:val="000000"/>
                                      <w:kern w:val="0"/>
                                      <w:sz w:val="20"/>
                                    </w:rPr>
                                    <w:t>8</w:t>
                                  </w:r>
                                </w:p>
                              </w:tc>
                              <w:tc>
                                <w:tcPr>
                                  <w:tcW w:w="557" w:type="dxa"/>
                                  <w:tcBorders>
                                    <w:left w:val="single" w:sz="4" w:space="0" w:color="auto"/>
                                    <w:bottom w:val="nil"/>
                                    <w:right w:val="single" w:sz="4" w:space="0" w:color="auto"/>
                                  </w:tcBorders>
                                  <w:shd w:val="clear" w:color="auto" w:fill="DAEEF3" w:themeFill="accent5" w:themeFillTint="33"/>
                                  <w:noWrap/>
                                  <w:vAlign w:val="center"/>
                                </w:tcPr>
                                <w:p w14:paraId="0D96ACA1" w14:textId="77777777" w:rsidR="00382F8E" w:rsidRPr="00043C50"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043C50">
                                    <w:rPr>
                                      <w:rFonts w:ascii="標楷體" w:eastAsia="標楷體" w:hAnsi="標楷體" w:cs="新細明體" w:hint="eastAsia"/>
                                      <w:color w:val="000000" w:themeColor="text1"/>
                                      <w:kern w:val="0"/>
                                      <w:sz w:val="14"/>
                                      <w:szCs w:val="14"/>
                                    </w:rPr>
                                    <w:t>(S)</w:t>
                                  </w:r>
                                  <w:r w:rsidRPr="00043C50">
                                    <w:rPr>
                                      <w:rFonts w:ascii="標楷體" w:eastAsia="標楷體" w:hAnsi="標楷體" w:cs="新細明體" w:hint="eastAsia"/>
                                      <w:color w:val="000000"/>
                                      <w:kern w:val="0"/>
                                      <w:sz w:val="20"/>
                                    </w:rPr>
                                    <w:t>10</w:t>
                                  </w:r>
                                </w:p>
                              </w:tc>
                              <w:tc>
                                <w:tcPr>
                                  <w:tcW w:w="557" w:type="dxa"/>
                                  <w:tcBorders>
                                    <w:left w:val="single" w:sz="4" w:space="0" w:color="auto"/>
                                    <w:bottom w:val="nil"/>
                                    <w:right w:val="single" w:sz="12" w:space="0" w:color="auto"/>
                                  </w:tcBorders>
                                  <w:shd w:val="clear" w:color="auto" w:fill="DAEEF3" w:themeFill="accent5" w:themeFillTint="33"/>
                                  <w:vAlign w:val="center"/>
                                </w:tcPr>
                                <w:p w14:paraId="68695DE6" w14:textId="77777777" w:rsidR="00382F8E" w:rsidRPr="00043C50" w:rsidRDefault="00382F8E" w:rsidP="003D1142">
                                  <w:pPr>
                                    <w:spacing w:line="220" w:lineRule="exact"/>
                                    <w:jc w:val="right"/>
                                    <w:rPr>
                                      <w:rFonts w:ascii="標楷體" w:eastAsia="標楷體" w:hAnsi="標楷體" w:cs="新細明體"/>
                                      <w:color w:val="000000"/>
                                      <w:kern w:val="0"/>
                                      <w:sz w:val="20"/>
                                    </w:rPr>
                                  </w:pPr>
                                  <w:r w:rsidRPr="00043C50">
                                    <w:rPr>
                                      <w:rFonts w:ascii="標楷體" w:eastAsia="標楷體" w:hAnsi="標楷體" w:cs="新細明體"/>
                                      <w:color w:val="000000"/>
                                      <w:kern w:val="0"/>
                                      <w:sz w:val="20"/>
                                    </w:rPr>
                                    <w:t>23</w:t>
                                  </w:r>
                                </w:p>
                              </w:tc>
                              <w:tc>
                                <w:tcPr>
                                  <w:tcW w:w="557" w:type="dxa"/>
                                  <w:gridSpan w:val="2"/>
                                  <w:tcBorders>
                                    <w:left w:val="single" w:sz="12" w:space="0" w:color="auto"/>
                                    <w:bottom w:val="nil"/>
                                    <w:right w:val="single" w:sz="12" w:space="0" w:color="auto"/>
                                  </w:tcBorders>
                                  <w:shd w:val="clear" w:color="auto" w:fill="DAEEF3" w:themeFill="accent5" w:themeFillTint="33"/>
                                  <w:noWrap/>
                                  <w:vAlign w:val="center"/>
                                </w:tcPr>
                                <w:p w14:paraId="2D443059" w14:textId="77777777" w:rsidR="00382F8E" w:rsidRPr="00AF245C" w:rsidRDefault="00382F8E" w:rsidP="003D1142">
                                  <w:pPr>
                                    <w:spacing w:line="220" w:lineRule="exact"/>
                                    <w:jc w:val="right"/>
                                    <w:rPr>
                                      <w:rFonts w:ascii="標楷體" w:eastAsia="標楷體" w:hAnsi="標楷體" w:cs="新細明體"/>
                                      <w:color w:val="000000"/>
                                      <w:kern w:val="0"/>
                                      <w:sz w:val="20"/>
                                    </w:rPr>
                                  </w:pPr>
                                  <w:r w:rsidRPr="00AF245C">
                                    <w:rPr>
                                      <w:rFonts w:ascii="標楷體" w:eastAsia="標楷體" w:hAnsi="標楷體" w:cs="新細明體"/>
                                      <w:color w:val="000000"/>
                                      <w:kern w:val="0"/>
                                      <w:sz w:val="14"/>
                                    </w:rPr>
                                    <w:t>(W)</w:t>
                                  </w:r>
                                  <w:r w:rsidRPr="00AF245C">
                                    <w:rPr>
                                      <w:rFonts w:ascii="標楷體" w:eastAsia="標楷體" w:hAnsi="標楷體" w:cs="新細明體" w:hint="eastAsia"/>
                                      <w:color w:val="000000"/>
                                      <w:kern w:val="0"/>
                                      <w:sz w:val="20"/>
                                    </w:rPr>
                                    <w:t>6</w:t>
                                  </w:r>
                                  <w:r w:rsidRPr="00AF245C">
                                    <w:rPr>
                                      <w:rFonts w:ascii="標楷體" w:eastAsia="標楷體" w:hAnsi="標楷體" w:cs="新細明體"/>
                                      <w:color w:val="000000"/>
                                      <w:kern w:val="0"/>
                                      <w:sz w:val="20"/>
                                    </w:rPr>
                                    <w:t>3</w:t>
                                  </w:r>
                                </w:p>
                              </w:tc>
                            </w:tr>
                            <w:tr w:rsidR="00382F8E" w:rsidRPr="00333C79" w14:paraId="2DB61729" w14:textId="77777777" w:rsidTr="003D1142">
                              <w:trPr>
                                <w:trHeight w:val="270"/>
                                <w:jc w:val="center"/>
                              </w:trPr>
                              <w:tc>
                                <w:tcPr>
                                  <w:tcW w:w="284" w:type="dxa"/>
                                  <w:vMerge/>
                                  <w:tcBorders>
                                    <w:left w:val="single" w:sz="4" w:space="0" w:color="auto"/>
                                    <w:right w:val="single" w:sz="4" w:space="0" w:color="auto"/>
                                  </w:tcBorders>
                                  <w:shd w:val="clear" w:color="auto" w:fill="auto"/>
                                  <w:vAlign w:val="center"/>
                                  <w:hideMark/>
                                </w:tcPr>
                                <w:p w14:paraId="08BC0925" w14:textId="77777777" w:rsidR="00382F8E" w:rsidRPr="007D1311" w:rsidRDefault="00382F8E" w:rsidP="003D1142">
                                  <w:pPr>
                                    <w:widowControl/>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themeFill="background1"/>
                                  <w:vAlign w:val="center"/>
                                  <w:hideMark/>
                                </w:tcPr>
                                <w:p w14:paraId="30B772FC"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highlight w:val="yellow"/>
                                    </w:rPr>
                                  </w:pPr>
                                  <w:r w:rsidRPr="004310F6">
                                    <w:rPr>
                                      <w:rFonts w:ascii="標楷體" w:eastAsia="標楷體" w:hAnsi="標楷體" w:cs="新細明體" w:hint="eastAsia"/>
                                      <w:kern w:val="0"/>
                                      <w:sz w:val="20"/>
                                    </w:rPr>
                                    <w:t>外人直接投資存量(占GDP百分比</w:t>
                                  </w:r>
                                  <w:r w:rsidRPr="004310F6">
                                    <w:rPr>
                                      <w:rFonts w:ascii="標楷體" w:eastAsia="標楷體" w:hAnsi="標楷體" w:cs="新細明體"/>
                                      <w:kern w:val="0"/>
                                      <w:sz w:val="20"/>
                                    </w:rPr>
                                    <w:t>)</w:t>
                                  </w:r>
                                </w:p>
                              </w:tc>
                              <w:tc>
                                <w:tcPr>
                                  <w:tcW w:w="556" w:type="dxa"/>
                                  <w:tcBorders>
                                    <w:top w:val="nil"/>
                                    <w:left w:val="nil"/>
                                    <w:bottom w:val="nil"/>
                                    <w:right w:val="single" w:sz="4" w:space="0" w:color="auto"/>
                                  </w:tcBorders>
                                  <w:shd w:val="clear" w:color="auto" w:fill="FFFFFF" w:themeFill="background1"/>
                                  <w:noWrap/>
                                  <w:vAlign w:val="center"/>
                                </w:tcPr>
                                <w:p w14:paraId="08C2FD4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FFFFFF" w:themeFill="background1"/>
                                  <w:noWrap/>
                                  <w:vAlign w:val="center"/>
                                </w:tcPr>
                                <w:p w14:paraId="3B7B241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59</w:t>
                                  </w:r>
                                </w:p>
                              </w:tc>
                              <w:tc>
                                <w:tcPr>
                                  <w:tcW w:w="557" w:type="dxa"/>
                                  <w:tcBorders>
                                    <w:top w:val="nil"/>
                                    <w:left w:val="single" w:sz="4" w:space="0" w:color="auto"/>
                                    <w:bottom w:val="nil"/>
                                    <w:right w:val="single" w:sz="4" w:space="0" w:color="auto"/>
                                  </w:tcBorders>
                                  <w:shd w:val="clear" w:color="auto" w:fill="FFFFFF" w:themeFill="background1"/>
                                  <w:noWrap/>
                                  <w:vAlign w:val="center"/>
                                </w:tcPr>
                                <w:p w14:paraId="7E24995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c>
                                <w:tcPr>
                                  <w:tcW w:w="557" w:type="dxa"/>
                                  <w:tcBorders>
                                    <w:top w:val="nil"/>
                                    <w:left w:val="single" w:sz="4" w:space="0" w:color="auto"/>
                                    <w:bottom w:val="nil"/>
                                    <w:right w:val="single" w:sz="12" w:space="0" w:color="auto"/>
                                  </w:tcBorders>
                                  <w:shd w:val="clear" w:color="auto" w:fill="FFFFFF" w:themeFill="background1"/>
                                  <w:vAlign w:val="center"/>
                                </w:tcPr>
                                <w:p w14:paraId="5D1C6D29"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59</w:t>
                                  </w:r>
                                </w:p>
                              </w:tc>
                              <w:tc>
                                <w:tcPr>
                                  <w:tcW w:w="557" w:type="dxa"/>
                                  <w:gridSpan w:val="2"/>
                                  <w:tcBorders>
                                    <w:top w:val="nil"/>
                                    <w:left w:val="single" w:sz="12" w:space="0" w:color="auto"/>
                                    <w:bottom w:val="nil"/>
                                    <w:right w:val="single" w:sz="12" w:space="0" w:color="auto"/>
                                  </w:tcBorders>
                                  <w:shd w:val="clear" w:color="auto" w:fill="FFFFFF" w:themeFill="background1"/>
                                  <w:noWrap/>
                                  <w:vAlign w:val="center"/>
                                </w:tcPr>
                                <w:p w14:paraId="269498C9"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61</w:t>
                                  </w:r>
                                </w:p>
                              </w:tc>
                            </w:tr>
                            <w:tr w:rsidR="00382F8E" w:rsidRPr="00333C79" w14:paraId="62DD3A34" w14:textId="77777777" w:rsidTr="003D1142">
                              <w:trPr>
                                <w:trHeight w:val="270"/>
                                <w:jc w:val="center"/>
                              </w:trPr>
                              <w:tc>
                                <w:tcPr>
                                  <w:tcW w:w="284" w:type="dxa"/>
                                  <w:vMerge/>
                                  <w:tcBorders>
                                    <w:left w:val="single" w:sz="4" w:space="0" w:color="auto"/>
                                    <w:right w:val="single" w:sz="4" w:space="0" w:color="auto"/>
                                  </w:tcBorders>
                                  <w:vAlign w:val="center"/>
                                </w:tcPr>
                                <w:p w14:paraId="3DA345F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3BBF751D" w14:textId="77777777" w:rsidR="00382F8E" w:rsidRPr="004310F6" w:rsidRDefault="00382F8E" w:rsidP="003D1142">
                                  <w:pPr>
                                    <w:widowControl/>
                                    <w:snapToGrid w:val="0"/>
                                    <w:spacing w:line="220" w:lineRule="exact"/>
                                    <w:suppressOverlap/>
                                    <w:jc w:val="both"/>
                                    <w:rPr>
                                      <w:rFonts w:ascii="標楷體" w:eastAsia="標楷體" w:hAnsi="標楷體" w:cs="新細明體"/>
                                      <w:spacing w:val="-8"/>
                                      <w:kern w:val="0"/>
                                      <w:sz w:val="20"/>
                                    </w:rPr>
                                  </w:pPr>
                                  <w:r w:rsidRPr="004310F6">
                                    <w:rPr>
                                      <w:rFonts w:ascii="標楷體" w:eastAsia="標楷體" w:hAnsi="標楷體" w:cs="新細明體" w:hint="eastAsia"/>
                                      <w:kern w:val="0"/>
                                      <w:sz w:val="20"/>
                                    </w:rPr>
                                    <w:t>貿易夥伴出口集中度(</w:t>
                                  </w:r>
                                  <w:r w:rsidRPr="004310F6">
                                    <w:rPr>
                                      <w:rFonts w:ascii="標楷體" w:eastAsia="標楷體" w:hAnsi="標楷體" w:cs="新細明體"/>
                                      <w:kern w:val="0"/>
                                      <w:sz w:val="20"/>
                                    </w:rPr>
                                    <w:t>前五大貿易夥伴占總出口之百分比)</w:t>
                                  </w:r>
                                </w:p>
                              </w:tc>
                              <w:tc>
                                <w:tcPr>
                                  <w:tcW w:w="556" w:type="dxa"/>
                                  <w:tcBorders>
                                    <w:top w:val="nil"/>
                                    <w:left w:val="nil"/>
                                    <w:bottom w:val="nil"/>
                                    <w:right w:val="single" w:sz="4" w:space="0" w:color="auto"/>
                                  </w:tcBorders>
                                  <w:shd w:val="clear" w:color="000000" w:fill="DAEEF3"/>
                                  <w:noWrap/>
                                  <w:vAlign w:val="center"/>
                                </w:tcPr>
                                <w:p w14:paraId="3AFC9A5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57" w:type="dxa"/>
                                  <w:tcBorders>
                                    <w:top w:val="nil"/>
                                    <w:left w:val="nil"/>
                                    <w:bottom w:val="nil"/>
                                    <w:right w:val="single" w:sz="4" w:space="0" w:color="auto"/>
                                  </w:tcBorders>
                                  <w:shd w:val="clear" w:color="000000" w:fill="DAEEF3"/>
                                  <w:noWrap/>
                                  <w:vAlign w:val="center"/>
                                </w:tcPr>
                                <w:p w14:paraId="07BA26BF"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57" w:type="dxa"/>
                                  <w:tcBorders>
                                    <w:top w:val="nil"/>
                                    <w:left w:val="single" w:sz="4" w:space="0" w:color="auto"/>
                                    <w:bottom w:val="nil"/>
                                    <w:right w:val="single" w:sz="4" w:space="0" w:color="auto"/>
                                  </w:tcBorders>
                                  <w:shd w:val="clear" w:color="000000" w:fill="DAEEF3"/>
                                  <w:noWrap/>
                                  <w:vAlign w:val="center"/>
                                </w:tcPr>
                                <w:p w14:paraId="0B6D1BC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tcBorders>
                                    <w:top w:val="nil"/>
                                    <w:left w:val="single" w:sz="4" w:space="0" w:color="auto"/>
                                    <w:bottom w:val="nil"/>
                                    <w:right w:val="single" w:sz="12" w:space="0" w:color="auto"/>
                                  </w:tcBorders>
                                  <w:shd w:val="clear" w:color="000000" w:fill="DAEEF3"/>
                                  <w:vAlign w:val="center"/>
                                </w:tcPr>
                                <w:p w14:paraId="73CF18C0"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c>
                                <w:tcPr>
                                  <w:tcW w:w="557" w:type="dxa"/>
                                  <w:gridSpan w:val="2"/>
                                  <w:tcBorders>
                                    <w:top w:val="nil"/>
                                    <w:left w:val="single" w:sz="12" w:space="0" w:color="auto"/>
                                    <w:bottom w:val="nil"/>
                                    <w:right w:val="single" w:sz="12" w:space="0" w:color="auto"/>
                                  </w:tcBorders>
                                  <w:shd w:val="clear" w:color="000000" w:fill="DAEEF3"/>
                                  <w:noWrap/>
                                  <w:vAlign w:val="center"/>
                                </w:tcPr>
                                <w:p w14:paraId="6AF562D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9</w:t>
                                  </w:r>
                                </w:p>
                              </w:tc>
                            </w:tr>
                            <w:tr w:rsidR="00382F8E" w:rsidRPr="00333C79" w14:paraId="0DDF2371" w14:textId="77777777" w:rsidTr="003D1142">
                              <w:trPr>
                                <w:trHeight w:val="270"/>
                                <w:jc w:val="center"/>
                              </w:trPr>
                              <w:tc>
                                <w:tcPr>
                                  <w:tcW w:w="284" w:type="dxa"/>
                                  <w:vMerge/>
                                  <w:tcBorders>
                                    <w:left w:val="single" w:sz="4" w:space="0" w:color="auto"/>
                                    <w:right w:val="single" w:sz="4" w:space="0" w:color="auto"/>
                                  </w:tcBorders>
                                  <w:vAlign w:val="center"/>
                                </w:tcPr>
                                <w:p w14:paraId="5C0EB8FA"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3BDB31BA" w14:textId="77777777" w:rsidR="00382F8E" w:rsidRPr="004310F6" w:rsidRDefault="00382F8E" w:rsidP="003D1142">
                                  <w:pPr>
                                    <w:widowControl/>
                                    <w:snapToGrid w:val="0"/>
                                    <w:spacing w:line="220" w:lineRule="exact"/>
                                    <w:suppressOverlap/>
                                    <w:jc w:val="both"/>
                                    <w:rPr>
                                      <w:rFonts w:ascii="標楷體" w:eastAsia="標楷體" w:hAnsi="標楷體" w:cs="新細明體"/>
                                      <w:spacing w:val="-8"/>
                                      <w:kern w:val="0"/>
                                      <w:sz w:val="20"/>
                                    </w:rPr>
                                  </w:pPr>
                                  <w:r w:rsidRPr="004310F6">
                                    <w:rPr>
                                      <w:rFonts w:ascii="標楷體" w:eastAsia="標楷體" w:hAnsi="標楷體" w:cs="新細明體" w:hint="eastAsia"/>
                                      <w:spacing w:val="-8"/>
                                      <w:kern w:val="0"/>
                                      <w:sz w:val="20"/>
                                    </w:rPr>
                                    <w:t>貿易條件指數(</w:t>
                                  </w:r>
                                  <w:r w:rsidRPr="004310F6">
                                    <w:rPr>
                                      <w:rFonts w:ascii="標楷體" w:eastAsia="標楷體" w:hAnsi="標楷體" w:cs="新細明體"/>
                                      <w:spacing w:val="-8"/>
                                      <w:kern w:val="0"/>
                                      <w:sz w:val="20"/>
                                    </w:rPr>
                                    <w:t>出口物價指數/進口物價指數)</w:t>
                                  </w:r>
                                </w:p>
                              </w:tc>
                              <w:tc>
                                <w:tcPr>
                                  <w:tcW w:w="556" w:type="dxa"/>
                                  <w:tcBorders>
                                    <w:top w:val="nil"/>
                                    <w:left w:val="nil"/>
                                    <w:bottom w:val="nil"/>
                                    <w:right w:val="single" w:sz="4" w:space="0" w:color="auto"/>
                                  </w:tcBorders>
                                  <w:shd w:val="clear" w:color="auto" w:fill="auto"/>
                                  <w:noWrap/>
                                  <w:vAlign w:val="center"/>
                                </w:tcPr>
                                <w:p w14:paraId="630F7D6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57" w:type="dxa"/>
                                  <w:tcBorders>
                                    <w:top w:val="nil"/>
                                    <w:left w:val="nil"/>
                                    <w:bottom w:val="nil"/>
                                    <w:right w:val="single" w:sz="4" w:space="0" w:color="auto"/>
                                  </w:tcBorders>
                                  <w:shd w:val="clear" w:color="auto" w:fill="auto"/>
                                  <w:noWrap/>
                                  <w:vAlign w:val="center"/>
                                </w:tcPr>
                                <w:p w14:paraId="644B4B5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32</w:t>
                                  </w:r>
                                </w:p>
                              </w:tc>
                              <w:tc>
                                <w:tcPr>
                                  <w:tcW w:w="557" w:type="dxa"/>
                                  <w:tcBorders>
                                    <w:top w:val="nil"/>
                                    <w:left w:val="single" w:sz="4" w:space="0" w:color="auto"/>
                                    <w:bottom w:val="nil"/>
                                    <w:right w:val="single" w:sz="4" w:space="0" w:color="auto"/>
                                  </w:tcBorders>
                                  <w:shd w:val="clear" w:color="auto" w:fill="auto"/>
                                  <w:noWrap/>
                                  <w:vAlign w:val="center"/>
                                </w:tcPr>
                                <w:p w14:paraId="3795F77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nil"/>
                                    <w:left w:val="single" w:sz="4" w:space="0" w:color="auto"/>
                                    <w:bottom w:val="nil"/>
                                    <w:right w:val="single" w:sz="12" w:space="0" w:color="auto"/>
                                  </w:tcBorders>
                                  <w:shd w:val="clear" w:color="auto" w:fill="auto"/>
                                  <w:vAlign w:val="center"/>
                                </w:tcPr>
                                <w:p w14:paraId="0F424B52"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gridSpan w:val="2"/>
                                  <w:tcBorders>
                                    <w:top w:val="nil"/>
                                    <w:left w:val="single" w:sz="12" w:space="0" w:color="auto"/>
                                    <w:bottom w:val="nil"/>
                                    <w:right w:val="single" w:sz="12" w:space="0" w:color="auto"/>
                                  </w:tcBorders>
                                  <w:shd w:val="clear" w:color="auto" w:fill="auto"/>
                                  <w:noWrap/>
                                  <w:vAlign w:val="center"/>
                                </w:tcPr>
                                <w:p w14:paraId="7D50552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r>
                            <w:tr w:rsidR="00382F8E" w:rsidRPr="00333C79" w14:paraId="75731373" w14:textId="77777777" w:rsidTr="003D1142">
                              <w:trPr>
                                <w:trHeight w:val="270"/>
                                <w:jc w:val="center"/>
                              </w:trPr>
                              <w:tc>
                                <w:tcPr>
                                  <w:tcW w:w="284" w:type="dxa"/>
                                  <w:vMerge/>
                                  <w:tcBorders>
                                    <w:left w:val="single" w:sz="4" w:space="0" w:color="auto"/>
                                    <w:right w:val="single" w:sz="4" w:space="0" w:color="auto"/>
                                  </w:tcBorders>
                                  <w:vAlign w:val="center"/>
                                  <w:hideMark/>
                                </w:tcPr>
                                <w:p w14:paraId="445F661D"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hemeFill="accent5" w:themeFillTint="33"/>
                                  <w:vAlign w:val="center"/>
                                  <w:hideMark/>
                                </w:tcPr>
                                <w:p w14:paraId="1ADD4BFE"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rPr>
                                  </w:pPr>
                                  <w:proofErr w:type="gramStart"/>
                                  <w:r w:rsidRPr="004310F6">
                                    <w:rPr>
                                      <w:rFonts w:ascii="標楷體" w:eastAsia="標楷體" w:hAnsi="標楷體" w:cs="新細明體" w:hint="eastAsia"/>
                                      <w:kern w:val="0"/>
                                      <w:sz w:val="20"/>
                                    </w:rPr>
                                    <w:t>不</w:t>
                                  </w:r>
                                  <w:proofErr w:type="gramEnd"/>
                                  <w:r w:rsidRPr="004310F6">
                                    <w:rPr>
                                      <w:rFonts w:ascii="標楷體" w:eastAsia="標楷體" w:hAnsi="標楷體" w:cs="新細明體" w:hint="eastAsia"/>
                                      <w:kern w:val="0"/>
                                      <w:sz w:val="20"/>
                                    </w:rPr>
                                    <w:t>在學亦</w:t>
                                  </w:r>
                                  <w:proofErr w:type="gramStart"/>
                                  <w:r w:rsidRPr="004310F6">
                                    <w:rPr>
                                      <w:rFonts w:ascii="標楷體" w:eastAsia="標楷體" w:hAnsi="標楷體" w:cs="新細明體" w:hint="eastAsia"/>
                                      <w:kern w:val="0"/>
                                      <w:sz w:val="20"/>
                                    </w:rPr>
                                    <w:t>不</w:t>
                                  </w:r>
                                  <w:proofErr w:type="gramEnd"/>
                                  <w:r w:rsidRPr="004310F6">
                                    <w:rPr>
                                      <w:rFonts w:ascii="標楷體" w:eastAsia="標楷體" w:hAnsi="標楷體" w:cs="新細明體" w:hint="eastAsia"/>
                                      <w:kern w:val="0"/>
                                      <w:sz w:val="20"/>
                                    </w:rPr>
                                    <w:t>在職青年(</w:t>
                                  </w:r>
                                  <w:r w:rsidRPr="004310F6">
                                    <w:rPr>
                                      <w:rFonts w:ascii="標楷體" w:eastAsia="標楷體" w:hAnsi="標楷體" w:cs="新細明體"/>
                                      <w:kern w:val="0"/>
                                      <w:sz w:val="20"/>
                                    </w:rPr>
                                    <w:t>15至24歲)</w:t>
                                  </w:r>
                                  <w:r w:rsidRPr="004310F6">
                                    <w:rPr>
                                      <w:rFonts w:ascii="標楷體" w:eastAsia="標楷體" w:hAnsi="標楷體" w:cs="新細明體" w:hint="eastAsia"/>
                                      <w:kern w:val="0"/>
                                      <w:sz w:val="20"/>
                                    </w:rPr>
                                    <w:t>比率</w:t>
                                  </w:r>
                                </w:p>
                              </w:tc>
                              <w:tc>
                                <w:tcPr>
                                  <w:tcW w:w="556" w:type="dxa"/>
                                  <w:tcBorders>
                                    <w:top w:val="nil"/>
                                    <w:left w:val="nil"/>
                                    <w:bottom w:val="nil"/>
                                    <w:right w:val="single" w:sz="4" w:space="0" w:color="auto"/>
                                  </w:tcBorders>
                                  <w:shd w:val="clear" w:color="auto" w:fill="DAEEF3" w:themeFill="accent5" w:themeFillTint="33"/>
                                  <w:noWrap/>
                                  <w:vAlign w:val="center"/>
                                </w:tcPr>
                                <w:p w14:paraId="36B9008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DAEEF3" w:themeFill="accent5" w:themeFillTint="33"/>
                                  <w:noWrap/>
                                  <w:vAlign w:val="center"/>
                                </w:tcPr>
                                <w:p w14:paraId="7255154D"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single" w:sz="4" w:space="0" w:color="auto"/>
                                    <w:bottom w:val="nil"/>
                                    <w:right w:val="single" w:sz="4" w:space="0" w:color="auto"/>
                                  </w:tcBorders>
                                  <w:shd w:val="clear" w:color="auto" w:fill="DAEEF3" w:themeFill="accent5" w:themeFillTint="33"/>
                                  <w:noWrap/>
                                  <w:vAlign w:val="center"/>
                                </w:tcPr>
                                <w:p w14:paraId="451F0CE7"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tcBorders>
                                    <w:top w:val="nil"/>
                                    <w:left w:val="single" w:sz="4" w:space="0" w:color="auto"/>
                                    <w:bottom w:val="nil"/>
                                    <w:right w:val="single" w:sz="12" w:space="0" w:color="auto"/>
                                  </w:tcBorders>
                                  <w:shd w:val="clear" w:color="auto" w:fill="DAEEF3" w:themeFill="accent5" w:themeFillTint="33"/>
                                  <w:vAlign w:val="center"/>
                                </w:tcPr>
                                <w:p w14:paraId="533EE35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gridSpan w:val="2"/>
                                  <w:tcBorders>
                                    <w:top w:val="nil"/>
                                    <w:left w:val="single" w:sz="12" w:space="0" w:color="auto"/>
                                    <w:bottom w:val="nil"/>
                                    <w:right w:val="single" w:sz="12" w:space="0" w:color="auto"/>
                                  </w:tcBorders>
                                  <w:shd w:val="clear" w:color="auto" w:fill="DAEEF3" w:themeFill="accent5" w:themeFillTint="33"/>
                                  <w:noWrap/>
                                  <w:vAlign w:val="center"/>
                                </w:tcPr>
                                <w:p w14:paraId="2EA47040"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3</w:t>
                                  </w:r>
                                </w:p>
                              </w:tc>
                            </w:tr>
                            <w:tr w:rsidR="00382F8E" w:rsidRPr="00333C79" w14:paraId="6751A82F" w14:textId="77777777" w:rsidTr="003D1142">
                              <w:trPr>
                                <w:trHeight w:val="270"/>
                                <w:jc w:val="center"/>
                              </w:trPr>
                              <w:tc>
                                <w:tcPr>
                                  <w:tcW w:w="284" w:type="dxa"/>
                                  <w:vMerge/>
                                  <w:tcBorders>
                                    <w:left w:val="single" w:sz="4" w:space="0" w:color="auto"/>
                                    <w:right w:val="single" w:sz="4" w:space="0" w:color="auto"/>
                                  </w:tcBorders>
                                  <w:vAlign w:val="center"/>
                                </w:tcPr>
                                <w:p w14:paraId="5ABE1890"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auto"/>
                                  <w:vAlign w:val="center"/>
                                </w:tcPr>
                                <w:p w14:paraId="49C13AD5"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rPr>
                                  </w:pPr>
                                  <w:proofErr w:type="gramStart"/>
                                  <w:r w:rsidRPr="004310F6">
                                    <w:rPr>
                                      <w:rFonts w:ascii="標楷體" w:eastAsia="標楷體" w:hAnsi="標楷體" w:cs="新細明體" w:hint="eastAsia"/>
                                      <w:kern w:val="0"/>
                                      <w:sz w:val="20"/>
                                    </w:rPr>
                                    <w:t>企業重布局</w:t>
                                  </w:r>
                                  <w:proofErr w:type="gramEnd"/>
                                  <w:r w:rsidRPr="004310F6">
                                    <w:rPr>
                                      <w:rFonts w:ascii="標楷體" w:eastAsia="標楷體" w:hAnsi="標楷體" w:cs="新細明體" w:hint="eastAsia"/>
                                      <w:kern w:val="0"/>
                                      <w:sz w:val="20"/>
                                    </w:rPr>
                                    <w:t>威脅(產業全球布局對經濟前景無影響)</w:t>
                                  </w:r>
                                </w:p>
                              </w:tc>
                              <w:tc>
                                <w:tcPr>
                                  <w:tcW w:w="556" w:type="dxa"/>
                                  <w:tcBorders>
                                    <w:top w:val="nil"/>
                                    <w:left w:val="nil"/>
                                    <w:right w:val="single" w:sz="4" w:space="0" w:color="auto"/>
                                  </w:tcBorders>
                                  <w:shd w:val="clear" w:color="auto" w:fill="auto"/>
                                  <w:noWrap/>
                                  <w:vAlign w:val="center"/>
                                </w:tcPr>
                                <w:p w14:paraId="14FAD42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tcBorders>
                                    <w:top w:val="nil"/>
                                    <w:left w:val="nil"/>
                                    <w:right w:val="single" w:sz="4" w:space="0" w:color="auto"/>
                                  </w:tcBorders>
                                  <w:shd w:val="clear" w:color="auto" w:fill="auto"/>
                                  <w:noWrap/>
                                  <w:vAlign w:val="center"/>
                                </w:tcPr>
                                <w:p w14:paraId="75A9765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nil"/>
                                    <w:left w:val="single" w:sz="4" w:space="0" w:color="auto"/>
                                    <w:right w:val="single" w:sz="4" w:space="0" w:color="auto"/>
                                  </w:tcBorders>
                                  <w:shd w:val="clear" w:color="auto" w:fill="auto"/>
                                  <w:noWrap/>
                                  <w:vAlign w:val="center"/>
                                </w:tcPr>
                                <w:p w14:paraId="012CEA5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33</w:t>
                                  </w:r>
                                </w:p>
                              </w:tc>
                              <w:tc>
                                <w:tcPr>
                                  <w:tcW w:w="557" w:type="dxa"/>
                                  <w:tcBorders>
                                    <w:top w:val="nil"/>
                                    <w:left w:val="single" w:sz="4" w:space="0" w:color="auto"/>
                                    <w:right w:val="single" w:sz="12" w:space="0" w:color="auto"/>
                                  </w:tcBorders>
                                  <w:shd w:val="clear" w:color="auto" w:fill="auto"/>
                                  <w:vAlign w:val="center"/>
                                </w:tcPr>
                                <w:p w14:paraId="33265762"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right w:val="single" w:sz="12" w:space="0" w:color="auto"/>
                                  </w:tcBorders>
                                  <w:shd w:val="clear" w:color="auto" w:fill="auto"/>
                                  <w:noWrap/>
                                  <w:vAlign w:val="center"/>
                                </w:tcPr>
                                <w:p w14:paraId="60F30D4A"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52</w:t>
                                  </w:r>
                                </w:p>
                              </w:tc>
                            </w:tr>
                            <w:tr w:rsidR="00382F8E" w:rsidRPr="00333C79" w14:paraId="2A030988" w14:textId="77777777" w:rsidTr="003D1142">
                              <w:trPr>
                                <w:trHeight w:val="270"/>
                                <w:jc w:val="center"/>
                              </w:trPr>
                              <w:tc>
                                <w:tcPr>
                                  <w:tcW w:w="284" w:type="dxa"/>
                                  <w:vMerge/>
                                  <w:tcBorders>
                                    <w:left w:val="single" w:sz="4" w:space="0" w:color="auto"/>
                                    <w:right w:val="single" w:sz="4" w:space="0" w:color="auto"/>
                                  </w:tcBorders>
                                  <w:vAlign w:val="center"/>
                                </w:tcPr>
                                <w:p w14:paraId="42AE0291"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hemeFill="accent5" w:themeFillTint="33"/>
                                  <w:vAlign w:val="center"/>
                                </w:tcPr>
                                <w:p w14:paraId="28A5594E"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AF245C">
                                    <w:rPr>
                                      <w:rFonts w:ascii="標楷體" w:eastAsia="標楷體" w:hAnsi="標楷體" w:cs="新細明體" w:hint="eastAsia"/>
                                      <w:color w:val="000000"/>
                                      <w:kern w:val="0"/>
                                      <w:sz w:val="20"/>
                                    </w:rPr>
                                    <w:t>商業服務出口(占GDP百分比)</w:t>
                                  </w:r>
                                </w:p>
                              </w:tc>
                              <w:tc>
                                <w:tcPr>
                                  <w:tcW w:w="556" w:type="dxa"/>
                                  <w:tcBorders>
                                    <w:top w:val="nil"/>
                                    <w:left w:val="nil"/>
                                    <w:bottom w:val="nil"/>
                                    <w:right w:val="single" w:sz="4" w:space="0" w:color="auto"/>
                                  </w:tcBorders>
                                  <w:shd w:val="clear" w:color="auto" w:fill="DAEEF3" w:themeFill="accent5" w:themeFillTint="33"/>
                                  <w:noWrap/>
                                  <w:vAlign w:val="center"/>
                                </w:tcPr>
                                <w:p w14:paraId="6A5FDD00" w14:textId="77777777" w:rsidR="00382F8E" w:rsidRPr="00AF245C"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hint="eastAsia"/>
                                      <w:color w:val="000000"/>
                                      <w:kern w:val="0"/>
                                      <w:sz w:val="20"/>
                                      <w:szCs w:val="14"/>
                                    </w:rPr>
                                    <w:t>42</w:t>
                                  </w:r>
                                </w:p>
                              </w:tc>
                              <w:tc>
                                <w:tcPr>
                                  <w:tcW w:w="557" w:type="dxa"/>
                                  <w:tcBorders>
                                    <w:top w:val="nil"/>
                                    <w:left w:val="nil"/>
                                    <w:bottom w:val="nil"/>
                                    <w:right w:val="single" w:sz="4" w:space="0" w:color="auto"/>
                                  </w:tcBorders>
                                  <w:shd w:val="clear" w:color="auto" w:fill="DAEEF3" w:themeFill="accent5" w:themeFillTint="33"/>
                                  <w:noWrap/>
                                  <w:vAlign w:val="center"/>
                                </w:tcPr>
                                <w:p w14:paraId="7AAE36C4" w14:textId="77777777" w:rsidR="00382F8E" w:rsidRPr="00AF245C"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hint="eastAsia"/>
                                      <w:color w:val="000000"/>
                                      <w:kern w:val="0"/>
                                      <w:sz w:val="20"/>
                                      <w:szCs w:val="14"/>
                                    </w:rPr>
                                    <w:t>41</w:t>
                                  </w:r>
                                </w:p>
                              </w:tc>
                              <w:tc>
                                <w:tcPr>
                                  <w:tcW w:w="557" w:type="dxa"/>
                                  <w:tcBorders>
                                    <w:top w:val="nil"/>
                                    <w:left w:val="single" w:sz="4" w:space="0" w:color="auto"/>
                                    <w:bottom w:val="nil"/>
                                    <w:right w:val="single" w:sz="4" w:space="0" w:color="auto"/>
                                  </w:tcBorders>
                                  <w:shd w:val="clear" w:color="auto" w:fill="DAEEF3" w:themeFill="accent5" w:themeFillTint="33"/>
                                  <w:noWrap/>
                                  <w:vAlign w:val="center"/>
                                </w:tcPr>
                                <w:p w14:paraId="08780161" w14:textId="77777777" w:rsidR="00382F8E" w:rsidRPr="00AF245C"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hint="eastAsia"/>
                                      <w:color w:val="000000"/>
                                      <w:kern w:val="0"/>
                                      <w:sz w:val="20"/>
                                      <w:szCs w:val="14"/>
                                    </w:rPr>
                                    <w:t>41</w:t>
                                  </w:r>
                                </w:p>
                              </w:tc>
                              <w:tc>
                                <w:tcPr>
                                  <w:tcW w:w="557" w:type="dxa"/>
                                  <w:tcBorders>
                                    <w:top w:val="nil"/>
                                    <w:left w:val="single" w:sz="4" w:space="0" w:color="auto"/>
                                    <w:bottom w:val="nil"/>
                                    <w:right w:val="single" w:sz="12" w:space="0" w:color="auto"/>
                                  </w:tcBorders>
                                  <w:shd w:val="clear" w:color="auto" w:fill="DAEEF3" w:themeFill="accent5" w:themeFillTint="33"/>
                                  <w:vAlign w:val="center"/>
                                </w:tcPr>
                                <w:p w14:paraId="7ED9A998" w14:textId="77777777" w:rsidR="00382F8E" w:rsidRPr="00AF245C" w:rsidRDefault="00382F8E" w:rsidP="003D1142">
                                  <w:pPr>
                                    <w:spacing w:line="220" w:lineRule="exact"/>
                                    <w:jc w:val="right"/>
                                    <w:rPr>
                                      <w:rFonts w:ascii="標楷體" w:eastAsia="標楷體" w:hAnsi="標楷體" w:cs="新細明體"/>
                                      <w:color w:val="000000"/>
                                      <w:kern w:val="0"/>
                                      <w:sz w:val="20"/>
                                      <w:szCs w:val="14"/>
                                    </w:rPr>
                                  </w:pPr>
                                  <w:r>
                                    <w:rPr>
                                      <w:rFonts w:ascii="標楷體" w:eastAsia="標楷體" w:hAnsi="標楷體" w:cs="新細明體" w:hint="eastAsia"/>
                                      <w:color w:val="000000"/>
                                      <w:kern w:val="0"/>
                                      <w:sz w:val="20"/>
                                      <w:szCs w:val="14"/>
                                    </w:rPr>
                                    <w:t>42</w:t>
                                  </w:r>
                                </w:p>
                              </w:tc>
                              <w:tc>
                                <w:tcPr>
                                  <w:tcW w:w="557" w:type="dxa"/>
                                  <w:gridSpan w:val="2"/>
                                  <w:tcBorders>
                                    <w:top w:val="nil"/>
                                    <w:left w:val="single" w:sz="12" w:space="0" w:color="auto"/>
                                    <w:bottom w:val="nil"/>
                                    <w:right w:val="single" w:sz="12" w:space="0" w:color="auto"/>
                                  </w:tcBorders>
                                  <w:shd w:val="clear" w:color="auto" w:fill="DAEEF3" w:themeFill="accent5" w:themeFillTint="33"/>
                                  <w:noWrap/>
                                  <w:vAlign w:val="center"/>
                                </w:tcPr>
                                <w:p w14:paraId="7F4C37BB" w14:textId="77777777" w:rsidR="00382F8E" w:rsidRPr="00AF245C" w:rsidRDefault="00382F8E" w:rsidP="003D1142">
                                  <w:pPr>
                                    <w:spacing w:line="220" w:lineRule="exact"/>
                                    <w:jc w:val="right"/>
                                    <w:rPr>
                                      <w:rFonts w:ascii="標楷體" w:eastAsia="標楷體" w:hAnsi="標楷體" w:cs="新細明體"/>
                                      <w:color w:val="000000"/>
                                      <w:kern w:val="0"/>
                                      <w:sz w:val="20"/>
                                      <w:szCs w:val="14"/>
                                    </w:rPr>
                                  </w:pPr>
                                  <w:r w:rsidRPr="007D1311">
                                    <w:rPr>
                                      <w:rFonts w:ascii="標楷體" w:eastAsia="標楷體" w:hAnsi="標楷體" w:cs="新細明體" w:hint="eastAsia"/>
                                      <w:color w:val="000000"/>
                                      <w:kern w:val="0"/>
                                      <w:sz w:val="14"/>
                                      <w:szCs w:val="14"/>
                                    </w:rPr>
                                    <w:t>(W)</w:t>
                                  </w:r>
                                  <w:r w:rsidRPr="00AF245C">
                                    <w:rPr>
                                      <w:rFonts w:ascii="標楷體" w:eastAsia="標楷體" w:hAnsi="標楷體" w:cs="新細明體" w:hint="eastAsia"/>
                                      <w:color w:val="000000"/>
                                      <w:kern w:val="0"/>
                                      <w:sz w:val="20"/>
                                      <w:szCs w:val="14"/>
                                    </w:rPr>
                                    <w:t>45</w:t>
                                  </w:r>
                                </w:p>
                              </w:tc>
                            </w:tr>
                            <w:tr w:rsidR="00382F8E" w:rsidRPr="00333C79" w14:paraId="78C339B6" w14:textId="77777777" w:rsidTr="003D1142">
                              <w:trPr>
                                <w:trHeight w:val="270"/>
                                <w:jc w:val="center"/>
                              </w:trPr>
                              <w:tc>
                                <w:tcPr>
                                  <w:tcW w:w="284" w:type="dxa"/>
                                  <w:vMerge/>
                                  <w:tcBorders>
                                    <w:left w:val="single" w:sz="4" w:space="0" w:color="auto"/>
                                    <w:right w:val="single" w:sz="4" w:space="0" w:color="auto"/>
                                  </w:tcBorders>
                                  <w:vAlign w:val="center"/>
                                  <w:hideMark/>
                                </w:tcPr>
                                <w:p w14:paraId="51915EFA"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themeFill="background1"/>
                                  <w:vAlign w:val="center"/>
                                  <w:hideMark/>
                                </w:tcPr>
                                <w:p w14:paraId="50F57BFB"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產品出口集中度</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前五大</w:t>
                                  </w:r>
                                  <w:r>
                                    <w:rPr>
                                      <w:rFonts w:ascii="標楷體" w:eastAsia="標楷體" w:hAnsi="標楷體" w:cs="新細明體" w:hint="eastAsia"/>
                                      <w:color w:val="000000"/>
                                      <w:kern w:val="0"/>
                                      <w:sz w:val="20"/>
                                    </w:rPr>
                                    <w:t>出口產品占總出口之百分比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FFFFFF" w:themeFill="background1"/>
                                  <w:noWrap/>
                                  <w:vAlign w:val="center"/>
                                </w:tcPr>
                                <w:p w14:paraId="74A219E2"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bottom w:val="nil"/>
                                    <w:right w:val="single" w:sz="4" w:space="0" w:color="auto"/>
                                  </w:tcBorders>
                                  <w:shd w:val="clear" w:color="auto" w:fill="FFFFFF" w:themeFill="background1"/>
                                  <w:noWrap/>
                                  <w:vAlign w:val="center"/>
                                </w:tcPr>
                                <w:p w14:paraId="09C7DAC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bottom w:val="nil"/>
                                    <w:right w:val="single" w:sz="4" w:space="0" w:color="auto"/>
                                  </w:tcBorders>
                                  <w:shd w:val="clear" w:color="auto" w:fill="FFFFFF" w:themeFill="background1"/>
                                  <w:noWrap/>
                                  <w:vAlign w:val="center"/>
                                </w:tcPr>
                                <w:p w14:paraId="5321D34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tcBorders>
                                    <w:top w:val="nil"/>
                                    <w:left w:val="single" w:sz="4" w:space="0" w:color="auto"/>
                                    <w:bottom w:val="nil"/>
                                    <w:right w:val="single" w:sz="12" w:space="0" w:color="auto"/>
                                  </w:tcBorders>
                                  <w:shd w:val="clear" w:color="auto" w:fill="FFFFFF" w:themeFill="background1"/>
                                  <w:vAlign w:val="center"/>
                                </w:tcPr>
                                <w:p w14:paraId="53B3E8DE"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bottom w:val="nil"/>
                                    <w:right w:val="single" w:sz="12" w:space="0" w:color="auto"/>
                                  </w:tcBorders>
                                  <w:shd w:val="clear" w:color="auto" w:fill="FFFFFF" w:themeFill="background1"/>
                                  <w:noWrap/>
                                  <w:vAlign w:val="center"/>
                                </w:tcPr>
                                <w:p w14:paraId="37F979D2"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1</w:t>
                                  </w:r>
                                </w:p>
                              </w:tc>
                            </w:tr>
                            <w:tr w:rsidR="00382F8E" w:rsidRPr="00333C79" w14:paraId="1F7E84CD" w14:textId="77777777" w:rsidTr="003D1142">
                              <w:trPr>
                                <w:trHeight w:val="270"/>
                                <w:jc w:val="center"/>
                              </w:trPr>
                              <w:tc>
                                <w:tcPr>
                                  <w:tcW w:w="284" w:type="dxa"/>
                                  <w:vMerge/>
                                  <w:tcBorders>
                                    <w:left w:val="single" w:sz="4" w:space="0" w:color="auto"/>
                                    <w:bottom w:val="single" w:sz="4" w:space="0" w:color="000000"/>
                                    <w:right w:val="single" w:sz="4" w:space="0" w:color="auto"/>
                                  </w:tcBorders>
                                  <w:vAlign w:val="center"/>
                                </w:tcPr>
                                <w:p w14:paraId="748A05CE"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hemeFill="accent5" w:themeFillTint="33"/>
                                  <w:vAlign w:val="center"/>
                                </w:tcPr>
                                <w:p w14:paraId="6E0DB86D"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生活成本指數</w:t>
                                  </w:r>
                                </w:p>
                              </w:tc>
                              <w:tc>
                                <w:tcPr>
                                  <w:tcW w:w="556" w:type="dxa"/>
                                  <w:tcBorders>
                                    <w:top w:val="nil"/>
                                    <w:left w:val="nil"/>
                                    <w:bottom w:val="nil"/>
                                    <w:right w:val="single" w:sz="4" w:space="0" w:color="auto"/>
                                  </w:tcBorders>
                                  <w:shd w:val="clear" w:color="auto" w:fill="DAEEF3" w:themeFill="accent5" w:themeFillTint="33"/>
                                  <w:noWrap/>
                                  <w:vAlign w:val="center"/>
                                </w:tcPr>
                                <w:p w14:paraId="1F6932E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DAEEF3" w:themeFill="accent5" w:themeFillTint="33"/>
                                  <w:noWrap/>
                                  <w:vAlign w:val="center"/>
                                </w:tcPr>
                                <w:p w14:paraId="21D25A6D"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single" w:sz="4" w:space="0" w:color="auto"/>
                                    <w:bottom w:val="nil"/>
                                    <w:right w:val="single" w:sz="4" w:space="0" w:color="auto"/>
                                  </w:tcBorders>
                                  <w:shd w:val="clear" w:color="auto" w:fill="DAEEF3" w:themeFill="accent5" w:themeFillTint="33"/>
                                  <w:noWrap/>
                                  <w:vAlign w:val="center"/>
                                </w:tcPr>
                                <w:p w14:paraId="1DE3DC4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nil"/>
                                    <w:left w:val="single" w:sz="4" w:space="0" w:color="auto"/>
                                    <w:bottom w:val="nil"/>
                                    <w:right w:val="single" w:sz="12" w:space="0" w:color="auto"/>
                                  </w:tcBorders>
                                  <w:shd w:val="clear" w:color="auto" w:fill="DAEEF3" w:themeFill="accent5" w:themeFillTint="33"/>
                                  <w:vAlign w:val="center"/>
                                </w:tcPr>
                                <w:p w14:paraId="49860048"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48</w:t>
                                  </w:r>
                                </w:p>
                              </w:tc>
                              <w:tc>
                                <w:tcPr>
                                  <w:tcW w:w="557" w:type="dxa"/>
                                  <w:gridSpan w:val="2"/>
                                  <w:tcBorders>
                                    <w:top w:val="nil"/>
                                    <w:left w:val="single" w:sz="12" w:space="0" w:color="auto"/>
                                    <w:bottom w:val="nil"/>
                                    <w:right w:val="single" w:sz="12" w:space="0" w:color="auto"/>
                                  </w:tcBorders>
                                  <w:shd w:val="clear" w:color="auto" w:fill="DAEEF3" w:themeFill="accent5" w:themeFillTint="33"/>
                                  <w:noWrap/>
                                  <w:vAlign w:val="center"/>
                                </w:tcPr>
                                <w:p w14:paraId="34C5B35B"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1</w:t>
                                  </w:r>
                                </w:p>
                              </w:tc>
                            </w:tr>
                            <w:tr w:rsidR="00382F8E" w:rsidRPr="00333C79" w14:paraId="5882DDD9" w14:textId="77777777" w:rsidTr="003D1142">
                              <w:trPr>
                                <w:trHeight w:val="270"/>
                                <w:jc w:val="center"/>
                              </w:trPr>
                              <w:tc>
                                <w:tcPr>
                                  <w:tcW w:w="284" w:type="dxa"/>
                                  <w:vMerge w:val="restart"/>
                                  <w:tcBorders>
                                    <w:top w:val="single" w:sz="4" w:space="0" w:color="000000"/>
                                    <w:left w:val="single" w:sz="4" w:space="0" w:color="auto"/>
                                    <w:right w:val="single" w:sz="4" w:space="0" w:color="auto"/>
                                  </w:tcBorders>
                                  <w:shd w:val="clear" w:color="auto" w:fill="auto"/>
                                  <w:vAlign w:val="center"/>
                                  <w:hideMark/>
                                </w:tcPr>
                                <w:p w14:paraId="53B95EAC" w14:textId="77777777" w:rsidR="00382F8E" w:rsidRPr="007D1311" w:rsidRDefault="00382F8E" w:rsidP="003D1142">
                                  <w:pPr>
                                    <w:widowControl/>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政</w:t>
                                  </w:r>
                                  <w:r w:rsidRPr="007D1311">
                                    <w:rPr>
                                      <w:rFonts w:ascii="標楷體" w:eastAsia="標楷體" w:hAnsi="標楷體" w:cs="新細明體" w:hint="eastAsia"/>
                                      <w:color w:val="000000"/>
                                      <w:kern w:val="0"/>
                                      <w:sz w:val="20"/>
                                    </w:rPr>
                                    <w:br/>
                                    <w:t>府</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single" w:sz="4" w:space="0" w:color="auto"/>
                                    <w:left w:val="nil"/>
                                    <w:bottom w:val="nil"/>
                                    <w:right w:val="single" w:sz="4" w:space="0" w:color="auto"/>
                                  </w:tcBorders>
                                  <w:shd w:val="clear" w:color="auto" w:fill="auto"/>
                                  <w:vAlign w:val="center"/>
                                </w:tcPr>
                                <w:p w14:paraId="0971E127" w14:textId="77777777" w:rsidR="00382F8E" w:rsidRPr="00DE6A26" w:rsidRDefault="00382F8E" w:rsidP="003D1142">
                                  <w:pPr>
                                    <w:widowControl/>
                                    <w:snapToGrid w:val="0"/>
                                    <w:spacing w:line="220" w:lineRule="exact"/>
                                    <w:suppressOverlap/>
                                    <w:jc w:val="both"/>
                                    <w:rPr>
                                      <w:rFonts w:ascii="標楷體" w:eastAsia="標楷體" w:hAnsi="標楷體" w:cs="新細明體"/>
                                      <w:color w:val="000000"/>
                                      <w:spacing w:val="-6"/>
                                      <w:kern w:val="0"/>
                                      <w:sz w:val="20"/>
                                    </w:rPr>
                                  </w:pPr>
                                  <w:r w:rsidRPr="00DE6A26">
                                    <w:rPr>
                                      <w:rFonts w:ascii="標楷體" w:eastAsia="標楷體" w:hAnsi="標楷體" w:cs="新細明體" w:hint="eastAsia"/>
                                      <w:color w:val="000000"/>
                                      <w:spacing w:val="-6"/>
                                      <w:kern w:val="0"/>
                                      <w:sz w:val="20"/>
                                    </w:rPr>
                                    <w:t>外國投資者(外資能自由獲得企業的控制權)</w:t>
                                  </w:r>
                                </w:p>
                              </w:tc>
                              <w:tc>
                                <w:tcPr>
                                  <w:tcW w:w="556" w:type="dxa"/>
                                  <w:tcBorders>
                                    <w:top w:val="single" w:sz="4" w:space="0" w:color="auto"/>
                                    <w:left w:val="nil"/>
                                    <w:bottom w:val="nil"/>
                                    <w:right w:val="single" w:sz="4" w:space="0" w:color="auto"/>
                                  </w:tcBorders>
                                  <w:shd w:val="clear" w:color="auto" w:fill="auto"/>
                                  <w:noWrap/>
                                  <w:vAlign w:val="center"/>
                                </w:tcPr>
                                <w:p w14:paraId="70D7418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single" w:sz="4" w:space="0" w:color="auto"/>
                                    <w:left w:val="nil"/>
                                    <w:bottom w:val="nil"/>
                                    <w:right w:val="single" w:sz="4" w:space="0" w:color="auto"/>
                                  </w:tcBorders>
                                  <w:shd w:val="clear" w:color="auto" w:fill="auto"/>
                                  <w:noWrap/>
                                  <w:vAlign w:val="center"/>
                                </w:tcPr>
                                <w:p w14:paraId="0CF99FE7"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top w:val="single" w:sz="4" w:space="0" w:color="auto"/>
                                    <w:left w:val="single" w:sz="4" w:space="0" w:color="auto"/>
                                    <w:bottom w:val="nil"/>
                                    <w:right w:val="single" w:sz="4" w:space="0" w:color="auto"/>
                                  </w:tcBorders>
                                  <w:shd w:val="clear" w:color="auto" w:fill="auto"/>
                                  <w:noWrap/>
                                  <w:vAlign w:val="center"/>
                                </w:tcPr>
                                <w:p w14:paraId="5F781BE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single" w:sz="4" w:space="0" w:color="auto"/>
                                    <w:left w:val="single" w:sz="4" w:space="0" w:color="auto"/>
                                    <w:bottom w:val="nil"/>
                                    <w:right w:val="single" w:sz="12" w:space="0" w:color="auto"/>
                                  </w:tcBorders>
                                  <w:shd w:val="clear" w:color="auto" w:fill="auto"/>
                                  <w:vAlign w:val="center"/>
                                </w:tcPr>
                                <w:p w14:paraId="1DD2AB6F"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53</w:t>
                                  </w:r>
                                </w:p>
                              </w:tc>
                              <w:tc>
                                <w:tcPr>
                                  <w:tcW w:w="557" w:type="dxa"/>
                                  <w:gridSpan w:val="2"/>
                                  <w:tcBorders>
                                    <w:top w:val="single" w:sz="4" w:space="0" w:color="auto"/>
                                    <w:left w:val="single" w:sz="12" w:space="0" w:color="auto"/>
                                    <w:bottom w:val="nil"/>
                                    <w:right w:val="single" w:sz="12" w:space="0" w:color="auto"/>
                                  </w:tcBorders>
                                  <w:shd w:val="clear" w:color="auto" w:fill="auto"/>
                                  <w:noWrap/>
                                  <w:vAlign w:val="center"/>
                                </w:tcPr>
                                <w:p w14:paraId="36077E3E"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6</w:t>
                                  </w:r>
                                </w:p>
                              </w:tc>
                            </w:tr>
                            <w:tr w:rsidR="00382F8E" w:rsidRPr="00333C79" w14:paraId="55202291" w14:textId="77777777" w:rsidTr="003D1142">
                              <w:trPr>
                                <w:trHeight w:val="270"/>
                                <w:jc w:val="center"/>
                              </w:trPr>
                              <w:tc>
                                <w:tcPr>
                                  <w:tcW w:w="284" w:type="dxa"/>
                                  <w:vMerge/>
                                  <w:tcBorders>
                                    <w:left w:val="single" w:sz="4" w:space="0" w:color="auto"/>
                                    <w:right w:val="single" w:sz="4" w:space="0" w:color="auto"/>
                                  </w:tcBorders>
                                  <w:vAlign w:val="center"/>
                                </w:tcPr>
                                <w:p w14:paraId="2F85B90E"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38192527"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解僱</w:t>
                                  </w:r>
                                  <w:r w:rsidRPr="007D1311">
                                    <w:rPr>
                                      <w:rFonts w:ascii="標楷體" w:eastAsia="標楷體" w:hAnsi="標楷體" w:cs="新細明體" w:hint="eastAsia"/>
                                      <w:color w:val="000000"/>
                                      <w:kern w:val="0"/>
                                      <w:sz w:val="20"/>
                                    </w:rPr>
                                    <w:t>成本</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解</w:t>
                                  </w:r>
                                  <w:r>
                                    <w:rPr>
                                      <w:rFonts w:ascii="標楷體" w:eastAsia="標楷體" w:hAnsi="標楷體" w:cs="新細明體" w:hint="eastAsia"/>
                                      <w:color w:val="000000"/>
                                      <w:kern w:val="0"/>
                                      <w:sz w:val="20"/>
                                    </w:rPr>
                                    <w:t>僱</w:t>
                                  </w:r>
                                  <w:r w:rsidRPr="007D1311">
                                    <w:rPr>
                                      <w:rFonts w:ascii="標楷體" w:eastAsia="標楷體" w:hAnsi="標楷體" w:cs="新細明體" w:hint="eastAsia"/>
                                      <w:color w:val="000000"/>
                                      <w:kern w:val="0"/>
                                      <w:sz w:val="20"/>
                                    </w:rPr>
                                    <w:t>成本相當於多少週薪</w:t>
                                  </w:r>
                                  <w:r>
                                    <w:rPr>
                                      <w:rFonts w:ascii="標楷體" w:eastAsia="標楷體" w:hAnsi="標楷體" w:cs="新細明體" w:hint="eastAsia"/>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37B3258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nil"/>
                                    <w:bottom w:val="nil"/>
                                    <w:right w:val="single" w:sz="4" w:space="0" w:color="auto"/>
                                  </w:tcBorders>
                                  <w:shd w:val="clear" w:color="auto" w:fill="DAEEF3"/>
                                  <w:noWrap/>
                                  <w:vAlign w:val="center"/>
                                </w:tcPr>
                                <w:p w14:paraId="6EB4910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single" w:sz="4" w:space="0" w:color="auto"/>
                                    <w:bottom w:val="nil"/>
                                    <w:right w:val="single" w:sz="4" w:space="0" w:color="auto"/>
                                  </w:tcBorders>
                                  <w:shd w:val="clear" w:color="auto" w:fill="DAEEF3"/>
                                  <w:noWrap/>
                                  <w:vAlign w:val="center"/>
                                </w:tcPr>
                                <w:p w14:paraId="202B93B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tcBorders>
                                    <w:top w:val="nil"/>
                                    <w:left w:val="single" w:sz="4" w:space="0" w:color="auto"/>
                                    <w:bottom w:val="nil"/>
                                    <w:right w:val="single" w:sz="12" w:space="0" w:color="auto"/>
                                  </w:tcBorders>
                                  <w:shd w:val="clear" w:color="auto" w:fill="DAEEF3"/>
                                  <w:vAlign w:val="center"/>
                                </w:tcPr>
                                <w:p w14:paraId="42CF219C"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bottom w:val="nil"/>
                                    <w:right w:val="single" w:sz="12" w:space="0" w:color="auto"/>
                                  </w:tcBorders>
                                  <w:shd w:val="clear" w:color="auto" w:fill="DAEEF3"/>
                                  <w:noWrap/>
                                  <w:vAlign w:val="center"/>
                                </w:tcPr>
                                <w:p w14:paraId="1F492BC0"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4</w:t>
                                  </w:r>
                                </w:p>
                              </w:tc>
                            </w:tr>
                            <w:tr w:rsidR="00382F8E" w:rsidRPr="00333C79" w14:paraId="1FEBB0E0" w14:textId="77777777" w:rsidTr="003D1142">
                              <w:trPr>
                                <w:trHeight w:val="270"/>
                                <w:jc w:val="center"/>
                              </w:trPr>
                              <w:tc>
                                <w:tcPr>
                                  <w:tcW w:w="284" w:type="dxa"/>
                                  <w:vMerge/>
                                  <w:tcBorders>
                                    <w:left w:val="single" w:sz="4" w:space="0" w:color="auto"/>
                                    <w:right w:val="single" w:sz="4" w:space="0" w:color="auto"/>
                                  </w:tcBorders>
                                  <w:vAlign w:val="center"/>
                                </w:tcPr>
                                <w:p w14:paraId="4CDAE8E5"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themeFill="background1"/>
                                  <w:vAlign w:val="center"/>
                                </w:tcPr>
                                <w:p w14:paraId="05257954"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新企業密度</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每千人(15至64歲)</w:t>
                                  </w:r>
                                  <w:r>
                                    <w:rPr>
                                      <w:rFonts w:ascii="標楷體" w:eastAsia="標楷體" w:hAnsi="標楷體" w:cs="新細明體" w:hint="eastAsia"/>
                                      <w:color w:val="000000"/>
                                      <w:kern w:val="0"/>
                                      <w:sz w:val="20"/>
                                    </w:rPr>
                                    <w:t>註冊之新企業</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FFFFFF" w:themeFill="background1"/>
                                  <w:noWrap/>
                                  <w:vAlign w:val="center"/>
                                </w:tcPr>
                                <w:p w14:paraId="09AC40B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bottom w:val="nil"/>
                                    <w:right w:val="single" w:sz="4" w:space="0" w:color="auto"/>
                                  </w:tcBorders>
                                  <w:shd w:val="clear" w:color="auto" w:fill="FFFFFF" w:themeFill="background1"/>
                                  <w:noWrap/>
                                  <w:vAlign w:val="center"/>
                                </w:tcPr>
                                <w:p w14:paraId="303B84F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bottom w:val="nil"/>
                                    <w:right w:val="single" w:sz="4" w:space="0" w:color="auto"/>
                                  </w:tcBorders>
                                  <w:shd w:val="clear" w:color="auto" w:fill="FFFFFF" w:themeFill="background1"/>
                                  <w:noWrap/>
                                  <w:vAlign w:val="center"/>
                                </w:tcPr>
                                <w:p w14:paraId="76690BC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57" w:type="dxa"/>
                                  <w:tcBorders>
                                    <w:top w:val="nil"/>
                                    <w:left w:val="single" w:sz="4" w:space="0" w:color="auto"/>
                                    <w:bottom w:val="nil"/>
                                    <w:right w:val="single" w:sz="12" w:space="0" w:color="auto"/>
                                  </w:tcBorders>
                                  <w:shd w:val="clear" w:color="auto" w:fill="FFFFFF" w:themeFill="background1"/>
                                  <w:vAlign w:val="center"/>
                                </w:tcPr>
                                <w:p w14:paraId="36F61B3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c>
                                <w:tcPr>
                                  <w:tcW w:w="557" w:type="dxa"/>
                                  <w:gridSpan w:val="2"/>
                                  <w:tcBorders>
                                    <w:top w:val="nil"/>
                                    <w:left w:val="single" w:sz="12" w:space="0" w:color="auto"/>
                                    <w:bottom w:val="nil"/>
                                    <w:right w:val="single" w:sz="12" w:space="0" w:color="auto"/>
                                  </w:tcBorders>
                                  <w:shd w:val="clear" w:color="auto" w:fill="FFFFFF" w:themeFill="background1"/>
                                  <w:noWrap/>
                                  <w:vAlign w:val="center"/>
                                </w:tcPr>
                                <w:p w14:paraId="1A7F47A1"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40</w:t>
                                  </w:r>
                                </w:p>
                              </w:tc>
                            </w:tr>
                            <w:tr w:rsidR="00382F8E" w:rsidRPr="00333C79" w14:paraId="3AF3AF72" w14:textId="77777777" w:rsidTr="003D1142">
                              <w:trPr>
                                <w:trHeight w:val="270"/>
                                <w:jc w:val="center"/>
                              </w:trPr>
                              <w:tc>
                                <w:tcPr>
                                  <w:tcW w:w="284" w:type="dxa"/>
                                  <w:vMerge/>
                                  <w:tcBorders>
                                    <w:left w:val="single" w:sz="4" w:space="0" w:color="auto"/>
                                    <w:right w:val="single" w:sz="4" w:space="0" w:color="auto"/>
                                  </w:tcBorders>
                                  <w:vAlign w:val="center"/>
                                </w:tcPr>
                                <w:p w14:paraId="2FED3C7F"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cPr>
                                <w:p w14:paraId="3B3693AD" w14:textId="4BB36CE3"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FE0AB4">
                                    <w:rPr>
                                      <w:rFonts w:ascii="標楷體" w:eastAsia="標楷體" w:hAnsi="標楷體" w:cs="新細明體" w:hint="eastAsia"/>
                                      <w:color w:val="000000"/>
                                      <w:kern w:val="0"/>
                                      <w:sz w:val="20"/>
                                    </w:rPr>
                                    <w:t>移民法規(</w:t>
                                  </w:r>
                                  <w:r w:rsidR="002A13BF">
                                    <w:rPr>
                                      <w:rFonts w:ascii="標楷體" w:eastAsia="標楷體" w:hAnsi="標楷體" w:cs="新細明體" w:hint="eastAsia"/>
                                      <w:color w:val="000000"/>
                                      <w:kern w:val="0"/>
                                      <w:sz w:val="20"/>
                                    </w:rPr>
                                    <w:t>移民法規不會阻礙公司聘僱</w:t>
                                  </w:r>
                                  <w:r w:rsidRPr="00FE0AB4">
                                    <w:rPr>
                                      <w:rFonts w:ascii="標楷體" w:eastAsia="標楷體" w:hAnsi="標楷體" w:cs="新細明體" w:hint="eastAsia"/>
                                      <w:color w:val="000000"/>
                                      <w:kern w:val="0"/>
                                      <w:sz w:val="20"/>
                                    </w:rPr>
                                    <w:t>外籍員工)</w:t>
                                  </w:r>
                                </w:p>
                              </w:tc>
                              <w:tc>
                                <w:tcPr>
                                  <w:tcW w:w="556" w:type="dxa"/>
                                  <w:tcBorders>
                                    <w:top w:val="nil"/>
                                    <w:left w:val="nil"/>
                                    <w:bottom w:val="nil"/>
                                    <w:right w:val="single" w:sz="4" w:space="0" w:color="auto"/>
                                  </w:tcBorders>
                                  <w:shd w:val="clear" w:color="auto" w:fill="DAEEF3"/>
                                  <w:noWrap/>
                                  <w:vAlign w:val="center"/>
                                </w:tcPr>
                                <w:p w14:paraId="37CC2EE3"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FE0AB4">
                                    <w:rPr>
                                      <w:rFonts w:ascii="標楷體" w:eastAsia="標楷體" w:hAnsi="標楷體" w:cs="新細明體"/>
                                      <w:color w:val="000000"/>
                                      <w:kern w:val="0"/>
                                      <w:sz w:val="20"/>
                                      <w:szCs w:val="14"/>
                                    </w:rPr>
                                    <w:t>28</w:t>
                                  </w:r>
                                </w:p>
                              </w:tc>
                              <w:tc>
                                <w:tcPr>
                                  <w:tcW w:w="557" w:type="dxa"/>
                                  <w:tcBorders>
                                    <w:top w:val="nil"/>
                                    <w:left w:val="nil"/>
                                    <w:bottom w:val="nil"/>
                                    <w:right w:val="single" w:sz="4" w:space="0" w:color="auto"/>
                                  </w:tcBorders>
                                  <w:shd w:val="clear" w:color="auto" w:fill="DAEEF3"/>
                                  <w:noWrap/>
                                  <w:vAlign w:val="center"/>
                                </w:tcPr>
                                <w:p w14:paraId="2F2F888B"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FE0AB4">
                                    <w:rPr>
                                      <w:rFonts w:ascii="標楷體" w:eastAsia="標楷體" w:hAnsi="標楷體" w:cs="新細明體"/>
                                      <w:color w:val="000000"/>
                                      <w:kern w:val="0"/>
                                      <w:sz w:val="20"/>
                                      <w:szCs w:val="14"/>
                                    </w:rPr>
                                    <w:t>29</w:t>
                                  </w:r>
                                </w:p>
                              </w:tc>
                              <w:tc>
                                <w:tcPr>
                                  <w:tcW w:w="557" w:type="dxa"/>
                                  <w:tcBorders>
                                    <w:top w:val="nil"/>
                                    <w:left w:val="single" w:sz="4" w:space="0" w:color="auto"/>
                                    <w:bottom w:val="nil"/>
                                    <w:right w:val="single" w:sz="4" w:space="0" w:color="auto"/>
                                  </w:tcBorders>
                                  <w:shd w:val="clear" w:color="auto" w:fill="DAEEF3"/>
                                  <w:noWrap/>
                                  <w:vAlign w:val="center"/>
                                </w:tcPr>
                                <w:p w14:paraId="4D95FA5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FE0AB4">
                                    <w:rPr>
                                      <w:rFonts w:ascii="標楷體" w:eastAsia="標楷體" w:hAnsi="標楷體" w:cs="新細明體" w:hint="eastAsia"/>
                                      <w:color w:val="000000"/>
                                      <w:kern w:val="0"/>
                                      <w:sz w:val="14"/>
                                      <w:szCs w:val="14"/>
                                    </w:rPr>
                                    <w:t>(W)</w:t>
                                  </w:r>
                                  <w:r w:rsidRPr="00FE0AB4">
                                    <w:rPr>
                                      <w:rFonts w:ascii="標楷體" w:eastAsia="標楷體" w:hAnsi="標楷體" w:cs="新細明體" w:hint="eastAsia"/>
                                      <w:color w:val="000000"/>
                                      <w:kern w:val="0"/>
                                      <w:sz w:val="20"/>
                                      <w:szCs w:val="14"/>
                                    </w:rPr>
                                    <w:t>34</w:t>
                                  </w:r>
                                </w:p>
                              </w:tc>
                              <w:tc>
                                <w:tcPr>
                                  <w:tcW w:w="557" w:type="dxa"/>
                                  <w:tcBorders>
                                    <w:top w:val="nil"/>
                                    <w:left w:val="single" w:sz="4" w:space="0" w:color="auto"/>
                                    <w:bottom w:val="nil"/>
                                    <w:right w:val="single" w:sz="12" w:space="0" w:color="auto"/>
                                  </w:tcBorders>
                                  <w:shd w:val="clear" w:color="auto" w:fill="DAEEF3"/>
                                  <w:vAlign w:val="center"/>
                                </w:tcPr>
                                <w:p w14:paraId="0DB0A349" w14:textId="77777777" w:rsidR="00382F8E" w:rsidRPr="00FE0AB4" w:rsidRDefault="00382F8E" w:rsidP="003D1142">
                                  <w:pPr>
                                    <w:spacing w:line="220" w:lineRule="exact"/>
                                    <w:jc w:val="right"/>
                                    <w:rPr>
                                      <w:rFonts w:ascii="標楷體" w:eastAsia="標楷體" w:hAnsi="標楷體" w:cs="新細明體"/>
                                      <w:color w:val="000000"/>
                                      <w:kern w:val="0"/>
                                      <w:sz w:val="20"/>
                                      <w:szCs w:val="14"/>
                                    </w:rPr>
                                  </w:pPr>
                                  <w:r w:rsidRPr="00FE0AB4">
                                    <w:rPr>
                                      <w:rFonts w:ascii="標楷體" w:eastAsia="標楷體" w:hAnsi="標楷體" w:cs="新細明體"/>
                                      <w:color w:val="000000"/>
                                      <w:kern w:val="0"/>
                                      <w:sz w:val="20"/>
                                      <w:szCs w:val="14"/>
                                    </w:rPr>
                                    <w:t>31</w:t>
                                  </w:r>
                                </w:p>
                              </w:tc>
                              <w:tc>
                                <w:tcPr>
                                  <w:tcW w:w="557" w:type="dxa"/>
                                  <w:gridSpan w:val="2"/>
                                  <w:tcBorders>
                                    <w:top w:val="nil"/>
                                    <w:left w:val="single" w:sz="12" w:space="0" w:color="auto"/>
                                    <w:bottom w:val="nil"/>
                                    <w:right w:val="single" w:sz="12" w:space="0" w:color="auto"/>
                                  </w:tcBorders>
                                  <w:shd w:val="clear" w:color="auto" w:fill="DAEEF3"/>
                                  <w:noWrap/>
                                  <w:vAlign w:val="center"/>
                                </w:tcPr>
                                <w:p w14:paraId="4C74E14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r>
                            <w:tr w:rsidR="00382F8E" w:rsidRPr="00333C79" w14:paraId="1888C320" w14:textId="77777777" w:rsidTr="003D1142">
                              <w:trPr>
                                <w:trHeight w:val="270"/>
                                <w:jc w:val="center"/>
                              </w:trPr>
                              <w:tc>
                                <w:tcPr>
                                  <w:tcW w:w="284" w:type="dxa"/>
                                  <w:vMerge/>
                                  <w:tcBorders>
                                    <w:left w:val="single" w:sz="4" w:space="0" w:color="auto"/>
                                    <w:right w:val="single" w:sz="4" w:space="0" w:color="auto"/>
                                  </w:tcBorders>
                                  <w:vAlign w:val="center"/>
                                </w:tcPr>
                                <w:p w14:paraId="319E80E8"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right w:val="single" w:sz="4" w:space="0" w:color="auto"/>
                                  </w:tcBorders>
                                  <w:shd w:val="clear" w:color="auto" w:fill="FFFFFF" w:themeFill="background1"/>
                                </w:tcPr>
                                <w:p w14:paraId="28C40B9D"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FE0AB4">
                                    <w:rPr>
                                      <w:rFonts w:ascii="標楷體" w:eastAsia="標楷體" w:hAnsi="標楷體" w:cs="新細明體" w:hint="eastAsia"/>
                                      <w:color w:val="000000"/>
                                      <w:kern w:val="0"/>
                                      <w:sz w:val="20"/>
                                    </w:rPr>
                                    <w:t xml:space="preserve">公部門契約(公部門契約是充分地對外國投標者開放) </w:t>
                                  </w:r>
                                </w:p>
                              </w:tc>
                              <w:tc>
                                <w:tcPr>
                                  <w:tcW w:w="556" w:type="dxa"/>
                                  <w:tcBorders>
                                    <w:left w:val="nil"/>
                                    <w:right w:val="single" w:sz="4" w:space="0" w:color="auto"/>
                                  </w:tcBorders>
                                  <w:shd w:val="clear" w:color="auto" w:fill="FFFFFF" w:themeFill="background1"/>
                                  <w:noWrap/>
                                  <w:vAlign w:val="center"/>
                                </w:tcPr>
                                <w:p w14:paraId="03FE5CE2"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FE0AB4">
                                    <w:rPr>
                                      <w:rFonts w:ascii="標楷體" w:eastAsia="標楷體" w:hAnsi="標楷體" w:cs="新細明體" w:hint="eastAsia"/>
                                      <w:color w:val="000000"/>
                                      <w:kern w:val="0"/>
                                      <w:sz w:val="20"/>
                                      <w:szCs w:val="14"/>
                                    </w:rPr>
                                    <w:t>30</w:t>
                                  </w:r>
                                </w:p>
                              </w:tc>
                              <w:tc>
                                <w:tcPr>
                                  <w:tcW w:w="557" w:type="dxa"/>
                                  <w:tcBorders>
                                    <w:left w:val="nil"/>
                                    <w:right w:val="single" w:sz="4" w:space="0" w:color="auto"/>
                                  </w:tcBorders>
                                  <w:shd w:val="clear" w:color="auto" w:fill="FFFFFF" w:themeFill="background1"/>
                                  <w:noWrap/>
                                  <w:vAlign w:val="center"/>
                                </w:tcPr>
                                <w:p w14:paraId="503DEB38"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FE0AB4">
                                    <w:rPr>
                                      <w:rFonts w:ascii="標楷體" w:eastAsia="標楷體" w:hAnsi="標楷體" w:cs="新細明體" w:hint="eastAsia"/>
                                      <w:color w:val="000000"/>
                                      <w:kern w:val="0"/>
                                      <w:sz w:val="20"/>
                                      <w:szCs w:val="14"/>
                                    </w:rPr>
                                    <w:t>29</w:t>
                                  </w:r>
                                </w:p>
                              </w:tc>
                              <w:tc>
                                <w:tcPr>
                                  <w:tcW w:w="557" w:type="dxa"/>
                                  <w:tcBorders>
                                    <w:left w:val="single" w:sz="4" w:space="0" w:color="auto"/>
                                    <w:right w:val="single" w:sz="4" w:space="0" w:color="auto"/>
                                  </w:tcBorders>
                                  <w:shd w:val="clear" w:color="auto" w:fill="FFFFFF" w:themeFill="background1"/>
                                  <w:noWrap/>
                                  <w:vAlign w:val="center"/>
                                </w:tcPr>
                                <w:p w14:paraId="7275A81F"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FE0AB4">
                                    <w:rPr>
                                      <w:rFonts w:ascii="標楷體" w:eastAsia="標楷體" w:hAnsi="標楷體" w:cs="新細明體"/>
                                      <w:color w:val="000000"/>
                                      <w:kern w:val="0"/>
                                      <w:sz w:val="20"/>
                                      <w:szCs w:val="14"/>
                                    </w:rPr>
                                    <w:t>27</w:t>
                                  </w:r>
                                </w:p>
                              </w:tc>
                              <w:tc>
                                <w:tcPr>
                                  <w:tcW w:w="557" w:type="dxa"/>
                                  <w:tcBorders>
                                    <w:left w:val="single" w:sz="4" w:space="0" w:color="auto"/>
                                    <w:right w:val="single" w:sz="12" w:space="0" w:color="auto"/>
                                  </w:tcBorders>
                                  <w:shd w:val="clear" w:color="auto" w:fill="FFFFFF" w:themeFill="background1"/>
                                  <w:vAlign w:val="center"/>
                                </w:tcPr>
                                <w:p w14:paraId="26BF92DE" w14:textId="77777777" w:rsidR="00382F8E" w:rsidRPr="00FE0AB4" w:rsidRDefault="00382F8E" w:rsidP="003D1142">
                                  <w:pPr>
                                    <w:spacing w:line="220" w:lineRule="exact"/>
                                    <w:jc w:val="right"/>
                                    <w:rPr>
                                      <w:rFonts w:ascii="標楷體" w:eastAsia="標楷體" w:hAnsi="標楷體" w:cs="新細明體"/>
                                      <w:color w:val="000000"/>
                                      <w:kern w:val="0"/>
                                      <w:sz w:val="20"/>
                                      <w:szCs w:val="14"/>
                                    </w:rPr>
                                  </w:pPr>
                                  <w:r w:rsidRPr="00FE0AB4">
                                    <w:rPr>
                                      <w:rFonts w:ascii="標楷體" w:eastAsia="標楷體" w:hAnsi="標楷體" w:cs="新細明體" w:hint="eastAsia"/>
                                      <w:color w:val="000000"/>
                                      <w:kern w:val="0"/>
                                      <w:sz w:val="20"/>
                                      <w:szCs w:val="14"/>
                                    </w:rPr>
                                    <w:t>29</w:t>
                                  </w:r>
                                </w:p>
                              </w:tc>
                              <w:tc>
                                <w:tcPr>
                                  <w:tcW w:w="557" w:type="dxa"/>
                                  <w:gridSpan w:val="2"/>
                                  <w:tcBorders>
                                    <w:left w:val="single" w:sz="12" w:space="0" w:color="auto"/>
                                    <w:right w:val="single" w:sz="12" w:space="0" w:color="auto"/>
                                  </w:tcBorders>
                                  <w:shd w:val="clear" w:color="auto" w:fill="FFFFFF" w:themeFill="background1"/>
                                  <w:noWrap/>
                                  <w:vAlign w:val="center"/>
                                </w:tcPr>
                                <w:p w14:paraId="1E720DD1"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6</w:t>
                                  </w:r>
                                </w:p>
                              </w:tc>
                            </w:tr>
                            <w:tr w:rsidR="00382F8E" w:rsidRPr="00333C79" w14:paraId="54A3625B" w14:textId="77777777" w:rsidTr="003D1142">
                              <w:trPr>
                                <w:trHeight w:val="270"/>
                                <w:jc w:val="center"/>
                              </w:trPr>
                              <w:tc>
                                <w:tcPr>
                                  <w:tcW w:w="284" w:type="dxa"/>
                                  <w:vMerge/>
                                  <w:tcBorders>
                                    <w:left w:val="single" w:sz="4" w:space="0" w:color="auto"/>
                                    <w:right w:val="single" w:sz="4" w:space="0" w:color="auto"/>
                                  </w:tcBorders>
                                  <w:vAlign w:val="center"/>
                                </w:tcPr>
                                <w:p w14:paraId="51B25EF1"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right w:val="single" w:sz="4" w:space="0" w:color="auto"/>
                                  </w:tcBorders>
                                  <w:shd w:val="clear" w:color="000000" w:fill="DAEEF3"/>
                                  <w:vAlign w:val="center"/>
                                </w:tcPr>
                                <w:p w14:paraId="42F125DB"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開辦企業所需天數</w:t>
                                  </w:r>
                                </w:p>
                              </w:tc>
                              <w:tc>
                                <w:tcPr>
                                  <w:tcW w:w="556" w:type="dxa"/>
                                  <w:tcBorders>
                                    <w:left w:val="nil"/>
                                    <w:right w:val="single" w:sz="4" w:space="0" w:color="auto"/>
                                  </w:tcBorders>
                                  <w:shd w:val="clear" w:color="000000" w:fill="DAEEF3"/>
                                  <w:noWrap/>
                                  <w:vAlign w:val="center"/>
                                </w:tcPr>
                                <w:p w14:paraId="3846286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57" w:type="dxa"/>
                                  <w:tcBorders>
                                    <w:left w:val="nil"/>
                                    <w:right w:val="single" w:sz="4" w:space="0" w:color="auto"/>
                                  </w:tcBorders>
                                  <w:shd w:val="clear" w:color="000000" w:fill="DAEEF3"/>
                                  <w:noWrap/>
                                  <w:vAlign w:val="center"/>
                                </w:tcPr>
                                <w:p w14:paraId="7688320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57" w:type="dxa"/>
                                  <w:tcBorders>
                                    <w:left w:val="single" w:sz="4" w:space="0" w:color="auto"/>
                                    <w:right w:val="single" w:sz="4" w:space="0" w:color="auto"/>
                                  </w:tcBorders>
                                  <w:shd w:val="clear" w:color="000000" w:fill="DAEEF3"/>
                                  <w:noWrap/>
                                  <w:vAlign w:val="center"/>
                                </w:tcPr>
                                <w:p w14:paraId="61F45577"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c>
                                <w:tcPr>
                                  <w:tcW w:w="557" w:type="dxa"/>
                                  <w:tcBorders>
                                    <w:left w:val="single" w:sz="4" w:space="0" w:color="auto"/>
                                    <w:right w:val="single" w:sz="12" w:space="0" w:color="auto"/>
                                  </w:tcBorders>
                                  <w:shd w:val="clear" w:color="000000" w:fill="DAEEF3"/>
                                  <w:vAlign w:val="center"/>
                                </w:tcPr>
                                <w:p w14:paraId="757F9A1B"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c>
                                <w:tcPr>
                                  <w:tcW w:w="557" w:type="dxa"/>
                                  <w:gridSpan w:val="2"/>
                                  <w:tcBorders>
                                    <w:left w:val="single" w:sz="12" w:space="0" w:color="auto"/>
                                    <w:right w:val="single" w:sz="12" w:space="0" w:color="auto"/>
                                  </w:tcBorders>
                                  <w:shd w:val="clear" w:color="000000" w:fill="DAEEF3"/>
                                  <w:noWrap/>
                                  <w:vAlign w:val="center"/>
                                </w:tcPr>
                                <w:p w14:paraId="3B4802E2"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4</w:t>
                                  </w:r>
                                </w:p>
                              </w:tc>
                            </w:tr>
                            <w:tr w:rsidR="00382F8E" w:rsidRPr="00333C79" w14:paraId="11470F0C" w14:textId="77777777" w:rsidTr="003D1142">
                              <w:trPr>
                                <w:trHeight w:val="270"/>
                                <w:jc w:val="center"/>
                              </w:trPr>
                              <w:tc>
                                <w:tcPr>
                                  <w:tcW w:w="284" w:type="dxa"/>
                                  <w:vMerge/>
                                  <w:tcBorders>
                                    <w:left w:val="single" w:sz="4" w:space="0" w:color="auto"/>
                                    <w:bottom w:val="single" w:sz="4" w:space="0" w:color="000000"/>
                                    <w:right w:val="single" w:sz="4" w:space="0" w:color="auto"/>
                                  </w:tcBorders>
                                  <w:vAlign w:val="center"/>
                                </w:tcPr>
                                <w:p w14:paraId="1B011720"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bottom w:val="single" w:sz="4" w:space="0" w:color="auto"/>
                                    <w:right w:val="single" w:sz="4" w:space="0" w:color="auto"/>
                                  </w:tcBorders>
                                  <w:shd w:val="clear" w:color="auto" w:fill="auto"/>
                                  <w:vAlign w:val="center"/>
                                </w:tcPr>
                                <w:p w14:paraId="13E0E6D7"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所得最低</w:t>
                                  </w:r>
                                  <w:r>
                                    <w:rPr>
                                      <w:rFonts w:ascii="標楷體" w:eastAsia="標楷體" w:hAnsi="標楷體" w:cs="新細明體" w:hint="eastAsia"/>
                                      <w:color w:val="000000"/>
                                      <w:kern w:val="0"/>
                                      <w:sz w:val="20"/>
                                    </w:rPr>
                                    <w:t>之4</w:t>
                                  </w:r>
                                  <w:r w:rsidRPr="00C41980">
                                    <w:rPr>
                                      <w:rFonts w:ascii="標楷體" w:eastAsia="標楷體" w:hAnsi="標楷體" w:cs="新細明體" w:hint="eastAsia"/>
                                      <w:color w:val="000000"/>
                                      <w:kern w:val="0"/>
                                      <w:sz w:val="20"/>
                                    </w:rPr>
                                    <w:t>0</w:t>
                                  </w:r>
                                  <w:r w:rsidRPr="00C41980">
                                    <w:rPr>
                                      <w:rFonts w:ascii="標楷體" w:eastAsia="標楷體" w:hAnsi="標楷體" w:hint="eastAsia"/>
                                      <w:sz w:val="20"/>
                                    </w:rPr>
                                    <w:t>％</w:t>
                                  </w:r>
                                  <w:r w:rsidRPr="00C41980">
                                    <w:rPr>
                                      <w:rFonts w:ascii="標楷體" w:eastAsia="標楷體" w:hAnsi="標楷體" w:cs="新細明體" w:hint="eastAsia"/>
                                      <w:color w:val="000000"/>
                                      <w:kern w:val="0"/>
                                      <w:sz w:val="20"/>
                                    </w:rPr>
                                    <w:t>家</w:t>
                                  </w:r>
                                  <w:r w:rsidRPr="007D1311">
                                    <w:rPr>
                                      <w:rFonts w:ascii="標楷體" w:eastAsia="標楷體" w:hAnsi="標楷體" w:cs="新細明體" w:hint="eastAsia"/>
                                      <w:color w:val="000000"/>
                                      <w:kern w:val="0"/>
                                      <w:sz w:val="20"/>
                                    </w:rPr>
                                    <w:t>戶收入占比</w:t>
                                  </w:r>
                                  <w:r>
                                    <w:rPr>
                                      <w:rFonts w:ascii="標楷體" w:eastAsia="標楷體" w:hAnsi="標楷體" w:cs="新細明體" w:hint="eastAsia"/>
                                      <w:color w:val="000000"/>
                                      <w:kern w:val="0"/>
                                      <w:sz w:val="20"/>
                                    </w:rPr>
                                    <w:t>(家戶所得最低4</w:t>
                                  </w:r>
                                  <w:r w:rsidRPr="00C41980">
                                    <w:rPr>
                                      <w:rFonts w:ascii="標楷體" w:eastAsia="標楷體" w:hAnsi="標楷體" w:cs="新細明體" w:hint="eastAsia"/>
                                      <w:color w:val="000000"/>
                                      <w:kern w:val="0"/>
                                      <w:sz w:val="20"/>
                                    </w:rPr>
                                    <w:t>0</w:t>
                                  </w:r>
                                  <w:r w:rsidRPr="00C41980">
                                    <w:rPr>
                                      <w:rFonts w:ascii="標楷體" w:eastAsia="標楷體" w:hAnsi="標楷體" w:hint="eastAsia"/>
                                      <w:sz w:val="20"/>
                                    </w:rPr>
                                    <w:t>％</w:t>
                                  </w:r>
                                  <w:r>
                                    <w:rPr>
                                      <w:rFonts w:ascii="標楷體" w:eastAsia="標楷體" w:hAnsi="標楷體" w:hint="eastAsia"/>
                                      <w:sz w:val="20"/>
                                    </w:rPr>
                                    <w:t>之家戶</w:t>
                                  </w:r>
                                  <w:r>
                                    <w:rPr>
                                      <w:rFonts w:ascii="標楷體" w:eastAsia="標楷體" w:hAnsi="標楷體"/>
                                      <w:sz w:val="20"/>
                                    </w:rPr>
                                    <w:t>，其所得百分位數</w:t>
                                  </w:r>
                                  <w:r>
                                    <w:rPr>
                                      <w:rFonts w:ascii="標楷體" w:eastAsia="標楷體" w:hAnsi="標楷體" w:cs="新細明體"/>
                                      <w:color w:val="000000"/>
                                      <w:kern w:val="0"/>
                                      <w:sz w:val="20"/>
                                    </w:rPr>
                                    <w:t>)</w:t>
                                  </w:r>
                                </w:p>
                              </w:tc>
                              <w:tc>
                                <w:tcPr>
                                  <w:tcW w:w="556" w:type="dxa"/>
                                  <w:tcBorders>
                                    <w:left w:val="nil"/>
                                    <w:bottom w:val="single" w:sz="4" w:space="0" w:color="auto"/>
                                    <w:right w:val="single" w:sz="4" w:space="0" w:color="auto"/>
                                  </w:tcBorders>
                                  <w:shd w:val="clear" w:color="auto" w:fill="auto"/>
                                  <w:noWrap/>
                                  <w:vAlign w:val="center"/>
                                </w:tcPr>
                                <w:p w14:paraId="36049322" w14:textId="77777777" w:rsidR="00382F8E" w:rsidRPr="00A71257" w:rsidRDefault="00382F8E" w:rsidP="003D1142">
                                  <w:pPr>
                                    <w:widowControl/>
                                    <w:snapToGrid w:val="0"/>
                                    <w:spacing w:line="220" w:lineRule="exact"/>
                                    <w:suppressOverlap/>
                                    <w:jc w:val="right"/>
                                  </w:pPr>
                                  <w:r w:rsidRPr="00A71257">
                                    <w:rPr>
                                      <w:rFonts w:hint="eastAsia"/>
                                    </w:rPr>
                                    <w:t>－</w:t>
                                  </w:r>
                                </w:p>
                              </w:tc>
                              <w:tc>
                                <w:tcPr>
                                  <w:tcW w:w="557" w:type="dxa"/>
                                  <w:tcBorders>
                                    <w:left w:val="nil"/>
                                    <w:bottom w:val="single" w:sz="4" w:space="0" w:color="auto"/>
                                    <w:right w:val="single" w:sz="4" w:space="0" w:color="auto"/>
                                  </w:tcBorders>
                                  <w:shd w:val="clear" w:color="auto" w:fill="auto"/>
                                  <w:noWrap/>
                                  <w:vAlign w:val="center"/>
                                </w:tcPr>
                                <w:p w14:paraId="688D4EB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57" w:type="dxa"/>
                                  <w:tcBorders>
                                    <w:left w:val="single" w:sz="4" w:space="0" w:color="auto"/>
                                    <w:bottom w:val="single" w:sz="4" w:space="0" w:color="auto"/>
                                    <w:right w:val="single" w:sz="4" w:space="0" w:color="auto"/>
                                  </w:tcBorders>
                                  <w:shd w:val="clear" w:color="auto" w:fill="auto"/>
                                  <w:noWrap/>
                                  <w:vAlign w:val="center"/>
                                </w:tcPr>
                                <w:p w14:paraId="1011109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c>
                                <w:tcPr>
                                  <w:tcW w:w="557" w:type="dxa"/>
                                  <w:tcBorders>
                                    <w:left w:val="single" w:sz="4" w:space="0" w:color="auto"/>
                                    <w:bottom w:val="single" w:sz="4" w:space="0" w:color="auto"/>
                                    <w:right w:val="single" w:sz="12" w:space="0" w:color="auto"/>
                                  </w:tcBorders>
                                  <w:shd w:val="clear" w:color="auto" w:fill="auto"/>
                                  <w:vAlign w:val="center"/>
                                </w:tcPr>
                                <w:p w14:paraId="79B5D8A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c>
                                <w:tcPr>
                                  <w:tcW w:w="557" w:type="dxa"/>
                                  <w:gridSpan w:val="2"/>
                                  <w:tcBorders>
                                    <w:left w:val="single" w:sz="12" w:space="0" w:color="auto"/>
                                    <w:bottom w:val="single" w:sz="4" w:space="0" w:color="auto"/>
                                    <w:right w:val="single" w:sz="12" w:space="0" w:color="auto"/>
                                  </w:tcBorders>
                                  <w:shd w:val="clear" w:color="auto" w:fill="auto"/>
                                  <w:noWrap/>
                                  <w:vAlign w:val="center"/>
                                </w:tcPr>
                                <w:p w14:paraId="5045652B"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4</w:t>
                                  </w:r>
                                </w:p>
                              </w:tc>
                            </w:tr>
                            <w:tr w:rsidR="00382F8E" w:rsidRPr="00333C79" w14:paraId="221DFB7B" w14:textId="77777777" w:rsidTr="003D1142">
                              <w:trPr>
                                <w:trHeight w:val="270"/>
                                <w:jc w:val="center"/>
                              </w:trPr>
                              <w:tc>
                                <w:tcPr>
                                  <w:tcW w:w="284" w:type="dxa"/>
                                  <w:vMerge w:val="restart"/>
                                  <w:tcBorders>
                                    <w:top w:val="single" w:sz="4" w:space="0" w:color="000000"/>
                                    <w:left w:val="single" w:sz="4" w:space="0" w:color="auto"/>
                                    <w:right w:val="single" w:sz="4" w:space="0" w:color="auto"/>
                                  </w:tcBorders>
                                  <w:shd w:val="clear" w:color="auto" w:fill="auto"/>
                                  <w:vAlign w:val="center"/>
                                </w:tcPr>
                                <w:p w14:paraId="6E18EC77"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企</w:t>
                                  </w:r>
                                  <w:r w:rsidRPr="007D1311">
                                    <w:rPr>
                                      <w:rFonts w:ascii="標楷體" w:eastAsia="標楷體" w:hAnsi="標楷體" w:cs="新細明體" w:hint="eastAsia"/>
                                      <w:color w:val="000000"/>
                                      <w:kern w:val="0"/>
                                      <w:sz w:val="20"/>
                                    </w:rPr>
                                    <w:br/>
                                    <w:t>業</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nil"/>
                                    <w:left w:val="nil"/>
                                    <w:right w:val="single" w:sz="4" w:space="0" w:color="auto"/>
                                  </w:tcBorders>
                                  <w:shd w:val="clear" w:color="auto" w:fill="DAEEF3"/>
                                  <w:vAlign w:val="center"/>
                                </w:tcPr>
                                <w:p w14:paraId="4D347868"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早期創業活動</w:t>
                                  </w:r>
                                  <w:r>
                                    <w:rPr>
                                      <w:rFonts w:ascii="標楷體" w:eastAsia="標楷體" w:hAnsi="標楷體" w:cs="新細明體" w:hint="eastAsia"/>
                                      <w:kern w:val="0"/>
                                      <w:sz w:val="20"/>
                                    </w:rPr>
                                    <w:t>(創業家或新企業所有權經營者之百分比</w:t>
                                  </w:r>
                                  <w:r>
                                    <w:rPr>
                                      <w:rFonts w:ascii="標楷體" w:eastAsia="標楷體" w:hAnsi="標楷體" w:cs="新細明體"/>
                                      <w:kern w:val="0"/>
                                      <w:sz w:val="20"/>
                                    </w:rPr>
                                    <w:t>)</w:t>
                                  </w:r>
                                </w:p>
                              </w:tc>
                              <w:tc>
                                <w:tcPr>
                                  <w:tcW w:w="556" w:type="dxa"/>
                                  <w:tcBorders>
                                    <w:top w:val="nil"/>
                                    <w:left w:val="nil"/>
                                    <w:right w:val="single" w:sz="4" w:space="0" w:color="auto"/>
                                  </w:tcBorders>
                                  <w:shd w:val="clear" w:color="auto" w:fill="DAEEF3"/>
                                  <w:noWrap/>
                                  <w:vAlign w:val="center"/>
                                </w:tcPr>
                                <w:p w14:paraId="70FC0C43"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right w:val="single" w:sz="4" w:space="0" w:color="auto"/>
                                  </w:tcBorders>
                                  <w:shd w:val="clear" w:color="auto" w:fill="DAEEF3"/>
                                  <w:noWrap/>
                                  <w:vAlign w:val="center"/>
                                </w:tcPr>
                                <w:p w14:paraId="106F686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right w:val="single" w:sz="4" w:space="0" w:color="auto"/>
                                  </w:tcBorders>
                                  <w:shd w:val="clear" w:color="auto" w:fill="DAEEF3"/>
                                  <w:noWrap/>
                                  <w:vAlign w:val="center"/>
                                </w:tcPr>
                                <w:p w14:paraId="1D0590F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57" w:type="dxa"/>
                                  <w:tcBorders>
                                    <w:top w:val="nil"/>
                                    <w:left w:val="single" w:sz="4" w:space="0" w:color="auto"/>
                                    <w:right w:val="single" w:sz="12" w:space="0" w:color="auto"/>
                                  </w:tcBorders>
                                  <w:shd w:val="clear" w:color="auto" w:fill="DAEEF3"/>
                                  <w:vAlign w:val="center"/>
                                </w:tcPr>
                                <w:p w14:paraId="7996064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c>
                                <w:tcPr>
                                  <w:tcW w:w="557" w:type="dxa"/>
                                  <w:gridSpan w:val="2"/>
                                  <w:tcBorders>
                                    <w:top w:val="nil"/>
                                    <w:left w:val="single" w:sz="12" w:space="0" w:color="auto"/>
                                    <w:right w:val="single" w:sz="12" w:space="0" w:color="auto"/>
                                  </w:tcBorders>
                                  <w:shd w:val="clear" w:color="auto" w:fill="DAEEF3"/>
                                  <w:noWrap/>
                                  <w:vAlign w:val="center"/>
                                </w:tcPr>
                                <w:p w14:paraId="0B7BA96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52</w:t>
                                  </w:r>
                                </w:p>
                              </w:tc>
                            </w:tr>
                            <w:tr w:rsidR="00382F8E" w:rsidRPr="00333C79" w14:paraId="167925A1"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73456038"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47892992"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國外高階技術人員</w:t>
                                  </w:r>
                                  <w:r>
                                    <w:rPr>
                                      <w:rFonts w:ascii="標楷體" w:eastAsia="標楷體" w:hAnsi="標楷體" w:cs="新細明體"/>
                                      <w:kern w:val="0"/>
                                      <w:sz w:val="20"/>
                                    </w:rPr>
                                    <w:t>(</w:t>
                                  </w:r>
                                  <w:r w:rsidRPr="00A0521F">
                                    <w:rPr>
                                      <w:rFonts w:ascii="標楷體" w:eastAsia="標楷體" w:hAnsi="標楷體" w:cs="新細明體" w:hint="eastAsia"/>
                                      <w:kern w:val="0"/>
                                      <w:sz w:val="20"/>
                                    </w:rPr>
                                    <w:t>國內企業環境能吸引國外高階人才</w:t>
                                  </w:r>
                                  <w:r>
                                    <w:rPr>
                                      <w:rFonts w:ascii="標楷體" w:eastAsia="標楷體" w:hAnsi="標楷體" w:cs="新細明體" w:hint="eastAsia"/>
                                      <w:kern w:val="0"/>
                                      <w:sz w:val="20"/>
                                    </w:rPr>
                                    <w:t>)</w:t>
                                  </w:r>
                                </w:p>
                              </w:tc>
                              <w:tc>
                                <w:tcPr>
                                  <w:tcW w:w="556" w:type="dxa"/>
                                  <w:tcBorders>
                                    <w:top w:val="nil"/>
                                    <w:left w:val="nil"/>
                                    <w:bottom w:val="nil"/>
                                    <w:right w:val="single" w:sz="4" w:space="0" w:color="auto"/>
                                  </w:tcBorders>
                                  <w:shd w:val="clear" w:color="auto" w:fill="auto"/>
                                  <w:noWrap/>
                                  <w:vAlign w:val="center"/>
                                </w:tcPr>
                                <w:p w14:paraId="740CAF29"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top w:val="nil"/>
                                    <w:left w:val="nil"/>
                                    <w:bottom w:val="nil"/>
                                    <w:right w:val="single" w:sz="4" w:space="0" w:color="auto"/>
                                  </w:tcBorders>
                                  <w:shd w:val="clear" w:color="auto" w:fill="auto"/>
                                  <w:noWrap/>
                                  <w:vAlign w:val="center"/>
                                </w:tcPr>
                                <w:p w14:paraId="25A8B20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38</w:t>
                                  </w:r>
                                </w:p>
                              </w:tc>
                              <w:tc>
                                <w:tcPr>
                                  <w:tcW w:w="557" w:type="dxa"/>
                                  <w:tcBorders>
                                    <w:top w:val="nil"/>
                                    <w:left w:val="single" w:sz="4" w:space="0" w:color="auto"/>
                                    <w:bottom w:val="nil"/>
                                    <w:right w:val="single" w:sz="4" w:space="0" w:color="auto"/>
                                  </w:tcBorders>
                                  <w:shd w:val="clear" w:color="auto" w:fill="auto"/>
                                  <w:noWrap/>
                                  <w:vAlign w:val="center"/>
                                </w:tcPr>
                                <w:p w14:paraId="53C2936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tcBorders>
                                    <w:top w:val="nil"/>
                                    <w:left w:val="single" w:sz="4" w:space="0" w:color="auto"/>
                                    <w:bottom w:val="nil"/>
                                    <w:right w:val="single" w:sz="12" w:space="0" w:color="auto"/>
                                  </w:tcBorders>
                                  <w:shd w:val="clear" w:color="auto" w:fill="auto"/>
                                  <w:vAlign w:val="center"/>
                                </w:tcPr>
                                <w:p w14:paraId="6A9CCC19"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57" w:type="dxa"/>
                                  <w:gridSpan w:val="2"/>
                                  <w:tcBorders>
                                    <w:top w:val="nil"/>
                                    <w:left w:val="single" w:sz="12" w:space="0" w:color="auto"/>
                                    <w:bottom w:val="nil"/>
                                    <w:right w:val="single" w:sz="12" w:space="0" w:color="auto"/>
                                  </w:tcBorders>
                                  <w:shd w:val="clear" w:color="auto" w:fill="auto"/>
                                  <w:noWrap/>
                                  <w:vAlign w:val="center"/>
                                </w:tcPr>
                                <w:p w14:paraId="1C4ECF7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49</w:t>
                                  </w:r>
                                </w:p>
                              </w:tc>
                            </w:tr>
                            <w:tr w:rsidR="00382F8E" w:rsidRPr="00333C79" w14:paraId="550D8C34" w14:textId="77777777" w:rsidTr="003D1142">
                              <w:trPr>
                                <w:trHeight w:val="270"/>
                                <w:jc w:val="center"/>
                              </w:trPr>
                              <w:tc>
                                <w:tcPr>
                                  <w:tcW w:w="284" w:type="dxa"/>
                                  <w:vMerge/>
                                  <w:tcBorders>
                                    <w:left w:val="single" w:sz="4" w:space="0" w:color="auto"/>
                                    <w:right w:val="single" w:sz="4" w:space="0" w:color="auto"/>
                                  </w:tcBorders>
                                  <w:shd w:val="clear" w:color="auto" w:fill="auto"/>
                                  <w:vAlign w:val="center"/>
                                  <w:hideMark/>
                                </w:tcPr>
                                <w:p w14:paraId="40A54377" w14:textId="77777777" w:rsidR="00382F8E" w:rsidRPr="007D1311" w:rsidRDefault="00382F8E" w:rsidP="003D1142">
                                  <w:pPr>
                                    <w:widowControl/>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1F1A0BFE"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外國勞動力</w:t>
                                  </w:r>
                                  <w:r>
                                    <w:rPr>
                                      <w:rFonts w:ascii="標楷體" w:eastAsia="標楷體" w:hAnsi="標楷體" w:cs="新細明體" w:hint="eastAsia"/>
                                      <w:kern w:val="0"/>
                                      <w:sz w:val="20"/>
                                    </w:rPr>
                                    <w:t>-移工人口</w:t>
                                  </w:r>
                                  <w:r>
                                    <w:rPr>
                                      <w:rFonts w:ascii="標楷體" w:eastAsia="標楷體" w:hAnsi="標楷體" w:cs="新細明體"/>
                                      <w:kern w:val="0"/>
                                      <w:sz w:val="20"/>
                                    </w:rPr>
                                    <w:t>(20至64歲移工人口占總人口百分比)</w:t>
                                  </w:r>
                                </w:p>
                              </w:tc>
                              <w:tc>
                                <w:tcPr>
                                  <w:tcW w:w="556" w:type="dxa"/>
                                  <w:tcBorders>
                                    <w:top w:val="nil"/>
                                    <w:left w:val="nil"/>
                                    <w:bottom w:val="nil"/>
                                    <w:right w:val="single" w:sz="4" w:space="0" w:color="auto"/>
                                  </w:tcBorders>
                                  <w:shd w:val="clear" w:color="auto" w:fill="DAEEF3"/>
                                  <w:noWrap/>
                                  <w:vAlign w:val="center"/>
                                </w:tcPr>
                                <w:p w14:paraId="454AC7FF"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DAEEF3"/>
                                  <w:noWrap/>
                                  <w:vAlign w:val="center"/>
                                </w:tcPr>
                                <w:p w14:paraId="60E7485E"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57" w:type="dxa"/>
                                  <w:tcBorders>
                                    <w:top w:val="nil"/>
                                    <w:left w:val="single" w:sz="4" w:space="0" w:color="auto"/>
                                    <w:bottom w:val="nil"/>
                                    <w:right w:val="single" w:sz="4" w:space="0" w:color="auto"/>
                                  </w:tcBorders>
                                  <w:shd w:val="clear" w:color="auto" w:fill="DAEEF3"/>
                                  <w:noWrap/>
                                  <w:vAlign w:val="center"/>
                                </w:tcPr>
                                <w:p w14:paraId="23D029F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57" w:type="dxa"/>
                                  <w:tcBorders>
                                    <w:top w:val="nil"/>
                                    <w:left w:val="single" w:sz="4" w:space="0" w:color="auto"/>
                                    <w:bottom w:val="nil"/>
                                    <w:right w:val="single" w:sz="12" w:space="0" w:color="auto"/>
                                  </w:tcBorders>
                                  <w:shd w:val="clear" w:color="auto" w:fill="DAEEF3"/>
                                  <w:vAlign w:val="center"/>
                                </w:tcPr>
                                <w:p w14:paraId="03E6F78C"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57" w:type="dxa"/>
                                  <w:gridSpan w:val="2"/>
                                  <w:tcBorders>
                                    <w:top w:val="nil"/>
                                    <w:left w:val="single" w:sz="12" w:space="0" w:color="auto"/>
                                    <w:bottom w:val="nil"/>
                                    <w:right w:val="single" w:sz="12" w:space="0" w:color="auto"/>
                                  </w:tcBorders>
                                  <w:shd w:val="clear" w:color="auto" w:fill="DAEEF3"/>
                                  <w:noWrap/>
                                  <w:vAlign w:val="center"/>
                                </w:tcPr>
                                <w:p w14:paraId="4EB37147"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48</w:t>
                                  </w:r>
                                </w:p>
                              </w:tc>
                            </w:tr>
                            <w:tr w:rsidR="00382F8E" w:rsidRPr="00333C79" w14:paraId="28787E10"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03C897D0"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themeFill="background1"/>
                                  <w:vAlign w:val="center"/>
                                </w:tcPr>
                                <w:p w14:paraId="4174AFC6"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女性管理階層</w:t>
                                  </w:r>
                                  <w:r>
                                    <w:rPr>
                                      <w:rFonts w:ascii="標楷體" w:eastAsia="標楷體" w:hAnsi="標楷體" w:cs="新細明體" w:hint="eastAsia"/>
                                      <w:kern w:val="0"/>
                                      <w:sz w:val="20"/>
                                    </w:rPr>
                                    <w:t>占比(</w:t>
                                  </w:r>
                                  <w:r>
                                    <w:rPr>
                                      <w:rFonts w:ascii="標楷體" w:eastAsia="標楷體" w:hAnsi="標楷體" w:cs="新細明體"/>
                                      <w:kern w:val="0"/>
                                      <w:sz w:val="20"/>
                                    </w:rPr>
                                    <w:t>女性占高階及中階</w:t>
                                  </w:r>
                                  <w:r>
                                    <w:rPr>
                                      <w:rFonts w:ascii="標楷體" w:eastAsia="標楷體" w:hAnsi="標楷體" w:cs="新細明體" w:hint="eastAsia"/>
                                      <w:kern w:val="0"/>
                                      <w:sz w:val="20"/>
                                    </w:rPr>
                                    <w:t>管</w:t>
                                  </w:r>
                                  <w:r>
                                    <w:rPr>
                                      <w:rFonts w:ascii="標楷體" w:eastAsia="標楷體" w:hAnsi="標楷體" w:cs="新細明體"/>
                                      <w:kern w:val="0"/>
                                      <w:sz w:val="20"/>
                                    </w:rPr>
                                    <w:t>理人員之百分比)</w:t>
                                  </w:r>
                                </w:p>
                              </w:tc>
                              <w:tc>
                                <w:tcPr>
                                  <w:tcW w:w="556" w:type="dxa"/>
                                  <w:tcBorders>
                                    <w:top w:val="nil"/>
                                    <w:left w:val="nil"/>
                                    <w:right w:val="single" w:sz="4" w:space="0" w:color="auto"/>
                                  </w:tcBorders>
                                  <w:shd w:val="clear" w:color="auto" w:fill="FFFFFF" w:themeFill="background1"/>
                                  <w:noWrap/>
                                  <w:vAlign w:val="center"/>
                                </w:tcPr>
                                <w:p w14:paraId="3488150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right w:val="single" w:sz="4" w:space="0" w:color="auto"/>
                                  </w:tcBorders>
                                  <w:shd w:val="clear" w:color="auto" w:fill="FFFFFF" w:themeFill="background1"/>
                                  <w:noWrap/>
                                  <w:vAlign w:val="center"/>
                                </w:tcPr>
                                <w:p w14:paraId="639B55B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single" w:sz="4" w:space="0" w:color="auto"/>
                                    <w:right w:val="single" w:sz="4" w:space="0" w:color="auto"/>
                                  </w:tcBorders>
                                  <w:shd w:val="clear" w:color="auto" w:fill="FFFFFF" w:themeFill="background1"/>
                                  <w:noWrap/>
                                  <w:vAlign w:val="center"/>
                                </w:tcPr>
                                <w:p w14:paraId="5933C20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37</w:t>
                                  </w:r>
                                </w:p>
                              </w:tc>
                              <w:tc>
                                <w:tcPr>
                                  <w:tcW w:w="557" w:type="dxa"/>
                                  <w:tcBorders>
                                    <w:top w:val="nil"/>
                                    <w:left w:val="single" w:sz="4" w:space="0" w:color="auto"/>
                                    <w:right w:val="single" w:sz="12" w:space="0" w:color="auto"/>
                                  </w:tcBorders>
                                  <w:shd w:val="clear" w:color="auto" w:fill="FFFFFF" w:themeFill="background1"/>
                                  <w:vAlign w:val="center"/>
                                </w:tcPr>
                                <w:p w14:paraId="31A6F550"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57" w:type="dxa"/>
                                  <w:gridSpan w:val="2"/>
                                  <w:tcBorders>
                                    <w:top w:val="nil"/>
                                    <w:left w:val="single" w:sz="12" w:space="0" w:color="auto"/>
                                    <w:right w:val="single" w:sz="12" w:space="0" w:color="auto"/>
                                  </w:tcBorders>
                                  <w:shd w:val="clear" w:color="auto" w:fill="FFFFFF" w:themeFill="background1"/>
                                  <w:noWrap/>
                                  <w:vAlign w:val="center"/>
                                </w:tcPr>
                                <w:p w14:paraId="6D1DBA14"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46</w:t>
                                  </w:r>
                                </w:p>
                              </w:tc>
                            </w:tr>
                            <w:tr w:rsidR="00382F8E" w:rsidRPr="00333C79" w14:paraId="566E96CC"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3188FBC3"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6F2F3A69" w14:textId="77777777" w:rsidR="00382F8E" w:rsidRPr="00625B7C" w:rsidRDefault="00382F8E" w:rsidP="003D1142">
                                  <w:pPr>
                                    <w:widowControl/>
                                    <w:snapToGrid w:val="0"/>
                                    <w:spacing w:line="220" w:lineRule="exact"/>
                                    <w:suppressOverlap/>
                                    <w:jc w:val="both"/>
                                    <w:rPr>
                                      <w:rFonts w:ascii="標楷體" w:eastAsia="標楷體" w:hAnsi="標楷體" w:cs="新細明體"/>
                                      <w:spacing w:val="-10"/>
                                      <w:kern w:val="0"/>
                                      <w:sz w:val="20"/>
                                    </w:rPr>
                                  </w:pPr>
                                  <w:r w:rsidRPr="00625B7C">
                                    <w:rPr>
                                      <w:rFonts w:ascii="標楷體" w:eastAsia="標楷體" w:hAnsi="標楷體" w:cs="新細明體" w:hint="eastAsia"/>
                                      <w:spacing w:val="-10"/>
                                      <w:kern w:val="0"/>
                                      <w:sz w:val="20"/>
                                    </w:rPr>
                                    <w:t>國際經驗</w:t>
                                  </w:r>
                                  <w:r w:rsidRPr="00625B7C">
                                    <w:rPr>
                                      <w:rFonts w:ascii="標楷體" w:eastAsia="標楷體" w:hAnsi="標楷體" w:cs="新細明體"/>
                                      <w:spacing w:val="-10"/>
                                      <w:kern w:val="0"/>
                                      <w:sz w:val="20"/>
                                    </w:rPr>
                                    <w:t>(</w:t>
                                  </w:r>
                                  <w:r w:rsidRPr="00625B7C">
                                    <w:rPr>
                                      <w:rFonts w:ascii="標楷體" w:eastAsia="標楷體" w:hAnsi="標楷體" w:cs="新細明體" w:hint="eastAsia"/>
                                      <w:spacing w:val="-10"/>
                                      <w:kern w:val="0"/>
                                      <w:sz w:val="20"/>
                                    </w:rPr>
                                    <w:t>高階管理者具備國際經驗是重要的)</w:t>
                                  </w:r>
                                </w:p>
                              </w:tc>
                              <w:tc>
                                <w:tcPr>
                                  <w:tcW w:w="556" w:type="dxa"/>
                                  <w:tcBorders>
                                    <w:top w:val="nil"/>
                                    <w:left w:val="nil"/>
                                    <w:bottom w:val="nil"/>
                                    <w:right w:val="single" w:sz="4" w:space="0" w:color="auto"/>
                                  </w:tcBorders>
                                  <w:shd w:val="clear" w:color="auto" w:fill="DAEEF3"/>
                                  <w:noWrap/>
                                  <w:vAlign w:val="center"/>
                                </w:tcPr>
                                <w:p w14:paraId="01E0AE6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57" w:type="dxa"/>
                                  <w:tcBorders>
                                    <w:top w:val="nil"/>
                                    <w:left w:val="nil"/>
                                    <w:bottom w:val="nil"/>
                                    <w:right w:val="single" w:sz="4" w:space="0" w:color="auto"/>
                                  </w:tcBorders>
                                  <w:shd w:val="clear" w:color="auto" w:fill="DAEEF3"/>
                                  <w:noWrap/>
                                  <w:vAlign w:val="center"/>
                                </w:tcPr>
                                <w:p w14:paraId="2390752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27</w:t>
                                  </w:r>
                                </w:p>
                              </w:tc>
                              <w:tc>
                                <w:tcPr>
                                  <w:tcW w:w="557" w:type="dxa"/>
                                  <w:tcBorders>
                                    <w:top w:val="nil"/>
                                    <w:left w:val="single" w:sz="4" w:space="0" w:color="auto"/>
                                    <w:bottom w:val="nil"/>
                                    <w:right w:val="single" w:sz="4" w:space="0" w:color="auto"/>
                                  </w:tcBorders>
                                  <w:shd w:val="clear" w:color="auto" w:fill="DAEEF3"/>
                                  <w:noWrap/>
                                  <w:vAlign w:val="center"/>
                                </w:tcPr>
                                <w:p w14:paraId="77EBF03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7</w:t>
                                  </w:r>
                                </w:p>
                              </w:tc>
                              <w:tc>
                                <w:tcPr>
                                  <w:tcW w:w="557" w:type="dxa"/>
                                  <w:tcBorders>
                                    <w:top w:val="nil"/>
                                    <w:left w:val="single" w:sz="4" w:space="0" w:color="auto"/>
                                    <w:bottom w:val="nil"/>
                                    <w:right w:val="single" w:sz="12" w:space="0" w:color="auto"/>
                                  </w:tcBorders>
                                  <w:shd w:val="clear" w:color="auto" w:fill="DAEEF3"/>
                                  <w:vAlign w:val="center"/>
                                </w:tcPr>
                                <w:p w14:paraId="316AD5DB"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c>
                                <w:tcPr>
                                  <w:tcW w:w="557" w:type="dxa"/>
                                  <w:gridSpan w:val="2"/>
                                  <w:tcBorders>
                                    <w:top w:val="nil"/>
                                    <w:left w:val="single" w:sz="12" w:space="0" w:color="auto"/>
                                    <w:bottom w:val="nil"/>
                                    <w:right w:val="single" w:sz="12" w:space="0" w:color="auto"/>
                                  </w:tcBorders>
                                  <w:shd w:val="clear" w:color="auto" w:fill="DAEEF3"/>
                                  <w:noWrap/>
                                  <w:vAlign w:val="center"/>
                                </w:tcPr>
                                <w:p w14:paraId="6A9AF9D0"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41</w:t>
                                  </w:r>
                                </w:p>
                              </w:tc>
                            </w:tr>
                            <w:tr w:rsidR="00382F8E" w:rsidRPr="00333C79" w14:paraId="1FBC7CFD"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6B9C0213"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5B08774E" w14:textId="368E5FCD"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sidRPr="009D7163">
                                    <w:rPr>
                                      <w:rFonts w:ascii="標楷體" w:eastAsia="標楷體" w:hAnsi="標楷體" w:cs="新細明體" w:hint="eastAsia"/>
                                      <w:kern w:val="0"/>
                                      <w:sz w:val="20"/>
                                    </w:rPr>
                                    <w:t>勞動人口長期成長(估計</w:t>
                                  </w:r>
                                  <w:r w:rsidR="002A13BF">
                                    <w:rPr>
                                      <w:rFonts w:ascii="標楷體" w:eastAsia="標楷體" w:hAnsi="標楷體" w:cs="新細明體" w:hint="eastAsia"/>
                                      <w:kern w:val="0"/>
                                      <w:sz w:val="20"/>
                                    </w:rPr>
                                    <w:t>：</w:t>
                                  </w:r>
                                  <w:r w:rsidRPr="009D7163">
                                    <w:rPr>
                                      <w:rFonts w:ascii="標楷體" w:eastAsia="標楷體" w:hAnsi="標楷體" w:cs="新細明體" w:hint="eastAsia"/>
                                      <w:kern w:val="0"/>
                                      <w:sz w:val="20"/>
                                    </w:rPr>
                                    <w:t>近5年占總人口百分比變動率)</w:t>
                                  </w:r>
                                </w:p>
                              </w:tc>
                              <w:tc>
                                <w:tcPr>
                                  <w:tcW w:w="556" w:type="dxa"/>
                                  <w:tcBorders>
                                    <w:top w:val="nil"/>
                                    <w:left w:val="nil"/>
                                    <w:bottom w:val="nil"/>
                                    <w:right w:val="single" w:sz="4" w:space="0" w:color="auto"/>
                                  </w:tcBorders>
                                  <w:shd w:val="clear" w:color="auto" w:fill="auto"/>
                                  <w:noWrap/>
                                  <w:vAlign w:val="center"/>
                                </w:tcPr>
                                <w:p w14:paraId="6ED5D475" w14:textId="77777777" w:rsidR="00382F8E" w:rsidRPr="009D7163"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9D7163">
                                    <w:rPr>
                                      <w:rFonts w:ascii="標楷體" w:eastAsia="標楷體" w:hAnsi="標楷體" w:cs="新細明體" w:hint="eastAsia"/>
                                      <w:color w:val="000000"/>
                                      <w:kern w:val="0"/>
                                      <w:sz w:val="20"/>
                                      <w:szCs w:val="14"/>
                                    </w:rPr>
                                    <w:t>17</w:t>
                                  </w:r>
                                </w:p>
                              </w:tc>
                              <w:tc>
                                <w:tcPr>
                                  <w:tcW w:w="557" w:type="dxa"/>
                                  <w:tcBorders>
                                    <w:top w:val="nil"/>
                                    <w:left w:val="nil"/>
                                    <w:bottom w:val="nil"/>
                                    <w:right w:val="single" w:sz="4" w:space="0" w:color="auto"/>
                                  </w:tcBorders>
                                  <w:shd w:val="clear" w:color="auto" w:fill="auto"/>
                                  <w:noWrap/>
                                  <w:vAlign w:val="center"/>
                                </w:tcPr>
                                <w:p w14:paraId="1C4486A4" w14:textId="77777777" w:rsidR="00382F8E" w:rsidRPr="009D7163"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9D7163">
                                    <w:rPr>
                                      <w:rFonts w:ascii="標楷體" w:eastAsia="標楷體" w:hAnsi="標楷體" w:cs="新細明體" w:hint="eastAsia"/>
                                      <w:color w:val="000000"/>
                                      <w:kern w:val="0"/>
                                      <w:sz w:val="20"/>
                                      <w:szCs w:val="14"/>
                                    </w:rPr>
                                    <w:t>14</w:t>
                                  </w:r>
                                </w:p>
                              </w:tc>
                              <w:tc>
                                <w:tcPr>
                                  <w:tcW w:w="557" w:type="dxa"/>
                                  <w:tcBorders>
                                    <w:top w:val="nil"/>
                                    <w:left w:val="single" w:sz="4" w:space="0" w:color="auto"/>
                                    <w:bottom w:val="nil"/>
                                    <w:right w:val="single" w:sz="4" w:space="0" w:color="auto"/>
                                  </w:tcBorders>
                                  <w:shd w:val="clear" w:color="auto" w:fill="auto"/>
                                  <w:noWrap/>
                                  <w:vAlign w:val="center"/>
                                </w:tcPr>
                                <w:p w14:paraId="0BEDF80E" w14:textId="77777777" w:rsidR="00382F8E" w:rsidRPr="009D7163"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9D7163">
                                    <w:rPr>
                                      <w:rFonts w:ascii="標楷體" w:eastAsia="標楷體" w:hAnsi="標楷體" w:cs="新細明體" w:hint="eastAsia"/>
                                      <w:color w:val="000000"/>
                                      <w:kern w:val="0"/>
                                      <w:sz w:val="20"/>
                                      <w:szCs w:val="14"/>
                                    </w:rPr>
                                    <w:t>15</w:t>
                                  </w:r>
                                </w:p>
                              </w:tc>
                              <w:tc>
                                <w:tcPr>
                                  <w:tcW w:w="557" w:type="dxa"/>
                                  <w:tcBorders>
                                    <w:top w:val="nil"/>
                                    <w:left w:val="single" w:sz="4" w:space="0" w:color="auto"/>
                                    <w:bottom w:val="nil"/>
                                    <w:right w:val="single" w:sz="12" w:space="0" w:color="auto"/>
                                  </w:tcBorders>
                                  <w:shd w:val="clear" w:color="auto" w:fill="auto"/>
                                  <w:vAlign w:val="center"/>
                                </w:tcPr>
                                <w:p w14:paraId="4351E696" w14:textId="77777777" w:rsidR="00382F8E" w:rsidRPr="009D7163" w:rsidRDefault="00382F8E" w:rsidP="003D1142">
                                  <w:pPr>
                                    <w:spacing w:line="220" w:lineRule="exact"/>
                                    <w:jc w:val="right"/>
                                    <w:rPr>
                                      <w:rFonts w:ascii="標楷體" w:eastAsia="標楷體" w:hAnsi="標楷體" w:cs="新細明體"/>
                                      <w:color w:val="000000"/>
                                      <w:kern w:val="0"/>
                                      <w:sz w:val="20"/>
                                      <w:szCs w:val="14"/>
                                    </w:rPr>
                                  </w:pPr>
                                  <w:r w:rsidRPr="009D7163">
                                    <w:rPr>
                                      <w:rFonts w:ascii="標楷體" w:eastAsia="標楷體" w:hAnsi="標楷體" w:cs="新細明體" w:hint="eastAsia"/>
                                      <w:color w:val="000000"/>
                                      <w:kern w:val="0"/>
                                      <w:sz w:val="20"/>
                                      <w:szCs w:val="14"/>
                                    </w:rPr>
                                    <w:t>24</w:t>
                                  </w:r>
                                </w:p>
                              </w:tc>
                              <w:tc>
                                <w:tcPr>
                                  <w:tcW w:w="557" w:type="dxa"/>
                                  <w:gridSpan w:val="2"/>
                                  <w:tcBorders>
                                    <w:top w:val="nil"/>
                                    <w:left w:val="single" w:sz="12" w:space="0" w:color="auto"/>
                                    <w:bottom w:val="nil"/>
                                    <w:right w:val="single" w:sz="12" w:space="0" w:color="auto"/>
                                  </w:tcBorders>
                                  <w:shd w:val="clear" w:color="auto" w:fill="auto"/>
                                  <w:noWrap/>
                                  <w:vAlign w:val="center"/>
                                </w:tcPr>
                                <w:p w14:paraId="3807D67E"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r>
                            <w:tr w:rsidR="00382F8E" w:rsidRPr="00333C79" w14:paraId="7D191D10"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1D13A7E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themeFill="accent5" w:themeFillTint="33"/>
                                  <w:vAlign w:val="center"/>
                                </w:tcPr>
                                <w:p w14:paraId="161C8F3A"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管理階層待遇</w:t>
                                  </w:r>
                                  <w:r>
                                    <w:rPr>
                                      <w:rFonts w:ascii="標楷體" w:eastAsia="標楷體" w:hAnsi="標楷體" w:cs="新細明體" w:hint="eastAsia"/>
                                      <w:kern w:val="0"/>
                                      <w:sz w:val="20"/>
                                    </w:rPr>
                                    <w:t>(總基本薪資加上獎金及長期福利，美元</w:t>
                                  </w:r>
                                  <w:r>
                                    <w:rPr>
                                      <w:rFonts w:ascii="標楷體" w:eastAsia="標楷體" w:hAnsi="標楷體" w:cs="新細明體"/>
                                      <w:kern w:val="0"/>
                                      <w:sz w:val="20"/>
                                    </w:rPr>
                                    <w:t>)</w:t>
                                  </w:r>
                                </w:p>
                              </w:tc>
                              <w:tc>
                                <w:tcPr>
                                  <w:tcW w:w="556" w:type="dxa"/>
                                  <w:tcBorders>
                                    <w:top w:val="nil"/>
                                    <w:left w:val="nil"/>
                                    <w:right w:val="single" w:sz="4" w:space="0" w:color="auto"/>
                                  </w:tcBorders>
                                  <w:shd w:val="clear" w:color="auto" w:fill="DAEEF3" w:themeFill="accent5" w:themeFillTint="33"/>
                                  <w:noWrap/>
                                  <w:vAlign w:val="center"/>
                                </w:tcPr>
                                <w:p w14:paraId="60AF5CCA"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right w:val="single" w:sz="4" w:space="0" w:color="auto"/>
                                  </w:tcBorders>
                                  <w:shd w:val="clear" w:color="auto" w:fill="DAEEF3" w:themeFill="accent5" w:themeFillTint="33"/>
                                  <w:noWrap/>
                                  <w:vAlign w:val="center"/>
                                </w:tcPr>
                                <w:p w14:paraId="42879E7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right w:val="single" w:sz="4" w:space="0" w:color="auto"/>
                                  </w:tcBorders>
                                  <w:shd w:val="clear" w:color="auto" w:fill="DAEEF3" w:themeFill="accent5" w:themeFillTint="33"/>
                                  <w:noWrap/>
                                  <w:vAlign w:val="center"/>
                                </w:tcPr>
                                <w:p w14:paraId="67D79A2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c>
                                <w:tcPr>
                                  <w:tcW w:w="557" w:type="dxa"/>
                                  <w:tcBorders>
                                    <w:top w:val="nil"/>
                                    <w:left w:val="single" w:sz="4" w:space="0" w:color="auto"/>
                                    <w:right w:val="single" w:sz="12" w:space="0" w:color="auto"/>
                                  </w:tcBorders>
                                  <w:shd w:val="clear" w:color="auto" w:fill="DAEEF3" w:themeFill="accent5" w:themeFillTint="33"/>
                                  <w:vAlign w:val="center"/>
                                </w:tcPr>
                                <w:p w14:paraId="55413F8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39</w:t>
                                  </w:r>
                                </w:p>
                              </w:tc>
                              <w:tc>
                                <w:tcPr>
                                  <w:tcW w:w="557" w:type="dxa"/>
                                  <w:gridSpan w:val="2"/>
                                  <w:tcBorders>
                                    <w:top w:val="nil"/>
                                    <w:left w:val="single" w:sz="12" w:space="0" w:color="auto"/>
                                    <w:right w:val="single" w:sz="12" w:space="0" w:color="auto"/>
                                  </w:tcBorders>
                                  <w:shd w:val="clear" w:color="auto" w:fill="DAEEF3" w:themeFill="accent5" w:themeFillTint="33"/>
                                  <w:noWrap/>
                                  <w:vAlign w:val="center"/>
                                </w:tcPr>
                                <w:p w14:paraId="432EFFD3"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39</w:t>
                                  </w:r>
                                </w:p>
                              </w:tc>
                            </w:tr>
                            <w:tr w:rsidR="00382F8E" w:rsidRPr="00333C79" w14:paraId="1588F894" w14:textId="77777777" w:rsidTr="003D1142">
                              <w:trPr>
                                <w:trHeight w:val="270"/>
                                <w:jc w:val="center"/>
                              </w:trPr>
                              <w:tc>
                                <w:tcPr>
                                  <w:tcW w:w="284" w:type="dxa"/>
                                  <w:vMerge/>
                                  <w:tcBorders>
                                    <w:left w:val="single" w:sz="4" w:space="0" w:color="auto"/>
                                    <w:bottom w:val="single" w:sz="4" w:space="0" w:color="000000"/>
                                    <w:right w:val="single" w:sz="4" w:space="0" w:color="auto"/>
                                  </w:tcBorders>
                                  <w:shd w:val="clear" w:color="auto" w:fill="auto"/>
                                  <w:vAlign w:val="center"/>
                                </w:tcPr>
                                <w:p w14:paraId="477CDFBB"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FFFFFF"/>
                                  <w:vAlign w:val="center"/>
                                </w:tcPr>
                                <w:p w14:paraId="1C9FD896"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人才外流</w:t>
                                  </w:r>
                                  <w:r>
                                    <w:rPr>
                                      <w:rFonts w:ascii="標楷體" w:eastAsia="標楷體" w:hAnsi="標楷體" w:cs="新細明體" w:hint="eastAsia"/>
                                      <w:kern w:val="0"/>
                                      <w:sz w:val="20"/>
                                    </w:rPr>
                                    <w:t>(</w:t>
                                  </w:r>
                                  <w:r>
                                    <w:rPr>
                                      <w:rFonts w:ascii="標楷體" w:eastAsia="標楷體" w:hAnsi="標楷體" w:cs="新細明體"/>
                                      <w:kern w:val="0"/>
                                      <w:sz w:val="20"/>
                                    </w:rPr>
                                    <w:t>良好教育、技術人才外流不會影響競爭力)</w:t>
                                  </w:r>
                                </w:p>
                              </w:tc>
                              <w:tc>
                                <w:tcPr>
                                  <w:tcW w:w="556" w:type="dxa"/>
                                  <w:tcBorders>
                                    <w:top w:val="nil"/>
                                    <w:left w:val="nil"/>
                                    <w:bottom w:val="single" w:sz="4" w:space="0" w:color="auto"/>
                                    <w:right w:val="single" w:sz="4" w:space="0" w:color="auto"/>
                                  </w:tcBorders>
                                  <w:shd w:val="clear" w:color="auto" w:fill="FFFFFF"/>
                                  <w:noWrap/>
                                  <w:vAlign w:val="center"/>
                                </w:tcPr>
                                <w:p w14:paraId="3B44A93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single" w:sz="4" w:space="0" w:color="auto"/>
                                    <w:right w:val="single" w:sz="4" w:space="0" w:color="auto"/>
                                  </w:tcBorders>
                                  <w:shd w:val="clear" w:color="auto" w:fill="FFFFFF"/>
                                  <w:noWrap/>
                                  <w:vAlign w:val="center"/>
                                </w:tcPr>
                                <w:p w14:paraId="541B873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35</w:t>
                                  </w:r>
                                </w:p>
                              </w:tc>
                              <w:tc>
                                <w:tcPr>
                                  <w:tcW w:w="557" w:type="dxa"/>
                                  <w:tcBorders>
                                    <w:top w:val="nil"/>
                                    <w:left w:val="single" w:sz="4" w:space="0" w:color="auto"/>
                                    <w:bottom w:val="single" w:sz="4" w:space="0" w:color="auto"/>
                                    <w:right w:val="single" w:sz="4" w:space="0" w:color="auto"/>
                                  </w:tcBorders>
                                  <w:shd w:val="clear" w:color="auto" w:fill="FFFFFF"/>
                                  <w:noWrap/>
                                  <w:vAlign w:val="center"/>
                                </w:tcPr>
                                <w:p w14:paraId="3F1EBDE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57" w:type="dxa"/>
                                  <w:tcBorders>
                                    <w:top w:val="nil"/>
                                    <w:left w:val="single" w:sz="4" w:space="0" w:color="auto"/>
                                    <w:bottom w:val="single" w:sz="4" w:space="0" w:color="auto"/>
                                    <w:right w:val="single" w:sz="12" w:space="0" w:color="auto"/>
                                  </w:tcBorders>
                                  <w:shd w:val="clear" w:color="auto" w:fill="FFFFFF"/>
                                  <w:vAlign w:val="center"/>
                                </w:tcPr>
                                <w:p w14:paraId="1967B22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c>
                                <w:tcPr>
                                  <w:tcW w:w="557" w:type="dxa"/>
                                  <w:gridSpan w:val="2"/>
                                  <w:tcBorders>
                                    <w:top w:val="nil"/>
                                    <w:left w:val="single" w:sz="12" w:space="0" w:color="auto"/>
                                    <w:bottom w:val="single" w:sz="4" w:space="0" w:color="auto"/>
                                    <w:right w:val="single" w:sz="12" w:space="0" w:color="auto"/>
                                  </w:tcBorders>
                                  <w:shd w:val="clear" w:color="auto" w:fill="FFFFFF"/>
                                  <w:noWrap/>
                                  <w:vAlign w:val="center"/>
                                </w:tcPr>
                                <w:p w14:paraId="3A2AC309"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35</w:t>
                                  </w:r>
                                </w:p>
                              </w:tc>
                            </w:tr>
                            <w:tr w:rsidR="00382F8E" w:rsidRPr="00333C79" w14:paraId="3FE0038B" w14:textId="77777777" w:rsidTr="003D1142">
                              <w:trPr>
                                <w:trHeight w:val="270"/>
                                <w:jc w:val="center"/>
                              </w:trPr>
                              <w:tc>
                                <w:tcPr>
                                  <w:tcW w:w="284" w:type="dxa"/>
                                  <w:vMerge w:val="restart"/>
                                  <w:tcBorders>
                                    <w:top w:val="nil"/>
                                    <w:left w:val="single" w:sz="4" w:space="0" w:color="auto"/>
                                    <w:right w:val="single" w:sz="4" w:space="0" w:color="auto"/>
                                  </w:tcBorders>
                                  <w:shd w:val="clear" w:color="auto" w:fill="auto"/>
                                  <w:vAlign w:val="center"/>
                                </w:tcPr>
                                <w:p w14:paraId="42B5041B"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基</w:t>
                                  </w:r>
                                  <w:r w:rsidRPr="007D1311">
                                    <w:rPr>
                                      <w:rFonts w:ascii="標楷體" w:eastAsia="標楷體" w:hAnsi="標楷體" w:cs="新細明體" w:hint="eastAsia"/>
                                      <w:color w:val="000000"/>
                                      <w:kern w:val="0"/>
                                      <w:sz w:val="20"/>
                                    </w:rPr>
                                    <w:br/>
                                  </w:r>
                                  <w:proofErr w:type="gramStart"/>
                                  <w:r w:rsidRPr="007D1311">
                                    <w:rPr>
                                      <w:rFonts w:ascii="標楷體" w:eastAsia="標楷體" w:hAnsi="標楷體" w:cs="新細明體" w:hint="eastAsia"/>
                                      <w:color w:val="000000"/>
                                      <w:kern w:val="0"/>
                                      <w:sz w:val="20"/>
                                    </w:rPr>
                                    <w:t>礎</w:t>
                                  </w:r>
                                  <w:proofErr w:type="gramEnd"/>
                                  <w:r w:rsidRPr="007D1311">
                                    <w:rPr>
                                      <w:rFonts w:ascii="標楷體" w:eastAsia="標楷體" w:hAnsi="標楷體" w:cs="新細明體" w:hint="eastAsia"/>
                                      <w:color w:val="000000"/>
                                      <w:kern w:val="0"/>
                                      <w:sz w:val="20"/>
                                    </w:rPr>
                                    <w:br/>
                                    <w:t>建</w:t>
                                  </w:r>
                                  <w:r w:rsidRPr="007D1311">
                                    <w:rPr>
                                      <w:rFonts w:ascii="標楷體" w:eastAsia="標楷體" w:hAnsi="標楷體" w:cs="新細明體" w:hint="eastAsia"/>
                                      <w:color w:val="000000"/>
                                      <w:kern w:val="0"/>
                                      <w:sz w:val="20"/>
                                    </w:rPr>
                                    <w:br/>
                                    <w:t>設</w:t>
                                  </w:r>
                                </w:p>
                              </w:tc>
                              <w:tc>
                                <w:tcPr>
                                  <w:tcW w:w="3685" w:type="dxa"/>
                                  <w:tcBorders>
                                    <w:top w:val="nil"/>
                                    <w:left w:val="nil"/>
                                    <w:bottom w:val="nil"/>
                                    <w:right w:val="single" w:sz="4" w:space="0" w:color="auto"/>
                                  </w:tcBorders>
                                  <w:shd w:val="clear" w:color="auto" w:fill="DAEEF3"/>
                                  <w:vAlign w:val="center"/>
                                </w:tcPr>
                                <w:p w14:paraId="356B5E72"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再生能源</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再生能源占能源需求比率</w:t>
                                  </w:r>
                                  <w:r>
                                    <w:rPr>
                                      <w:rFonts w:ascii="標楷體" w:eastAsia="標楷體" w:hAnsi="標楷體" w:cs="新細明體" w:hint="eastAsia"/>
                                      <w:kern w:val="0"/>
                                      <w:sz w:val="20"/>
                                    </w:rPr>
                                    <w:t>)</w:t>
                                  </w:r>
                                </w:p>
                              </w:tc>
                              <w:tc>
                                <w:tcPr>
                                  <w:tcW w:w="556" w:type="dxa"/>
                                  <w:tcBorders>
                                    <w:top w:val="nil"/>
                                    <w:left w:val="nil"/>
                                    <w:bottom w:val="nil"/>
                                    <w:right w:val="single" w:sz="4" w:space="0" w:color="auto"/>
                                  </w:tcBorders>
                                  <w:shd w:val="clear" w:color="auto" w:fill="DAEEF3"/>
                                  <w:noWrap/>
                                  <w:vAlign w:val="center"/>
                                </w:tcPr>
                                <w:p w14:paraId="7312FEB2"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DAEEF3"/>
                                  <w:noWrap/>
                                  <w:vAlign w:val="center"/>
                                </w:tcPr>
                                <w:p w14:paraId="3AC1F73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58</w:t>
                                  </w:r>
                                </w:p>
                              </w:tc>
                              <w:tc>
                                <w:tcPr>
                                  <w:tcW w:w="557" w:type="dxa"/>
                                  <w:tcBorders>
                                    <w:top w:val="nil"/>
                                    <w:left w:val="single" w:sz="4" w:space="0" w:color="auto"/>
                                    <w:bottom w:val="nil"/>
                                    <w:right w:val="single" w:sz="4" w:space="0" w:color="auto"/>
                                  </w:tcBorders>
                                  <w:shd w:val="clear" w:color="auto" w:fill="DAEEF3"/>
                                  <w:noWrap/>
                                  <w:vAlign w:val="center"/>
                                </w:tcPr>
                                <w:p w14:paraId="3E35B8E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tcBorders>
                                    <w:top w:val="nil"/>
                                    <w:left w:val="single" w:sz="4" w:space="0" w:color="auto"/>
                                    <w:bottom w:val="nil"/>
                                    <w:right w:val="single" w:sz="12" w:space="0" w:color="auto"/>
                                  </w:tcBorders>
                                  <w:shd w:val="clear" w:color="auto" w:fill="DAEEF3"/>
                                  <w:vAlign w:val="center"/>
                                </w:tcPr>
                                <w:p w14:paraId="2E0300B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top w:val="nil"/>
                                    <w:left w:val="single" w:sz="12" w:space="0" w:color="auto"/>
                                    <w:bottom w:val="nil"/>
                                    <w:right w:val="single" w:sz="12" w:space="0" w:color="auto"/>
                                  </w:tcBorders>
                                  <w:shd w:val="clear" w:color="auto" w:fill="DAEEF3"/>
                                  <w:noWrap/>
                                  <w:vAlign w:val="center"/>
                                </w:tcPr>
                                <w:p w14:paraId="443EFF9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8</w:t>
                                  </w:r>
                                </w:p>
                              </w:tc>
                            </w:tr>
                            <w:tr w:rsidR="00382F8E" w:rsidRPr="00333C79" w14:paraId="63E0FA68"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0FF4D479"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3E87EBCA"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E6A26">
                                    <w:rPr>
                                      <w:rFonts w:ascii="標楷體" w:eastAsia="標楷體" w:hAnsi="標楷體" w:cs="新細明體" w:hint="eastAsia"/>
                                      <w:spacing w:val="-6"/>
                                      <w:kern w:val="0"/>
                                      <w:sz w:val="20"/>
                                    </w:rPr>
                                    <w:t>能源基礎建設(能源基礎建設充足且有效率)</w:t>
                                  </w:r>
                                </w:p>
                              </w:tc>
                              <w:tc>
                                <w:tcPr>
                                  <w:tcW w:w="556" w:type="dxa"/>
                                  <w:tcBorders>
                                    <w:top w:val="nil"/>
                                    <w:left w:val="nil"/>
                                    <w:bottom w:val="nil"/>
                                    <w:right w:val="single" w:sz="4" w:space="0" w:color="auto"/>
                                  </w:tcBorders>
                                  <w:shd w:val="clear" w:color="auto" w:fill="auto"/>
                                  <w:noWrap/>
                                  <w:vAlign w:val="center"/>
                                </w:tcPr>
                                <w:p w14:paraId="7F6D894F"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auto"/>
                                  <w:noWrap/>
                                  <w:vAlign w:val="center"/>
                                </w:tcPr>
                                <w:p w14:paraId="28398F3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single" w:sz="4" w:space="0" w:color="auto"/>
                                    <w:bottom w:val="nil"/>
                                    <w:right w:val="single" w:sz="4" w:space="0" w:color="auto"/>
                                  </w:tcBorders>
                                  <w:shd w:val="clear" w:color="auto" w:fill="auto"/>
                                  <w:noWrap/>
                                  <w:vAlign w:val="center"/>
                                </w:tcPr>
                                <w:p w14:paraId="4338F49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tcBorders>
                                    <w:top w:val="nil"/>
                                    <w:left w:val="single" w:sz="4" w:space="0" w:color="auto"/>
                                    <w:bottom w:val="nil"/>
                                    <w:right w:val="single" w:sz="12" w:space="0" w:color="auto"/>
                                  </w:tcBorders>
                                  <w:shd w:val="clear" w:color="auto" w:fill="auto"/>
                                  <w:vAlign w:val="center"/>
                                </w:tcPr>
                                <w:p w14:paraId="7B0C587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c>
                                <w:tcPr>
                                  <w:tcW w:w="557" w:type="dxa"/>
                                  <w:gridSpan w:val="2"/>
                                  <w:tcBorders>
                                    <w:top w:val="nil"/>
                                    <w:left w:val="single" w:sz="12" w:space="0" w:color="auto"/>
                                    <w:bottom w:val="nil"/>
                                    <w:right w:val="single" w:sz="12" w:space="0" w:color="auto"/>
                                  </w:tcBorders>
                                  <w:shd w:val="clear" w:color="auto" w:fill="auto"/>
                                  <w:noWrap/>
                                  <w:vAlign w:val="center"/>
                                </w:tcPr>
                                <w:p w14:paraId="23AAA0A1"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382F8E" w:rsidRPr="00333C79" w14:paraId="7570CD60"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48F35148"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39820768"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公共教育支出</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4C62E8DD"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DAEEF3"/>
                                  <w:noWrap/>
                                  <w:vAlign w:val="center"/>
                                </w:tcPr>
                                <w:p w14:paraId="098C361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nil"/>
                                    <w:left w:val="single" w:sz="4" w:space="0" w:color="auto"/>
                                    <w:bottom w:val="nil"/>
                                    <w:right w:val="single" w:sz="4" w:space="0" w:color="auto"/>
                                  </w:tcBorders>
                                  <w:shd w:val="clear" w:color="auto" w:fill="DAEEF3"/>
                                  <w:noWrap/>
                                  <w:vAlign w:val="center"/>
                                </w:tcPr>
                                <w:p w14:paraId="6303AEA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tcBorders>
                                    <w:top w:val="nil"/>
                                    <w:left w:val="single" w:sz="4" w:space="0" w:color="auto"/>
                                    <w:bottom w:val="nil"/>
                                    <w:right w:val="single" w:sz="12" w:space="0" w:color="auto"/>
                                  </w:tcBorders>
                                  <w:shd w:val="clear" w:color="auto" w:fill="DAEEF3"/>
                                  <w:vAlign w:val="center"/>
                                </w:tcPr>
                                <w:p w14:paraId="1F4F18A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gridSpan w:val="2"/>
                                  <w:tcBorders>
                                    <w:top w:val="nil"/>
                                    <w:left w:val="single" w:sz="12" w:space="0" w:color="auto"/>
                                    <w:bottom w:val="nil"/>
                                    <w:right w:val="single" w:sz="12" w:space="0" w:color="auto"/>
                                  </w:tcBorders>
                                  <w:shd w:val="clear" w:color="auto" w:fill="DAEEF3"/>
                                  <w:noWrap/>
                                  <w:vAlign w:val="center"/>
                                </w:tcPr>
                                <w:p w14:paraId="3871810E"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3</w:t>
                                  </w:r>
                                </w:p>
                              </w:tc>
                            </w:tr>
                            <w:tr w:rsidR="00382F8E" w:rsidRPr="00333C79" w14:paraId="46BDAA16"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0383CD2C"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vAlign w:val="center"/>
                                </w:tcPr>
                                <w:p w14:paraId="7262B6AC"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用水取得</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用水取得獲得適當保障與管理</w:t>
                                  </w:r>
                                  <w:r>
                                    <w:rPr>
                                      <w:rFonts w:ascii="標楷體" w:eastAsia="標楷體" w:hAnsi="標楷體" w:cs="新細明體" w:hint="eastAsia"/>
                                      <w:kern w:val="0"/>
                                      <w:sz w:val="20"/>
                                    </w:rPr>
                                    <w:t>)</w:t>
                                  </w:r>
                                </w:p>
                              </w:tc>
                              <w:tc>
                                <w:tcPr>
                                  <w:tcW w:w="556" w:type="dxa"/>
                                  <w:tcBorders>
                                    <w:top w:val="nil"/>
                                    <w:left w:val="nil"/>
                                    <w:right w:val="single" w:sz="4" w:space="0" w:color="auto"/>
                                  </w:tcBorders>
                                  <w:shd w:val="clear" w:color="auto" w:fill="FFFFFF"/>
                                  <w:noWrap/>
                                  <w:vAlign w:val="center"/>
                                </w:tcPr>
                                <w:p w14:paraId="5006CC5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nil"/>
                                    <w:right w:val="single" w:sz="4" w:space="0" w:color="auto"/>
                                  </w:tcBorders>
                                  <w:shd w:val="clear" w:color="auto" w:fill="FFFFFF"/>
                                  <w:noWrap/>
                                  <w:vAlign w:val="center"/>
                                </w:tcPr>
                                <w:p w14:paraId="2FD9CFC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57" w:type="dxa"/>
                                  <w:tcBorders>
                                    <w:top w:val="nil"/>
                                    <w:left w:val="single" w:sz="4" w:space="0" w:color="auto"/>
                                    <w:right w:val="single" w:sz="4" w:space="0" w:color="auto"/>
                                  </w:tcBorders>
                                  <w:shd w:val="clear" w:color="auto" w:fill="FFFFFF"/>
                                  <w:noWrap/>
                                  <w:vAlign w:val="center"/>
                                </w:tcPr>
                                <w:p w14:paraId="52055C5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57" w:type="dxa"/>
                                  <w:tcBorders>
                                    <w:top w:val="nil"/>
                                    <w:left w:val="single" w:sz="4" w:space="0" w:color="auto"/>
                                    <w:right w:val="single" w:sz="12" w:space="0" w:color="auto"/>
                                  </w:tcBorders>
                                  <w:shd w:val="clear" w:color="auto" w:fill="FFFFFF"/>
                                  <w:vAlign w:val="center"/>
                                </w:tcPr>
                                <w:p w14:paraId="32B434EC"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gridSpan w:val="2"/>
                                  <w:tcBorders>
                                    <w:top w:val="nil"/>
                                    <w:left w:val="single" w:sz="12" w:space="0" w:color="auto"/>
                                    <w:right w:val="single" w:sz="12" w:space="0" w:color="auto"/>
                                  </w:tcBorders>
                                  <w:shd w:val="clear" w:color="auto" w:fill="FFFFFF"/>
                                  <w:noWrap/>
                                  <w:vAlign w:val="center"/>
                                </w:tcPr>
                                <w:p w14:paraId="465F07DE"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47</w:t>
                                  </w:r>
                                </w:p>
                              </w:tc>
                            </w:tr>
                            <w:tr w:rsidR="00382F8E" w:rsidRPr="00333C79" w14:paraId="0D164554"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7532F10B"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3E563825"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安全處理</w:t>
                                  </w:r>
                                  <w:r>
                                    <w:rPr>
                                      <w:rFonts w:ascii="標楷體" w:eastAsia="標楷體" w:hAnsi="標楷體" w:cs="新細明體" w:hint="eastAsia"/>
                                      <w:kern w:val="0"/>
                                      <w:sz w:val="20"/>
                                    </w:rPr>
                                    <w:t>之廢水</w:t>
                                  </w:r>
                                  <w:r>
                                    <w:rPr>
                                      <w:rFonts w:ascii="標楷體" w:eastAsia="標楷體" w:hAnsi="標楷體" w:cs="新細明體"/>
                                      <w:kern w:val="0"/>
                                      <w:sz w:val="20"/>
                                    </w:rPr>
                                    <w:t>(</w:t>
                                  </w:r>
                                  <w:r>
                                    <w:rPr>
                                      <w:rFonts w:ascii="標楷體" w:eastAsia="標楷體" w:hAnsi="標楷體" w:cs="新細明體" w:hint="eastAsia"/>
                                      <w:kern w:val="0"/>
                                      <w:sz w:val="20"/>
                                    </w:rPr>
                                    <w:t>占</w:t>
                                  </w:r>
                                  <w:r>
                                    <w:rPr>
                                      <w:rFonts w:ascii="標楷體" w:eastAsia="標楷體" w:hAnsi="標楷體" w:cs="新細明體"/>
                                      <w:kern w:val="0"/>
                                      <w:sz w:val="20"/>
                                    </w:rPr>
                                    <w:t>總</w:t>
                                  </w:r>
                                  <w:r w:rsidRPr="00D149C5">
                                    <w:rPr>
                                      <w:rFonts w:ascii="標楷體" w:eastAsia="標楷體" w:hAnsi="標楷體" w:cs="新細明體" w:hint="eastAsia"/>
                                      <w:kern w:val="0"/>
                                      <w:sz w:val="20"/>
                                    </w:rPr>
                                    <w:t>廢水</w:t>
                                  </w:r>
                                  <w:r>
                                    <w:rPr>
                                      <w:rFonts w:ascii="標楷體" w:eastAsia="標楷體" w:hAnsi="標楷體" w:cs="新細明體" w:hint="eastAsia"/>
                                      <w:kern w:val="0"/>
                                      <w:sz w:val="20"/>
                                    </w:rPr>
                                    <w:t>百分比)</w:t>
                                  </w:r>
                                </w:p>
                              </w:tc>
                              <w:tc>
                                <w:tcPr>
                                  <w:tcW w:w="556" w:type="dxa"/>
                                  <w:tcBorders>
                                    <w:top w:val="nil"/>
                                    <w:left w:val="nil"/>
                                    <w:right w:val="single" w:sz="4" w:space="0" w:color="auto"/>
                                  </w:tcBorders>
                                  <w:shd w:val="clear" w:color="auto" w:fill="DAEEF3"/>
                                  <w:noWrap/>
                                  <w:vAlign w:val="center"/>
                                </w:tcPr>
                                <w:p w14:paraId="0CB4B4B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39</w:t>
                                  </w:r>
                                </w:p>
                              </w:tc>
                              <w:tc>
                                <w:tcPr>
                                  <w:tcW w:w="557" w:type="dxa"/>
                                  <w:tcBorders>
                                    <w:top w:val="nil"/>
                                    <w:left w:val="nil"/>
                                    <w:right w:val="single" w:sz="4" w:space="0" w:color="auto"/>
                                  </w:tcBorders>
                                  <w:shd w:val="clear" w:color="auto" w:fill="DAEEF3"/>
                                  <w:noWrap/>
                                  <w:vAlign w:val="center"/>
                                </w:tcPr>
                                <w:p w14:paraId="0B86939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42</w:t>
                                  </w:r>
                                </w:p>
                              </w:tc>
                              <w:tc>
                                <w:tcPr>
                                  <w:tcW w:w="557" w:type="dxa"/>
                                  <w:tcBorders>
                                    <w:top w:val="nil"/>
                                    <w:left w:val="single" w:sz="4" w:space="0" w:color="auto"/>
                                    <w:right w:val="single" w:sz="4" w:space="0" w:color="auto"/>
                                  </w:tcBorders>
                                  <w:shd w:val="clear" w:color="auto" w:fill="DAEEF3"/>
                                  <w:noWrap/>
                                  <w:vAlign w:val="center"/>
                                </w:tcPr>
                                <w:p w14:paraId="44D82ADF"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c>
                                <w:tcPr>
                                  <w:tcW w:w="557" w:type="dxa"/>
                                  <w:tcBorders>
                                    <w:top w:val="nil"/>
                                    <w:left w:val="single" w:sz="4" w:space="0" w:color="auto"/>
                                    <w:right w:val="single" w:sz="12" w:space="0" w:color="auto"/>
                                  </w:tcBorders>
                                  <w:shd w:val="clear" w:color="auto" w:fill="DAEEF3"/>
                                  <w:vAlign w:val="center"/>
                                </w:tcPr>
                                <w:p w14:paraId="33F176E4"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57" w:type="dxa"/>
                                  <w:gridSpan w:val="2"/>
                                  <w:tcBorders>
                                    <w:top w:val="nil"/>
                                    <w:left w:val="single" w:sz="12" w:space="0" w:color="auto"/>
                                    <w:right w:val="single" w:sz="12" w:space="0" w:color="auto"/>
                                  </w:tcBorders>
                                  <w:shd w:val="clear" w:color="auto" w:fill="DAEEF3"/>
                                  <w:noWrap/>
                                  <w:vAlign w:val="center"/>
                                </w:tcPr>
                                <w:p w14:paraId="516AE66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5</w:t>
                                  </w:r>
                                </w:p>
                              </w:tc>
                            </w:tr>
                            <w:tr w:rsidR="00382F8E" w:rsidRPr="00333C79" w14:paraId="376B79F1" w14:textId="77777777" w:rsidTr="003D1142">
                              <w:trPr>
                                <w:trHeight w:val="270"/>
                                <w:jc w:val="center"/>
                              </w:trPr>
                              <w:tc>
                                <w:tcPr>
                                  <w:tcW w:w="284" w:type="dxa"/>
                                  <w:vMerge/>
                                  <w:tcBorders>
                                    <w:left w:val="single" w:sz="4" w:space="0" w:color="auto"/>
                                    <w:right w:val="single" w:sz="4" w:space="0" w:color="auto"/>
                                  </w:tcBorders>
                                  <w:shd w:val="clear" w:color="auto" w:fill="auto"/>
                                  <w:vAlign w:val="center"/>
                                  <w:hideMark/>
                                </w:tcPr>
                                <w:p w14:paraId="2A6E72AC" w14:textId="77777777" w:rsidR="00382F8E" w:rsidRPr="007D1311" w:rsidRDefault="00382F8E" w:rsidP="003D1142">
                                  <w:pPr>
                                    <w:widowControl/>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themeFill="background1"/>
                                  <w:vAlign w:val="center"/>
                                </w:tcPr>
                                <w:p w14:paraId="6A31EB13"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寬頻使用者</w:t>
                                  </w:r>
                                  <w:r>
                                    <w:rPr>
                                      <w:rFonts w:ascii="標楷體" w:eastAsia="標楷體" w:hAnsi="標楷體" w:cs="新細明體"/>
                                      <w:kern w:val="0"/>
                                      <w:sz w:val="20"/>
                                    </w:rPr>
                                    <w:t>(</w:t>
                                  </w:r>
                                  <w:r>
                                    <w:rPr>
                                      <w:rFonts w:ascii="標楷體" w:eastAsia="標楷體" w:hAnsi="標楷體" w:cs="新細明體" w:hint="eastAsia"/>
                                      <w:kern w:val="0"/>
                                      <w:sz w:val="20"/>
                                    </w:rPr>
                                    <w:t>每千人使用寬頻網路人數)</w:t>
                                  </w:r>
                                </w:p>
                              </w:tc>
                              <w:tc>
                                <w:tcPr>
                                  <w:tcW w:w="556" w:type="dxa"/>
                                  <w:tcBorders>
                                    <w:top w:val="nil"/>
                                    <w:left w:val="nil"/>
                                    <w:right w:val="single" w:sz="4" w:space="0" w:color="auto"/>
                                  </w:tcBorders>
                                  <w:shd w:val="clear" w:color="auto" w:fill="FFFFFF" w:themeFill="background1"/>
                                  <w:noWrap/>
                                  <w:vAlign w:val="center"/>
                                </w:tcPr>
                                <w:p w14:paraId="181439C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57" w:type="dxa"/>
                                  <w:tcBorders>
                                    <w:top w:val="nil"/>
                                    <w:left w:val="single" w:sz="4" w:space="0" w:color="auto"/>
                                    <w:right w:val="single" w:sz="4" w:space="0" w:color="auto"/>
                                  </w:tcBorders>
                                  <w:shd w:val="clear" w:color="auto" w:fill="FFFFFF" w:themeFill="background1"/>
                                  <w:noWrap/>
                                  <w:vAlign w:val="center"/>
                                </w:tcPr>
                                <w:p w14:paraId="5AF872A2"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right w:val="single" w:sz="4" w:space="0" w:color="auto"/>
                                  </w:tcBorders>
                                  <w:shd w:val="clear" w:color="auto" w:fill="FFFFFF" w:themeFill="background1"/>
                                  <w:noWrap/>
                                  <w:vAlign w:val="center"/>
                                </w:tcPr>
                                <w:p w14:paraId="0852A2A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38</w:t>
                                  </w:r>
                                </w:p>
                              </w:tc>
                              <w:tc>
                                <w:tcPr>
                                  <w:tcW w:w="557" w:type="dxa"/>
                                  <w:tcBorders>
                                    <w:top w:val="nil"/>
                                    <w:left w:val="single" w:sz="4" w:space="0" w:color="auto"/>
                                    <w:right w:val="single" w:sz="12" w:space="0" w:color="auto"/>
                                  </w:tcBorders>
                                  <w:shd w:val="clear" w:color="auto" w:fill="FFFFFF" w:themeFill="background1"/>
                                  <w:vAlign w:val="center"/>
                                </w:tcPr>
                                <w:p w14:paraId="6537509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57" w:type="dxa"/>
                                  <w:gridSpan w:val="2"/>
                                  <w:tcBorders>
                                    <w:top w:val="nil"/>
                                    <w:left w:val="single" w:sz="12" w:space="0" w:color="auto"/>
                                    <w:right w:val="single" w:sz="12" w:space="0" w:color="auto"/>
                                  </w:tcBorders>
                                  <w:shd w:val="clear" w:color="auto" w:fill="FFFFFF" w:themeFill="background1"/>
                                  <w:noWrap/>
                                  <w:vAlign w:val="center"/>
                                </w:tcPr>
                                <w:p w14:paraId="161B7BDD"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382F8E" w:rsidRPr="00333C79" w14:paraId="4D659517" w14:textId="77777777" w:rsidTr="003D1142">
                              <w:trPr>
                                <w:trHeight w:val="270"/>
                                <w:jc w:val="center"/>
                              </w:trPr>
                              <w:tc>
                                <w:tcPr>
                                  <w:tcW w:w="284" w:type="dxa"/>
                                  <w:vMerge/>
                                  <w:tcBorders>
                                    <w:left w:val="single" w:sz="4" w:space="0" w:color="auto"/>
                                    <w:right w:val="single" w:sz="4" w:space="0" w:color="auto"/>
                                  </w:tcBorders>
                                  <w:vAlign w:val="center"/>
                                </w:tcPr>
                                <w:p w14:paraId="3131F648"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64C1F8ED"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625B7C">
                                    <w:rPr>
                                      <w:rFonts w:ascii="標楷體" w:eastAsia="標楷體" w:hAnsi="標楷體" w:cs="新細明體" w:hint="eastAsia"/>
                                      <w:kern w:val="0"/>
                                      <w:sz w:val="20"/>
                                    </w:rPr>
                                    <w:t>數位/科技技能(數位/科技技能是充足的)</w:t>
                                  </w:r>
                                </w:p>
                              </w:tc>
                              <w:tc>
                                <w:tcPr>
                                  <w:tcW w:w="556" w:type="dxa"/>
                                  <w:tcBorders>
                                    <w:top w:val="nil"/>
                                    <w:left w:val="nil"/>
                                    <w:right w:val="single" w:sz="4" w:space="0" w:color="auto"/>
                                  </w:tcBorders>
                                  <w:shd w:val="clear" w:color="auto" w:fill="DAEEF3"/>
                                  <w:noWrap/>
                                  <w:vAlign w:val="center"/>
                                </w:tcPr>
                                <w:p w14:paraId="007794F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25</w:t>
                                  </w:r>
                                </w:p>
                              </w:tc>
                              <w:tc>
                                <w:tcPr>
                                  <w:tcW w:w="557" w:type="dxa"/>
                                  <w:tcBorders>
                                    <w:top w:val="nil"/>
                                    <w:left w:val="single" w:sz="4" w:space="0" w:color="auto"/>
                                    <w:right w:val="single" w:sz="4" w:space="0" w:color="auto"/>
                                  </w:tcBorders>
                                  <w:shd w:val="clear" w:color="auto" w:fill="DAEEF3"/>
                                  <w:noWrap/>
                                  <w:vAlign w:val="center"/>
                                </w:tcPr>
                                <w:p w14:paraId="069A5452"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25</w:t>
                                  </w:r>
                                </w:p>
                              </w:tc>
                              <w:tc>
                                <w:tcPr>
                                  <w:tcW w:w="557" w:type="dxa"/>
                                  <w:tcBorders>
                                    <w:top w:val="nil"/>
                                    <w:left w:val="single" w:sz="4" w:space="0" w:color="auto"/>
                                    <w:right w:val="single" w:sz="4" w:space="0" w:color="auto"/>
                                  </w:tcBorders>
                                  <w:shd w:val="clear" w:color="auto" w:fill="DAEEF3"/>
                                  <w:noWrap/>
                                  <w:vAlign w:val="center"/>
                                </w:tcPr>
                                <w:p w14:paraId="69A1950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3</w:t>
                                  </w:r>
                                </w:p>
                              </w:tc>
                              <w:tc>
                                <w:tcPr>
                                  <w:tcW w:w="557" w:type="dxa"/>
                                  <w:tcBorders>
                                    <w:top w:val="nil"/>
                                    <w:left w:val="single" w:sz="4" w:space="0" w:color="auto"/>
                                    <w:right w:val="single" w:sz="12" w:space="0" w:color="auto"/>
                                  </w:tcBorders>
                                  <w:shd w:val="clear" w:color="auto" w:fill="DAEEF3"/>
                                  <w:vAlign w:val="center"/>
                                </w:tcPr>
                                <w:p w14:paraId="76DFC8B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625B7C">
                                    <w:rPr>
                                      <w:rFonts w:ascii="標楷體" w:eastAsia="標楷體" w:hAnsi="標楷體" w:cs="新細明體"/>
                                      <w:color w:val="000000"/>
                                      <w:kern w:val="0"/>
                                      <w:sz w:val="20"/>
                                      <w:szCs w:val="14"/>
                                    </w:rPr>
                                    <w:t>32</w:t>
                                  </w:r>
                                </w:p>
                              </w:tc>
                              <w:tc>
                                <w:tcPr>
                                  <w:tcW w:w="557" w:type="dxa"/>
                                  <w:gridSpan w:val="2"/>
                                  <w:tcBorders>
                                    <w:top w:val="nil"/>
                                    <w:left w:val="single" w:sz="12" w:space="0" w:color="auto"/>
                                    <w:right w:val="single" w:sz="12" w:space="0" w:color="auto"/>
                                  </w:tcBorders>
                                  <w:shd w:val="clear" w:color="auto" w:fill="DAEEF3"/>
                                  <w:noWrap/>
                                  <w:vAlign w:val="center"/>
                                </w:tcPr>
                                <w:p w14:paraId="02248095"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2</w:t>
                                  </w:r>
                                </w:p>
                              </w:tc>
                            </w:tr>
                            <w:tr w:rsidR="00382F8E" w:rsidRPr="00333C79" w14:paraId="6A66D7EE" w14:textId="77777777" w:rsidTr="003D1142">
                              <w:trPr>
                                <w:trHeight w:val="270"/>
                                <w:jc w:val="center"/>
                              </w:trPr>
                              <w:tc>
                                <w:tcPr>
                                  <w:tcW w:w="284" w:type="dxa"/>
                                  <w:vMerge/>
                                  <w:tcBorders>
                                    <w:left w:val="single" w:sz="4" w:space="0" w:color="auto"/>
                                    <w:right w:val="single" w:sz="4" w:space="0" w:color="auto"/>
                                  </w:tcBorders>
                                  <w:vAlign w:val="center"/>
                                </w:tcPr>
                                <w:p w14:paraId="4D157FB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bottom w:val="nil"/>
                                    <w:right w:val="single" w:sz="4" w:space="0" w:color="auto"/>
                                  </w:tcBorders>
                                  <w:shd w:val="clear" w:color="auto" w:fill="auto"/>
                                  <w:vAlign w:val="center"/>
                                </w:tcPr>
                                <w:p w14:paraId="4CD0FFE5"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人口成長率</w:t>
                                  </w:r>
                                  <w:r>
                                    <w:rPr>
                                      <w:rFonts w:ascii="標楷體" w:eastAsia="標楷體" w:hAnsi="標楷體" w:cs="新細明體" w:hint="eastAsia"/>
                                      <w:kern w:val="0"/>
                                      <w:sz w:val="20"/>
                                    </w:rPr>
                                    <w:t>(變動百分比</w:t>
                                  </w:r>
                                  <w:r>
                                    <w:rPr>
                                      <w:rFonts w:ascii="標楷體" w:eastAsia="標楷體" w:hAnsi="標楷體" w:cs="新細明體"/>
                                      <w:kern w:val="0"/>
                                      <w:sz w:val="20"/>
                                    </w:rPr>
                                    <w:t>)</w:t>
                                  </w:r>
                                </w:p>
                              </w:tc>
                              <w:tc>
                                <w:tcPr>
                                  <w:tcW w:w="556" w:type="dxa"/>
                                  <w:tcBorders>
                                    <w:left w:val="nil"/>
                                    <w:bottom w:val="nil"/>
                                    <w:right w:val="single" w:sz="4" w:space="0" w:color="auto"/>
                                  </w:tcBorders>
                                  <w:shd w:val="clear" w:color="auto" w:fill="auto"/>
                                  <w:noWrap/>
                                  <w:vAlign w:val="center"/>
                                </w:tcPr>
                                <w:p w14:paraId="08F5D66D"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49</w:t>
                                  </w:r>
                                </w:p>
                              </w:tc>
                              <w:tc>
                                <w:tcPr>
                                  <w:tcW w:w="557" w:type="dxa"/>
                                  <w:tcBorders>
                                    <w:left w:val="nil"/>
                                    <w:bottom w:val="nil"/>
                                    <w:right w:val="single" w:sz="4" w:space="0" w:color="auto"/>
                                  </w:tcBorders>
                                  <w:shd w:val="clear" w:color="auto" w:fill="auto"/>
                                  <w:noWrap/>
                                  <w:vAlign w:val="center"/>
                                </w:tcPr>
                                <w:p w14:paraId="5A2FCC1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left w:val="single" w:sz="4" w:space="0" w:color="auto"/>
                                    <w:bottom w:val="nil"/>
                                    <w:right w:val="single" w:sz="4" w:space="0" w:color="auto"/>
                                  </w:tcBorders>
                                  <w:shd w:val="clear" w:color="auto" w:fill="auto"/>
                                  <w:noWrap/>
                                  <w:vAlign w:val="center"/>
                                </w:tcPr>
                                <w:p w14:paraId="76B58CE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tcBorders>
                                    <w:left w:val="single" w:sz="4" w:space="0" w:color="auto"/>
                                    <w:bottom w:val="nil"/>
                                    <w:right w:val="single" w:sz="12" w:space="0" w:color="auto"/>
                                  </w:tcBorders>
                                  <w:shd w:val="clear" w:color="auto" w:fill="auto"/>
                                  <w:vAlign w:val="center"/>
                                </w:tcPr>
                                <w:p w14:paraId="2DEB9878"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left w:val="single" w:sz="12" w:space="0" w:color="auto"/>
                                    <w:bottom w:val="nil"/>
                                    <w:right w:val="single" w:sz="12" w:space="0" w:color="auto"/>
                                  </w:tcBorders>
                                  <w:shd w:val="clear" w:color="auto" w:fill="auto"/>
                                  <w:noWrap/>
                                  <w:vAlign w:val="center"/>
                                </w:tcPr>
                                <w:p w14:paraId="4244F48F"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41</w:t>
                                  </w:r>
                                </w:p>
                              </w:tc>
                            </w:tr>
                            <w:tr w:rsidR="00382F8E" w:rsidRPr="00333C79" w14:paraId="66C79E09" w14:textId="77777777" w:rsidTr="003D1142">
                              <w:trPr>
                                <w:trHeight w:val="270"/>
                                <w:jc w:val="center"/>
                              </w:trPr>
                              <w:tc>
                                <w:tcPr>
                                  <w:tcW w:w="284" w:type="dxa"/>
                                  <w:vMerge/>
                                  <w:tcBorders>
                                    <w:left w:val="single" w:sz="4" w:space="0" w:color="auto"/>
                                    <w:right w:val="single" w:sz="4" w:space="0" w:color="auto"/>
                                  </w:tcBorders>
                                  <w:vAlign w:val="center"/>
                                  <w:hideMark/>
                                </w:tcPr>
                                <w:p w14:paraId="0676B85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hemeFill="accent5" w:themeFillTint="33"/>
                                  <w:vAlign w:val="center"/>
                                  <w:hideMark/>
                                </w:tcPr>
                                <w:p w14:paraId="138A3374"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醫療保健支出</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themeFill="accent5" w:themeFillTint="33"/>
                                  <w:noWrap/>
                                  <w:vAlign w:val="center"/>
                                </w:tcPr>
                                <w:p w14:paraId="37E4A0D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57" w:type="dxa"/>
                                  <w:tcBorders>
                                    <w:top w:val="nil"/>
                                    <w:left w:val="nil"/>
                                    <w:bottom w:val="nil"/>
                                    <w:right w:val="single" w:sz="4" w:space="0" w:color="auto"/>
                                  </w:tcBorders>
                                  <w:shd w:val="clear" w:color="auto" w:fill="DAEEF3" w:themeFill="accent5" w:themeFillTint="33"/>
                                  <w:noWrap/>
                                  <w:vAlign w:val="center"/>
                                </w:tcPr>
                                <w:p w14:paraId="58FA23D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right w:val="single" w:sz="4" w:space="0" w:color="auto"/>
                                  </w:tcBorders>
                                  <w:shd w:val="clear" w:color="auto" w:fill="DAEEF3" w:themeFill="accent5" w:themeFillTint="33"/>
                                  <w:noWrap/>
                                  <w:vAlign w:val="center"/>
                                </w:tcPr>
                                <w:p w14:paraId="0F3D54CF"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c>
                                <w:tcPr>
                                  <w:tcW w:w="557" w:type="dxa"/>
                                  <w:tcBorders>
                                    <w:top w:val="nil"/>
                                    <w:left w:val="single" w:sz="4" w:space="0" w:color="auto"/>
                                    <w:right w:val="single" w:sz="12" w:space="0" w:color="auto"/>
                                  </w:tcBorders>
                                  <w:shd w:val="clear" w:color="auto" w:fill="DAEEF3" w:themeFill="accent5" w:themeFillTint="33"/>
                                  <w:vAlign w:val="center"/>
                                </w:tcPr>
                                <w:p w14:paraId="3EEB460B"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57" w:type="dxa"/>
                                  <w:gridSpan w:val="2"/>
                                  <w:tcBorders>
                                    <w:top w:val="nil"/>
                                    <w:left w:val="single" w:sz="12" w:space="0" w:color="auto"/>
                                    <w:right w:val="single" w:sz="12" w:space="0" w:color="auto"/>
                                  </w:tcBorders>
                                  <w:shd w:val="clear" w:color="auto" w:fill="DAEEF3" w:themeFill="accent5" w:themeFillTint="33"/>
                                  <w:noWrap/>
                                  <w:vAlign w:val="center"/>
                                </w:tcPr>
                                <w:p w14:paraId="62EADA5A"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1</w:t>
                                  </w:r>
                                </w:p>
                              </w:tc>
                            </w:tr>
                            <w:tr w:rsidR="00382F8E" w:rsidRPr="00333C79" w14:paraId="39C84474" w14:textId="77777777" w:rsidTr="003D1142">
                              <w:trPr>
                                <w:trHeight w:val="270"/>
                                <w:jc w:val="center"/>
                              </w:trPr>
                              <w:tc>
                                <w:tcPr>
                                  <w:tcW w:w="284" w:type="dxa"/>
                                  <w:vMerge/>
                                  <w:tcBorders>
                                    <w:left w:val="single" w:sz="4" w:space="0" w:color="auto"/>
                                    <w:bottom w:val="single" w:sz="4" w:space="0" w:color="auto"/>
                                    <w:right w:val="single" w:sz="4" w:space="0" w:color="auto"/>
                                  </w:tcBorders>
                                  <w:vAlign w:val="center"/>
                                  <w:hideMark/>
                                </w:tcPr>
                                <w:p w14:paraId="1306BC5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FFFFFF" w:themeFill="background1"/>
                                  <w:vAlign w:val="center"/>
                                </w:tcPr>
                                <w:p w14:paraId="04739C11" w14:textId="77777777" w:rsidR="00382F8E" w:rsidRPr="005339F9" w:rsidRDefault="00382F8E" w:rsidP="003D1142">
                                  <w:pPr>
                                    <w:widowControl/>
                                    <w:snapToGrid w:val="0"/>
                                    <w:spacing w:line="220" w:lineRule="exact"/>
                                    <w:suppressOverlap/>
                                    <w:jc w:val="both"/>
                                    <w:rPr>
                                      <w:rFonts w:ascii="標楷體" w:eastAsia="標楷體" w:hAnsi="標楷體" w:cs="新細明體"/>
                                      <w:spacing w:val="-4"/>
                                      <w:kern w:val="0"/>
                                      <w:sz w:val="20"/>
                                      <w:highlight w:val="yellow"/>
                                    </w:rPr>
                                  </w:pPr>
                                  <w:r w:rsidRPr="005339F9">
                                    <w:rPr>
                                      <w:rFonts w:ascii="標楷體" w:eastAsia="標楷體" w:hAnsi="標楷體" w:cs="新細明體" w:hint="eastAsia"/>
                                      <w:spacing w:val="-4"/>
                                      <w:kern w:val="0"/>
                                      <w:sz w:val="20"/>
                                    </w:rPr>
                                    <w:t>能源強度(每千美元GDP消耗百萬噸油當量)</w:t>
                                  </w:r>
                                </w:p>
                              </w:tc>
                              <w:tc>
                                <w:tcPr>
                                  <w:tcW w:w="556" w:type="dxa"/>
                                  <w:tcBorders>
                                    <w:top w:val="nil"/>
                                    <w:left w:val="nil"/>
                                    <w:bottom w:val="single" w:sz="4" w:space="0" w:color="auto"/>
                                    <w:right w:val="single" w:sz="4" w:space="0" w:color="auto"/>
                                  </w:tcBorders>
                                  <w:shd w:val="clear" w:color="auto" w:fill="FFFFFF" w:themeFill="background1"/>
                                  <w:noWrap/>
                                  <w:vAlign w:val="center"/>
                                </w:tcPr>
                                <w:p w14:paraId="6236D87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39</w:t>
                                  </w:r>
                                </w:p>
                              </w:tc>
                              <w:tc>
                                <w:tcPr>
                                  <w:tcW w:w="557" w:type="dxa"/>
                                  <w:tcBorders>
                                    <w:top w:val="nil"/>
                                    <w:left w:val="nil"/>
                                    <w:bottom w:val="single" w:sz="4" w:space="0" w:color="auto"/>
                                    <w:right w:val="single" w:sz="4" w:space="0" w:color="auto"/>
                                  </w:tcBorders>
                                  <w:shd w:val="clear" w:color="auto" w:fill="FFFFFF" w:themeFill="background1"/>
                                  <w:noWrap/>
                                  <w:vAlign w:val="center"/>
                                </w:tcPr>
                                <w:p w14:paraId="6D1B5872"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Pr>
                                      <w:rFonts w:ascii="標楷體" w:eastAsia="標楷體" w:hAnsi="標楷體" w:cs="新細明體"/>
                                      <w:color w:val="000000"/>
                                      <w:kern w:val="0"/>
                                      <w:sz w:val="20"/>
                                    </w:rPr>
                                    <w:t>41</w:t>
                                  </w:r>
                                </w:p>
                              </w:tc>
                              <w:tc>
                                <w:tcPr>
                                  <w:tcW w:w="557" w:type="dxa"/>
                                  <w:tcBorders>
                                    <w:top w:val="nil"/>
                                    <w:left w:val="single" w:sz="4" w:space="0" w:color="auto"/>
                                    <w:bottom w:val="single" w:sz="4" w:space="0" w:color="auto"/>
                                    <w:right w:val="single" w:sz="4" w:space="0" w:color="auto"/>
                                  </w:tcBorders>
                                  <w:shd w:val="clear" w:color="auto" w:fill="FFFFFF" w:themeFill="background1"/>
                                  <w:noWrap/>
                                  <w:vAlign w:val="center"/>
                                </w:tcPr>
                                <w:p w14:paraId="4D1CF9F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hint="eastAsia"/>
                                      <w:color w:val="000000"/>
                                      <w:kern w:val="0"/>
                                      <w:sz w:val="20"/>
                                    </w:rPr>
                                    <w:t>43</w:t>
                                  </w:r>
                                </w:p>
                              </w:tc>
                              <w:tc>
                                <w:tcPr>
                                  <w:tcW w:w="557" w:type="dxa"/>
                                  <w:tcBorders>
                                    <w:top w:val="nil"/>
                                    <w:left w:val="single" w:sz="4" w:space="0" w:color="auto"/>
                                    <w:bottom w:val="single" w:sz="4" w:space="0" w:color="auto"/>
                                    <w:right w:val="single" w:sz="12" w:space="0" w:color="auto"/>
                                  </w:tcBorders>
                                  <w:shd w:val="clear" w:color="auto" w:fill="FFFFFF" w:themeFill="background1"/>
                                  <w:vAlign w:val="center"/>
                                </w:tcPr>
                                <w:p w14:paraId="6BAF1A0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Pr>
                                      <w:rFonts w:ascii="標楷體" w:eastAsia="標楷體" w:hAnsi="標楷體" w:cs="新細明體"/>
                                      <w:color w:val="000000"/>
                                      <w:kern w:val="0"/>
                                      <w:sz w:val="20"/>
                                    </w:rPr>
                                    <w:t>33</w:t>
                                  </w:r>
                                </w:p>
                              </w:tc>
                              <w:tc>
                                <w:tcPr>
                                  <w:tcW w:w="557" w:type="dxa"/>
                                  <w:gridSpan w:val="2"/>
                                  <w:tcBorders>
                                    <w:top w:val="nil"/>
                                    <w:left w:val="single" w:sz="12" w:space="0" w:color="auto"/>
                                    <w:bottom w:val="single" w:sz="12" w:space="0" w:color="auto"/>
                                    <w:right w:val="single" w:sz="12" w:space="0" w:color="auto"/>
                                  </w:tcBorders>
                                  <w:shd w:val="clear" w:color="auto" w:fill="FFFFFF" w:themeFill="background1"/>
                                  <w:noWrap/>
                                  <w:vAlign w:val="center"/>
                                </w:tcPr>
                                <w:p w14:paraId="37866472"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0</w:t>
                                  </w:r>
                                </w:p>
                              </w:tc>
                            </w:tr>
                            <w:tr w:rsidR="00382F8E" w:rsidRPr="00333C79" w14:paraId="1AF9571E" w14:textId="77777777" w:rsidTr="000149F9">
                              <w:trPr>
                                <w:gridAfter w:val="1"/>
                                <w:wAfter w:w="40" w:type="dxa"/>
                                <w:trHeight w:val="413"/>
                                <w:jc w:val="center"/>
                              </w:trPr>
                              <w:tc>
                                <w:tcPr>
                                  <w:tcW w:w="6713" w:type="dxa"/>
                                  <w:gridSpan w:val="7"/>
                                  <w:tcBorders>
                                    <w:top w:val="single" w:sz="4" w:space="0" w:color="auto"/>
                                    <w:left w:val="nil"/>
                                    <w:bottom w:val="nil"/>
                                  </w:tcBorders>
                                  <w:shd w:val="clear" w:color="auto" w:fill="auto"/>
                                  <w:vAlign w:val="center"/>
                                </w:tcPr>
                                <w:p w14:paraId="52F6E437" w14:textId="77777777" w:rsidR="00382F8E" w:rsidRPr="007D1311" w:rsidRDefault="00382F8E" w:rsidP="003D1142">
                                  <w:pPr>
                                    <w:widowControl/>
                                    <w:snapToGrid w:val="0"/>
                                    <w:spacing w:line="200" w:lineRule="exact"/>
                                    <w:ind w:left="547" w:hangingChars="304" w:hanging="547"/>
                                    <w:suppressOverlap/>
                                    <w:jc w:val="both"/>
                                    <w:rPr>
                                      <w:rFonts w:ascii="標楷體" w:eastAsia="標楷體" w:hAnsi="標楷體" w:cs="新細明體"/>
                                      <w:color w:val="000000"/>
                                      <w:kern w:val="0"/>
                                      <w:sz w:val="18"/>
                                      <w:szCs w:val="18"/>
                                    </w:rPr>
                                  </w:pPr>
                                  <w:proofErr w:type="gramStart"/>
                                  <w:r w:rsidRPr="007D1311">
                                    <w:rPr>
                                      <w:rFonts w:ascii="標楷體" w:eastAsia="標楷體" w:hAnsi="標楷體" w:cs="新細明體" w:hint="eastAsia"/>
                                      <w:color w:val="000000"/>
                                      <w:kern w:val="0"/>
                                      <w:sz w:val="18"/>
                                      <w:szCs w:val="18"/>
                                    </w:rPr>
                                    <w:t>註</w:t>
                                  </w:r>
                                  <w:proofErr w:type="gramEnd"/>
                                  <w:r w:rsidRPr="007D1311">
                                    <w:rPr>
                                      <w:rFonts w:ascii="標楷體" w:eastAsia="標楷體" w:hAnsi="標楷體" w:cs="新細明體" w:hint="eastAsia"/>
                                      <w:color w:val="000000"/>
                                      <w:kern w:val="0"/>
                                      <w:sz w:val="18"/>
                                      <w:szCs w:val="18"/>
                                    </w:rPr>
                                    <w:t>：1.本表列示IMD評選我國202</w:t>
                                  </w:r>
                                  <w:r>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年3</w:t>
                                  </w:r>
                                  <w:r>
                                    <w:rPr>
                                      <w:rFonts w:ascii="標楷體" w:eastAsia="標楷體" w:hAnsi="標楷體" w:cs="新細明體"/>
                                      <w:color w:val="000000"/>
                                      <w:kern w:val="0"/>
                                      <w:sz w:val="18"/>
                                      <w:szCs w:val="18"/>
                                    </w:rPr>
                                    <w:t>5</w:t>
                                  </w:r>
                                  <w:r w:rsidRPr="007D1311">
                                    <w:rPr>
                                      <w:rFonts w:ascii="標楷體" w:eastAsia="標楷體" w:hAnsi="標楷體" w:cs="新細明體" w:hint="eastAsia"/>
                                      <w:color w:val="000000"/>
                                      <w:kern w:val="0"/>
                                      <w:sz w:val="18"/>
                                      <w:szCs w:val="18"/>
                                    </w:rPr>
                                    <w:t>個劣勢項目近5（20</w:t>
                                  </w:r>
                                  <w:r>
                                    <w:rPr>
                                      <w:rFonts w:ascii="標楷體" w:eastAsia="標楷體" w:hAnsi="標楷體" w:cs="新細明體"/>
                                      <w:color w:val="000000"/>
                                      <w:kern w:val="0"/>
                                      <w:sz w:val="18"/>
                                      <w:szCs w:val="18"/>
                                    </w:rPr>
                                    <w:t>20</w:t>
                                  </w:r>
                                  <w:r w:rsidRPr="007D1311">
                                    <w:rPr>
                                      <w:rFonts w:ascii="標楷體" w:eastAsia="標楷體" w:hAnsi="標楷體" w:cs="新細明體" w:hint="eastAsia"/>
                                      <w:color w:val="000000"/>
                                      <w:kern w:val="0"/>
                                      <w:sz w:val="18"/>
                                      <w:szCs w:val="18"/>
                                    </w:rPr>
                                    <w:t>－202</w:t>
                                  </w:r>
                                  <w:r>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）年度排名情形；名次前加</w:t>
                                  </w:r>
                                  <w:proofErr w:type="gramStart"/>
                                  <w:r w:rsidRPr="007D1311">
                                    <w:rPr>
                                      <w:rFonts w:ascii="標楷體" w:eastAsia="標楷體" w:hAnsi="標楷體" w:cs="新細明體" w:hint="eastAsia"/>
                                      <w:color w:val="000000"/>
                                      <w:kern w:val="0"/>
                                      <w:sz w:val="18"/>
                                      <w:szCs w:val="18"/>
                                    </w:rPr>
                                    <w:t>註</w:t>
                                  </w:r>
                                  <w:proofErr w:type="gramEnd"/>
                                  <w:r w:rsidRPr="00DE6A26">
                                    <w:rPr>
                                      <w:rFonts w:ascii="標楷體" w:eastAsia="標楷體" w:hAnsi="標楷體" w:cs="新細明體" w:hint="eastAsia"/>
                                      <w:color w:val="000000"/>
                                      <w:kern w:val="0"/>
                                      <w:sz w:val="18"/>
                                      <w:szCs w:val="18"/>
                                    </w:rPr>
                                    <w:t>「(S)」、「(W)」者，</w:t>
                                  </w:r>
                                  <w:proofErr w:type="gramStart"/>
                                  <w:r w:rsidRPr="00DE6A26">
                                    <w:rPr>
                                      <w:rFonts w:ascii="標楷體" w:eastAsia="標楷體" w:hAnsi="標楷體" w:cs="新細明體" w:hint="eastAsia"/>
                                      <w:color w:val="000000"/>
                                      <w:kern w:val="0"/>
                                      <w:sz w:val="18"/>
                                      <w:szCs w:val="18"/>
                                    </w:rPr>
                                    <w:t>分別係當年度</w:t>
                                  </w:r>
                                  <w:proofErr w:type="gramEnd"/>
                                  <w:r w:rsidRPr="00DE6A26">
                                    <w:rPr>
                                      <w:rFonts w:ascii="標楷體" w:eastAsia="標楷體" w:hAnsi="標楷體" w:cs="新細明體" w:hint="eastAsia"/>
                                      <w:color w:val="000000"/>
                                      <w:kern w:val="0"/>
                                      <w:sz w:val="18"/>
                                      <w:szCs w:val="18"/>
                                    </w:rPr>
                                    <w:t>IMD評選我國之優勢（Strengths）、劣勢（Weaknesses）項目</w:t>
                                  </w:r>
                                  <w:r>
                                    <w:rPr>
                                      <w:rFonts w:ascii="標楷體" w:eastAsia="標楷體" w:hAnsi="標楷體" w:cs="新細明體" w:hint="eastAsia"/>
                                      <w:color w:val="000000"/>
                                      <w:kern w:val="0"/>
                                      <w:sz w:val="18"/>
                                      <w:szCs w:val="18"/>
                                    </w:rPr>
                                    <w:t>；標示「－」者，係該細項指標當年度</w:t>
                                  </w:r>
                                  <w:proofErr w:type="gramStart"/>
                                  <w:r>
                                    <w:rPr>
                                      <w:rFonts w:ascii="標楷體" w:eastAsia="標楷體" w:hAnsi="標楷體" w:cs="新細明體" w:hint="eastAsia"/>
                                      <w:color w:val="000000"/>
                                      <w:kern w:val="0"/>
                                      <w:sz w:val="18"/>
                                      <w:szCs w:val="18"/>
                                    </w:rPr>
                                    <w:t>未予評核</w:t>
                                  </w:r>
                                  <w:proofErr w:type="gramEnd"/>
                                  <w:r>
                                    <w:rPr>
                                      <w:rFonts w:ascii="標楷體" w:eastAsia="標楷體" w:hAnsi="標楷體" w:cs="新細明體" w:hint="eastAsia"/>
                                      <w:color w:val="000000"/>
                                      <w:kern w:val="0"/>
                                      <w:sz w:val="18"/>
                                      <w:szCs w:val="18"/>
                                    </w:rPr>
                                    <w:t>或排名。</w:t>
                                  </w:r>
                                </w:p>
                                <w:p w14:paraId="649DF628" w14:textId="77777777" w:rsidR="00382F8E" w:rsidRPr="007D1311" w:rsidRDefault="00382F8E" w:rsidP="003D1142">
                                  <w:pPr>
                                    <w:widowControl/>
                                    <w:snapToGrid w:val="0"/>
                                    <w:spacing w:line="200" w:lineRule="exact"/>
                                    <w:ind w:left="360" w:hangingChars="200" w:hanging="360"/>
                                    <w:suppressOverlap/>
                                    <w:jc w:val="both"/>
                                    <w:rPr>
                                      <w:rFonts w:ascii="標楷體" w:eastAsia="標楷體" w:hAnsi="標楷體" w:cs="新細明體"/>
                                      <w:color w:val="000000"/>
                                      <w:kern w:val="0"/>
                                      <w:sz w:val="18"/>
                                      <w:szCs w:val="18"/>
                                    </w:rPr>
                                  </w:pPr>
                                  <w:r w:rsidRPr="007D1311">
                                    <w:rPr>
                                      <w:rFonts w:ascii="標楷體" w:eastAsia="標楷體" w:hAnsi="標楷體" w:cs="新細明體" w:hint="eastAsia"/>
                                      <w:color w:val="000000"/>
                                      <w:kern w:val="0"/>
                                      <w:sz w:val="18"/>
                                      <w:szCs w:val="18"/>
                                    </w:rPr>
                                    <w:tab/>
                                    <w:t>2.資料來源：整理自</w:t>
                                  </w:r>
                                  <w:r>
                                    <w:rPr>
                                      <w:rFonts w:ascii="標楷體" w:eastAsia="標楷體" w:hAnsi="標楷體" w:cs="新細明體" w:hint="eastAsia"/>
                                      <w:color w:val="000000"/>
                                      <w:kern w:val="0"/>
                                      <w:sz w:val="18"/>
                                      <w:szCs w:val="18"/>
                                    </w:rPr>
                                    <w:t>IMD 2020</w:t>
                                  </w:r>
                                  <w:r w:rsidRPr="007D1311">
                                    <w:rPr>
                                      <w:rFonts w:ascii="標楷體" w:eastAsia="標楷體" w:hAnsi="標楷體" w:cs="新細明體" w:hint="eastAsia"/>
                                      <w:color w:val="000000"/>
                                      <w:kern w:val="0"/>
                                      <w:sz w:val="18"/>
                                      <w:szCs w:val="18"/>
                                    </w:rPr>
                                    <w:t>至202</w:t>
                                  </w:r>
                                  <w:r>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年世界競爭力年報。</w:t>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p>
                              </w:tc>
                            </w:tr>
                          </w:tbl>
                          <w:p w14:paraId="6A8FD3AA" w14:textId="77777777" w:rsidR="00382F8E" w:rsidRPr="007E7EF7" w:rsidRDefault="00382F8E" w:rsidP="003D11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EF5D2C" id="_x0000_s1117" type="#_x0000_t202" style="position:absolute;left:0;text-align:left;margin-left:292.05pt;margin-top:0;width:343.25pt;height:701.3pt;z-index:251715072;visibility:visible;mso-wrap-style:square;mso-width-percent:0;mso-height-percent:0;mso-wrap-distance-left:5.65pt;mso-wrap-distance-top:0;mso-wrap-distance-right:5.65pt;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" stroked="f">
                <v:textbox>
                  <w:txbxContent>
                    <w:tbl>
                      <w:tblPr>
                        <w:tblOverlap w:val="never"/>
                        <w:tblW w:w="6753" w:type="dxa"/>
                        <w:jc w:val="center"/>
                        <w:tblLayout w:type="fixed"/>
                        <w:tblCellMar>
                          <w:left w:w="28" w:type="dxa"/>
                          <w:right w:w="28" w:type="dxa"/>
                        </w:tblCellMar>
                        <w:tblLook w:val="04A0" w:firstRow="1" w:lastRow="0" w:firstColumn="1" w:lastColumn="0" w:noHBand="0" w:noVBand="1"/>
                      </w:tblPr>
                      <w:tblGrid>
                        <w:gridCol w:w="284"/>
                        <w:gridCol w:w="3685"/>
                        <w:gridCol w:w="556"/>
                        <w:gridCol w:w="557"/>
                        <w:gridCol w:w="557"/>
                        <w:gridCol w:w="557"/>
                        <w:gridCol w:w="517"/>
                        <w:gridCol w:w="40"/>
                      </w:tblGrid>
                      <w:tr w:rsidR="00382F8E" w:rsidRPr="00333C79" w14:paraId="4420D04E" w14:textId="77777777" w:rsidTr="00DD079E">
                        <w:trPr>
                          <w:trHeight w:val="280"/>
                          <w:jc w:val="center"/>
                        </w:trPr>
                        <w:tc>
                          <w:tcPr>
                            <w:tcW w:w="6753" w:type="dxa"/>
                            <w:gridSpan w:val="8"/>
                            <w:tcBorders>
                              <w:top w:val="nil"/>
                              <w:left w:val="nil"/>
                              <w:bottom w:val="single" w:sz="4" w:space="0" w:color="auto"/>
                            </w:tcBorders>
                            <w:shd w:val="clear" w:color="auto" w:fill="auto"/>
                            <w:noWrap/>
                            <w:hideMark/>
                          </w:tcPr>
                          <w:p w14:paraId="3429D6C3" w14:textId="7C981421" w:rsidR="00382F8E" w:rsidRPr="007D1311" w:rsidRDefault="00382F8E" w:rsidP="00DD079E">
                            <w:pPr>
                              <w:widowControl/>
                              <w:snapToGrid w:val="0"/>
                              <w:spacing w:line="260" w:lineRule="exact"/>
                              <w:suppressOverlap/>
                              <w:jc w:val="center"/>
                              <w:rPr>
                                <w:rFonts w:ascii="標楷體" w:eastAsia="標楷體" w:hAnsi="標楷體" w:cs="新細明體"/>
                                <w:b/>
                                <w:bCs/>
                                <w:color w:val="000000"/>
                                <w:kern w:val="0"/>
                                <w:szCs w:val="24"/>
                              </w:rPr>
                            </w:pPr>
                            <w:r w:rsidRPr="007D1311">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6</w:t>
                            </w:r>
                            <w:r w:rsidRPr="007D1311">
                              <w:rPr>
                                <w:rFonts w:ascii="標楷體" w:eastAsia="標楷體" w:hAnsi="標楷體" w:cs="新細明體"/>
                                <w:b/>
                                <w:bCs/>
                                <w:color w:val="000000"/>
                                <w:kern w:val="0"/>
                                <w:szCs w:val="24"/>
                              </w:rPr>
                              <w:t> IMD</w:t>
                            </w:r>
                            <w:r w:rsidRPr="007D1311">
                              <w:rPr>
                                <w:rFonts w:ascii="標楷體" w:eastAsia="標楷體" w:hAnsi="標楷體" w:cs="新細明體" w:hint="eastAsia"/>
                                <w:b/>
                                <w:bCs/>
                                <w:color w:val="000000"/>
                                <w:kern w:val="0"/>
                                <w:szCs w:val="24"/>
                              </w:rPr>
                              <w:t>評選我國</w:t>
                            </w:r>
                            <w:r>
                              <w:rPr>
                                <w:rFonts w:ascii="標楷體" w:eastAsia="標楷體" w:hAnsi="標楷體" w:cs="新細明體"/>
                                <w:b/>
                                <w:bCs/>
                                <w:color w:val="000000"/>
                                <w:kern w:val="0"/>
                                <w:szCs w:val="24"/>
                              </w:rPr>
                              <w:t>2024</w:t>
                            </w:r>
                            <w:r w:rsidRPr="007D1311">
                              <w:rPr>
                                <w:rFonts w:ascii="標楷體" w:eastAsia="標楷體" w:hAnsi="標楷體" w:cs="新細明體" w:hint="eastAsia"/>
                                <w:b/>
                                <w:bCs/>
                                <w:color w:val="000000"/>
                                <w:kern w:val="0"/>
                                <w:szCs w:val="24"/>
                              </w:rPr>
                              <w:t>年劣勢項目近</w:t>
                            </w:r>
                            <w:r w:rsidRPr="007D1311">
                              <w:rPr>
                                <w:rFonts w:ascii="標楷體" w:eastAsia="標楷體" w:hAnsi="標楷體" w:cs="新細明體"/>
                                <w:b/>
                                <w:bCs/>
                                <w:color w:val="000000"/>
                                <w:kern w:val="0"/>
                                <w:szCs w:val="24"/>
                              </w:rPr>
                              <w:t>5</w:t>
                            </w:r>
                            <w:r>
                              <w:rPr>
                                <w:rFonts w:ascii="標楷體" w:eastAsia="標楷體" w:hAnsi="標楷體" w:cs="新細明體" w:hint="eastAsia"/>
                                <w:b/>
                                <w:bCs/>
                                <w:color w:val="000000"/>
                                <w:kern w:val="0"/>
                                <w:szCs w:val="24"/>
                              </w:rPr>
                              <w:t>年</w:t>
                            </w:r>
                            <w:r w:rsidRPr="007D1311">
                              <w:rPr>
                                <w:rFonts w:ascii="標楷體" w:eastAsia="標楷體" w:hAnsi="標楷體" w:cs="新細明體" w:hint="eastAsia"/>
                                <w:b/>
                                <w:bCs/>
                                <w:color w:val="000000"/>
                                <w:kern w:val="0"/>
                                <w:szCs w:val="24"/>
                              </w:rPr>
                              <w:t>排名情形</w:t>
                            </w:r>
                          </w:p>
                        </w:tc>
                      </w:tr>
                      <w:tr w:rsidR="00382F8E" w:rsidRPr="00333C79" w14:paraId="220F2C3C" w14:textId="77777777" w:rsidTr="003D1142">
                        <w:trPr>
                          <w:trHeight w:val="280"/>
                          <w:jc w:val="center"/>
                        </w:trPr>
                        <w:tc>
                          <w:tcPr>
                            <w:tcW w:w="284" w:type="dxa"/>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9E41588" w14:textId="77777777" w:rsidR="00382F8E" w:rsidRPr="007D1311" w:rsidRDefault="00382F8E" w:rsidP="003D1142">
                            <w:pPr>
                              <w:widowControl/>
                              <w:snapToGrid w:val="0"/>
                              <w:spacing w:line="240" w:lineRule="exact"/>
                              <w:suppressOverlap/>
                              <w:rPr>
                                <w:rFonts w:ascii="標楷體" w:eastAsia="標楷體" w:hAnsi="標楷體" w:cs="新細明體"/>
                                <w:color w:val="000000"/>
                                <w:spacing w:val="-8"/>
                                <w:kern w:val="0"/>
                                <w:sz w:val="20"/>
                              </w:rPr>
                            </w:pPr>
                            <w:r w:rsidRPr="007D1311">
                              <w:rPr>
                                <w:rFonts w:ascii="標楷體" w:eastAsia="標楷體" w:hAnsi="標楷體" w:cs="新細明體" w:hint="eastAsia"/>
                                <w:color w:val="000000"/>
                                <w:spacing w:val="-8"/>
                                <w:kern w:val="0"/>
                                <w:sz w:val="20"/>
                              </w:rPr>
                              <w:t>類別</w:t>
                            </w:r>
                          </w:p>
                        </w:tc>
                        <w:tc>
                          <w:tcPr>
                            <w:tcW w:w="3685" w:type="dxa"/>
                            <w:tcBorders>
                              <w:top w:val="single" w:sz="4" w:space="0" w:color="auto"/>
                              <w:left w:val="nil"/>
                              <w:bottom w:val="single" w:sz="4" w:space="0" w:color="auto"/>
                              <w:right w:val="single" w:sz="4" w:space="0" w:color="auto"/>
                            </w:tcBorders>
                            <w:shd w:val="clear" w:color="000000" w:fill="B7DEE8"/>
                            <w:vAlign w:val="center"/>
                            <w:hideMark/>
                          </w:tcPr>
                          <w:p w14:paraId="7E1ACA09"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細項指標</w:t>
                            </w:r>
                          </w:p>
                        </w:tc>
                        <w:tc>
                          <w:tcPr>
                            <w:tcW w:w="556" w:type="dxa"/>
                            <w:tcBorders>
                              <w:top w:val="single" w:sz="4" w:space="0" w:color="auto"/>
                              <w:left w:val="nil"/>
                              <w:bottom w:val="single" w:sz="4" w:space="0" w:color="auto"/>
                              <w:right w:val="single" w:sz="4" w:space="0" w:color="auto"/>
                            </w:tcBorders>
                            <w:shd w:val="clear" w:color="000000" w:fill="B7DEE8"/>
                            <w:noWrap/>
                            <w:vAlign w:val="center"/>
                          </w:tcPr>
                          <w:p w14:paraId="64C5ADFC"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2020</w:t>
                            </w:r>
                          </w:p>
                        </w:tc>
                        <w:tc>
                          <w:tcPr>
                            <w:tcW w:w="557" w:type="dxa"/>
                            <w:tcBorders>
                              <w:top w:val="single" w:sz="4" w:space="0" w:color="auto"/>
                              <w:left w:val="nil"/>
                              <w:bottom w:val="single" w:sz="4" w:space="0" w:color="auto"/>
                              <w:right w:val="single" w:sz="4" w:space="0" w:color="auto"/>
                            </w:tcBorders>
                            <w:shd w:val="clear" w:color="000000" w:fill="B7DEE8"/>
                            <w:noWrap/>
                            <w:vAlign w:val="center"/>
                          </w:tcPr>
                          <w:p w14:paraId="0EB079FC"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2021</w:t>
                            </w:r>
                          </w:p>
                        </w:tc>
                        <w:tc>
                          <w:tcPr>
                            <w:tcW w:w="557" w:type="dxa"/>
                            <w:tcBorders>
                              <w:left w:val="single" w:sz="4" w:space="0" w:color="auto"/>
                              <w:bottom w:val="single" w:sz="4" w:space="0" w:color="auto"/>
                              <w:right w:val="single" w:sz="4" w:space="0" w:color="auto"/>
                            </w:tcBorders>
                            <w:shd w:val="clear" w:color="000000" w:fill="B7DEE8"/>
                            <w:noWrap/>
                            <w:vAlign w:val="center"/>
                          </w:tcPr>
                          <w:p w14:paraId="23447F6E"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2022</w:t>
                            </w:r>
                          </w:p>
                        </w:tc>
                        <w:tc>
                          <w:tcPr>
                            <w:tcW w:w="557" w:type="dxa"/>
                            <w:tcBorders>
                              <w:top w:val="single" w:sz="4" w:space="0" w:color="auto"/>
                              <w:left w:val="single" w:sz="4" w:space="0" w:color="auto"/>
                              <w:bottom w:val="single" w:sz="4" w:space="0" w:color="auto"/>
                              <w:right w:val="single" w:sz="12" w:space="0" w:color="auto"/>
                            </w:tcBorders>
                            <w:shd w:val="clear" w:color="000000" w:fill="B7DEE8"/>
                            <w:vAlign w:val="center"/>
                          </w:tcPr>
                          <w:p w14:paraId="15D9725C"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w:t>
                            </w:r>
                            <w:r w:rsidRPr="007D1311">
                              <w:rPr>
                                <w:rFonts w:ascii="標楷體" w:eastAsia="標楷體" w:hAnsi="標楷體" w:cs="新細明體"/>
                                <w:color w:val="000000"/>
                                <w:kern w:val="0"/>
                                <w:sz w:val="20"/>
                              </w:rPr>
                              <w:t>3</w:t>
                            </w:r>
                          </w:p>
                        </w:tc>
                        <w:tc>
                          <w:tcPr>
                            <w:tcW w:w="557" w:type="dxa"/>
                            <w:gridSpan w:val="2"/>
                            <w:tcBorders>
                              <w:top w:val="single" w:sz="12" w:space="0" w:color="auto"/>
                              <w:left w:val="single" w:sz="12" w:space="0" w:color="auto"/>
                              <w:bottom w:val="single" w:sz="4" w:space="0" w:color="auto"/>
                              <w:right w:val="single" w:sz="12" w:space="0" w:color="auto"/>
                            </w:tcBorders>
                            <w:shd w:val="clear" w:color="000000" w:fill="B7DEE8"/>
                            <w:noWrap/>
                            <w:vAlign w:val="center"/>
                          </w:tcPr>
                          <w:p w14:paraId="5204ED44" w14:textId="77777777" w:rsidR="00382F8E" w:rsidRPr="007D1311" w:rsidRDefault="00382F8E" w:rsidP="003D1142">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w:t>
                            </w:r>
                            <w:r>
                              <w:rPr>
                                <w:rFonts w:ascii="標楷體" w:eastAsia="標楷體" w:hAnsi="標楷體" w:cs="新細明體"/>
                                <w:color w:val="000000"/>
                                <w:kern w:val="0"/>
                                <w:sz w:val="20"/>
                              </w:rPr>
                              <w:t>4</w:t>
                            </w:r>
                          </w:p>
                        </w:tc>
                      </w:tr>
                      <w:tr w:rsidR="00382F8E" w:rsidRPr="00333C79" w14:paraId="59F88764" w14:textId="77777777" w:rsidTr="003D1142">
                        <w:trPr>
                          <w:trHeight w:val="270"/>
                          <w:jc w:val="center"/>
                        </w:trPr>
                        <w:tc>
                          <w:tcPr>
                            <w:tcW w:w="284" w:type="dxa"/>
                            <w:vMerge w:val="restart"/>
                            <w:tcBorders>
                              <w:top w:val="single" w:sz="4" w:space="0" w:color="auto"/>
                              <w:left w:val="single" w:sz="4" w:space="0" w:color="auto"/>
                              <w:right w:val="single" w:sz="4" w:space="0" w:color="auto"/>
                            </w:tcBorders>
                            <w:shd w:val="clear" w:color="auto" w:fill="auto"/>
                            <w:vAlign w:val="center"/>
                          </w:tcPr>
                          <w:p w14:paraId="3B20CE2B"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經</w:t>
                            </w:r>
                            <w:r w:rsidRPr="007D1311">
                              <w:rPr>
                                <w:rFonts w:ascii="標楷體" w:eastAsia="標楷體" w:hAnsi="標楷體" w:cs="新細明體" w:hint="eastAsia"/>
                                <w:color w:val="000000"/>
                                <w:kern w:val="0"/>
                                <w:sz w:val="20"/>
                              </w:rPr>
                              <w:br/>
                              <w:t>濟</w:t>
                            </w:r>
                            <w:r w:rsidRPr="007D1311">
                              <w:rPr>
                                <w:rFonts w:ascii="標楷體" w:eastAsia="標楷體" w:hAnsi="標楷體" w:cs="新細明體" w:hint="eastAsia"/>
                                <w:color w:val="000000"/>
                                <w:kern w:val="0"/>
                                <w:sz w:val="20"/>
                              </w:rPr>
                              <w:br/>
                              <w:t>表</w:t>
                            </w:r>
                            <w:r w:rsidRPr="007D1311">
                              <w:rPr>
                                <w:rFonts w:ascii="標楷體" w:eastAsia="標楷體" w:hAnsi="標楷體" w:cs="新細明體" w:hint="eastAsia"/>
                                <w:color w:val="000000"/>
                                <w:kern w:val="0"/>
                                <w:sz w:val="20"/>
                              </w:rPr>
                              <w:br/>
                              <w:t>現</w:t>
                            </w:r>
                          </w:p>
                        </w:tc>
                        <w:tc>
                          <w:tcPr>
                            <w:tcW w:w="3685" w:type="dxa"/>
                            <w:tcBorders>
                              <w:top w:val="single" w:sz="4" w:space="0" w:color="auto"/>
                              <w:left w:val="nil"/>
                              <w:right w:val="single" w:sz="4" w:space="0" w:color="auto"/>
                            </w:tcBorders>
                            <w:shd w:val="clear" w:color="auto" w:fill="auto"/>
                            <w:vAlign w:val="center"/>
                          </w:tcPr>
                          <w:p w14:paraId="74920F53"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rPr>
                            </w:pPr>
                            <w:r w:rsidRPr="004310F6">
                              <w:rPr>
                                <w:rFonts w:ascii="標楷體" w:eastAsia="標楷體" w:hAnsi="標楷體" w:cs="新細明體" w:hint="eastAsia"/>
                                <w:kern w:val="0"/>
                                <w:sz w:val="20"/>
                              </w:rPr>
                              <w:t>國際觀光收入(占GDP百分比</w:t>
                            </w:r>
                            <w:r w:rsidRPr="004310F6">
                              <w:rPr>
                                <w:rFonts w:ascii="標楷體" w:eastAsia="標楷體" w:hAnsi="標楷體" w:cs="新細明體"/>
                                <w:kern w:val="0"/>
                                <w:sz w:val="20"/>
                              </w:rPr>
                              <w:t>)</w:t>
                            </w:r>
                          </w:p>
                        </w:tc>
                        <w:tc>
                          <w:tcPr>
                            <w:tcW w:w="556" w:type="dxa"/>
                            <w:tcBorders>
                              <w:top w:val="single" w:sz="4" w:space="0" w:color="auto"/>
                              <w:left w:val="nil"/>
                              <w:right w:val="single" w:sz="4" w:space="0" w:color="auto"/>
                            </w:tcBorders>
                            <w:shd w:val="clear" w:color="auto" w:fill="auto"/>
                            <w:noWrap/>
                            <w:vAlign w:val="center"/>
                          </w:tcPr>
                          <w:p w14:paraId="2262DCD7"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57" w:type="dxa"/>
                            <w:tcBorders>
                              <w:top w:val="single" w:sz="4" w:space="0" w:color="auto"/>
                              <w:left w:val="nil"/>
                              <w:right w:val="single" w:sz="4" w:space="0" w:color="auto"/>
                            </w:tcBorders>
                            <w:shd w:val="clear" w:color="auto" w:fill="auto"/>
                            <w:noWrap/>
                            <w:vAlign w:val="center"/>
                          </w:tcPr>
                          <w:p w14:paraId="45BED6F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35</w:t>
                            </w:r>
                          </w:p>
                        </w:tc>
                        <w:tc>
                          <w:tcPr>
                            <w:tcW w:w="557" w:type="dxa"/>
                            <w:tcBorders>
                              <w:top w:val="single" w:sz="4" w:space="0" w:color="auto"/>
                              <w:left w:val="single" w:sz="4" w:space="0" w:color="auto"/>
                              <w:right w:val="single" w:sz="4" w:space="0" w:color="auto"/>
                            </w:tcBorders>
                            <w:shd w:val="clear" w:color="auto" w:fill="auto"/>
                            <w:noWrap/>
                            <w:vAlign w:val="center"/>
                          </w:tcPr>
                          <w:p w14:paraId="454A41D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tcBorders>
                              <w:top w:val="single" w:sz="4" w:space="0" w:color="auto"/>
                              <w:left w:val="single" w:sz="4" w:space="0" w:color="auto"/>
                              <w:right w:val="single" w:sz="12" w:space="0" w:color="auto"/>
                            </w:tcBorders>
                            <w:shd w:val="clear" w:color="auto" w:fill="auto"/>
                            <w:vAlign w:val="center"/>
                          </w:tcPr>
                          <w:p w14:paraId="4CCC82BD"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c>
                          <w:tcPr>
                            <w:tcW w:w="557" w:type="dxa"/>
                            <w:gridSpan w:val="2"/>
                            <w:tcBorders>
                              <w:top w:val="single" w:sz="4" w:space="0" w:color="auto"/>
                              <w:left w:val="single" w:sz="12" w:space="0" w:color="auto"/>
                              <w:right w:val="single" w:sz="12" w:space="0" w:color="auto"/>
                            </w:tcBorders>
                            <w:shd w:val="clear" w:color="auto" w:fill="auto"/>
                            <w:noWrap/>
                            <w:vAlign w:val="center"/>
                          </w:tcPr>
                          <w:p w14:paraId="5CC057E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w:t>
                            </w:r>
                            <w:r>
                              <w:rPr>
                                <w:rFonts w:ascii="標楷體" w:eastAsia="標楷體" w:hAnsi="標楷體" w:cs="新細明體"/>
                                <w:color w:val="000000"/>
                                <w:kern w:val="0"/>
                                <w:sz w:val="20"/>
                              </w:rPr>
                              <w:t>5</w:t>
                            </w:r>
                          </w:p>
                        </w:tc>
                      </w:tr>
                      <w:tr w:rsidR="00382F8E" w:rsidRPr="00333C79" w14:paraId="2BFFA079"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2E6EDEB2"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left w:val="nil"/>
                              <w:bottom w:val="nil"/>
                              <w:right w:val="single" w:sz="4" w:space="0" w:color="auto"/>
                            </w:tcBorders>
                            <w:shd w:val="clear" w:color="auto" w:fill="DAEEF3" w:themeFill="accent5" w:themeFillTint="33"/>
                            <w:vAlign w:val="center"/>
                          </w:tcPr>
                          <w:p w14:paraId="6E62248F"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rPr>
                            </w:pPr>
                            <w:r w:rsidRPr="004310F6">
                              <w:rPr>
                                <w:rFonts w:ascii="標楷體" w:eastAsia="標楷體" w:hAnsi="標楷體" w:cs="新細明體" w:hint="eastAsia"/>
                                <w:kern w:val="0"/>
                                <w:sz w:val="20"/>
                              </w:rPr>
                              <w:t>固定資本形成毛額-實質成長率(固定價格計算之變動百分比)</w:t>
                            </w:r>
                          </w:p>
                        </w:tc>
                        <w:tc>
                          <w:tcPr>
                            <w:tcW w:w="556" w:type="dxa"/>
                            <w:tcBorders>
                              <w:left w:val="nil"/>
                              <w:bottom w:val="nil"/>
                              <w:right w:val="single" w:sz="4" w:space="0" w:color="auto"/>
                            </w:tcBorders>
                            <w:shd w:val="clear" w:color="auto" w:fill="DAEEF3" w:themeFill="accent5" w:themeFillTint="33"/>
                            <w:noWrap/>
                            <w:vAlign w:val="center"/>
                          </w:tcPr>
                          <w:p w14:paraId="4621703E" w14:textId="77777777" w:rsidR="00382F8E" w:rsidRPr="00043C50"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043C50">
                              <w:rPr>
                                <w:rFonts w:ascii="標楷體" w:eastAsia="標楷體" w:hAnsi="標楷體" w:cs="新細明體" w:hint="eastAsia"/>
                                <w:color w:val="000000" w:themeColor="text1"/>
                                <w:kern w:val="0"/>
                                <w:sz w:val="14"/>
                                <w:szCs w:val="14"/>
                              </w:rPr>
                              <w:t>(S)</w:t>
                            </w:r>
                            <w:r w:rsidRPr="00043C50">
                              <w:rPr>
                                <w:rFonts w:ascii="標楷體" w:eastAsia="標楷體" w:hAnsi="標楷體" w:cs="新細明體"/>
                                <w:color w:val="000000"/>
                                <w:kern w:val="0"/>
                                <w:sz w:val="20"/>
                                <w:szCs w:val="14"/>
                              </w:rPr>
                              <w:t>9</w:t>
                            </w:r>
                          </w:p>
                        </w:tc>
                        <w:tc>
                          <w:tcPr>
                            <w:tcW w:w="557" w:type="dxa"/>
                            <w:tcBorders>
                              <w:left w:val="nil"/>
                              <w:bottom w:val="nil"/>
                              <w:right w:val="single" w:sz="4" w:space="0" w:color="auto"/>
                            </w:tcBorders>
                            <w:shd w:val="clear" w:color="auto" w:fill="DAEEF3" w:themeFill="accent5" w:themeFillTint="33"/>
                            <w:noWrap/>
                            <w:vAlign w:val="center"/>
                          </w:tcPr>
                          <w:p w14:paraId="0BDBE2C1" w14:textId="77777777" w:rsidR="00382F8E" w:rsidRPr="00043C50"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043C50">
                              <w:rPr>
                                <w:rFonts w:ascii="標楷體" w:eastAsia="標楷體" w:hAnsi="標楷體" w:cs="新細明體" w:hint="eastAsia"/>
                                <w:color w:val="000000" w:themeColor="text1"/>
                                <w:kern w:val="0"/>
                                <w:sz w:val="14"/>
                                <w:szCs w:val="14"/>
                              </w:rPr>
                              <w:t>(S)</w:t>
                            </w:r>
                            <w:r w:rsidRPr="00043C50">
                              <w:rPr>
                                <w:rFonts w:ascii="標楷體" w:eastAsia="標楷體" w:hAnsi="標楷體" w:cs="新細明體" w:hint="eastAsia"/>
                                <w:color w:val="000000"/>
                                <w:kern w:val="0"/>
                                <w:sz w:val="20"/>
                              </w:rPr>
                              <w:t>8</w:t>
                            </w:r>
                          </w:p>
                        </w:tc>
                        <w:tc>
                          <w:tcPr>
                            <w:tcW w:w="557" w:type="dxa"/>
                            <w:tcBorders>
                              <w:left w:val="single" w:sz="4" w:space="0" w:color="auto"/>
                              <w:bottom w:val="nil"/>
                              <w:right w:val="single" w:sz="4" w:space="0" w:color="auto"/>
                            </w:tcBorders>
                            <w:shd w:val="clear" w:color="auto" w:fill="DAEEF3" w:themeFill="accent5" w:themeFillTint="33"/>
                            <w:noWrap/>
                            <w:vAlign w:val="center"/>
                          </w:tcPr>
                          <w:p w14:paraId="0D96ACA1" w14:textId="77777777" w:rsidR="00382F8E" w:rsidRPr="00043C50"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043C50">
                              <w:rPr>
                                <w:rFonts w:ascii="標楷體" w:eastAsia="標楷體" w:hAnsi="標楷體" w:cs="新細明體" w:hint="eastAsia"/>
                                <w:color w:val="000000" w:themeColor="text1"/>
                                <w:kern w:val="0"/>
                                <w:sz w:val="14"/>
                                <w:szCs w:val="14"/>
                              </w:rPr>
                              <w:t>(S)</w:t>
                            </w:r>
                            <w:r w:rsidRPr="00043C50">
                              <w:rPr>
                                <w:rFonts w:ascii="標楷體" w:eastAsia="標楷體" w:hAnsi="標楷體" w:cs="新細明體" w:hint="eastAsia"/>
                                <w:color w:val="000000"/>
                                <w:kern w:val="0"/>
                                <w:sz w:val="20"/>
                              </w:rPr>
                              <w:t>10</w:t>
                            </w:r>
                          </w:p>
                        </w:tc>
                        <w:tc>
                          <w:tcPr>
                            <w:tcW w:w="557" w:type="dxa"/>
                            <w:tcBorders>
                              <w:left w:val="single" w:sz="4" w:space="0" w:color="auto"/>
                              <w:bottom w:val="nil"/>
                              <w:right w:val="single" w:sz="12" w:space="0" w:color="auto"/>
                            </w:tcBorders>
                            <w:shd w:val="clear" w:color="auto" w:fill="DAEEF3" w:themeFill="accent5" w:themeFillTint="33"/>
                            <w:vAlign w:val="center"/>
                          </w:tcPr>
                          <w:p w14:paraId="68695DE6" w14:textId="77777777" w:rsidR="00382F8E" w:rsidRPr="00043C50" w:rsidRDefault="00382F8E" w:rsidP="003D1142">
                            <w:pPr>
                              <w:spacing w:line="220" w:lineRule="exact"/>
                              <w:jc w:val="right"/>
                              <w:rPr>
                                <w:rFonts w:ascii="標楷體" w:eastAsia="標楷體" w:hAnsi="標楷體" w:cs="新細明體"/>
                                <w:color w:val="000000"/>
                                <w:kern w:val="0"/>
                                <w:sz w:val="20"/>
                              </w:rPr>
                            </w:pPr>
                            <w:r w:rsidRPr="00043C50">
                              <w:rPr>
                                <w:rFonts w:ascii="標楷體" w:eastAsia="標楷體" w:hAnsi="標楷體" w:cs="新細明體"/>
                                <w:color w:val="000000"/>
                                <w:kern w:val="0"/>
                                <w:sz w:val="20"/>
                              </w:rPr>
                              <w:t>23</w:t>
                            </w:r>
                          </w:p>
                        </w:tc>
                        <w:tc>
                          <w:tcPr>
                            <w:tcW w:w="557" w:type="dxa"/>
                            <w:gridSpan w:val="2"/>
                            <w:tcBorders>
                              <w:left w:val="single" w:sz="12" w:space="0" w:color="auto"/>
                              <w:bottom w:val="nil"/>
                              <w:right w:val="single" w:sz="12" w:space="0" w:color="auto"/>
                            </w:tcBorders>
                            <w:shd w:val="clear" w:color="auto" w:fill="DAEEF3" w:themeFill="accent5" w:themeFillTint="33"/>
                            <w:noWrap/>
                            <w:vAlign w:val="center"/>
                          </w:tcPr>
                          <w:p w14:paraId="2D443059" w14:textId="77777777" w:rsidR="00382F8E" w:rsidRPr="00AF245C" w:rsidRDefault="00382F8E" w:rsidP="003D1142">
                            <w:pPr>
                              <w:spacing w:line="220" w:lineRule="exact"/>
                              <w:jc w:val="right"/>
                              <w:rPr>
                                <w:rFonts w:ascii="標楷體" w:eastAsia="標楷體" w:hAnsi="標楷體" w:cs="新細明體"/>
                                <w:color w:val="000000"/>
                                <w:kern w:val="0"/>
                                <w:sz w:val="20"/>
                              </w:rPr>
                            </w:pPr>
                            <w:r w:rsidRPr="00AF245C">
                              <w:rPr>
                                <w:rFonts w:ascii="標楷體" w:eastAsia="標楷體" w:hAnsi="標楷體" w:cs="新細明體"/>
                                <w:color w:val="000000"/>
                                <w:kern w:val="0"/>
                                <w:sz w:val="14"/>
                              </w:rPr>
                              <w:t>(W)</w:t>
                            </w:r>
                            <w:r w:rsidRPr="00AF245C">
                              <w:rPr>
                                <w:rFonts w:ascii="標楷體" w:eastAsia="標楷體" w:hAnsi="標楷體" w:cs="新細明體" w:hint="eastAsia"/>
                                <w:color w:val="000000"/>
                                <w:kern w:val="0"/>
                                <w:sz w:val="20"/>
                              </w:rPr>
                              <w:t>6</w:t>
                            </w:r>
                            <w:r w:rsidRPr="00AF245C">
                              <w:rPr>
                                <w:rFonts w:ascii="標楷體" w:eastAsia="標楷體" w:hAnsi="標楷體" w:cs="新細明體"/>
                                <w:color w:val="000000"/>
                                <w:kern w:val="0"/>
                                <w:sz w:val="20"/>
                              </w:rPr>
                              <w:t>3</w:t>
                            </w:r>
                          </w:p>
                        </w:tc>
                      </w:tr>
                      <w:tr w:rsidR="00382F8E" w:rsidRPr="00333C79" w14:paraId="2DB61729" w14:textId="77777777" w:rsidTr="003D1142">
                        <w:trPr>
                          <w:trHeight w:val="270"/>
                          <w:jc w:val="center"/>
                        </w:trPr>
                        <w:tc>
                          <w:tcPr>
                            <w:tcW w:w="284" w:type="dxa"/>
                            <w:vMerge/>
                            <w:tcBorders>
                              <w:left w:val="single" w:sz="4" w:space="0" w:color="auto"/>
                              <w:right w:val="single" w:sz="4" w:space="0" w:color="auto"/>
                            </w:tcBorders>
                            <w:shd w:val="clear" w:color="auto" w:fill="auto"/>
                            <w:vAlign w:val="center"/>
                            <w:hideMark/>
                          </w:tcPr>
                          <w:p w14:paraId="08BC0925" w14:textId="77777777" w:rsidR="00382F8E" w:rsidRPr="007D1311" w:rsidRDefault="00382F8E" w:rsidP="003D1142">
                            <w:pPr>
                              <w:widowControl/>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themeFill="background1"/>
                            <w:vAlign w:val="center"/>
                            <w:hideMark/>
                          </w:tcPr>
                          <w:p w14:paraId="30B772FC"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highlight w:val="yellow"/>
                              </w:rPr>
                            </w:pPr>
                            <w:r w:rsidRPr="004310F6">
                              <w:rPr>
                                <w:rFonts w:ascii="標楷體" w:eastAsia="標楷體" w:hAnsi="標楷體" w:cs="新細明體" w:hint="eastAsia"/>
                                <w:kern w:val="0"/>
                                <w:sz w:val="20"/>
                              </w:rPr>
                              <w:t>外人直接投資存量(占GDP百分比</w:t>
                            </w:r>
                            <w:r w:rsidRPr="004310F6">
                              <w:rPr>
                                <w:rFonts w:ascii="標楷體" w:eastAsia="標楷體" w:hAnsi="標楷體" w:cs="新細明體"/>
                                <w:kern w:val="0"/>
                                <w:sz w:val="20"/>
                              </w:rPr>
                              <w:t>)</w:t>
                            </w:r>
                          </w:p>
                        </w:tc>
                        <w:tc>
                          <w:tcPr>
                            <w:tcW w:w="556" w:type="dxa"/>
                            <w:tcBorders>
                              <w:top w:val="nil"/>
                              <w:left w:val="nil"/>
                              <w:bottom w:val="nil"/>
                              <w:right w:val="single" w:sz="4" w:space="0" w:color="auto"/>
                            </w:tcBorders>
                            <w:shd w:val="clear" w:color="auto" w:fill="FFFFFF" w:themeFill="background1"/>
                            <w:noWrap/>
                            <w:vAlign w:val="center"/>
                          </w:tcPr>
                          <w:p w14:paraId="08C2FD4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FFFFFF" w:themeFill="background1"/>
                            <w:noWrap/>
                            <w:vAlign w:val="center"/>
                          </w:tcPr>
                          <w:p w14:paraId="3B7B241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59</w:t>
                            </w:r>
                          </w:p>
                        </w:tc>
                        <w:tc>
                          <w:tcPr>
                            <w:tcW w:w="557" w:type="dxa"/>
                            <w:tcBorders>
                              <w:top w:val="nil"/>
                              <w:left w:val="single" w:sz="4" w:space="0" w:color="auto"/>
                              <w:bottom w:val="nil"/>
                              <w:right w:val="single" w:sz="4" w:space="0" w:color="auto"/>
                            </w:tcBorders>
                            <w:shd w:val="clear" w:color="auto" w:fill="FFFFFF" w:themeFill="background1"/>
                            <w:noWrap/>
                            <w:vAlign w:val="center"/>
                          </w:tcPr>
                          <w:p w14:paraId="7E24995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c>
                          <w:tcPr>
                            <w:tcW w:w="557" w:type="dxa"/>
                            <w:tcBorders>
                              <w:top w:val="nil"/>
                              <w:left w:val="single" w:sz="4" w:space="0" w:color="auto"/>
                              <w:bottom w:val="nil"/>
                              <w:right w:val="single" w:sz="12" w:space="0" w:color="auto"/>
                            </w:tcBorders>
                            <w:shd w:val="clear" w:color="auto" w:fill="FFFFFF" w:themeFill="background1"/>
                            <w:vAlign w:val="center"/>
                          </w:tcPr>
                          <w:p w14:paraId="5D1C6D29"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59</w:t>
                            </w:r>
                          </w:p>
                        </w:tc>
                        <w:tc>
                          <w:tcPr>
                            <w:tcW w:w="557" w:type="dxa"/>
                            <w:gridSpan w:val="2"/>
                            <w:tcBorders>
                              <w:top w:val="nil"/>
                              <w:left w:val="single" w:sz="12" w:space="0" w:color="auto"/>
                              <w:bottom w:val="nil"/>
                              <w:right w:val="single" w:sz="12" w:space="0" w:color="auto"/>
                            </w:tcBorders>
                            <w:shd w:val="clear" w:color="auto" w:fill="FFFFFF" w:themeFill="background1"/>
                            <w:noWrap/>
                            <w:vAlign w:val="center"/>
                          </w:tcPr>
                          <w:p w14:paraId="269498C9"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61</w:t>
                            </w:r>
                          </w:p>
                        </w:tc>
                      </w:tr>
                      <w:tr w:rsidR="00382F8E" w:rsidRPr="00333C79" w14:paraId="62DD3A34" w14:textId="77777777" w:rsidTr="003D1142">
                        <w:trPr>
                          <w:trHeight w:val="270"/>
                          <w:jc w:val="center"/>
                        </w:trPr>
                        <w:tc>
                          <w:tcPr>
                            <w:tcW w:w="284" w:type="dxa"/>
                            <w:vMerge/>
                            <w:tcBorders>
                              <w:left w:val="single" w:sz="4" w:space="0" w:color="auto"/>
                              <w:right w:val="single" w:sz="4" w:space="0" w:color="auto"/>
                            </w:tcBorders>
                            <w:vAlign w:val="center"/>
                          </w:tcPr>
                          <w:p w14:paraId="3DA345F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3BBF751D" w14:textId="77777777" w:rsidR="00382F8E" w:rsidRPr="004310F6" w:rsidRDefault="00382F8E" w:rsidP="003D1142">
                            <w:pPr>
                              <w:widowControl/>
                              <w:snapToGrid w:val="0"/>
                              <w:spacing w:line="220" w:lineRule="exact"/>
                              <w:suppressOverlap/>
                              <w:jc w:val="both"/>
                              <w:rPr>
                                <w:rFonts w:ascii="標楷體" w:eastAsia="標楷體" w:hAnsi="標楷體" w:cs="新細明體"/>
                                <w:spacing w:val="-8"/>
                                <w:kern w:val="0"/>
                                <w:sz w:val="20"/>
                              </w:rPr>
                            </w:pPr>
                            <w:r w:rsidRPr="004310F6">
                              <w:rPr>
                                <w:rFonts w:ascii="標楷體" w:eastAsia="標楷體" w:hAnsi="標楷體" w:cs="新細明體" w:hint="eastAsia"/>
                                <w:kern w:val="0"/>
                                <w:sz w:val="20"/>
                              </w:rPr>
                              <w:t>貿易夥伴出口集中度(</w:t>
                            </w:r>
                            <w:r w:rsidRPr="004310F6">
                              <w:rPr>
                                <w:rFonts w:ascii="標楷體" w:eastAsia="標楷體" w:hAnsi="標楷體" w:cs="新細明體"/>
                                <w:kern w:val="0"/>
                                <w:sz w:val="20"/>
                              </w:rPr>
                              <w:t>前五大貿易夥伴占總出口之百分比)</w:t>
                            </w:r>
                          </w:p>
                        </w:tc>
                        <w:tc>
                          <w:tcPr>
                            <w:tcW w:w="556" w:type="dxa"/>
                            <w:tcBorders>
                              <w:top w:val="nil"/>
                              <w:left w:val="nil"/>
                              <w:bottom w:val="nil"/>
                              <w:right w:val="single" w:sz="4" w:space="0" w:color="auto"/>
                            </w:tcBorders>
                            <w:shd w:val="clear" w:color="000000" w:fill="DAEEF3"/>
                            <w:noWrap/>
                            <w:vAlign w:val="center"/>
                          </w:tcPr>
                          <w:p w14:paraId="3AFC9A5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57" w:type="dxa"/>
                            <w:tcBorders>
                              <w:top w:val="nil"/>
                              <w:left w:val="nil"/>
                              <w:bottom w:val="nil"/>
                              <w:right w:val="single" w:sz="4" w:space="0" w:color="auto"/>
                            </w:tcBorders>
                            <w:shd w:val="clear" w:color="000000" w:fill="DAEEF3"/>
                            <w:noWrap/>
                            <w:vAlign w:val="center"/>
                          </w:tcPr>
                          <w:p w14:paraId="07BA26BF"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57" w:type="dxa"/>
                            <w:tcBorders>
                              <w:top w:val="nil"/>
                              <w:left w:val="single" w:sz="4" w:space="0" w:color="auto"/>
                              <w:bottom w:val="nil"/>
                              <w:right w:val="single" w:sz="4" w:space="0" w:color="auto"/>
                            </w:tcBorders>
                            <w:shd w:val="clear" w:color="000000" w:fill="DAEEF3"/>
                            <w:noWrap/>
                            <w:vAlign w:val="center"/>
                          </w:tcPr>
                          <w:p w14:paraId="0B6D1BC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tcBorders>
                              <w:top w:val="nil"/>
                              <w:left w:val="single" w:sz="4" w:space="0" w:color="auto"/>
                              <w:bottom w:val="nil"/>
                              <w:right w:val="single" w:sz="12" w:space="0" w:color="auto"/>
                            </w:tcBorders>
                            <w:shd w:val="clear" w:color="000000" w:fill="DAEEF3"/>
                            <w:vAlign w:val="center"/>
                          </w:tcPr>
                          <w:p w14:paraId="73CF18C0"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c>
                          <w:tcPr>
                            <w:tcW w:w="557" w:type="dxa"/>
                            <w:gridSpan w:val="2"/>
                            <w:tcBorders>
                              <w:top w:val="nil"/>
                              <w:left w:val="single" w:sz="12" w:space="0" w:color="auto"/>
                              <w:bottom w:val="nil"/>
                              <w:right w:val="single" w:sz="12" w:space="0" w:color="auto"/>
                            </w:tcBorders>
                            <w:shd w:val="clear" w:color="000000" w:fill="DAEEF3"/>
                            <w:noWrap/>
                            <w:vAlign w:val="center"/>
                          </w:tcPr>
                          <w:p w14:paraId="6AF562D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9</w:t>
                            </w:r>
                          </w:p>
                        </w:tc>
                      </w:tr>
                      <w:tr w:rsidR="00382F8E" w:rsidRPr="00333C79" w14:paraId="0DDF2371" w14:textId="77777777" w:rsidTr="003D1142">
                        <w:trPr>
                          <w:trHeight w:val="270"/>
                          <w:jc w:val="center"/>
                        </w:trPr>
                        <w:tc>
                          <w:tcPr>
                            <w:tcW w:w="284" w:type="dxa"/>
                            <w:vMerge/>
                            <w:tcBorders>
                              <w:left w:val="single" w:sz="4" w:space="0" w:color="auto"/>
                              <w:right w:val="single" w:sz="4" w:space="0" w:color="auto"/>
                            </w:tcBorders>
                            <w:vAlign w:val="center"/>
                          </w:tcPr>
                          <w:p w14:paraId="5C0EB8FA"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3BDB31BA" w14:textId="77777777" w:rsidR="00382F8E" w:rsidRPr="004310F6" w:rsidRDefault="00382F8E" w:rsidP="003D1142">
                            <w:pPr>
                              <w:widowControl/>
                              <w:snapToGrid w:val="0"/>
                              <w:spacing w:line="220" w:lineRule="exact"/>
                              <w:suppressOverlap/>
                              <w:jc w:val="both"/>
                              <w:rPr>
                                <w:rFonts w:ascii="標楷體" w:eastAsia="標楷體" w:hAnsi="標楷體" w:cs="新細明體"/>
                                <w:spacing w:val="-8"/>
                                <w:kern w:val="0"/>
                                <w:sz w:val="20"/>
                              </w:rPr>
                            </w:pPr>
                            <w:r w:rsidRPr="004310F6">
                              <w:rPr>
                                <w:rFonts w:ascii="標楷體" w:eastAsia="標楷體" w:hAnsi="標楷體" w:cs="新細明體" w:hint="eastAsia"/>
                                <w:spacing w:val="-8"/>
                                <w:kern w:val="0"/>
                                <w:sz w:val="20"/>
                              </w:rPr>
                              <w:t>貿易條件指數(</w:t>
                            </w:r>
                            <w:r w:rsidRPr="004310F6">
                              <w:rPr>
                                <w:rFonts w:ascii="標楷體" w:eastAsia="標楷體" w:hAnsi="標楷體" w:cs="新細明體"/>
                                <w:spacing w:val="-8"/>
                                <w:kern w:val="0"/>
                                <w:sz w:val="20"/>
                              </w:rPr>
                              <w:t>出口物價指數/進口物價指數)</w:t>
                            </w:r>
                          </w:p>
                        </w:tc>
                        <w:tc>
                          <w:tcPr>
                            <w:tcW w:w="556" w:type="dxa"/>
                            <w:tcBorders>
                              <w:top w:val="nil"/>
                              <w:left w:val="nil"/>
                              <w:bottom w:val="nil"/>
                              <w:right w:val="single" w:sz="4" w:space="0" w:color="auto"/>
                            </w:tcBorders>
                            <w:shd w:val="clear" w:color="auto" w:fill="auto"/>
                            <w:noWrap/>
                            <w:vAlign w:val="center"/>
                          </w:tcPr>
                          <w:p w14:paraId="630F7D6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57" w:type="dxa"/>
                            <w:tcBorders>
                              <w:top w:val="nil"/>
                              <w:left w:val="nil"/>
                              <w:bottom w:val="nil"/>
                              <w:right w:val="single" w:sz="4" w:space="0" w:color="auto"/>
                            </w:tcBorders>
                            <w:shd w:val="clear" w:color="auto" w:fill="auto"/>
                            <w:noWrap/>
                            <w:vAlign w:val="center"/>
                          </w:tcPr>
                          <w:p w14:paraId="644B4B5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32</w:t>
                            </w:r>
                          </w:p>
                        </w:tc>
                        <w:tc>
                          <w:tcPr>
                            <w:tcW w:w="557" w:type="dxa"/>
                            <w:tcBorders>
                              <w:top w:val="nil"/>
                              <w:left w:val="single" w:sz="4" w:space="0" w:color="auto"/>
                              <w:bottom w:val="nil"/>
                              <w:right w:val="single" w:sz="4" w:space="0" w:color="auto"/>
                            </w:tcBorders>
                            <w:shd w:val="clear" w:color="auto" w:fill="auto"/>
                            <w:noWrap/>
                            <w:vAlign w:val="center"/>
                          </w:tcPr>
                          <w:p w14:paraId="3795F77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nil"/>
                              <w:left w:val="single" w:sz="4" w:space="0" w:color="auto"/>
                              <w:bottom w:val="nil"/>
                              <w:right w:val="single" w:sz="12" w:space="0" w:color="auto"/>
                            </w:tcBorders>
                            <w:shd w:val="clear" w:color="auto" w:fill="auto"/>
                            <w:vAlign w:val="center"/>
                          </w:tcPr>
                          <w:p w14:paraId="0F424B52"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gridSpan w:val="2"/>
                            <w:tcBorders>
                              <w:top w:val="nil"/>
                              <w:left w:val="single" w:sz="12" w:space="0" w:color="auto"/>
                              <w:bottom w:val="nil"/>
                              <w:right w:val="single" w:sz="12" w:space="0" w:color="auto"/>
                            </w:tcBorders>
                            <w:shd w:val="clear" w:color="auto" w:fill="auto"/>
                            <w:noWrap/>
                            <w:vAlign w:val="center"/>
                          </w:tcPr>
                          <w:p w14:paraId="7D50552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r>
                      <w:tr w:rsidR="00382F8E" w:rsidRPr="00333C79" w14:paraId="75731373" w14:textId="77777777" w:rsidTr="003D1142">
                        <w:trPr>
                          <w:trHeight w:val="270"/>
                          <w:jc w:val="center"/>
                        </w:trPr>
                        <w:tc>
                          <w:tcPr>
                            <w:tcW w:w="284" w:type="dxa"/>
                            <w:vMerge/>
                            <w:tcBorders>
                              <w:left w:val="single" w:sz="4" w:space="0" w:color="auto"/>
                              <w:right w:val="single" w:sz="4" w:space="0" w:color="auto"/>
                            </w:tcBorders>
                            <w:vAlign w:val="center"/>
                            <w:hideMark/>
                          </w:tcPr>
                          <w:p w14:paraId="445F661D"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hemeFill="accent5" w:themeFillTint="33"/>
                            <w:vAlign w:val="center"/>
                            <w:hideMark/>
                          </w:tcPr>
                          <w:p w14:paraId="1ADD4BFE"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rPr>
                            </w:pPr>
                            <w:proofErr w:type="gramStart"/>
                            <w:r w:rsidRPr="004310F6">
                              <w:rPr>
                                <w:rFonts w:ascii="標楷體" w:eastAsia="標楷體" w:hAnsi="標楷體" w:cs="新細明體" w:hint="eastAsia"/>
                                <w:kern w:val="0"/>
                                <w:sz w:val="20"/>
                              </w:rPr>
                              <w:t>不</w:t>
                            </w:r>
                            <w:proofErr w:type="gramEnd"/>
                            <w:r w:rsidRPr="004310F6">
                              <w:rPr>
                                <w:rFonts w:ascii="標楷體" w:eastAsia="標楷體" w:hAnsi="標楷體" w:cs="新細明體" w:hint="eastAsia"/>
                                <w:kern w:val="0"/>
                                <w:sz w:val="20"/>
                              </w:rPr>
                              <w:t>在學亦</w:t>
                            </w:r>
                            <w:proofErr w:type="gramStart"/>
                            <w:r w:rsidRPr="004310F6">
                              <w:rPr>
                                <w:rFonts w:ascii="標楷體" w:eastAsia="標楷體" w:hAnsi="標楷體" w:cs="新細明體" w:hint="eastAsia"/>
                                <w:kern w:val="0"/>
                                <w:sz w:val="20"/>
                              </w:rPr>
                              <w:t>不</w:t>
                            </w:r>
                            <w:proofErr w:type="gramEnd"/>
                            <w:r w:rsidRPr="004310F6">
                              <w:rPr>
                                <w:rFonts w:ascii="標楷體" w:eastAsia="標楷體" w:hAnsi="標楷體" w:cs="新細明體" w:hint="eastAsia"/>
                                <w:kern w:val="0"/>
                                <w:sz w:val="20"/>
                              </w:rPr>
                              <w:t>在職青年(</w:t>
                            </w:r>
                            <w:r w:rsidRPr="004310F6">
                              <w:rPr>
                                <w:rFonts w:ascii="標楷體" w:eastAsia="標楷體" w:hAnsi="標楷體" w:cs="新細明體"/>
                                <w:kern w:val="0"/>
                                <w:sz w:val="20"/>
                              </w:rPr>
                              <w:t>15至24歲)</w:t>
                            </w:r>
                            <w:r w:rsidRPr="004310F6">
                              <w:rPr>
                                <w:rFonts w:ascii="標楷體" w:eastAsia="標楷體" w:hAnsi="標楷體" w:cs="新細明體" w:hint="eastAsia"/>
                                <w:kern w:val="0"/>
                                <w:sz w:val="20"/>
                              </w:rPr>
                              <w:t>比率</w:t>
                            </w:r>
                          </w:p>
                        </w:tc>
                        <w:tc>
                          <w:tcPr>
                            <w:tcW w:w="556" w:type="dxa"/>
                            <w:tcBorders>
                              <w:top w:val="nil"/>
                              <w:left w:val="nil"/>
                              <w:bottom w:val="nil"/>
                              <w:right w:val="single" w:sz="4" w:space="0" w:color="auto"/>
                            </w:tcBorders>
                            <w:shd w:val="clear" w:color="auto" w:fill="DAEEF3" w:themeFill="accent5" w:themeFillTint="33"/>
                            <w:noWrap/>
                            <w:vAlign w:val="center"/>
                          </w:tcPr>
                          <w:p w14:paraId="36B9008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DAEEF3" w:themeFill="accent5" w:themeFillTint="33"/>
                            <w:noWrap/>
                            <w:vAlign w:val="center"/>
                          </w:tcPr>
                          <w:p w14:paraId="7255154D"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single" w:sz="4" w:space="0" w:color="auto"/>
                              <w:bottom w:val="nil"/>
                              <w:right w:val="single" w:sz="4" w:space="0" w:color="auto"/>
                            </w:tcBorders>
                            <w:shd w:val="clear" w:color="auto" w:fill="DAEEF3" w:themeFill="accent5" w:themeFillTint="33"/>
                            <w:noWrap/>
                            <w:vAlign w:val="center"/>
                          </w:tcPr>
                          <w:p w14:paraId="451F0CE7"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tcBorders>
                              <w:top w:val="nil"/>
                              <w:left w:val="single" w:sz="4" w:space="0" w:color="auto"/>
                              <w:bottom w:val="nil"/>
                              <w:right w:val="single" w:sz="12" w:space="0" w:color="auto"/>
                            </w:tcBorders>
                            <w:shd w:val="clear" w:color="auto" w:fill="DAEEF3" w:themeFill="accent5" w:themeFillTint="33"/>
                            <w:vAlign w:val="center"/>
                          </w:tcPr>
                          <w:p w14:paraId="533EE35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gridSpan w:val="2"/>
                            <w:tcBorders>
                              <w:top w:val="nil"/>
                              <w:left w:val="single" w:sz="12" w:space="0" w:color="auto"/>
                              <w:bottom w:val="nil"/>
                              <w:right w:val="single" w:sz="12" w:space="0" w:color="auto"/>
                            </w:tcBorders>
                            <w:shd w:val="clear" w:color="auto" w:fill="DAEEF3" w:themeFill="accent5" w:themeFillTint="33"/>
                            <w:noWrap/>
                            <w:vAlign w:val="center"/>
                          </w:tcPr>
                          <w:p w14:paraId="2EA47040"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3</w:t>
                            </w:r>
                          </w:p>
                        </w:tc>
                      </w:tr>
                      <w:tr w:rsidR="00382F8E" w:rsidRPr="00333C79" w14:paraId="6751A82F" w14:textId="77777777" w:rsidTr="003D1142">
                        <w:trPr>
                          <w:trHeight w:val="270"/>
                          <w:jc w:val="center"/>
                        </w:trPr>
                        <w:tc>
                          <w:tcPr>
                            <w:tcW w:w="284" w:type="dxa"/>
                            <w:vMerge/>
                            <w:tcBorders>
                              <w:left w:val="single" w:sz="4" w:space="0" w:color="auto"/>
                              <w:right w:val="single" w:sz="4" w:space="0" w:color="auto"/>
                            </w:tcBorders>
                            <w:vAlign w:val="center"/>
                          </w:tcPr>
                          <w:p w14:paraId="5ABE1890"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auto"/>
                            <w:vAlign w:val="center"/>
                          </w:tcPr>
                          <w:p w14:paraId="49C13AD5" w14:textId="77777777" w:rsidR="00382F8E" w:rsidRPr="004310F6" w:rsidRDefault="00382F8E" w:rsidP="003D1142">
                            <w:pPr>
                              <w:widowControl/>
                              <w:snapToGrid w:val="0"/>
                              <w:spacing w:line="220" w:lineRule="exact"/>
                              <w:suppressOverlap/>
                              <w:jc w:val="both"/>
                              <w:rPr>
                                <w:rFonts w:ascii="標楷體" w:eastAsia="標楷體" w:hAnsi="標楷體" w:cs="新細明體"/>
                                <w:kern w:val="0"/>
                                <w:sz w:val="20"/>
                              </w:rPr>
                            </w:pPr>
                            <w:proofErr w:type="gramStart"/>
                            <w:r w:rsidRPr="004310F6">
                              <w:rPr>
                                <w:rFonts w:ascii="標楷體" w:eastAsia="標楷體" w:hAnsi="標楷體" w:cs="新細明體" w:hint="eastAsia"/>
                                <w:kern w:val="0"/>
                                <w:sz w:val="20"/>
                              </w:rPr>
                              <w:t>企業重布局</w:t>
                            </w:r>
                            <w:proofErr w:type="gramEnd"/>
                            <w:r w:rsidRPr="004310F6">
                              <w:rPr>
                                <w:rFonts w:ascii="標楷體" w:eastAsia="標楷體" w:hAnsi="標楷體" w:cs="新細明體" w:hint="eastAsia"/>
                                <w:kern w:val="0"/>
                                <w:sz w:val="20"/>
                              </w:rPr>
                              <w:t>威脅(產業全球布局對經濟前景無影響)</w:t>
                            </w:r>
                          </w:p>
                        </w:tc>
                        <w:tc>
                          <w:tcPr>
                            <w:tcW w:w="556" w:type="dxa"/>
                            <w:tcBorders>
                              <w:top w:val="nil"/>
                              <w:left w:val="nil"/>
                              <w:right w:val="single" w:sz="4" w:space="0" w:color="auto"/>
                            </w:tcBorders>
                            <w:shd w:val="clear" w:color="auto" w:fill="auto"/>
                            <w:noWrap/>
                            <w:vAlign w:val="center"/>
                          </w:tcPr>
                          <w:p w14:paraId="14FAD42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tcBorders>
                              <w:top w:val="nil"/>
                              <w:left w:val="nil"/>
                              <w:right w:val="single" w:sz="4" w:space="0" w:color="auto"/>
                            </w:tcBorders>
                            <w:shd w:val="clear" w:color="auto" w:fill="auto"/>
                            <w:noWrap/>
                            <w:vAlign w:val="center"/>
                          </w:tcPr>
                          <w:p w14:paraId="75A9765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nil"/>
                              <w:left w:val="single" w:sz="4" w:space="0" w:color="auto"/>
                              <w:right w:val="single" w:sz="4" w:space="0" w:color="auto"/>
                            </w:tcBorders>
                            <w:shd w:val="clear" w:color="auto" w:fill="auto"/>
                            <w:noWrap/>
                            <w:vAlign w:val="center"/>
                          </w:tcPr>
                          <w:p w14:paraId="012CEA5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33</w:t>
                            </w:r>
                          </w:p>
                        </w:tc>
                        <w:tc>
                          <w:tcPr>
                            <w:tcW w:w="557" w:type="dxa"/>
                            <w:tcBorders>
                              <w:top w:val="nil"/>
                              <w:left w:val="single" w:sz="4" w:space="0" w:color="auto"/>
                              <w:right w:val="single" w:sz="12" w:space="0" w:color="auto"/>
                            </w:tcBorders>
                            <w:shd w:val="clear" w:color="auto" w:fill="auto"/>
                            <w:vAlign w:val="center"/>
                          </w:tcPr>
                          <w:p w14:paraId="33265762"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right w:val="single" w:sz="12" w:space="0" w:color="auto"/>
                            </w:tcBorders>
                            <w:shd w:val="clear" w:color="auto" w:fill="auto"/>
                            <w:noWrap/>
                            <w:vAlign w:val="center"/>
                          </w:tcPr>
                          <w:p w14:paraId="60F30D4A"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52</w:t>
                            </w:r>
                          </w:p>
                        </w:tc>
                      </w:tr>
                      <w:tr w:rsidR="00382F8E" w:rsidRPr="00333C79" w14:paraId="2A030988" w14:textId="77777777" w:rsidTr="003D1142">
                        <w:trPr>
                          <w:trHeight w:val="270"/>
                          <w:jc w:val="center"/>
                        </w:trPr>
                        <w:tc>
                          <w:tcPr>
                            <w:tcW w:w="284" w:type="dxa"/>
                            <w:vMerge/>
                            <w:tcBorders>
                              <w:left w:val="single" w:sz="4" w:space="0" w:color="auto"/>
                              <w:right w:val="single" w:sz="4" w:space="0" w:color="auto"/>
                            </w:tcBorders>
                            <w:vAlign w:val="center"/>
                          </w:tcPr>
                          <w:p w14:paraId="42AE0291"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hemeFill="accent5" w:themeFillTint="33"/>
                            <w:vAlign w:val="center"/>
                          </w:tcPr>
                          <w:p w14:paraId="28A5594E"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AF245C">
                              <w:rPr>
                                <w:rFonts w:ascii="標楷體" w:eastAsia="標楷體" w:hAnsi="標楷體" w:cs="新細明體" w:hint="eastAsia"/>
                                <w:color w:val="000000"/>
                                <w:kern w:val="0"/>
                                <w:sz w:val="20"/>
                              </w:rPr>
                              <w:t>商業服務出口(占GDP百分比)</w:t>
                            </w:r>
                          </w:p>
                        </w:tc>
                        <w:tc>
                          <w:tcPr>
                            <w:tcW w:w="556" w:type="dxa"/>
                            <w:tcBorders>
                              <w:top w:val="nil"/>
                              <w:left w:val="nil"/>
                              <w:bottom w:val="nil"/>
                              <w:right w:val="single" w:sz="4" w:space="0" w:color="auto"/>
                            </w:tcBorders>
                            <w:shd w:val="clear" w:color="auto" w:fill="DAEEF3" w:themeFill="accent5" w:themeFillTint="33"/>
                            <w:noWrap/>
                            <w:vAlign w:val="center"/>
                          </w:tcPr>
                          <w:p w14:paraId="6A5FDD00" w14:textId="77777777" w:rsidR="00382F8E" w:rsidRPr="00AF245C"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hint="eastAsia"/>
                                <w:color w:val="000000"/>
                                <w:kern w:val="0"/>
                                <w:sz w:val="20"/>
                                <w:szCs w:val="14"/>
                              </w:rPr>
                              <w:t>42</w:t>
                            </w:r>
                          </w:p>
                        </w:tc>
                        <w:tc>
                          <w:tcPr>
                            <w:tcW w:w="557" w:type="dxa"/>
                            <w:tcBorders>
                              <w:top w:val="nil"/>
                              <w:left w:val="nil"/>
                              <w:bottom w:val="nil"/>
                              <w:right w:val="single" w:sz="4" w:space="0" w:color="auto"/>
                            </w:tcBorders>
                            <w:shd w:val="clear" w:color="auto" w:fill="DAEEF3" w:themeFill="accent5" w:themeFillTint="33"/>
                            <w:noWrap/>
                            <w:vAlign w:val="center"/>
                          </w:tcPr>
                          <w:p w14:paraId="7AAE36C4" w14:textId="77777777" w:rsidR="00382F8E" w:rsidRPr="00AF245C"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hint="eastAsia"/>
                                <w:color w:val="000000"/>
                                <w:kern w:val="0"/>
                                <w:sz w:val="20"/>
                                <w:szCs w:val="14"/>
                              </w:rPr>
                              <w:t>41</w:t>
                            </w:r>
                          </w:p>
                        </w:tc>
                        <w:tc>
                          <w:tcPr>
                            <w:tcW w:w="557" w:type="dxa"/>
                            <w:tcBorders>
                              <w:top w:val="nil"/>
                              <w:left w:val="single" w:sz="4" w:space="0" w:color="auto"/>
                              <w:bottom w:val="nil"/>
                              <w:right w:val="single" w:sz="4" w:space="0" w:color="auto"/>
                            </w:tcBorders>
                            <w:shd w:val="clear" w:color="auto" w:fill="DAEEF3" w:themeFill="accent5" w:themeFillTint="33"/>
                            <w:noWrap/>
                            <w:vAlign w:val="center"/>
                          </w:tcPr>
                          <w:p w14:paraId="08780161" w14:textId="77777777" w:rsidR="00382F8E" w:rsidRPr="00AF245C"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hint="eastAsia"/>
                                <w:color w:val="000000"/>
                                <w:kern w:val="0"/>
                                <w:sz w:val="20"/>
                                <w:szCs w:val="14"/>
                              </w:rPr>
                              <w:t>41</w:t>
                            </w:r>
                          </w:p>
                        </w:tc>
                        <w:tc>
                          <w:tcPr>
                            <w:tcW w:w="557" w:type="dxa"/>
                            <w:tcBorders>
                              <w:top w:val="nil"/>
                              <w:left w:val="single" w:sz="4" w:space="0" w:color="auto"/>
                              <w:bottom w:val="nil"/>
                              <w:right w:val="single" w:sz="12" w:space="0" w:color="auto"/>
                            </w:tcBorders>
                            <w:shd w:val="clear" w:color="auto" w:fill="DAEEF3" w:themeFill="accent5" w:themeFillTint="33"/>
                            <w:vAlign w:val="center"/>
                          </w:tcPr>
                          <w:p w14:paraId="7ED9A998" w14:textId="77777777" w:rsidR="00382F8E" w:rsidRPr="00AF245C" w:rsidRDefault="00382F8E" w:rsidP="003D1142">
                            <w:pPr>
                              <w:spacing w:line="220" w:lineRule="exact"/>
                              <w:jc w:val="right"/>
                              <w:rPr>
                                <w:rFonts w:ascii="標楷體" w:eastAsia="標楷體" w:hAnsi="標楷體" w:cs="新細明體"/>
                                <w:color w:val="000000"/>
                                <w:kern w:val="0"/>
                                <w:sz w:val="20"/>
                                <w:szCs w:val="14"/>
                              </w:rPr>
                            </w:pPr>
                            <w:r>
                              <w:rPr>
                                <w:rFonts w:ascii="標楷體" w:eastAsia="標楷體" w:hAnsi="標楷體" w:cs="新細明體" w:hint="eastAsia"/>
                                <w:color w:val="000000"/>
                                <w:kern w:val="0"/>
                                <w:sz w:val="20"/>
                                <w:szCs w:val="14"/>
                              </w:rPr>
                              <w:t>42</w:t>
                            </w:r>
                          </w:p>
                        </w:tc>
                        <w:tc>
                          <w:tcPr>
                            <w:tcW w:w="557" w:type="dxa"/>
                            <w:gridSpan w:val="2"/>
                            <w:tcBorders>
                              <w:top w:val="nil"/>
                              <w:left w:val="single" w:sz="12" w:space="0" w:color="auto"/>
                              <w:bottom w:val="nil"/>
                              <w:right w:val="single" w:sz="12" w:space="0" w:color="auto"/>
                            </w:tcBorders>
                            <w:shd w:val="clear" w:color="auto" w:fill="DAEEF3" w:themeFill="accent5" w:themeFillTint="33"/>
                            <w:noWrap/>
                            <w:vAlign w:val="center"/>
                          </w:tcPr>
                          <w:p w14:paraId="7F4C37BB" w14:textId="77777777" w:rsidR="00382F8E" w:rsidRPr="00AF245C" w:rsidRDefault="00382F8E" w:rsidP="003D1142">
                            <w:pPr>
                              <w:spacing w:line="220" w:lineRule="exact"/>
                              <w:jc w:val="right"/>
                              <w:rPr>
                                <w:rFonts w:ascii="標楷體" w:eastAsia="標楷體" w:hAnsi="標楷體" w:cs="新細明體"/>
                                <w:color w:val="000000"/>
                                <w:kern w:val="0"/>
                                <w:sz w:val="20"/>
                                <w:szCs w:val="14"/>
                              </w:rPr>
                            </w:pPr>
                            <w:r w:rsidRPr="007D1311">
                              <w:rPr>
                                <w:rFonts w:ascii="標楷體" w:eastAsia="標楷體" w:hAnsi="標楷體" w:cs="新細明體" w:hint="eastAsia"/>
                                <w:color w:val="000000"/>
                                <w:kern w:val="0"/>
                                <w:sz w:val="14"/>
                                <w:szCs w:val="14"/>
                              </w:rPr>
                              <w:t>(W)</w:t>
                            </w:r>
                            <w:r w:rsidRPr="00AF245C">
                              <w:rPr>
                                <w:rFonts w:ascii="標楷體" w:eastAsia="標楷體" w:hAnsi="標楷體" w:cs="新細明體" w:hint="eastAsia"/>
                                <w:color w:val="000000"/>
                                <w:kern w:val="0"/>
                                <w:sz w:val="20"/>
                                <w:szCs w:val="14"/>
                              </w:rPr>
                              <w:t>45</w:t>
                            </w:r>
                          </w:p>
                        </w:tc>
                      </w:tr>
                      <w:tr w:rsidR="00382F8E" w:rsidRPr="00333C79" w14:paraId="78C339B6" w14:textId="77777777" w:rsidTr="003D1142">
                        <w:trPr>
                          <w:trHeight w:val="270"/>
                          <w:jc w:val="center"/>
                        </w:trPr>
                        <w:tc>
                          <w:tcPr>
                            <w:tcW w:w="284" w:type="dxa"/>
                            <w:vMerge/>
                            <w:tcBorders>
                              <w:left w:val="single" w:sz="4" w:space="0" w:color="auto"/>
                              <w:right w:val="single" w:sz="4" w:space="0" w:color="auto"/>
                            </w:tcBorders>
                            <w:vAlign w:val="center"/>
                            <w:hideMark/>
                          </w:tcPr>
                          <w:p w14:paraId="51915EFA"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themeFill="background1"/>
                            <w:vAlign w:val="center"/>
                            <w:hideMark/>
                          </w:tcPr>
                          <w:p w14:paraId="50F57BFB"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產品出口集中度</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前五大</w:t>
                            </w:r>
                            <w:r>
                              <w:rPr>
                                <w:rFonts w:ascii="標楷體" w:eastAsia="標楷體" w:hAnsi="標楷體" w:cs="新細明體" w:hint="eastAsia"/>
                                <w:color w:val="000000"/>
                                <w:kern w:val="0"/>
                                <w:sz w:val="20"/>
                              </w:rPr>
                              <w:t>出口產品占總出口之百分比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FFFFFF" w:themeFill="background1"/>
                            <w:noWrap/>
                            <w:vAlign w:val="center"/>
                          </w:tcPr>
                          <w:p w14:paraId="74A219E2"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bottom w:val="nil"/>
                              <w:right w:val="single" w:sz="4" w:space="0" w:color="auto"/>
                            </w:tcBorders>
                            <w:shd w:val="clear" w:color="auto" w:fill="FFFFFF" w:themeFill="background1"/>
                            <w:noWrap/>
                            <w:vAlign w:val="center"/>
                          </w:tcPr>
                          <w:p w14:paraId="09C7DAC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bottom w:val="nil"/>
                              <w:right w:val="single" w:sz="4" w:space="0" w:color="auto"/>
                            </w:tcBorders>
                            <w:shd w:val="clear" w:color="auto" w:fill="FFFFFF" w:themeFill="background1"/>
                            <w:noWrap/>
                            <w:vAlign w:val="center"/>
                          </w:tcPr>
                          <w:p w14:paraId="5321D34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tcBorders>
                              <w:top w:val="nil"/>
                              <w:left w:val="single" w:sz="4" w:space="0" w:color="auto"/>
                              <w:bottom w:val="nil"/>
                              <w:right w:val="single" w:sz="12" w:space="0" w:color="auto"/>
                            </w:tcBorders>
                            <w:shd w:val="clear" w:color="auto" w:fill="FFFFFF" w:themeFill="background1"/>
                            <w:vAlign w:val="center"/>
                          </w:tcPr>
                          <w:p w14:paraId="53B3E8DE"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bottom w:val="nil"/>
                              <w:right w:val="single" w:sz="12" w:space="0" w:color="auto"/>
                            </w:tcBorders>
                            <w:shd w:val="clear" w:color="auto" w:fill="FFFFFF" w:themeFill="background1"/>
                            <w:noWrap/>
                            <w:vAlign w:val="center"/>
                          </w:tcPr>
                          <w:p w14:paraId="37F979D2"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1</w:t>
                            </w:r>
                          </w:p>
                        </w:tc>
                      </w:tr>
                      <w:tr w:rsidR="00382F8E" w:rsidRPr="00333C79" w14:paraId="1F7E84CD" w14:textId="77777777" w:rsidTr="003D1142">
                        <w:trPr>
                          <w:trHeight w:val="270"/>
                          <w:jc w:val="center"/>
                        </w:trPr>
                        <w:tc>
                          <w:tcPr>
                            <w:tcW w:w="284" w:type="dxa"/>
                            <w:vMerge/>
                            <w:tcBorders>
                              <w:left w:val="single" w:sz="4" w:space="0" w:color="auto"/>
                              <w:bottom w:val="single" w:sz="4" w:space="0" w:color="000000"/>
                              <w:right w:val="single" w:sz="4" w:space="0" w:color="auto"/>
                            </w:tcBorders>
                            <w:vAlign w:val="center"/>
                          </w:tcPr>
                          <w:p w14:paraId="748A05CE"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hemeFill="accent5" w:themeFillTint="33"/>
                            <w:vAlign w:val="center"/>
                          </w:tcPr>
                          <w:p w14:paraId="6E0DB86D"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生活成本指數</w:t>
                            </w:r>
                          </w:p>
                        </w:tc>
                        <w:tc>
                          <w:tcPr>
                            <w:tcW w:w="556" w:type="dxa"/>
                            <w:tcBorders>
                              <w:top w:val="nil"/>
                              <w:left w:val="nil"/>
                              <w:bottom w:val="nil"/>
                              <w:right w:val="single" w:sz="4" w:space="0" w:color="auto"/>
                            </w:tcBorders>
                            <w:shd w:val="clear" w:color="auto" w:fill="DAEEF3" w:themeFill="accent5" w:themeFillTint="33"/>
                            <w:noWrap/>
                            <w:vAlign w:val="center"/>
                          </w:tcPr>
                          <w:p w14:paraId="1F6932E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DAEEF3" w:themeFill="accent5" w:themeFillTint="33"/>
                            <w:noWrap/>
                            <w:vAlign w:val="center"/>
                          </w:tcPr>
                          <w:p w14:paraId="21D25A6D"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single" w:sz="4" w:space="0" w:color="auto"/>
                              <w:bottom w:val="nil"/>
                              <w:right w:val="single" w:sz="4" w:space="0" w:color="auto"/>
                            </w:tcBorders>
                            <w:shd w:val="clear" w:color="auto" w:fill="DAEEF3" w:themeFill="accent5" w:themeFillTint="33"/>
                            <w:noWrap/>
                            <w:vAlign w:val="center"/>
                          </w:tcPr>
                          <w:p w14:paraId="1DE3DC4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nil"/>
                              <w:left w:val="single" w:sz="4" w:space="0" w:color="auto"/>
                              <w:bottom w:val="nil"/>
                              <w:right w:val="single" w:sz="12" w:space="0" w:color="auto"/>
                            </w:tcBorders>
                            <w:shd w:val="clear" w:color="auto" w:fill="DAEEF3" w:themeFill="accent5" w:themeFillTint="33"/>
                            <w:vAlign w:val="center"/>
                          </w:tcPr>
                          <w:p w14:paraId="49860048"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48</w:t>
                            </w:r>
                          </w:p>
                        </w:tc>
                        <w:tc>
                          <w:tcPr>
                            <w:tcW w:w="557" w:type="dxa"/>
                            <w:gridSpan w:val="2"/>
                            <w:tcBorders>
                              <w:top w:val="nil"/>
                              <w:left w:val="single" w:sz="12" w:space="0" w:color="auto"/>
                              <w:bottom w:val="nil"/>
                              <w:right w:val="single" w:sz="12" w:space="0" w:color="auto"/>
                            </w:tcBorders>
                            <w:shd w:val="clear" w:color="auto" w:fill="DAEEF3" w:themeFill="accent5" w:themeFillTint="33"/>
                            <w:noWrap/>
                            <w:vAlign w:val="center"/>
                          </w:tcPr>
                          <w:p w14:paraId="34C5B35B"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1</w:t>
                            </w:r>
                          </w:p>
                        </w:tc>
                      </w:tr>
                      <w:tr w:rsidR="00382F8E" w:rsidRPr="00333C79" w14:paraId="5882DDD9" w14:textId="77777777" w:rsidTr="003D1142">
                        <w:trPr>
                          <w:trHeight w:val="270"/>
                          <w:jc w:val="center"/>
                        </w:trPr>
                        <w:tc>
                          <w:tcPr>
                            <w:tcW w:w="284" w:type="dxa"/>
                            <w:vMerge w:val="restart"/>
                            <w:tcBorders>
                              <w:top w:val="single" w:sz="4" w:space="0" w:color="000000"/>
                              <w:left w:val="single" w:sz="4" w:space="0" w:color="auto"/>
                              <w:right w:val="single" w:sz="4" w:space="0" w:color="auto"/>
                            </w:tcBorders>
                            <w:shd w:val="clear" w:color="auto" w:fill="auto"/>
                            <w:vAlign w:val="center"/>
                            <w:hideMark/>
                          </w:tcPr>
                          <w:p w14:paraId="53B95EAC" w14:textId="77777777" w:rsidR="00382F8E" w:rsidRPr="007D1311" w:rsidRDefault="00382F8E" w:rsidP="003D1142">
                            <w:pPr>
                              <w:widowControl/>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政</w:t>
                            </w:r>
                            <w:r w:rsidRPr="007D1311">
                              <w:rPr>
                                <w:rFonts w:ascii="標楷體" w:eastAsia="標楷體" w:hAnsi="標楷體" w:cs="新細明體" w:hint="eastAsia"/>
                                <w:color w:val="000000"/>
                                <w:kern w:val="0"/>
                                <w:sz w:val="20"/>
                              </w:rPr>
                              <w:br/>
                              <w:t>府</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single" w:sz="4" w:space="0" w:color="auto"/>
                              <w:left w:val="nil"/>
                              <w:bottom w:val="nil"/>
                              <w:right w:val="single" w:sz="4" w:space="0" w:color="auto"/>
                            </w:tcBorders>
                            <w:shd w:val="clear" w:color="auto" w:fill="auto"/>
                            <w:vAlign w:val="center"/>
                          </w:tcPr>
                          <w:p w14:paraId="0971E127" w14:textId="77777777" w:rsidR="00382F8E" w:rsidRPr="00DE6A26" w:rsidRDefault="00382F8E" w:rsidP="003D1142">
                            <w:pPr>
                              <w:widowControl/>
                              <w:snapToGrid w:val="0"/>
                              <w:spacing w:line="220" w:lineRule="exact"/>
                              <w:suppressOverlap/>
                              <w:jc w:val="both"/>
                              <w:rPr>
                                <w:rFonts w:ascii="標楷體" w:eastAsia="標楷體" w:hAnsi="標楷體" w:cs="新細明體"/>
                                <w:color w:val="000000"/>
                                <w:spacing w:val="-6"/>
                                <w:kern w:val="0"/>
                                <w:sz w:val="20"/>
                              </w:rPr>
                            </w:pPr>
                            <w:r w:rsidRPr="00DE6A26">
                              <w:rPr>
                                <w:rFonts w:ascii="標楷體" w:eastAsia="標楷體" w:hAnsi="標楷體" w:cs="新細明體" w:hint="eastAsia"/>
                                <w:color w:val="000000"/>
                                <w:spacing w:val="-6"/>
                                <w:kern w:val="0"/>
                                <w:sz w:val="20"/>
                              </w:rPr>
                              <w:t>外國投資者(外資能自由獲得企業的控制權)</w:t>
                            </w:r>
                          </w:p>
                        </w:tc>
                        <w:tc>
                          <w:tcPr>
                            <w:tcW w:w="556" w:type="dxa"/>
                            <w:tcBorders>
                              <w:top w:val="single" w:sz="4" w:space="0" w:color="auto"/>
                              <w:left w:val="nil"/>
                              <w:bottom w:val="nil"/>
                              <w:right w:val="single" w:sz="4" w:space="0" w:color="auto"/>
                            </w:tcBorders>
                            <w:shd w:val="clear" w:color="auto" w:fill="auto"/>
                            <w:noWrap/>
                            <w:vAlign w:val="center"/>
                          </w:tcPr>
                          <w:p w14:paraId="70D7418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single" w:sz="4" w:space="0" w:color="auto"/>
                              <w:left w:val="nil"/>
                              <w:bottom w:val="nil"/>
                              <w:right w:val="single" w:sz="4" w:space="0" w:color="auto"/>
                            </w:tcBorders>
                            <w:shd w:val="clear" w:color="auto" w:fill="auto"/>
                            <w:noWrap/>
                            <w:vAlign w:val="center"/>
                          </w:tcPr>
                          <w:p w14:paraId="0CF99FE7"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top w:val="single" w:sz="4" w:space="0" w:color="auto"/>
                              <w:left w:val="single" w:sz="4" w:space="0" w:color="auto"/>
                              <w:bottom w:val="nil"/>
                              <w:right w:val="single" w:sz="4" w:space="0" w:color="auto"/>
                            </w:tcBorders>
                            <w:shd w:val="clear" w:color="auto" w:fill="auto"/>
                            <w:noWrap/>
                            <w:vAlign w:val="center"/>
                          </w:tcPr>
                          <w:p w14:paraId="5F781BE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single" w:sz="4" w:space="0" w:color="auto"/>
                              <w:left w:val="single" w:sz="4" w:space="0" w:color="auto"/>
                              <w:bottom w:val="nil"/>
                              <w:right w:val="single" w:sz="12" w:space="0" w:color="auto"/>
                            </w:tcBorders>
                            <w:shd w:val="clear" w:color="auto" w:fill="auto"/>
                            <w:vAlign w:val="center"/>
                          </w:tcPr>
                          <w:p w14:paraId="1DD2AB6F"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53</w:t>
                            </w:r>
                          </w:p>
                        </w:tc>
                        <w:tc>
                          <w:tcPr>
                            <w:tcW w:w="557" w:type="dxa"/>
                            <w:gridSpan w:val="2"/>
                            <w:tcBorders>
                              <w:top w:val="single" w:sz="4" w:space="0" w:color="auto"/>
                              <w:left w:val="single" w:sz="12" w:space="0" w:color="auto"/>
                              <w:bottom w:val="nil"/>
                              <w:right w:val="single" w:sz="12" w:space="0" w:color="auto"/>
                            </w:tcBorders>
                            <w:shd w:val="clear" w:color="auto" w:fill="auto"/>
                            <w:noWrap/>
                            <w:vAlign w:val="center"/>
                          </w:tcPr>
                          <w:p w14:paraId="36077E3E"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6</w:t>
                            </w:r>
                          </w:p>
                        </w:tc>
                      </w:tr>
                      <w:tr w:rsidR="00382F8E" w:rsidRPr="00333C79" w14:paraId="55202291" w14:textId="77777777" w:rsidTr="003D1142">
                        <w:trPr>
                          <w:trHeight w:val="270"/>
                          <w:jc w:val="center"/>
                        </w:trPr>
                        <w:tc>
                          <w:tcPr>
                            <w:tcW w:w="284" w:type="dxa"/>
                            <w:vMerge/>
                            <w:tcBorders>
                              <w:left w:val="single" w:sz="4" w:space="0" w:color="auto"/>
                              <w:right w:val="single" w:sz="4" w:space="0" w:color="auto"/>
                            </w:tcBorders>
                            <w:vAlign w:val="center"/>
                          </w:tcPr>
                          <w:p w14:paraId="2F85B90E"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38192527"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解僱</w:t>
                            </w:r>
                            <w:r w:rsidRPr="007D1311">
                              <w:rPr>
                                <w:rFonts w:ascii="標楷體" w:eastAsia="標楷體" w:hAnsi="標楷體" w:cs="新細明體" w:hint="eastAsia"/>
                                <w:color w:val="000000"/>
                                <w:kern w:val="0"/>
                                <w:sz w:val="20"/>
                              </w:rPr>
                              <w:t>成本</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解</w:t>
                            </w:r>
                            <w:r>
                              <w:rPr>
                                <w:rFonts w:ascii="標楷體" w:eastAsia="標楷體" w:hAnsi="標楷體" w:cs="新細明體" w:hint="eastAsia"/>
                                <w:color w:val="000000"/>
                                <w:kern w:val="0"/>
                                <w:sz w:val="20"/>
                              </w:rPr>
                              <w:t>僱</w:t>
                            </w:r>
                            <w:r w:rsidRPr="007D1311">
                              <w:rPr>
                                <w:rFonts w:ascii="標楷體" w:eastAsia="標楷體" w:hAnsi="標楷體" w:cs="新細明體" w:hint="eastAsia"/>
                                <w:color w:val="000000"/>
                                <w:kern w:val="0"/>
                                <w:sz w:val="20"/>
                              </w:rPr>
                              <w:t>成本相當於多少週薪</w:t>
                            </w:r>
                            <w:r>
                              <w:rPr>
                                <w:rFonts w:ascii="標楷體" w:eastAsia="標楷體" w:hAnsi="標楷體" w:cs="新細明體" w:hint="eastAsia"/>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37B3258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nil"/>
                              <w:bottom w:val="nil"/>
                              <w:right w:val="single" w:sz="4" w:space="0" w:color="auto"/>
                            </w:tcBorders>
                            <w:shd w:val="clear" w:color="auto" w:fill="DAEEF3"/>
                            <w:noWrap/>
                            <w:vAlign w:val="center"/>
                          </w:tcPr>
                          <w:p w14:paraId="6EB4910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single" w:sz="4" w:space="0" w:color="auto"/>
                              <w:bottom w:val="nil"/>
                              <w:right w:val="single" w:sz="4" w:space="0" w:color="auto"/>
                            </w:tcBorders>
                            <w:shd w:val="clear" w:color="auto" w:fill="DAEEF3"/>
                            <w:noWrap/>
                            <w:vAlign w:val="center"/>
                          </w:tcPr>
                          <w:p w14:paraId="202B93B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tcBorders>
                              <w:top w:val="nil"/>
                              <w:left w:val="single" w:sz="4" w:space="0" w:color="auto"/>
                              <w:bottom w:val="nil"/>
                              <w:right w:val="single" w:sz="12" w:space="0" w:color="auto"/>
                            </w:tcBorders>
                            <w:shd w:val="clear" w:color="auto" w:fill="DAEEF3"/>
                            <w:vAlign w:val="center"/>
                          </w:tcPr>
                          <w:p w14:paraId="42CF219C"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bottom w:val="nil"/>
                              <w:right w:val="single" w:sz="12" w:space="0" w:color="auto"/>
                            </w:tcBorders>
                            <w:shd w:val="clear" w:color="auto" w:fill="DAEEF3"/>
                            <w:noWrap/>
                            <w:vAlign w:val="center"/>
                          </w:tcPr>
                          <w:p w14:paraId="1F492BC0"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4</w:t>
                            </w:r>
                          </w:p>
                        </w:tc>
                      </w:tr>
                      <w:tr w:rsidR="00382F8E" w:rsidRPr="00333C79" w14:paraId="1FEBB0E0" w14:textId="77777777" w:rsidTr="003D1142">
                        <w:trPr>
                          <w:trHeight w:val="270"/>
                          <w:jc w:val="center"/>
                        </w:trPr>
                        <w:tc>
                          <w:tcPr>
                            <w:tcW w:w="284" w:type="dxa"/>
                            <w:vMerge/>
                            <w:tcBorders>
                              <w:left w:val="single" w:sz="4" w:space="0" w:color="auto"/>
                              <w:right w:val="single" w:sz="4" w:space="0" w:color="auto"/>
                            </w:tcBorders>
                            <w:vAlign w:val="center"/>
                          </w:tcPr>
                          <w:p w14:paraId="4CDAE8E5"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themeFill="background1"/>
                            <w:vAlign w:val="center"/>
                          </w:tcPr>
                          <w:p w14:paraId="05257954"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新企業密度</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每千人(15至64歲)</w:t>
                            </w:r>
                            <w:r>
                              <w:rPr>
                                <w:rFonts w:ascii="標楷體" w:eastAsia="標楷體" w:hAnsi="標楷體" w:cs="新細明體" w:hint="eastAsia"/>
                                <w:color w:val="000000"/>
                                <w:kern w:val="0"/>
                                <w:sz w:val="20"/>
                              </w:rPr>
                              <w:t>註冊之新企業</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FFFFFF" w:themeFill="background1"/>
                            <w:noWrap/>
                            <w:vAlign w:val="center"/>
                          </w:tcPr>
                          <w:p w14:paraId="09AC40B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bottom w:val="nil"/>
                              <w:right w:val="single" w:sz="4" w:space="0" w:color="auto"/>
                            </w:tcBorders>
                            <w:shd w:val="clear" w:color="auto" w:fill="FFFFFF" w:themeFill="background1"/>
                            <w:noWrap/>
                            <w:vAlign w:val="center"/>
                          </w:tcPr>
                          <w:p w14:paraId="303B84F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bottom w:val="nil"/>
                              <w:right w:val="single" w:sz="4" w:space="0" w:color="auto"/>
                            </w:tcBorders>
                            <w:shd w:val="clear" w:color="auto" w:fill="FFFFFF" w:themeFill="background1"/>
                            <w:noWrap/>
                            <w:vAlign w:val="center"/>
                          </w:tcPr>
                          <w:p w14:paraId="76690BC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57" w:type="dxa"/>
                            <w:tcBorders>
                              <w:top w:val="nil"/>
                              <w:left w:val="single" w:sz="4" w:space="0" w:color="auto"/>
                              <w:bottom w:val="nil"/>
                              <w:right w:val="single" w:sz="12" w:space="0" w:color="auto"/>
                            </w:tcBorders>
                            <w:shd w:val="clear" w:color="auto" w:fill="FFFFFF" w:themeFill="background1"/>
                            <w:vAlign w:val="center"/>
                          </w:tcPr>
                          <w:p w14:paraId="36F61B3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c>
                          <w:tcPr>
                            <w:tcW w:w="557" w:type="dxa"/>
                            <w:gridSpan w:val="2"/>
                            <w:tcBorders>
                              <w:top w:val="nil"/>
                              <w:left w:val="single" w:sz="12" w:space="0" w:color="auto"/>
                              <w:bottom w:val="nil"/>
                              <w:right w:val="single" w:sz="12" w:space="0" w:color="auto"/>
                            </w:tcBorders>
                            <w:shd w:val="clear" w:color="auto" w:fill="FFFFFF" w:themeFill="background1"/>
                            <w:noWrap/>
                            <w:vAlign w:val="center"/>
                          </w:tcPr>
                          <w:p w14:paraId="1A7F47A1"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40</w:t>
                            </w:r>
                          </w:p>
                        </w:tc>
                      </w:tr>
                      <w:tr w:rsidR="00382F8E" w:rsidRPr="00333C79" w14:paraId="3AF3AF72" w14:textId="77777777" w:rsidTr="003D1142">
                        <w:trPr>
                          <w:trHeight w:val="270"/>
                          <w:jc w:val="center"/>
                        </w:trPr>
                        <w:tc>
                          <w:tcPr>
                            <w:tcW w:w="284" w:type="dxa"/>
                            <w:vMerge/>
                            <w:tcBorders>
                              <w:left w:val="single" w:sz="4" w:space="0" w:color="auto"/>
                              <w:right w:val="single" w:sz="4" w:space="0" w:color="auto"/>
                            </w:tcBorders>
                            <w:vAlign w:val="center"/>
                          </w:tcPr>
                          <w:p w14:paraId="2FED3C7F"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cPr>
                          <w:p w14:paraId="3B3693AD" w14:textId="4BB36CE3"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FE0AB4">
                              <w:rPr>
                                <w:rFonts w:ascii="標楷體" w:eastAsia="標楷體" w:hAnsi="標楷體" w:cs="新細明體" w:hint="eastAsia"/>
                                <w:color w:val="000000"/>
                                <w:kern w:val="0"/>
                                <w:sz w:val="20"/>
                              </w:rPr>
                              <w:t>移民法規(</w:t>
                            </w:r>
                            <w:r w:rsidR="002A13BF">
                              <w:rPr>
                                <w:rFonts w:ascii="標楷體" w:eastAsia="標楷體" w:hAnsi="標楷體" w:cs="新細明體" w:hint="eastAsia"/>
                                <w:color w:val="000000"/>
                                <w:kern w:val="0"/>
                                <w:sz w:val="20"/>
                              </w:rPr>
                              <w:t>移民法規不會阻礙公司聘僱</w:t>
                            </w:r>
                            <w:r w:rsidRPr="00FE0AB4">
                              <w:rPr>
                                <w:rFonts w:ascii="標楷體" w:eastAsia="標楷體" w:hAnsi="標楷體" w:cs="新細明體" w:hint="eastAsia"/>
                                <w:color w:val="000000"/>
                                <w:kern w:val="0"/>
                                <w:sz w:val="20"/>
                              </w:rPr>
                              <w:t>外籍員工)</w:t>
                            </w:r>
                          </w:p>
                        </w:tc>
                        <w:tc>
                          <w:tcPr>
                            <w:tcW w:w="556" w:type="dxa"/>
                            <w:tcBorders>
                              <w:top w:val="nil"/>
                              <w:left w:val="nil"/>
                              <w:bottom w:val="nil"/>
                              <w:right w:val="single" w:sz="4" w:space="0" w:color="auto"/>
                            </w:tcBorders>
                            <w:shd w:val="clear" w:color="auto" w:fill="DAEEF3"/>
                            <w:noWrap/>
                            <w:vAlign w:val="center"/>
                          </w:tcPr>
                          <w:p w14:paraId="37CC2EE3"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FE0AB4">
                              <w:rPr>
                                <w:rFonts w:ascii="標楷體" w:eastAsia="標楷體" w:hAnsi="標楷體" w:cs="新細明體"/>
                                <w:color w:val="000000"/>
                                <w:kern w:val="0"/>
                                <w:sz w:val="20"/>
                                <w:szCs w:val="14"/>
                              </w:rPr>
                              <w:t>28</w:t>
                            </w:r>
                          </w:p>
                        </w:tc>
                        <w:tc>
                          <w:tcPr>
                            <w:tcW w:w="557" w:type="dxa"/>
                            <w:tcBorders>
                              <w:top w:val="nil"/>
                              <w:left w:val="nil"/>
                              <w:bottom w:val="nil"/>
                              <w:right w:val="single" w:sz="4" w:space="0" w:color="auto"/>
                            </w:tcBorders>
                            <w:shd w:val="clear" w:color="auto" w:fill="DAEEF3"/>
                            <w:noWrap/>
                            <w:vAlign w:val="center"/>
                          </w:tcPr>
                          <w:p w14:paraId="2F2F888B"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FE0AB4">
                              <w:rPr>
                                <w:rFonts w:ascii="標楷體" w:eastAsia="標楷體" w:hAnsi="標楷體" w:cs="新細明體"/>
                                <w:color w:val="000000"/>
                                <w:kern w:val="0"/>
                                <w:sz w:val="20"/>
                                <w:szCs w:val="14"/>
                              </w:rPr>
                              <w:t>29</w:t>
                            </w:r>
                          </w:p>
                        </w:tc>
                        <w:tc>
                          <w:tcPr>
                            <w:tcW w:w="557" w:type="dxa"/>
                            <w:tcBorders>
                              <w:top w:val="nil"/>
                              <w:left w:val="single" w:sz="4" w:space="0" w:color="auto"/>
                              <w:bottom w:val="nil"/>
                              <w:right w:val="single" w:sz="4" w:space="0" w:color="auto"/>
                            </w:tcBorders>
                            <w:shd w:val="clear" w:color="auto" w:fill="DAEEF3"/>
                            <w:noWrap/>
                            <w:vAlign w:val="center"/>
                          </w:tcPr>
                          <w:p w14:paraId="4D95FA5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FE0AB4">
                              <w:rPr>
                                <w:rFonts w:ascii="標楷體" w:eastAsia="標楷體" w:hAnsi="標楷體" w:cs="新細明體" w:hint="eastAsia"/>
                                <w:color w:val="000000"/>
                                <w:kern w:val="0"/>
                                <w:sz w:val="14"/>
                                <w:szCs w:val="14"/>
                              </w:rPr>
                              <w:t>(W)</w:t>
                            </w:r>
                            <w:r w:rsidRPr="00FE0AB4">
                              <w:rPr>
                                <w:rFonts w:ascii="標楷體" w:eastAsia="標楷體" w:hAnsi="標楷體" w:cs="新細明體" w:hint="eastAsia"/>
                                <w:color w:val="000000"/>
                                <w:kern w:val="0"/>
                                <w:sz w:val="20"/>
                                <w:szCs w:val="14"/>
                              </w:rPr>
                              <w:t>34</w:t>
                            </w:r>
                          </w:p>
                        </w:tc>
                        <w:tc>
                          <w:tcPr>
                            <w:tcW w:w="557" w:type="dxa"/>
                            <w:tcBorders>
                              <w:top w:val="nil"/>
                              <w:left w:val="single" w:sz="4" w:space="0" w:color="auto"/>
                              <w:bottom w:val="nil"/>
                              <w:right w:val="single" w:sz="12" w:space="0" w:color="auto"/>
                            </w:tcBorders>
                            <w:shd w:val="clear" w:color="auto" w:fill="DAEEF3"/>
                            <w:vAlign w:val="center"/>
                          </w:tcPr>
                          <w:p w14:paraId="0DB0A349" w14:textId="77777777" w:rsidR="00382F8E" w:rsidRPr="00FE0AB4" w:rsidRDefault="00382F8E" w:rsidP="003D1142">
                            <w:pPr>
                              <w:spacing w:line="220" w:lineRule="exact"/>
                              <w:jc w:val="right"/>
                              <w:rPr>
                                <w:rFonts w:ascii="標楷體" w:eastAsia="標楷體" w:hAnsi="標楷體" w:cs="新細明體"/>
                                <w:color w:val="000000"/>
                                <w:kern w:val="0"/>
                                <w:sz w:val="20"/>
                                <w:szCs w:val="14"/>
                              </w:rPr>
                            </w:pPr>
                            <w:r w:rsidRPr="00FE0AB4">
                              <w:rPr>
                                <w:rFonts w:ascii="標楷體" w:eastAsia="標楷體" w:hAnsi="標楷體" w:cs="新細明體"/>
                                <w:color w:val="000000"/>
                                <w:kern w:val="0"/>
                                <w:sz w:val="20"/>
                                <w:szCs w:val="14"/>
                              </w:rPr>
                              <w:t>31</w:t>
                            </w:r>
                          </w:p>
                        </w:tc>
                        <w:tc>
                          <w:tcPr>
                            <w:tcW w:w="557" w:type="dxa"/>
                            <w:gridSpan w:val="2"/>
                            <w:tcBorders>
                              <w:top w:val="nil"/>
                              <w:left w:val="single" w:sz="12" w:space="0" w:color="auto"/>
                              <w:bottom w:val="nil"/>
                              <w:right w:val="single" w:sz="12" w:space="0" w:color="auto"/>
                            </w:tcBorders>
                            <w:shd w:val="clear" w:color="auto" w:fill="DAEEF3"/>
                            <w:noWrap/>
                            <w:vAlign w:val="center"/>
                          </w:tcPr>
                          <w:p w14:paraId="4C74E14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r>
                      <w:tr w:rsidR="00382F8E" w:rsidRPr="00333C79" w14:paraId="1888C320" w14:textId="77777777" w:rsidTr="003D1142">
                        <w:trPr>
                          <w:trHeight w:val="270"/>
                          <w:jc w:val="center"/>
                        </w:trPr>
                        <w:tc>
                          <w:tcPr>
                            <w:tcW w:w="284" w:type="dxa"/>
                            <w:vMerge/>
                            <w:tcBorders>
                              <w:left w:val="single" w:sz="4" w:space="0" w:color="auto"/>
                              <w:right w:val="single" w:sz="4" w:space="0" w:color="auto"/>
                            </w:tcBorders>
                            <w:vAlign w:val="center"/>
                          </w:tcPr>
                          <w:p w14:paraId="319E80E8"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right w:val="single" w:sz="4" w:space="0" w:color="auto"/>
                            </w:tcBorders>
                            <w:shd w:val="clear" w:color="auto" w:fill="FFFFFF" w:themeFill="background1"/>
                          </w:tcPr>
                          <w:p w14:paraId="28C40B9D"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FE0AB4">
                              <w:rPr>
                                <w:rFonts w:ascii="標楷體" w:eastAsia="標楷體" w:hAnsi="標楷體" w:cs="新細明體" w:hint="eastAsia"/>
                                <w:color w:val="000000"/>
                                <w:kern w:val="0"/>
                                <w:sz w:val="20"/>
                              </w:rPr>
                              <w:t xml:space="preserve">公部門契約(公部門契約是充分地對外國投標者開放) </w:t>
                            </w:r>
                          </w:p>
                        </w:tc>
                        <w:tc>
                          <w:tcPr>
                            <w:tcW w:w="556" w:type="dxa"/>
                            <w:tcBorders>
                              <w:left w:val="nil"/>
                              <w:right w:val="single" w:sz="4" w:space="0" w:color="auto"/>
                            </w:tcBorders>
                            <w:shd w:val="clear" w:color="auto" w:fill="FFFFFF" w:themeFill="background1"/>
                            <w:noWrap/>
                            <w:vAlign w:val="center"/>
                          </w:tcPr>
                          <w:p w14:paraId="03FE5CE2"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FE0AB4">
                              <w:rPr>
                                <w:rFonts w:ascii="標楷體" w:eastAsia="標楷體" w:hAnsi="標楷體" w:cs="新細明體" w:hint="eastAsia"/>
                                <w:color w:val="000000"/>
                                <w:kern w:val="0"/>
                                <w:sz w:val="20"/>
                                <w:szCs w:val="14"/>
                              </w:rPr>
                              <w:t>30</w:t>
                            </w:r>
                          </w:p>
                        </w:tc>
                        <w:tc>
                          <w:tcPr>
                            <w:tcW w:w="557" w:type="dxa"/>
                            <w:tcBorders>
                              <w:left w:val="nil"/>
                              <w:right w:val="single" w:sz="4" w:space="0" w:color="auto"/>
                            </w:tcBorders>
                            <w:shd w:val="clear" w:color="auto" w:fill="FFFFFF" w:themeFill="background1"/>
                            <w:noWrap/>
                            <w:vAlign w:val="center"/>
                          </w:tcPr>
                          <w:p w14:paraId="503DEB38"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FE0AB4">
                              <w:rPr>
                                <w:rFonts w:ascii="標楷體" w:eastAsia="標楷體" w:hAnsi="標楷體" w:cs="新細明體" w:hint="eastAsia"/>
                                <w:color w:val="000000"/>
                                <w:kern w:val="0"/>
                                <w:sz w:val="20"/>
                                <w:szCs w:val="14"/>
                              </w:rPr>
                              <w:t>29</w:t>
                            </w:r>
                          </w:p>
                        </w:tc>
                        <w:tc>
                          <w:tcPr>
                            <w:tcW w:w="557" w:type="dxa"/>
                            <w:tcBorders>
                              <w:left w:val="single" w:sz="4" w:space="0" w:color="auto"/>
                              <w:right w:val="single" w:sz="4" w:space="0" w:color="auto"/>
                            </w:tcBorders>
                            <w:shd w:val="clear" w:color="auto" w:fill="FFFFFF" w:themeFill="background1"/>
                            <w:noWrap/>
                            <w:vAlign w:val="center"/>
                          </w:tcPr>
                          <w:p w14:paraId="7275A81F" w14:textId="77777777" w:rsidR="00382F8E" w:rsidRPr="00FE0AB4"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FE0AB4">
                              <w:rPr>
                                <w:rFonts w:ascii="標楷體" w:eastAsia="標楷體" w:hAnsi="標楷體" w:cs="新細明體"/>
                                <w:color w:val="000000"/>
                                <w:kern w:val="0"/>
                                <w:sz w:val="20"/>
                                <w:szCs w:val="14"/>
                              </w:rPr>
                              <w:t>27</w:t>
                            </w:r>
                          </w:p>
                        </w:tc>
                        <w:tc>
                          <w:tcPr>
                            <w:tcW w:w="557" w:type="dxa"/>
                            <w:tcBorders>
                              <w:left w:val="single" w:sz="4" w:space="0" w:color="auto"/>
                              <w:right w:val="single" w:sz="12" w:space="0" w:color="auto"/>
                            </w:tcBorders>
                            <w:shd w:val="clear" w:color="auto" w:fill="FFFFFF" w:themeFill="background1"/>
                            <w:vAlign w:val="center"/>
                          </w:tcPr>
                          <w:p w14:paraId="26BF92DE" w14:textId="77777777" w:rsidR="00382F8E" w:rsidRPr="00FE0AB4" w:rsidRDefault="00382F8E" w:rsidP="003D1142">
                            <w:pPr>
                              <w:spacing w:line="220" w:lineRule="exact"/>
                              <w:jc w:val="right"/>
                              <w:rPr>
                                <w:rFonts w:ascii="標楷體" w:eastAsia="標楷體" w:hAnsi="標楷體" w:cs="新細明體"/>
                                <w:color w:val="000000"/>
                                <w:kern w:val="0"/>
                                <w:sz w:val="20"/>
                                <w:szCs w:val="14"/>
                              </w:rPr>
                            </w:pPr>
                            <w:r w:rsidRPr="00FE0AB4">
                              <w:rPr>
                                <w:rFonts w:ascii="標楷體" w:eastAsia="標楷體" w:hAnsi="標楷體" w:cs="新細明體" w:hint="eastAsia"/>
                                <w:color w:val="000000"/>
                                <w:kern w:val="0"/>
                                <w:sz w:val="20"/>
                                <w:szCs w:val="14"/>
                              </w:rPr>
                              <w:t>29</w:t>
                            </w:r>
                          </w:p>
                        </w:tc>
                        <w:tc>
                          <w:tcPr>
                            <w:tcW w:w="557" w:type="dxa"/>
                            <w:gridSpan w:val="2"/>
                            <w:tcBorders>
                              <w:left w:val="single" w:sz="12" w:space="0" w:color="auto"/>
                              <w:right w:val="single" w:sz="12" w:space="0" w:color="auto"/>
                            </w:tcBorders>
                            <w:shd w:val="clear" w:color="auto" w:fill="FFFFFF" w:themeFill="background1"/>
                            <w:noWrap/>
                            <w:vAlign w:val="center"/>
                          </w:tcPr>
                          <w:p w14:paraId="1E720DD1"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6</w:t>
                            </w:r>
                          </w:p>
                        </w:tc>
                      </w:tr>
                      <w:tr w:rsidR="00382F8E" w:rsidRPr="00333C79" w14:paraId="54A3625B" w14:textId="77777777" w:rsidTr="003D1142">
                        <w:trPr>
                          <w:trHeight w:val="270"/>
                          <w:jc w:val="center"/>
                        </w:trPr>
                        <w:tc>
                          <w:tcPr>
                            <w:tcW w:w="284" w:type="dxa"/>
                            <w:vMerge/>
                            <w:tcBorders>
                              <w:left w:val="single" w:sz="4" w:space="0" w:color="auto"/>
                              <w:right w:val="single" w:sz="4" w:space="0" w:color="auto"/>
                            </w:tcBorders>
                            <w:vAlign w:val="center"/>
                          </w:tcPr>
                          <w:p w14:paraId="51B25EF1"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right w:val="single" w:sz="4" w:space="0" w:color="auto"/>
                            </w:tcBorders>
                            <w:shd w:val="clear" w:color="000000" w:fill="DAEEF3"/>
                            <w:vAlign w:val="center"/>
                          </w:tcPr>
                          <w:p w14:paraId="42F125DB"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開辦企業所需天數</w:t>
                            </w:r>
                          </w:p>
                        </w:tc>
                        <w:tc>
                          <w:tcPr>
                            <w:tcW w:w="556" w:type="dxa"/>
                            <w:tcBorders>
                              <w:left w:val="nil"/>
                              <w:right w:val="single" w:sz="4" w:space="0" w:color="auto"/>
                            </w:tcBorders>
                            <w:shd w:val="clear" w:color="000000" w:fill="DAEEF3"/>
                            <w:noWrap/>
                            <w:vAlign w:val="center"/>
                          </w:tcPr>
                          <w:p w14:paraId="3846286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57" w:type="dxa"/>
                            <w:tcBorders>
                              <w:left w:val="nil"/>
                              <w:right w:val="single" w:sz="4" w:space="0" w:color="auto"/>
                            </w:tcBorders>
                            <w:shd w:val="clear" w:color="000000" w:fill="DAEEF3"/>
                            <w:noWrap/>
                            <w:vAlign w:val="center"/>
                          </w:tcPr>
                          <w:p w14:paraId="7688320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57" w:type="dxa"/>
                            <w:tcBorders>
                              <w:left w:val="single" w:sz="4" w:space="0" w:color="auto"/>
                              <w:right w:val="single" w:sz="4" w:space="0" w:color="auto"/>
                            </w:tcBorders>
                            <w:shd w:val="clear" w:color="000000" w:fill="DAEEF3"/>
                            <w:noWrap/>
                            <w:vAlign w:val="center"/>
                          </w:tcPr>
                          <w:p w14:paraId="61F45577"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c>
                          <w:tcPr>
                            <w:tcW w:w="557" w:type="dxa"/>
                            <w:tcBorders>
                              <w:left w:val="single" w:sz="4" w:space="0" w:color="auto"/>
                              <w:right w:val="single" w:sz="12" w:space="0" w:color="auto"/>
                            </w:tcBorders>
                            <w:shd w:val="clear" w:color="000000" w:fill="DAEEF3"/>
                            <w:vAlign w:val="center"/>
                          </w:tcPr>
                          <w:p w14:paraId="757F9A1B"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c>
                          <w:tcPr>
                            <w:tcW w:w="557" w:type="dxa"/>
                            <w:gridSpan w:val="2"/>
                            <w:tcBorders>
                              <w:left w:val="single" w:sz="12" w:space="0" w:color="auto"/>
                              <w:right w:val="single" w:sz="12" w:space="0" w:color="auto"/>
                            </w:tcBorders>
                            <w:shd w:val="clear" w:color="000000" w:fill="DAEEF3"/>
                            <w:noWrap/>
                            <w:vAlign w:val="center"/>
                          </w:tcPr>
                          <w:p w14:paraId="3B4802E2"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4</w:t>
                            </w:r>
                          </w:p>
                        </w:tc>
                      </w:tr>
                      <w:tr w:rsidR="00382F8E" w:rsidRPr="00333C79" w14:paraId="11470F0C" w14:textId="77777777" w:rsidTr="003D1142">
                        <w:trPr>
                          <w:trHeight w:val="270"/>
                          <w:jc w:val="center"/>
                        </w:trPr>
                        <w:tc>
                          <w:tcPr>
                            <w:tcW w:w="284" w:type="dxa"/>
                            <w:vMerge/>
                            <w:tcBorders>
                              <w:left w:val="single" w:sz="4" w:space="0" w:color="auto"/>
                              <w:bottom w:val="single" w:sz="4" w:space="0" w:color="000000"/>
                              <w:right w:val="single" w:sz="4" w:space="0" w:color="auto"/>
                            </w:tcBorders>
                            <w:vAlign w:val="center"/>
                          </w:tcPr>
                          <w:p w14:paraId="1B011720"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bottom w:val="single" w:sz="4" w:space="0" w:color="auto"/>
                              <w:right w:val="single" w:sz="4" w:space="0" w:color="auto"/>
                            </w:tcBorders>
                            <w:shd w:val="clear" w:color="auto" w:fill="auto"/>
                            <w:vAlign w:val="center"/>
                          </w:tcPr>
                          <w:p w14:paraId="13E0E6D7" w14:textId="77777777" w:rsidR="00382F8E" w:rsidRPr="007D1311" w:rsidRDefault="00382F8E" w:rsidP="003D1142">
                            <w:pPr>
                              <w:widowControl/>
                              <w:snapToGrid w:val="0"/>
                              <w:spacing w:line="22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所得最低</w:t>
                            </w:r>
                            <w:r>
                              <w:rPr>
                                <w:rFonts w:ascii="標楷體" w:eastAsia="標楷體" w:hAnsi="標楷體" w:cs="新細明體" w:hint="eastAsia"/>
                                <w:color w:val="000000"/>
                                <w:kern w:val="0"/>
                                <w:sz w:val="20"/>
                              </w:rPr>
                              <w:t>之4</w:t>
                            </w:r>
                            <w:r w:rsidRPr="00C41980">
                              <w:rPr>
                                <w:rFonts w:ascii="標楷體" w:eastAsia="標楷體" w:hAnsi="標楷體" w:cs="新細明體" w:hint="eastAsia"/>
                                <w:color w:val="000000"/>
                                <w:kern w:val="0"/>
                                <w:sz w:val="20"/>
                              </w:rPr>
                              <w:t>0</w:t>
                            </w:r>
                            <w:r w:rsidRPr="00C41980">
                              <w:rPr>
                                <w:rFonts w:ascii="標楷體" w:eastAsia="標楷體" w:hAnsi="標楷體" w:hint="eastAsia"/>
                                <w:sz w:val="20"/>
                              </w:rPr>
                              <w:t>％</w:t>
                            </w:r>
                            <w:r w:rsidRPr="00C41980">
                              <w:rPr>
                                <w:rFonts w:ascii="標楷體" w:eastAsia="標楷體" w:hAnsi="標楷體" w:cs="新細明體" w:hint="eastAsia"/>
                                <w:color w:val="000000"/>
                                <w:kern w:val="0"/>
                                <w:sz w:val="20"/>
                              </w:rPr>
                              <w:t>家</w:t>
                            </w:r>
                            <w:r w:rsidRPr="007D1311">
                              <w:rPr>
                                <w:rFonts w:ascii="標楷體" w:eastAsia="標楷體" w:hAnsi="標楷體" w:cs="新細明體" w:hint="eastAsia"/>
                                <w:color w:val="000000"/>
                                <w:kern w:val="0"/>
                                <w:sz w:val="20"/>
                              </w:rPr>
                              <w:t>戶收入占比</w:t>
                            </w:r>
                            <w:r>
                              <w:rPr>
                                <w:rFonts w:ascii="標楷體" w:eastAsia="標楷體" w:hAnsi="標楷體" w:cs="新細明體" w:hint="eastAsia"/>
                                <w:color w:val="000000"/>
                                <w:kern w:val="0"/>
                                <w:sz w:val="20"/>
                              </w:rPr>
                              <w:t>(家戶所得最低4</w:t>
                            </w:r>
                            <w:r w:rsidRPr="00C41980">
                              <w:rPr>
                                <w:rFonts w:ascii="標楷體" w:eastAsia="標楷體" w:hAnsi="標楷體" w:cs="新細明體" w:hint="eastAsia"/>
                                <w:color w:val="000000"/>
                                <w:kern w:val="0"/>
                                <w:sz w:val="20"/>
                              </w:rPr>
                              <w:t>0</w:t>
                            </w:r>
                            <w:r w:rsidRPr="00C41980">
                              <w:rPr>
                                <w:rFonts w:ascii="標楷體" w:eastAsia="標楷體" w:hAnsi="標楷體" w:hint="eastAsia"/>
                                <w:sz w:val="20"/>
                              </w:rPr>
                              <w:t>％</w:t>
                            </w:r>
                            <w:r>
                              <w:rPr>
                                <w:rFonts w:ascii="標楷體" w:eastAsia="標楷體" w:hAnsi="標楷體" w:hint="eastAsia"/>
                                <w:sz w:val="20"/>
                              </w:rPr>
                              <w:t>之家戶</w:t>
                            </w:r>
                            <w:r>
                              <w:rPr>
                                <w:rFonts w:ascii="標楷體" w:eastAsia="標楷體" w:hAnsi="標楷體"/>
                                <w:sz w:val="20"/>
                              </w:rPr>
                              <w:t>，其所得百分位數</w:t>
                            </w:r>
                            <w:r>
                              <w:rPr>
                                <w:rFonts w:ascii="標楷體" w:eastAsia="標楷體" w:hAnsi="標楷體" w:cs="新細明體"/>
                                <w:color w:val="000000"/>
                                <w:kern w:val="0"/>
                                <w:sz w:val="20"/>
                              </w:rPr>
                              <w:t>)</w:t>
                            </w:r>
                          </w:p>
                        </w:tc>
                        <w:tc>
                          <w:tcPr>
                            <w:tcW w:w="556" w:type="dxa"/>
                            <w:tcBorders>
                              <w:left w:val="nil"/>
                              <w:bottom w:val="single" w:sz="4" w:space="0" w:color="auto"/>
                              <w:right w:val="single" w:sz="4" w:space="0" w:color="auto"/>
                            </w:tcBorders>
                            <w:shd w:val="clear" w:color="auto" w:fill="auto"/>
                            <w:noWrap/>
                            <w:vAlign w:val="center"/>
                          </w:tcPr>
                          <w:p w14:paraId="36049322" w14:textId="77777777" w:rsidR="00382F8E" w:rsidRPr="00A71257" w:rsidRDefault="00382F8E" w:rsidP="003D1142">
                            <w:pPr>
                              <w:widowControl/>
                              <w:snapToGrid w:val="0"/>
                              <w:spacing w:line="220" w:lineRule="exact"/>
                              <w:suppressOverlap/>
                              <w:jc w:val="right"/>
                            </w:pPr>
                            <w:r w:rsidRPr="00A71257">
                              <w:rPr>
                                <w:rFonts w:hint="eastAsia"/>
                              </w:rPr>
                              <w:t>－</w:t>
                            </w:r>
                          </w:p>
                        </w:tc>
                        <w:tc>
                          <w:tcPr>
                            <w:tcW w:w="557" w:type="dxa"/>
                            <w:tcBorders>
                              <w:left w:val="nil"/>
                              <w:bottom w:val="single" w:sz="4" w:space="0" w:color="auto"/>
                              <w:right w:val="single" w:sz="4" w:space="0" w:color="auto"/>
                            </w:tcBorders>
                            <w:shd w:val="clear" w:color="auto" w:fill="auto"/>
                            <w:noWrap/>
                            <w:vAlign w:val="center"/>
                          </w:tcPr>
                          <w:p w14:paraId="688D4EB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57" w:type="dxa"/>
                            <w:tcBorders>
                              <w:left w:val="single" w:sz="4" w:space="0" w:color="auto"/>
                              <w:bottom w:val="single" w:sz="4" w:space="0" w:color="auto"/>
                              <w:right w:val="single" w:sz="4" w:space="0" w:color="auto"/>
                            </w:tcBorders>
                            <w:shd w:val="clear" w:color="auto" w:fill="auto"/>
                            <w:noWrap/>
                            <w:vAlign w:val="center"/>
                          </w:tcPr>
                          <w:p w14:paraId="1011109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c>
                          <w:tcPr>
                            <w:tcW w:w="557" w:type="dxa"/>
                            <w:tcBorders>
                              <w:left w:val="single" w:sz="4" w:space="0" w:color="auto"/>
                              <w:bottom w:val="single" w:sz="4" w:space="0" w:color="auto"/>
                              <w:right w:val="single" w:sz="12" w:space="0" w:color="auto"/>
                            </w:tcBorders>
                            <w:shd w:val="clear" w:color="auto" w:fill="auto"/>
                            <w:vAlign w:val="center"/>
                          </w:tcPr>
                          <w:p w14:paraId="79B5D8A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c>
                          <w:tcPr>
                            <w:tcW w:w="557" w:type="dxa"/>
                            <w:gridSpan w:val="2"/>
                            <w:tcBorders>
                              <w:left w:val="single" w:sz="12" w:space="0" w:color="auto"/>
                              <w:bottom w:val="single" w:sz="4" w:space="0" w:color="auto"/>
                              <w:right w:val="single" w:sz="12" w:space="0" w:color="auto"/>
                            </w:tcBorders>
                            <w:shd w:val="clear" w:color="auto" w:fill="auto"/>
                            <w:noWrap/>
                            <w:vAlign w:val="center"/>
                          </w:tcPr>
                          <w:p w14:paraId="5045652B"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4</w:t>
                            </w:r>
                          </w:p>
                        </w:tc>
                      </w:tr>
                      <w:tr w:rsidR="00382F8E" w:rsidRPr="00333C79" w14:paraId="221DFB7B" w14:textId="77777777" w:rsidTr="003D1142">
                        <w:trPr>
                          <w:trHeight w:val="270"/>
                          <w:jc w:val="center"/>
                        </w:trPr>
                        <w:tc>
                          <w:tcPr>
                            <w:tcW w:w="284" w:type="dxa"/>
                            <w:vMerge w:val="restart"/>
                            <w:tcBorders>
                              <w:top w:val="single" w:sz="4" w:space="0" w:color="000000"/>
                              <w:left w:val="single" w:sz="4" w:space="0" w:color="auto"/>
                              <w:right w:val="single" w:sz="4" w:space="0" w:color="auto"/>
                            </w:tcBorders>
                            <w:shd w:val="clear" w:color="auto" w:fill="auto"/>
                            <w:vAlign w:val="center"/>
                          </w:tcPr>
                          <w:p w14:paraId="6E18EC77"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企</w:t>
                            </w:r>
                            <w:r w:rsidRPr="007D1311">
                              <w:rPr>
                                <w:rFonts w:ascii="標楷體" w:eastAsia="標楷體" w:hAnsi="標楷體" w:cs="新細明體" w:hint="eastAsia"/>
                                <w:color w:val="000000"/>
                                <w:kern w:val="0"/>
                                <w:sz w:val="20"/>
                              </w:rPr>
                              <w:br/>
                              <w:t>業</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nil"/>
                              <w:left w:val="nil"/>
                              <w:right w:val="single" w:sz="4" w:space="0" w:color="auto"/>
                            </w:tcBorders>
                            <w:shd w:val="clear" w:color="auto" w:fill="DAEEF3"/>
                            <w:vAlign w:val="center"/>
                          </w:tcPr>
                          <w:p w14:paraId="4D347868"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早期創業活動</w:t>
                            </w:r>
                            <w:r>
                              <w:rPr>
                                <w:rFonts w:ascii="標楷體" w:eastAsia="標楷體" w:hAnsi="標楷體" w:cs="新細明體" w:hint="eastAsia"/>
                                <w:kern w:val="0"/>
                                <w:sz w:val="20"/>
                              </w:rPr>
                              <w:t>(創業家或新企業所有權經營者之百分比</w:t>
                            </w:r>
                            <w:r>
                              <w:rPr>
                                <w:rFonts w:ascii="標楷體" w:eastAsia="標楷體" w:hAnsi="標楷體" w:cs="新細明體"/>
                                <w:kern w:val="0"/>
                                <w:sz w:val="20"/>
                              </w:rPr>
                              <w:t>)</w:t>
                            </w:r>
                          </w:p>
                        </w:tc>
                        <w:tc>
                          <w:tcPr>
                            <w:tcW w:w="556" w:type="dxa"/>
                            <w:tcBorders>
                              <w:top w:val="nil"/>
                              <w:left w:val="nil"/>
                              <w:right w:val="single" w:sz="4" w:space="0" w:color="auto"/>
                            </w:tcBorders>
                            <w:shd w:val="clear" w:color="auto" w:fill="DAEEF3"/>
                            <w:noWrap/>
                            <w:vAlign w:val="center"/>
                          </w:tcPr>
                          <w:p w14:paraId="70FC0C43"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right w:val="single" w:sz="4" w:space="0" w:color="auto"/>
                            </w:tcBorders>
                            <w:shd w:val="clear" w:color="auto" w:fill="DAEEF3"/>
                            <w:noWrap/>
                            <w:vAlign w:val="center"/>
                          </w:tcPr>
                          <w:p w14:paraId="106F686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right w:val="single" w:sz="4" w:space="0" w:color="auto"/>
                            </w:tcBorders>
                            <w:shd w:val="clear" w:color="auto" w:fill="DAEEF3"/>
                            <w:noWrap/>
                            <w:vAlign w:val="center"/>
                          </w:tcPr>
                          <w:p w14:paraId="1D0590F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57" w:type="dxa"/>
                            <w:tcBorders>
                              <w:top w:val="nil"/>
                              <w:left w:val="single" w:sz="4" w:space="0" w:color="auto"/>
                              <w:right w:val="single" w:sz="12" w:space="0" w:color="auto"/>
                            </w:tcBorders>
                            <w:shd w:val="clear" w:color="auto" w:fill="DAEEF3"/>
                            <w:vAlign w:val="center"/>
                          </w:tcPr>
                          <w:p w14:paraId="7996064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c>
                          <w:tcPr>
                            <w:tcW w:w="557" w:type="dxa"/>
                            <w:gridSpan w:val="2"/>
                            <w:tcBorders>
                              <w:top w:val="nil"/>
                              <w:left w:val="single" w:sz="12" w:space="0" w:color="auto"/>
                              <w:right w:val="single" w:sz="12" w:space="0" w:color="auto"/>
                            </w:tcBorders>
                            <w:shd w:val="clear" w:color="auto" w:fill="DAEEF3"/>
                            <w:noWrap/>
                            <w:vAlign w:val="center"/>
                          </w:tcPr>
                          <w:p w14:paraId="0B7BA96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52</w:t>
                            </w:r>
                          </w:p>
                        </w:tc>
                      </w:tr>
                      <w:tr w:rsidR="00382F8E" w:rsidRPr="00333C79" w14:paraId="167925A1"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73456038"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47892992"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國外高階技術人員</w:t>
                            </w:r>
                            <w:r>
                              <w:rPr>
                                <w:rFonts w:ascii="標楷體" w:eastAsia="標楷體" w:hAnsi="標楷體" w:cs="新細明體"/>
                                <w:kern w:val="0"/>
                                <w:sz w:val="20"/>
                              </w:rPr>
                              <w:t>(</w:t>
                            </w:r>
                            <w:r w:rsidRPr="00A0521F">
                              <w:rPr>
                                <w:rFonts w:ascii="標楷體" w:eastAsia="標楷體" w:hAnsi="標楷體" w:cs="新細明體" w:hint="eastAsia"/>
                                <w:kern w:val="0"/>
                                <w:sz w:val="20"/>
                              </w:rPr>
                              <w:t>國內企業環境能吸引國外高階人才</w:t>
                            </w:r>
                            <w:r>
                              <w:rPr>
                                <w:rFonts w:ascii="標楷體" w:eastAsia="標楷體" w:hAnsi="標楷體" w:cs="新細明體" w:hint="eastAsia"/>
                                <w:kern w:val="0"/>
                                <w:sz w:val="20"/>
                              </w:rPr>
                              <w:t>)</w:t>
                            </w:r>
                          </w:p>
                        </w:tc>
                        <w:tc>
                          <w:tcPr>
                            <w:tcW w:w="556" w:type="dxa"/>
                            <w:tcBorders>
                              <w:top w:val="nil"/>
                              <w:left w:val="nil"/>
                              <w:bottom w:val="nil"/>
                              <w:right w:val="single" w:sz="4" w:space="0" w:color="auto"/>
                            </w:tcBorders>
                            <w:shd w:val="clear" w:color="auto" w:fill="auto"/>
                            <w:noWrap/>
                            <w:vAlign w:val="center"/>
                          </w:tcPr>
                          <w:p w14:paraId="740CAF29"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top w:val="nil"/>
                              <w:left w:val="nil"/>
                              <w:bottom w:val="nil"/>
                              <w:right w:val="single" w:sz="4" w:space="0" w:color="auto"/>
                            </w:tcBorders>
                            <w:shd w:val="clear" w:color="auto" w:fill="auto"/>
                            <w:noWrap/>
                            <w:vAlign w:val="center"/>
                          </w:tcPr>
                          <w:p w14:paraId="25A8B20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38</w:t>
                            </w:r>
                          </w:p>
                        </w:tc>
                        <w:tc>
                          <w:tcPr>
                            <w:tcW w:w="557" w:type="dxa"/>
                            <w:tcBorders>
                              <w:top w:val="nil"/>
                              <w:left w:val="single" w:sz="4" w:space="0" w:color="auto"/>
                              <w:bottom w:val="nil"/>
                              <w:right w:val="single" w:sz="4" w:space="0" w:color="auto"/>
                            </w:tcBorders>
                            <w:shd w:val="clear" w:color="auto" w:fill="auto"/>
                            <w:noWrap/>
                            <w:vAlign w:val="center"/>
                          </w:tcPr>
                          <w:p w14:paraId="53C2936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tcBorders>
                              <w:top w:val="nil"/>
                              <w:left w:val="single" w:sz="4" w:space="0" w:color="auto"/>
                              <w:bottom w:val="nil"/>
                              <w:right w:val="single" w:sz="12" w:space="0" w:color="auto"/>
                            </w:tcBorders>
                            <w:shd w:val="clear" w:color="auto" w:fill="auto"/>
                            <w:vAlign w:val="center"/>
                          </w:tcPr>
                          <w:p w14:paraId="6A9CCC19"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57" w:type="dxa"/>
                            <w:gridSpan w:val="2"/>
                            <w:tcBorders>
                              <w:top w:val="nil"/>
                              <w:left w:val="single" w:sz="12" w:space="0" w:color="auto"/>
                              <w:bottom w:val="nil"/>
                              <w:right w:val="single" w:sz="12" w:space="0" w:color="auto"/>
                            </w:tcBorders>
                            <w:shd w:val="clear" w:color="auto" w:fill="auto"/>
                            <w:noWrap/>
                            <w:vAlign w:val="center"/>
                          </w:tcPr>
                          <w:p w14:paraId="1C4ECF73"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49</w:t>
                            </w:r>
                          </w:p>
                        </w:tc>
                      </w:tr>
                      <w:tr w:rsidR="00382F8E" w:rsidRPr="00333C79" w14:paraId="550D8C34" w14:textId="77777777" w:rsidTr="003D1142">
                        <w:trPr>
                          <w:trHeight w:val="270"/>
                          <w:jc w:val="center"/>
                        </w:trPr>
                        <w:tc>
                          <w:tcPr>
                            <w:tcW w:w="284" w:type="dxa"/>
                            <w:vMerge/>
                            <w:tcBorders>
                              <w:left w:val="single" w:sz="4" w:space="0" w:color="auto"/>
                              <w:right w:val="single" w:sz="4" w:space="0" w:color="auto"/>
                            </w:tcBorders>
                            <w:shd w:val="clear" w:color="auto" w:fill="auto"/>
                            <w:vAlign w:val="center"/>
                            <w:hideMark/>
                          </w:tcPr>
                          <w:p w14:paraId="40A54377" w14:textId="77777777" w:rsidR="00382F8E" w:rsidRPr="007D1311" w:rsidRDefault="00382F8E" w:rsidP="003D1142">
                            <w:pPr>
                              <w:widowControl/>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1F1A0BFE"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外國勞動力</w:t>
                            </w:r>
                            <w:r>
                              <w:rPr>
                                <w:rFonts w:ascii="標楷體" w:eastAsia="標楷體" w:hAnsi="標楷體" w:cs="新細明體" w:hint="eastAsia"/>
                                <w:kern w:val="0"/>
                                <w:sz w:val="20"/>
                              </w:rPr>
                              <w:t>-移工人口</w:t>
                            </w:r>
                            <w:r>
                              <w:rPr>
                                <w:rFonts w:ascii="標楷體" w:eastAsia="標楷體" w:hAnsi="標楷體" w:cs="新細明體"/>
                                <w:kern w:val="0"/>
                                <w:sz w:val="20"/>
                              </w:rPr>
                              <w:t>(20至64歲移工人口占總人口百分比)</w:t>
                            </w:r>
                          </w:p>
                        </w:tc>
                        <w:tc>
                          <w:tcPr>
                            <w:tcW w:w="556" w:type="dxa"/>
                            <w:tcBorders>
                              <w:top w:val="nil"/>
                              <w:left w:val="nil"/>
                              <w:bottom w:val="nil"/>
                              <w:right w:val="single" w:sz="4" w:space="0" w:color="auto"/>
                            </w:tcBorders>
                            <w:shd w:val="clear" w:color="auto" w:fill="DAEEF3"/>
                            <w:noWrap/>
                            <w:vAlign w:val="center"/>
                          </w:tcPr>
                          <w:p w14:paraId="454AC7FF"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DAEEF3"/>
                            <w:noWrap/>
                            <w:vAlign w:val="center"/>
                          </w:tcPr>
                          <w:p w14:paraId="60E7485E"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57" w:type="dxa"/>
                            <w:tcBorders>
                              <w:top w:val="nil"/>
                              <w:left w:val="single" w:sz="4" w:space="0" w:color="auto"/>
                              <w:bottom w:val="nil"/>
                              <w:right w:val="single" w:sz="4" w:space="0" w:color="auto"/>
                            </w:tcBorders>
                            <w:shd w:val="clear" w:color="auto" w:fill="DAEEF3"/>
                            <w:noWrap/>
                            <w:vAlign w:val="center"/>
                          </w:tcPr>
                          <w:p w14:paraId="23D029F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57" w:type="dxa"/>
                            <w:tcBorders>
                              <w:top w:val="nil"/>
                              <w:left w:val="single" w:sz="4" w:space="0" w:color="auto"/>
                              <w:bottom w:val="nil"/>
                              <w:right w:val="single" w:sz="12" w:space="0" w:color="auto"/>
                            </w:tcBorders>
                            <w:shd w:val="clear" w:color="auto" w:fill="DAEEF3"/>
                            <w:vAlign w:val="center"/>
                          </w:tcPr>
                          <w:p w14:paraId="03E6F78C"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57" w:type="dxa"/>
                            <w:gridSpan w:val="2"/>
                            <w:tcBorders>
                              <w:top w:val="nil"/>
                              <w:left w:val="single" w:sz="12" w:space="0" w:color="auto"/>
                              <w:bottom w:val="nil"/>
                              <w:right w:val="single" w:sz="12" w:space="0" w:color="auto"/>
                            </w:tcBorders>
                            <w:shd w:val="clear" w:color="auto" w:fill="DAEEF3"/>
                            <w:noWrap/>
                            <w:vAlign w:val="center"/>
                          </w:tcPr>
                          <w:p w14:paraId="4EB37147"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48</w:t>
                            </w:r>
                          </w:p>
                        </w:tc>
                      </w:tr>
                      <w:tr w:rsidR="00382F8E" w:rsidRPr="00333C79" w14:paraId="28787E10"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03C897D0"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themeFill="background1"/>
                            <w:vAlign w:val="center"/>
                          </w:tcPr>
                          <w:p w14:paraId="4174AFC6"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女性管理階層</w:t>
                            </w:r>
                            <w:r>
                              <w:rPr>
                                <w:rFonts w:ascii="標楷體" w:eastAsia="標楷體" w:hAnsi="標楷體" w:cs="新細明體" w:hint="eastAsia"/>
                                <w:kern w:val="0"/>
                                <w:sz w:val="20"/>
                              </w:rPr>
                              <w:t>占比(</w:t>
                            </w:r>
                            <w:r>
                              <w:rPr>
                                <w:rFonts w:ascii="標楷體" w:eastAsia="標楷體" w:hAnsi="標楷體" w:cs="新細明體"/>
                                <w:kern w:val="0"/>
                                <w:sz w:val="20"/>
                              </w:rPr>
                              <w:t>女性占高階及中階</w:t>
                            </w:r>
                            <w:r>
                              <w:rPr>
                                <w:rFonts w:ascii="標楷體" w:eastAsia="標楷體" w:hAnsi="標楷體" w:cs="新細明體" w:hint="eastAsia"/>
                                <w:kern w:val="0"/>
                                <w:sz w:val="20"/>
                              </w:rPr>
                              <w:t>管</w:t>
                            </w:r>
                            <w:r>
                              <w:rPr>
                                <w:rFonts w:ascii="標楷體" w:eastAsia="標楷體" w:hAnsi="標楷體" w:cs="新細明體"/>
                                <w:kern w:val="0"/>
                                <w:sz w:val="20"/>
                              </w:rPr>
                              <w:t>理人員之百分比)</w:t>
                            </w:r>
                          </w:p>
                        </w:tc>
                        <w:tc>
                          <w:tcPr>
                            <w:tcW w:w="556" w:type="dxa"/>
                            <w:tcBorders>
                              <w:top w:val="nil"/>
                              <w:left w:val="nil"/>
                              <w:right w:val="single" w:sz="4" w:space="0" w:color="auto"/>
                            </w:tcBorders>
                            <w:shd w:val="clear" w:color="auto" w:fill="FFFFFF" w:themeFill="background1"/>
                            <w:noWrap/>
                            <w:vAlign w:val="center"/>
                          </w:tcPr>
                          <w:p w14:paraId="3488150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right w:val="single" w:sz="4" w:space="0" w:color="auto"/>
                            </w:tcBorders>
                            <w:shd w:val="clear" w:color="auto" w:fill="FFFFFF" w:themeFill="background1"/>
                            <w:noWrap/>
                            <w:vAlign w:val="center"/>
                          </w:tcPr>
                          <w:p w14:paraId="639B55B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single" w:sz="4" w:space="0" w:color="auto"/>
                              <w:right w:val="single" w:sz="4" w:space="0" w:color="auto"/>
                            </w:tcBorders>
                            <w:shd w:val="clear" w:color="auto" w:fill="FFFFFF" w:themeFill="background1"/>
                            <w:noWrap/>
                            <w:vAlign w:val="center"/>
                          </w:tcPr>
                          <w:p w14:paraId="5933C20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37</w:t>
                            </w:r>
                          </w:p>
                        </w:tc>
                        <w:tc>
                          <w:tcPr>
                            <w:tcW w:w="557" w:type="dxa"/>
                            <w:tcBorders>
                              <w:top w:val="nil"/>
                              <w:left w:val="single" w:sz="4" w:space="0" w:color="auto"/>
                              <w:right w:val="single" w:sz="12" w:space="0" w:color="auto"/>
                            </w:tcBorders>
                            <w:shd w:val="clear" w:color="auto" w:fill="FFFFFF" w:themeFill="background1"/>
                            <w:vAlign w:val="center"/>
                          </w:tcPr>
                          <w:p w14:paraId="31A6F550"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57" w:type="dxa"/>
                            <w:gridSpan w:val="2"/>
                            <w:tcBorders>
                              <w:top w:val="nil"/>
                              <w:left w:val="single" w:sz="12" w:space="0" w:color="auto"/>
                              <w:right w:val="single" w:sz="12" w:space="0" w:color="auto"/>
                            </w:tcBorders>
                            <w:shd w:val="clear" w:color="auto" w:fill="FFFFFF" w:themeFill="background1"/>
                            <w:noWrap/>
                            <w:vAlign w:val="center"/>
                          </w:tcPr>
                          <w:p w14:paraId="6D1DBA14"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46</w:t>
                            </w:r>
                          </w:p>
                        </w:tc>
                      </w:tr>
                      <w:tr w:rsidR="00382F8E" w:rsidRPr="00333C79" w14:paraId="566E96CC"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3188FBC3"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6F2F3A69" w14:textId="77777777" w:rsidR="00382F8E" w:rsidRPr="00625B7C" w:rsidRDefault="00382F8E" w:rsidP="003D1142">
                            <w:pPr>
                              <w:widowControl/>
                              <w:snapToGrid w:val="0"/>
                              <w:spacing w:line="220" w:lineRule="exact"/>
                              <w:suppressOverlap/>
                              <w:jc w:val="both"/>
                              <w:rPr>
                                <w:rFonts w:ascii="標楷體" w:eastAsia="標楷體" w:hAnsi="標楷體" w:cs="新細明體"/>
                                <w:spacing w:val="-10"/>
                                <w:kern w:val="0"/>
                                <w:sz w:val="20"/>
                              </w:rPr>
                            </w:pPr>
                            <w:r w:rsidRPr="00625B7C">
                              <w:rPr>
                                <w:rFonts w:ascii="標楷體" w:eastAsia="標楷體" w:hAnsi="標楷體" w:cs="新細明體" w:hint="eastAsia"/>
                                <w:spacing w:val="-10"/>
                                <w:kern w:val="0"/>
                                <w:sz w:val="20"/>
                              </w:rPr>
                              <w:t>國際經驗</w:t>
                            </w:r>
                            <w:r w:rsidRPr="00625B7C">
                              <w:rPr>
                                <w:rFonts w:ascii="標楷體" w:eastAsia="標楷體" w:hAnsi="標楷體" w:cs="新細明體"/>
                                <w:spacing w:val="-10"/>
                                <w:kern w:val="0"/>
                                <w:sz w:val="20"/>
                              </w:rPr>
                              <w:t>(</w:t>
                            </w:r>
                            <w:r w:rsidRPr="00625B7C">
                              <w:rPr>
                                <w:rFonts w:ascii="標楷體" w:eastAsia="標楷體" w:hAnsi="標楷體" w:cs="新細明體" w:hint="eastAsia"/>
                                <w:spacing w:val="-10"/>
                                <w:kern w:val="0"/>
                                <w:sz w:val="20"/>
                              </w:rPr>
                              <w:t>高階管理者具備國際經驗是重要的)</w:t>
                            </w:r>
                          </w:p>
                        </w:tc>
                        <w:tc>
                          <w:tcPr>
                            <w:tcW w:w="556" w:type="dxa"/>
                            <w:tcBorders>
                              <w:top w:val="nil"/>
                              <w:left w:val="nil"/>
                              <w:bottom w:val="nil"/>
                              <w:right w:val="single" w:sz="4" w:space="0" w:color="auto"/>
                            </w:tcBorders>
                            <w:shd w:val="clear" w:color="auto" w:fill="DAEEF3"/>
                            <w:noWrap/>
                            <w:vAlign w:val="center"/>
                          </w:tcPr>
                          <w:p w14:paraId="01E0AE6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57" w:type="dxa"/>
                            <w:tcBorders>
                              <w:top w:val="nil"/>
                              <w:left w:val="nil"/>
                              <w:bottom w:val="nil"/>
                              <w:right w:val="single" w:sz="4" w:space="0" w:color="auto"/>
                            </w:tcBorders>
                            <w:shd w:val="clear" w:color="auto" w:fill="DAEEF3"/>
                            <w:noWrap/>
                            <w:vAlign w:val="center"/>
                          </w:tcPr>
                          <w:p w14:paraId="2390752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27</w:t>
                            </w:r>
                          </w:p>
                        </w:tc>
                        <w:tc>
                          <w:tcPr>
                            <w:tcW w:w="557" w:type="dxa"/>
                            <w:tcBorders>
                              <w:top w:val="nil"/>
                              <w:left w:val="single" w:sz="4" w:space="0" w:color="auto"/>
                              <w:bottom w:val="nil"/>
                              <w:right w:val="single" w:sz="4" w:space="0" w:color="auto"/>
                            </w:tcBorders>
                            <w:shd w:val="clear" w:color="auto" w:fill="DAEEF3"/>
                            <w:noWrap/>
                            <w:vAlign w:val="center"/>
                          </w:tcPr>
                          <w:p w14:paraId="77EBF03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7</w:t>
                            </w:r>
                          </w:p>
                        </w:tc>
                        <w:tc>
                          <w:tcPr>
                            <w:tcW w:w="557" w:type="dxa"/>
                            <w:tcBorders>
                              <w:top w:val="nil"/>
                              <w:left w:val="single" w:sz="4" w:space="0" w:color="auto"/>
                              <w:bottom w:val="nil"/>
                              <w:right w:val="single" w:sz="12" w:space="0" w:color="auto"/>
                            </w:tcBorders>
                            <w:shd w:val="clear" w:color="auto" w:fill="DAEEF3"/>
                            <w:vAlign w:val="center"/>
                          </w:tcPr>
                          <w:p w14:paraId="316AD5DB"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c>
                          <w:tcPr>
                            <w:tcW w:w="557" w:type="dxa"/>
                            <w:gridSpan w:val="2"/>
                            <w:tcBorders>
                              <w:top w:val="nil"/>
                              <w:left w:val="single" w:sz="12" w:space="0" w:color="auto"/>
                              <w:bottom w:val="nil"/>
                              <w:right w:val="single" w:sz="12" w:space="0" w:color="auto"/>
                            </w:tcBorders>
                            <w:shd w:val="clear" w:color="auto" w:fill="DAEEF3"/>
                            <w:noWrap/>
                            <w:vAlign w:val="center"/>
                          </w:tcPr>
                          <w:p w14:paraId="6A9AF9D0"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41</w:t>
                            </w:r>
                          </w:p>
                        </w:tc>
                      </w:tr>
                      <w:tr w:rsidR="00382F8E" w:rsidRPr="00333C79" w14:paraId="1FBC7CFD"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6B9C0213"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5B08774E" w14:textId="368E5FCD"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sidRPr="009D7163">
                              <w:rPr>
                                <w:rFonts w:ascii="標楷體" w:eastAsia="標楷體" w:hAnsi="標楷體" w:cs="新細明體" w:hint="eastAsia"/>
                                <w:kern w:val="0"/>
                                <w:sz w:val="20"/>
                              </w:rPr>
                              <w:t>勞動人口長期成長(估計</w:t>
                            </w:r>
                            <w:r w:rsidR="002A13BF">
                              <w:rPr>
                                <w:rFonts w:ascii="標楷體" w:eastAsia="標楷體" w:hAnsi="標楷體" w:cs="新細明體" w:hint="eastAsia"/>
                                <w:kern w:val="0"/>
                                <w:sz w:val="20"/>
                              </w:rPr>
                              <w:t>：</w:t>
                            </w:r>
                            <w:r w:rsidRPr="009D7163">
                              <w:rPr>
                                <w:rFonts w:ascii="標楷體" w:eastAsia="標楷體" w:hAnsi="標楷體" w:cs="新細明體" w:hint="eastAsia"/>
                                <w:kern w:val="0"/>
                                <w:sz w:val="20"/>
                              </w:rPr>
                              <w:t>近5年占總人口百分比變動率)</w:t>
                            </w:r>
                          </w:p>
                        </w:tc>
                        <w:tc>
                          <w:tcPr>
                            <w:tcW w:w="556" w:type="dxa"/>
                            <w:tcBorders>
                              <w:top w:val="nil"/>
                              <w:left w:val="nil"/>
                              <w:bottom w:val="nil"/>
                              <w:right w:val="single" w:sz="4" w:space="0" w:color="auto"/>
                            </w:tcBorders>
                            <w:shd w:val="clear" w:color="auto" w:fill="auto"/>
                            <w:noWrap/>
                            <w:vAlign w:val="center"/>
                          </w:tcPr>
                          <w:p w14:paraId="6ED5D475" w14:textId="77777777" w:rsidR="00382F8E" w:rsidRPr="009D7163"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9D7163">
                              <w:rPr>
                                <w:rFonts w:ascii="標楷體" w:eastAsia="標楷體" w:hAnsi="標楷體" w:cs="新細明體" w:hint="eastAsia"/>
                                <w:color w:val="000000"/>
                                <w:kern w:val="0"/>
                                <w:sz w:val="20"/>
                                <w:szCs w:val="14"/>
                              </w:rPr>
                              <w:t>17</w:t>
                            </w:r>
                          </w:p>
                        </w:tc>
                        <w:tc>
                          <w:tcPr>
                            <w:tcW w:w="557" w:type="dxa"/>
                            <w:tcBorders>
                              <w:top w:val="nil"/>
                              <w:left w:val="nil"/>
                              <w:bottom w:val="nil"/>
                              <w:right w:val="single" w:sz="4" w:space="0" w:color="auto"/>
                            </w:tcBorders>
                            <w:shd w:val="clear" w:color="auto" w:fill="auto"/>
                            <w:noWrap/>
                            <w:vAlign w:val="center"/>
                          </w:tcPr>
                          <w:p w14:paraId="1C4486A4" w14:textId="77777777" w:rsidR="00382F8E" w:rsidRPr="009D7163"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9D7163">
                              <w:rPr>
                                <w:rFonts w:ascii="標楷體" w:eastAsia="標楷體" w:hAnsi="標楷體" w:cs="新細明體" w:hint="eastAsia"/>
                                <w:color w:val="000000"/>
                                <w:kern w:val="0"/>
                                <w:sz w:val="20"/>
                                <w:szCs w:val="14"/>
                              </w:rPr>
                              <w:t>14</w:t>
                            </w:r>
                          </w:p>
                        </w:tc>
                        <w:tc>
                          <w:tcPr>
                            <w:tcW w:w="557" w:type="dxa"/>
                            <w:tcBorders>
                              <w:top w:val="nil"/>
                              <w:left w:val="single" w:sz="4" w:space="0" w:color="auto"/>
                              <w:bottom w:val="nil"/>
                              <w:right w:val="single" w:sz="4" w:space="0" w:color="auto"/>
                            </w:tcBorders>
                            <w:shd w:val="clear" w:color="auto" w:fill="auto"/>
                            <w:noWrap/>
                            <w:vAlign w:val="center"/>
                          </w:tcPr>
                          <w:p w14:paraId="0BEDF80E" w14:textId="77777777" w:rsidR="00382F8E" w:rsidRPr="009D7163" w:rsidRDefault="00382F8E" w:rsidP="003D1142">
                            <w:pPr>
                              <w:widowControl/>
                              <w:snapToGrid w:val="0"/>
                              <w:spacing w:line="220" w:lineRule="exact"/>
                              <w:suppressOverlap/>
                              <w:jc w:val="right"/>
                              <w:rPr>
                                <w:rFonts w:ascii="標楷體" w:eastAsia="標楷體" w:hAnsi="標楷體" w:cs="新細明體"/>
                                <w:color w:val="000000"/>
                                <w:kern w:val="0"/>
                                <w:sz w:val="20"/>
                                <w:szCs w:val="14"/>
                              </w:rPr>
                            </w:pPr>
                            <w:r w:rsidRPr="009D7163">
                              <w:rPr>
                                <w:rFonts w:ascii="標楷體" w:eastAsia="標楷體" w:hAnsi="標楷體" w:cs="新細明體" w:hint="eastAsia"/>
                                <w:color w:val="000000"/>
                                <w:kern w:val="0"/>
                                <w:sz w:val="20"/>
                                <w:szCs w:val="14"/>
                              </w:rPr>
                              <w:t>15</w:t>
                            </w:r>
                          </w:p>
                        </w:tc>
                        <w:tc>
                          <w:tcPr>
                            <w:tcW w:w="557" w:type="dxa"/>
                            <w:tcBorders>
                              <w:top w:val="nil"/>
                              <w:left w:val="single" w:sz="4" w:space="0" w:color="auto"/>
                              <w:bottom w:val="nil"/>
                              <w:right w:val="single" w:sz="12" w:space="0" w:color="auto"/>
                            </w:tcBorders>
                            <w:shd w:val="clear" w:color="auto" w:fill="auto"/>
                            <w:vAlign w:val="center"/>
                          </w:tcPr>
                          <w:p w14:paraId="4351E696" w14:textId="77777777" w:rsidR="00382F8E" w:rsidRPr="009D7163" w:rsidRDefault="00382F8E" w:rsidP="003D1142">
                            <w:pPr>
                              <w:spacing w:line="220" w:lineRule="exact"/>
                              <w:jc w:val="right"/>
                              <w:rPr>
                                <w:rFonts w:ascii="標楷體" w:eastAsia="標楷體" w:hAnsi="標楷體" w:cs="新細明體"/>
                                <w:color w:val="000000"/>
                                <w:kern w:val="0"/>
                                <w:sz w:val="20"/>
                                <w:szCs w:val="14"/>
                              </w:rPr>
                            </w:pPr>
                            <w:r w:rsidRPr="009D7163">
                              <w:rPr>
                                <w:rFonts w:ascii="標楷體" w:eastAsia="標楷體" w:hAnsi="標楷體" w:cs="新細明體" w:hint="eastAsia"/>
                                <w:color w:val="000000"/>
                                <w:kern w:val="0"/>
                                <w:sz w:val="20"/>
                                <w:szCs w:val="14"/>
                              </w:rPr>
                              <w:t>24</w:t>
                            </w:r>
                          </w:p>
                        </w:tc>
                        <w:tc>
                          <w:tcPr>
                            <w:tcW w:w="557" w:type="dxa"/>
                            <w:gridSpan w:val="2"/>
                            <w:tcBorders>
                              <w:top w:val="nil"/>
                              <w:left w:val="single" w:sz="12" w:space="0" w:color="auto"/>
                              <w:bottom w:val="nil"/>
                              <w:right w:val="single" w:sz="12" w:space="0" w:color="auto"/>
                            </w:tcBorders>
                            <w:shd w:val="clear" w:color="auto" w:fill="auto"/>
                            <w:noWrap/>
                            <w:vAlign w:val="center"/>
                          </w:tcPr>
                          <w:p w14:paraId="3807D67E"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r>
                      <w:tr w:rsidR="00382F8E" w:rsidRPr="00333C79" w14:paraId="7D191D10"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1D13A7E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themeFill="accent5" w:themeFillTint="33"/>
                            <w:vAlign w:val="center"/>
                          </w:tcPr>
                          <w:p w14:paraId="161C8F3A"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管理階層待遇</w:t>
                            </w:r>
                            <w:r>
                              <w:rPr>
                                <w:rFonts w:ascii="標楷體" w:eastAsia="標楷體" w:hAnsi="標楷體" w:cs="新細明體" w:hint="eastAsia"/>
                                <w:kern w:val="0"/>
                                <w:sz w:val="20"/>
                              </w:rPr>
                              <w:t>(總基本薪資加上獎金及長期福利，美元</w:t>
                            </w:r>
                            <w:r>
                              <w:rPr>
                                <w:rFonts w:ascii="標楷體" w:eastAsia="標楷體" w:hAnsi="標楷體" w:cs="新細明體"/>
                                <w:kern w:val="0"/>
                                <w:sz w:val="20"/>
                              </w:rPr>
                              <w:t>)</w:t>
                            </w:r>
                          </w:p>
                        </w:tc>
                        <w:tc>
                          <w:tcPr>
                            <w:tcW w:w="556" w:type="dxa"/>
                            <w:tcBorders>
                              <w:top w:val="nil"/>
                              <w:left w:val="nil"/>
                              <w:right w:val="single" w:sz="4" w:space="0" w:color="auto"/>
                            </w:tcBorders>
                            <w:shd w:val="clear" w:color="auto" w:fill="DAEEF3" w:themeFill="accent5" w:themeFillTint="33"/>
                            <w:noWrap/>
                            <w:vAlign w:val="center"/>
                          </w:tcPr>
                          <w:p w14:paraId="60AF5CCA"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right w:val="single" w:sz="4" w:space="0" w:color="auto"/>
                            </w:tcBorders>
                            <w:shd w:val="clear" w:color="auto" w:fill="DAEEF3" w:themeFill="accent5" w:themeFillTint="33"/>
                            <w:noWrap/>
                            <w:vAlign w:val="center"/>
                          </w:tcPr>
                          <w:p w14:paraId="42879E7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right w:val="single" w:sz="4" w:space="0" w:color="auto"/>
                            </w:tcBorders>
                            <w:shd w:val="clear" w:color="auto" w:fill="DAEEF3" w:themeFill="accent5" w:themeFillTint="33"/>
                            <w:noWrap/>
                            <w:vAlign w:val="center"/>
                          </w:tcPr>
                          <w:p w14:paraId="67D79A2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c>
                          <w:tcPr>
                            <w:tcW w:w="557" w:type="dxa"/>
                            <w:tcBorders>
                              <w:top w:val="nil"/>
                              <w:left w:val="single" w:sz="4" w:space="0" w:color="auto"/>
                              <w:right w:val="single" w:sz="12" w:space="0" w:color="auto"/>
                            </w:tcBorders>
                            <w:shd w:val="clear" w:color="auto" w:fill="DAEEF3" w:themeFill="accent5" w:themeFillTint="33"/>
                            <w:vAlign w:val="center"/>
                          </w:tcPr>
                          <w:p w14:paraId="55413F8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39</w:t>
                            </w:r>
                          </w:p>
                        </w:tc>
                        <w:tc>
                          <w:tcPr>
                            <w:tcW w:w="557" w:type="dxa"/>
                            <w:gridSpan w:val="2"/>
                            <w:tcBorders>
                              <w:top w:val="nil"/>
                              <w:left w:val="single" w:sz="12" w:space="0" w:color="auto"/>
                              <w:right w:val="single" w:sz="12" w:space="0" w:color="auto"/>
                            </w:tcBorders>
                            <w:shd w:val="clear" w:color="auto" w:fill="DAEEF3" w:themeFill="accent5" w:themeFillTint="33"/>
                            <w:noWrap/>
                            <w:vAlign w:val="center"/>
                          </w:tcPr>
                          <w:p w14:paraId="432EFFD3"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39</w:t>
                            </w:r>
                          </w:p>
                        </w:tc>
                      </w:tr>
                      <w:tr w:rsidR="00382F8E" w:rsidRPr="00333C79" w14:paraId="1588F894" w14:textId="77777777" w:rsidTr="003D1142">
                        <w:trPr>
                          <w:trHeight w:val="270"/>
                          <w:jc w:val="center"/>
                        </w:trPr>
                        <w:tc>
                          <w:tcPr>
                            <w:tcW w:w="284" w:type="dxa"/>
                            <w:vMerge/>
                            <w:tcBorders>
                              <w:left w:val="single" w:sz="4" w:space="0" w:color="auto"/>
                              <w:bottom w:val="single" w:sz="4" w:space="0" w:color="000000"/>
                              <w:right w:val="single" w:sz="4" w:space="0" w:color="auto"/>
                            </w:tcBorders>
                            <w:shd w:val="clear" w:color="auto" w:fill="auto"/>
                            <w:vAlign w:val="center"/>
                          </w:tcPr>
                          <w:p w14:paraId="477CDFBB"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FFFFFF"/>
                            <w:vAlign w:val="center"/>
                          </w:tcPr>
                          <w:p w14:paraId="1C9FD896" w14:textId="77777777" w:rsidR="00382F8E" w:rsidRPr="00A0521F" w:rsidRDefault="00382F8E" w:rsidP="003D1142">
                            <w:pPr>
                              <w:widowControl/>
                              <w:snapToGrid w:val="0"/>
                              <w:spacing w:line="22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人才外流</w:t>
                            </w:r>
                            <w:r>
                              <w:rPr>
                                <w:rFonts w:ascii="標楷體" w:eastAsia="標楷體" w:hAnsi="標楷體" w:cs="新細明體" w:hint="eastAsia"/>
                                <w:kern w:val="0"/>
                                <w:sz w:val="20"/>
                              </w:rPr>
                              <w:t>(</w:t>
                            </w:r>
                            <w:r>
                              <w:rPr>
                                <w:rFonts w:ascii="標楷體" w:eastAsia="標楷體" w:hAnsi="標楷體" w:cs="新細明體"/>
                                <w:kern w:val="0"/>
                                <w:sz w:val="20"/>
                              </w:rPr>
                              <w:t>良好教育、技術人才外流不會影響競爭力)</w:t>
                            </w:r>
                          </w:p>
                        </w:tc>
                        <w:tc>
                          <w:tcPr>
                            <w:tcW w:w="556" w:type="dxa"/>
                            <w:tcBorders>
                              <w:top w:val="nil"/>
                              <w:left w:val="nil"/>
                              <w:bottom w:val="single" w:sz="4" w:space="0" w:color="auto"/>
                              <w:right w:val="single" w:sz="4" w:space="0" w:color="auto"/>
                            </w:tcBorders>
                            <w:shd w:val="clear" w:color="auto" w:fill="FFFFFF"/>
                            <w:noWrap/>
                            <w:vAlign w:val="center"/>
                          </w:tcPr>
                          <w:p w14:paraId="3B44A93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single" w:sz="4" w:space="0" w:color="auto"/>
                              <w:right w:val="single" w:sz="4" w:space="0" w:color="auto"/>
                            </w:tcBorders>
                            <w:shd w:val="clear" w:color="auto" w:fill="FFFFFF"/>
                            <w:noWrap/>
                            <w:vAlign w:val="center"/>
                          </w:tcPr>
                          <w:p w14:paraId="541B873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35</w:t>
                            </w:r>
                          </w:p>
                        </w:tc>
                        <w:tc>
                          <w:tcPr>
                            <w:tcW w:w="557" w:type="dxa"/>
                            <w:tcBorders>
                              <w:top w:val="nil"/>
                              <w:left w:val="single" w:sz="4" w:space="0" w:color="auto"/>
                              <w:bottom w:val="single" w:sz="4" w:space="0" w:color="auto"/>
                              <w:right w:val="single" w:sz="4" w:space="0" w:color="auto"/>
                            </w:tcBorders>
                            <w:shd w:val="clear" w:color="auto" w:fill="FFFFFF"/>
                            <w:noWrap/>
                            <w:vAlign w:val="center"/>
                          </w:tcPr>
                          <w:p w14:paraId="3F1EBDE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57" w:type="dxa"/>
                            <w:tcBorders>
                              <w:top w:val="nil"/>
                              <w:left w:val="single" w:sz="4" w:space="0" w:color="auto"/>
                              <w:bottom w:val="single" w:sz="4" w:space="0" w:color="auto"/>
                              <w:right w:val="single" w:sz="12" w:space="0" w:color="auto"/>
                            </w:tcBorders>
                            <w:shd w:val="clear" w:color="auto" w:fill="FFFFFF"/>
                            <w:vAlign w:val="center"/>
                          </w:tcPr>
                          <w:p w14:paraId="1967B22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c>
                          <w:tcPr>
                            <w:tcW w:w="557" w:type="dxa"/>
                            <w:gridSpan w:val="2"/>
                            <w:tcBorders>
                              <w:top w:val="nil"/>
                              <w:left w:val="single" w:sz="12" w:space="0" w:color="auto"/>
                              <w:bottom w:val="single" w:sz="4" w:space="0" w:color="auto"/>
                              <w:right w:val="single" w:sz="12" w:space="0" w:color="auto"/>
                            </w:tcBorders>
                            <w:shd w:val="clear" w:color="auto" w:fill="FFFFFF"/>
                            <w:noWrap/>
                            <w:vAlign w:val="center"/>
                          </w:tcPr>
                          <w:p w14:paraId="3A2AC309"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35</w:t>
                            </w:r>
                          </w:p>
                        </w:tc>
                      </w:tr>
                      <w:tr w:rsidR="00382F8E" w:rsidRPr="00333C79" w14:paraId="3FE0038B" w14:textId="77777777" w:rsidTr="003D1142">
                        <w:trPr>
                          <w:trHeight w:val="270"/>
                          <w:jc w:val="center"/>
                        </w:trPr>
                        <w:tc>
                          <w:tcPr>
                            <w:tcW w:w="284" w:type="dxa"/>
                            <w:vMerge w:val="restart"/>
                            <w:tcBorders>
                              <w:top w:val="nil"/>
                              <w:left w:val="single" w:sz="4" w:space="0" w:color="auto"/>
                              <w:right w:val="single" w:sz="4" w:space="0" w:color="auto"/>
                            </w:tcBorders>
                            <w:shd w:val="clear" w:color="auto" w:fill="auto"/>
                            <w:vAlign w:val="center"/>
                          </w:tcPr>
                          <w:p w14:paraId="42B5041B"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基</w:t>
                            </w:r>
                            <w:r w:rsidRPr="007D1311">
                              <w:rPr>
                                <w:rFonts w:ascii="標楷體" w:eastAsia="標楷體" w:hAnsi="標楷體" w:cs="新細明體" w:hint="eastAsia"/>
                                <w:color w:val="000000"/>
                                <w:kern w:val="0"/>
                                <w:sz w:val="20"/>
                              </w:rPr>
                              <w:br/>
                            </w:r>
                            <w:proofErr w:type="gramStart"/>
                            <w:r w:rsidRPr="007D1311">
                              <w:rPr>
                                <w:rFonts w:ascii="標楷體" w:eastAsia="標楷體" w:hAnsi="標楷體" w:cs="新細明體" w:hint="eastAsia"/>
                                <w:color w:val="000000"/>
                                <w:kern w:val="0"/>
                                <w:sz w:val="20"/>
                              </w:rPr>
                              <w:t>礎</w:t>
                            </w:r>
                            <w:proofErr w:type="gramEnd"/>
                            <w:r w:rsidRPr="007D1311">
                              <w:rPr>
                                <w:rFonts w:ascii="標楷體" w:eastAsia="標楷體" w:hAnsi="標楷體" w:cs="新細明體" w:hint="eastAsia"/>
                                <w:color w:val="000000"/>
                                <w:kern w:val="0"/>
                                <w:sz w:val="20"/>
                              </w:rPr>
                              <w:br/>
                              <w:t>建</w:t>
                            </w:r>
                            <w:r w:rsidRPr="007D1311">
                              <w:rPr>
                                <w:rFonts w:ascii="標楷體" w:eastAsia="標楷體" w:hAnsi="標楷體" w:cs="新細明體" w:hint="eastAsia"/>
                                <w:color w:val="000000"/>
                                <w:kern w:val="0"/>
                                <w:sz w:val="20"/>
                              </w:rPr>
                              <w:br/>
                              <w:t>設</w:t>
                            </w:r>
                          </w:p>
                        </w:tc>
                        <w:tc>
                          <w:tcPr>
                            <w:tcW w:w="3685" w:type="dxa"/>
                            <w:tcBorders>
                              <w:top w:val="nil"/>
                              <w:left w:val="nil"/>
                              <w:bottom w:val="nil"/>
                              <w:right w:val="single" w:sz="4" w:space="0" w:color="auto"/>
                            </w:tcBorders>
                            <w:shd w:val="clear" w:color="auto" w:fill="DAEEF3"/>
                            <w:vAlign w:val="center"/>
                          </w:tcPr>
                          <w:p w14:paraId="356B5E72"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再生能源</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再生能源占能源需求比率</w:t>
                            </w:r>
                            <w:r>
                              <w:rPr>
                                <w:rFonts w:ascii="標楷體" w:eastAsia="標楷體" w:hAnsi="標楷體" w:cs="新細明體" w:hint="eastAsia"/>
                                <w:kern w:val="0"/>
                                <w:sz w:val="20"/>
                              </w:rPr>
                              <w:t>)</w:t>
                            </w:r>
                          </w:p>
                        </w:tc>
                        <w:tc>
                          <w:tcPr>
                            <w:tcW w:w="556" w:type="dxa"/>
                            <w:tcBorders>
                              <w:top w:val="nil"/>
                              <w:left w:val="nil"/>
                              <w:bottom w:val="nil"/>
                              <w:right w:val="single" w:sz="4" w:space="0" w:color="auto"/>
                            </w:tcBorders>
                            <w:shd w:val="clear" w:color="auto" w:fill="DAEEF3"/>
                            <w:noWrap/>
                            <w:vAlign w:val="center"/>
                          </w:tcPr>
                          <w:p w14:paraId="7312FEB2"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DAEEF3"/>
                            <w:noWrap/>
                            <w:vAlign w:val="center"/>
                          </w:tcPr>
                          <w:p w14:paraId="3AC1F73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58</w:t>
                            </w:r>
                          </w:p>
                        </w:tc>
                        <w:tc>
                          <w:tcPr>
                            <w:tcW w:w="557" w:type="dxa"/>
                            <w:tcBorders>
                              <w:top w:val="nil"/>
                              <w:left w:val="single" w:sz="4" w:space="0" w:color="auto"/>
                              <w:bottom w:val="nil"/>
                              <w:right w:val="single" w:sz="4" w:space="0" w:color="auto"/>
                            </w:tcBorders>
                            <w:shd w:val="clear" w:color="auto" w:fill="DAEEF3"/>
                            <w:noWrap/>
                            <w:vAlign w:val="center"/>
                          </w:tcPr>
                          <w:p w14:paraId="3E35B8E5"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tcBorders>
                              <w:top w:val="nil"/>
                              <w:left w:val="single" w:sz="4" w:space="0" w:color="auto"/>
                              <w:bottom w:val="nil"/>
                              <w:right w:val="single" w:sz="12" w:space="0" w:color="auto"/>
                            </w:tcBorders>
                            <w:shd w:val="clear" w:color="auto" w:fill="DAEEF3"/>
                            <w:vAlign w:val="center"/>
                          </w:tcPr>
                          <w:p w14:paraId="2E0300B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top w:val="nil"/>
                              <w:left w:val="single" w:sz="12" w:space="0" w:color="auto"/>
                              <w:bottom w:val="nil"/>
                              <w:right w:val="single" w:sz="12" w:space="0" w:color="auto"/>
                            </w:tcBorders>
                            <w:shd w:val="clear" w:color="auto" w:fill="DAEEF3"/>
                            <w:noWrap/>
                            <w:vAlign w:val="center"/>
                          </w:tcPr>
                          <w:p w14:paraId="443EFF9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8</w:t>
                            </w:r>
                          </w:p>
                        </w:tc>
                      </w:tr>
                      <w:tr w:rsidR="00382F8E" w:rsidRPr="00333C79" w14:paraId="63E0FA68"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0FF4D479"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3E87EBCA"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E6A26">
                              <w:rPr>
                                <w:rFonts w:ascii="標楷體" w:eastAsia="標楷體" w:hAnsi="標楷體" w:cs="新細明體" w:hint="eastAsia"/>
                                <w:spacing w:val="-6"/>
                                <w:kern w:val="0"/>
                                <w:sz w:val="20"/>
                              </w:rPr>
                              <w:t>能源基礎建設(能源基礎建設充足且有效率)</w:t>
                            </w:r>
                          </w:p>
                        </w:tc>
                        <w:tc>
                          <w:tcPr>
                            <w:tcW w:w="556" w:type="dxa"/>
                            <w:tcBorders>
                              <w:top w:val="nil"/>
                              <w:left w:val="nil"/>
                              <w:bottom w:val="nil"/>
                              <w:right w:val="single" w:sz="4" w:space="0" w:color="auto"/>
                            </w:tcBorders>
                            <w:shd w:val="clear" w:color="auto" w:fill="auto"/>
                            <w:noWrap/>
                            <w:vAlign w:val="center"/>
                          </w:tcPr>
                          <w:p w14:paraId="7F6D894F"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auto"/>
                            <w:noWrap/>
                            <w:vAlign w:val="center"/>
                          </w:tcPr>
                          <w:p w14:paraId="28398F3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single" w:sz="4" w:space="0" w:color="auto"/>
                              <w:bottom w:val="nil"/>
                              <w:right w:val="single" w:sz="4" w:space="0" w:color="auto"/>
                            </w:tcBorders>
                            <w:shd w:val="clear" w:color="auto" w:fill="auto"/>
                            <w:noWrap/>
                            <w:vAlign w:val="center"/>
                          </w:tcPr>
                          <w:p w14:paraId="4338F499"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tcBorders>
                              <w:top w:val="nil"/>
                              <w:left w:val="single" w:sz="4" w:space="0" w:color="auto"/>
                              <w:bottom w:val="nil"/>
                              <w:right w:val="single" w:sz="12" w:space="0" w:color="auto"/>
                            </w:tcBorders>
                            <w:shd w:val="clear" w:color="auto" w:fill="auto"/>
                            <w:vAlign w:val="center"/>
                          </w:tcPr>
                          <w:p w14:paraId="7B0C587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c>
                          <w:tcPr>
                            <w:tcW w:w="557" w:type="dxa"/>
                            <w:gridSpan w:val="2"/>
                            <w:tcBorders>
                              <w:top w:val="nil"/>
                              <w:left w:val="single" w:sz="12" w:space="0" w:color="auto"/>
                              <w:bottom w:val="nil"/>
                              <w:right w:val="single" w:sz="12" w:space="0" w:color="auto"/>
                            </w:tcBorders>
                            <w:shd w:val="clear" w:color="auto" w:fill="auto"/>
                            <w:noWrap/>
                            <w:vAlign w:val="center"/>
                          </w:tcPr>
                          <w:p w14:paraId="23AAA0A1"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382F8E" w:rsidRPr="00333C79" w14:paraId="7570CD60"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48F35148"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39820768"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公共教育支出</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4C62E8DD"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DAEEF3"/>
                            <w:noWrap/>
                            <w:vAlign w:val="center"/>
                          </w:tcPr>
                          <w:p w14:paraId="098C361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nil"/>
                              <w:left w:val="single" w:sz="4" w:space="0" w:color="auto"/>
                              <w:bottom w:val="nil"/>
                              <w:right w:val="single" w:sz="4" w:space="0" w:color="auto"/>
                            </w:tcBorders>
                            <w:shd w:val="clear" w:color="auto" w:fill="DAEEF3"/>
                            <w:noWrap/>
                            <w:vAlign w:val="center"/>
                          </w:tcPr>
                          <w:p w14:paraId="6303AEA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tcBorders>
                              <w:top w:val="nil"/>
                              <w:left w:val="single" w:sz="4" w:space="0" w:color="auto"/>
                              <w:bottom w:val="nil"/>
                              <w:right w:val="single" w:sz="12" w:space="0" w:color="auto"/>
                            </w:tcBorders>
                            <w:shd w:val="clear" w:color="auto" w:fill="DAEEF3"/>
                            <w:vAlign w:val="center"/>
                          </w:tcPr>
                          <w:p w14:paraId="1F4F18A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gridSpan w:val="2"/>
                            <w:tcBorders>
                              <w:top w:val="nil"/>
                              <w:left w:val="single" w:sz="12" w:space="0" w:color="auto"/>
                              <w:bottom w:val="nil"/>
                              <w:right w:val="single" w:sz="12" w:space="0" w:color="auto"/>
                            </w:tcBorders>
                            <w:shd w:val="clear" w:color="auto" w:fill="DAEEF3"/>
                            <w:noWrap/>
                            <w:vAlign w:val="center"/>
                          </w:tcPr>
                          <w:p w14:paraId="3871810E"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w:t>
                            </w:r>
                            <w:r>
                              <w:rPr>
                                <w:rFonts w:ascii="標楷體" w:eastAsia="標楷體" w:hAnsi="標楷體" w:cs="新細明體"/>
                                <w:color w:val="000000"/>
                                <w:kern w:val="0"/>
                                <w:sz w:val="20"/>
                              </w:rPr>
                              <w:t>3</w:t>
                            </w:r>
                          </w:p>
                        </w:tc>
                      </w:tr>
                      <w:tr w:rsidR="00382F8E" w:rsidRPr="00333C79" w14:paraId="46BDAA16"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0383CD2C"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vAlign w:val="center"/>
                          </w:tcPr>
                          <w:p w14:paraId="7262B6AC"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用水取得</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用水取得獲得適當保障與管理</w:t>
                            </w:r>
                            <w:r>
                              <w:rPr>
                                <w:rFonts w:ascii="標楷體" w:eastAsia="標楷體" w:hAnsi="標楷體" w:cs="新細明體" w:hint="eastAsia"/>
                                <w:kern w:val="0"/>
                                <w:sz w:val="20"/>
                              </w:rPr>
                              <w:t>)</w:t>
                            </w:r>
                          </w:p>
                        </w:tc>
                        <w:tc>
                          <w:tcPr>
                            <w:tcW w:w="556" w:type="dxa"/>
                            <w:tcBorders>
                              <w:top w:val="nil"/>
                              <w:left w:val="nil"/>
                              <w:right w:val="single" w:sz="4" w:space="0" w:color="auto"/>
                            </w:tcBorders>
                            <w:shd w:val="clear" w:color="auto" w:fill="FFFFFF"/>
                            <w:noWrap/>
                            <w:vAlign w:val="center"/>
                          </w:tcPr>
                          <w:p w14:paraId="5006CC5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nil"/>
                              <w:right w:val="single" w:sz="4" w:space="0" w:color="auto"/>
                            </w:tcBorders>
                            <w:shd w:val="clear" w:color="auto" w:fill="FFFFFF"/>
                            <w:noWrap/>
                            <w:vAlign w:val="center"/>
                          </w:tcPr>
                          <w:p w14:paraId="2FD9CFC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57" w:type="dxa"/>
                            <w:tcBorders>
                              <w:top w:val="nil"/>
                              <w:left w:val="single" w:sz="4" w:space="0" w:color="auto"/>
                              <w:right w:val="single" w:sz="4" w:space="0" w:color="auto"/>
                            </w:tcBorders>
                            <w:shd w:val="clear" w:color="auto" w:fill="FFFFFF"/>
                            <w:noWrap/>
                            <w:vAlign w:val="center"/>
                          </w:tcPr>
                          <w:p w14:paraId="52055C5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57" w:type="dxa"/>
                            <w:tcBorders>
                              <w:top w:val="nil"/>
                              <w:left w:val="single" w:sz="4" w:space="0" w:color="auto"/>
                              <w:right w:val="single" w:sz="12" w:space="0" w:color="auto"/>
                            </w:tcBorders>
                            <w:shd w:val="clear" w:color="auto" w:fill="FFFFFF"/>
                            <w:vAlign w:val="center"/>
                          </w:tcPr>
                          <w:p w14:paraId="32B434EC"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gridSpan w:val="2"/>
                            <w:tcBorders>
                              <w:top w:val="nil"/>
                              <w:left w:val="single" w:sz="12" w:space="0" w:color="auto"/>
                              <w:right w:val="single" w:sz="12" w:space="0" w:color="auto"/>
                            </w:tcBorders>
                            <w:shd w:val="clear" w:color="auto" w:fill="FFFFFF"/>
                            <w:noWrap/>
                            <w:vAlign w:val="center"/>
                          </w:tcPr>
                          <w:p w14:paraId="465F07DE"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47</w:t>
                            </w:r>
                          </w:p>
                        </w:tc>
                      </w:tr>
                      <w:tr w:rsidR="00382F8E" w:rsidRPr="00333C79" w14:paraId="0D164554" w14:textId="77777777" w:rsidTr="003D1142">
                        <w:trPr>
                          <w:trHeight w:val="270"/>
                          <w:jc w:val="center"/>
                        </w:trPr>
                        <w:tc>
                          <w:tcPr>
                            <w:tcW w:w="284" w:type="dxa"/>
                            <w:vMerge/>
                            <w:tcBorders>
                              <w:left w:val="single" w:sz="4" w:space="0" w:color="auto"/>
                              <w:right w:val="single" w:sz="4" w:space="0" w:color="auto"/>
                            </w:tcBorders>
                            <w:shd w:val="clear" w:color="auto" w:fill="auto"/>
                            <w:vAlign w:val="center"/>
                          </w:tcPr>
                          <w:p w14:paraId="7532F10B" w14:textId="77777777" w:rsidR="00382F8E" w:rsidRPr="007D1311" w:rsidRDefault="00382F8E" w:rsidP="003D1142">
                            <w:pPr>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3E563825"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安全處理</w:t>
                            </w:r>
                            <w:r>
                              <w:rPr>
                                <w:rFonts w:ascii="標楷體" w:eastAsia="標楷體" w:hAnsi="標楷體" w:cs="新細明體" w:hint="eastAsia"/>
                                <w:kern w:val="0"/>
                                <w:sz w:val="20"/>
                              </w:rPr>
                              <w:t>之廢水</w:t>
                            </w:r>
                            <w:r>
                              <w:rPr>
                                <w:rFonts w:ascii="標楷體" w:eastAsia="標楷體" w:hAnsi="標楷體" w:cs="新細明體"/>
                                <w:kern w:val="0"/>
                                <w:sz w:val="20"/>
                              </w:rPr>
                              <w:t>(</w:t>
                            </w:r>
                            <w:r>
                              <w:rPr>
                                <w:rFonts w:ascii="標楷體" w:eastAsia="標楷體" w:hAnsi="標楷體" w:cs="新細明體" w:hint="eastAsia"/>
                                <w:kern w:val="0"/>
                                <w:sz w:val="20"/>
                              </w:rPr>
                              <w:t>占</w:t>
                            </w:r>
                            <w:r>
                              <w:rPr>
                                <w:rFonts w:ascii="標楷體" w:eastAsia="標楷體" w:hAnsi="標楷體" w:cs="新細明體"/>
                                <w:kern w:val="0"/>
                                <w:sz w:val="20"/>
                              </w:rPr>
                              <w:t>總</w:t>
                            </w:r>
                            <w:r w:rsidRPr="00D149C5">
                              <w:rPr>
                                <w:rFonts w:ascii="標楷體" w:eastAsia="標楷體" w:hAnsi="標楷體" w:cs="新細明體" w:hint="eastAsia"/>
                                <w:kern w:val="0"/>
                                <w:sz w:val="20"/>
                              </w:rPr>
                              <w:t>廢水</w:t>
                            </w:r>
                            <w:r>
                              <w:rPr>
                                <w:rFonts w:ascii="標楷體" w:eastAsia="標楷體" w:hAnsi="標楷體" w:cs="新細明體" w:hint="eastAsia"/>
                                <w:kern w:val="0"/>
                                <w:sz w:val="20"/>
                              </w:rPr>
                              <w:t>百分比)</w:t>
                            </w:r>
                          </w:p>
                        </w:tc>
                        <w:tc>
                          <w:tcPr>
                            <w:tcW w:w="556" w:type="dxa"/>
                            <w:tcBorders>
                              <w:top w:val="nil"/>
                              <w:left w:val="nil"/>
                              <w:right w:val="single" w:sz="4" w:space="0" w:color="auto"/>
                            </w:tcBorders>
                            <w:shd w:val="clear" w:color="auto" w:fill="DAEEF3"/>
                            <w:noWrap/>
                            <w:vAlign w:val="center"/>
                          </w:tcPr>
                          <w:p w14:paraId="0CB4B4BE"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39</w:t>
                            </w:r>
                          </w:p>
                        </w:tc>
                        <w:tc>
                          <w:tcPr>
                            <w:tcW w:w="557" w:type="dxa"/>
                            <w:tcBorders>
                              <w:top w:val="nil"/>
                              <w:left w:val="nil"/>
                              <w:right w:val="single" w:sz="4" w:space="0" w:color="auto"/>
                            </w:tcBorders>
                            <w:shd w:val="clear" w:color="auto" w:fill="DAEEF3"/>
                            <w:noWrap/>
                            <w:vAlign w:val="center"/>
                          </w:tcPr>
                          <w:p w14:paraId="0B869393"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42</w:t>
                            </w:r>
                          </w:p>
                        </w:tc>
                        <w:tc>
                          <w:tcPr>
                            <w:tcW w:w="557" w:type="dxa"/>
                            <w:tcBorders>
                              <w:top w:val="nil"/>
                              <w:left w:val="single" w:sz="4" w:space="0" w:color="auto"/>
                              <w:right w:val="single" w:sz="4" w:space="0" w:color="auto"/>
                            </w:tcBorders>
                            <w:shd w:val="clear" w:color="auto" w:fill="DAEEF3"/>
                            <w:noWrap/>
                            <w:vAlign w:val="center"/>
                          </w:tcPr>
                          <w:p w14:paraId="44D82ADF"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c>
                          <w:tcPr>
                            <w:tcW w:w="557" w:type="dxa"/>
                            <w:tcBorders>
                              <w:top w:val="nil"/>
                              <w:left w:val="single" w:sz="4" w:space="0" w:color="auto"/>
                              <w:right w:val="single" w:sz="12" w:space="0" w:color="auto"/>
                            </w:tcBorders>
                            <w:shd w:val="clear" w:color="auto" w:fill="DAEEF3"/>
                            <w:vAlign w:val="center"/>
                          </w:tcPr>
                          <w:p w14:paraId="33F176E4"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57" w:type="dxa"/>
                            <w:gridSpan w:val="2"/>
                            <w:tcBorders>
                              <w:top w:val="nil"/>
                              <w:left w:val="single" w:sz="12" w:space="0" w:color="auto"/>
                              <w:right w:val="single" w:sz="12" w:space="0" w:color="auto"/>
                            </w:tcBorders>
                            <w:shd w:val="clear" w:color="auto" w:fill="DAEEF3"/>
                            <w:noWrap/>
                            <w:vAlign w:val="center"/>
                          </w:tcPr>
                          <w:p w14:paraId="516AE66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5</w:t>
                            </w:r>
                          </w:p>
                        </w:tc>
                      </w:tr>
                      <w:tr w:rsidR="00382F8E" w:rsidRPr="00333C79" w14:paraId="376B79F1" w14:textId="77777777" w:rsidTr="003D1142">
                        <w:trPr>
                          <w:trHeight w:val="270"/>
                          <w:jc w:val="center"/>
                        </w:trPr>
                        <w:tc>
                          <w:tcPr>
                            <w:tcW w:w="284" w:type="dxa"/>
                            <w:vMerge/>
                            <w:tcBorders>
                              <w:left w:val="single" w:sz="4" w:space="0" w:color="auto"/>
                              <w:right w:val="single" w:sz="4" w:space="0" w:color="auto"/>
                            </w:tcBorders>
                            <w:shd w:val="clear" w:color="auto" w:fill="auto"/>
                            <w:vAlign w:val="center"/>
                            <w:hideMark/>
                          </w:tcPr>
                          <w:p w14:paraId="2A6E72AC" w14:textId="77777777" w:rsidR="00382F8E" w:rsidRPr="007D1311" w:rsidRDefault="00382F8E" w:rsidP="003D1142">
                            <w:pPr>
                              <w:widowControl/>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themeFill="background1"/>
                            <w:vAlign w:val="center"/>
                          </w:tcPr>
                          <w:p w14:paraId="6A31EB13"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寬頻使用者</w:t>
                            </w:r>
                            <w:r>
                              <w:rPr>
                                <w:rFonts w:ascii="標楷體" w:eastAsia="標楷體" w:hAnsi="標楷體" w:cs="新細明體"/>
                                <w:kern w:val="0"/>
                                <w:sz w:val="20"/>
                              </w:rPr>
                              <w:t>(</w:t>
                            </w:r>
                            <w:r>
                              <w:rPr>
                                <w:rFonts w:ascii="標楷體" w:eastAsia="標楷體" w:hAnsi="標楷體" w:cs="新細明體" w:hint="eastAsia"/>
                                <w:kern w:val="0"/>
                                <w:sz w:val="20"/>
                              </w:rPr>
                              <w:t>每千人使用寬頻網路人數)</w:t>
                            </w:r>
                          </w:p>
                        </w:tc>
                        <w:tc>
                          <w:tcPr>
                            <w:tcW w:w="556" w:type="dxa"/>
                            <w:tcBorders>
                              <w:top w:val="nil"/>
                              <w:left w:val="nil"/>
                              <w:right w:val="single" w:sz="4" w:space="0" w:color="auto"/>
                            </w:tcBorders>
                            <w:shd w:val="clear" w:color="auto" w:fill="FFFFFF" w:themeFill="background1"/>
                            <w:noWrap/>
                            <w:vAlign w:val="center"/>
                          </w:tcPr>
                          <w:p w14:paraId="181439C1"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57" w:type="dxa"/>
                            <w:tcBorders>
                              <w:top w:val="nil"/>
                              <w:left w:val="single" w:sz="4" w:space="0" w:color="auto"/>
                              <w:right w:val="single" w:sz="4" w:space="0" w:color="auto"/>
                            </w:tcBorders>
                            <w:shd w:val="clear" w:color="auto" w:fill="FFFFFF" w:themeFill="background1"/>
                            <w:noWrap/>
                            <w:vAlign w:val="center"/>
                          </w:tcPr>
                          <w:p w14:paraId="5AF872A2"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right w:val="single" w:sz="4" w:space="0" w:color="auto"/>
                            </w:tcBorders>
                            <w:shd w:val="clear" w:color="auto" w:fill="FFFFFF" w:themeFill="background1"/>
                            <w:noWrap/>
                            <w:vAlign w:val="center"/>
                          </w:tcPr>
                          <w:p w14:paraId="0852A2A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38</w:t>
                            </w:r>
                          </w:p>
                        </w:tc>
                        <w:tc>
                          <w:tcPr>
                            <w:tcW w:w="557" w:type="dxa"/>
                            <w:tcBorders>
                              <w:top w:val="nil"/>
                              <w:left w:val="single" w:sz="4" w:space="0" w:color="auto"/>
                              <w:right w:val="single" w:sz="12" w:space="0" w:color="auto"/>
                            </w:tcBorders>
                            <w:shd w:val="clear" w:color="auto" w:fill="FFFFFF" w:themeFill="background1"/>
                            <w:vAlign w:val="center"/>
                          </w:tcPr>
                          <w:p w14:paraId="65375096"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57" w:type="dxa"/>
                            <w:gridSpan w:val="2"/>
                            <w:tcBorders>
                              <w:top w:val="nil"/>
                              <w:left w:val="single" w:sz="12" w:space="0" w:color="auto"/>
                              <w:right w:val="single" w:sz="12" w:space="0" w:color="auto"/>
                            </w:tcBorders>
                            <w:shd w:val="clear" w:color="auto" w:fill="FFFFFF" w:themeFill="background1"/>
                            <w:noWrap/>
                            <w:vAlign w:val="center"/>
                          </w:tcPr>
                          <w:p w14:paraId="161B7BDD"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382F8E" w:rsidRPr="00333C79" w14:paraId="4D659517" w14:textId="77777777" w:rsidTr="003D1142">
                        <w:trPr>
                          <w:trHeight w:val="270"/>
                          <w:jc w:val="center"/>
                        </w:trPr>
                        <w:tc>
                          <w:tcPr>
                            <w:tcW w:w="284" w:type="dxa"/>
                            <w:vMerge/>
                            <w:tcBorders>
                              <w:left w:val="single" w:sz="4" w:space="0" w:color="auto"/>
                              <w:right w:val="single" w:sz="4" w:space="0" w:color="auto"/>
                            </w:tcBorders>
                            <w:vAlign w:val="center"/>
                          </w:tcPr>
                          <w:p w14:paraId="3131F648"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64C1F8ED"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625B7C">
                              <w:rPr>
                                <w:rFonts w:ascii="標楷體" w:eastAsia="標楷體" w:hAnsi="標楷體" w:cs="新細明體" w:hint="eastAsia"/>
                                <w:kern w:val="0"/>
                                <w:sz w:val="20"/>
                              </w:rPr>
                              <w:t>數位/科技技能(數位/科技技能是充足的)</w:t>
                            </w:r>
                          </w:p>
                        </w:tc>
                        <w:tc>
                          <w:tcPr>
                            <w:tcW w:w="556" w:type="dxa"/>
                            <w:tcBorders>
                              <w:top w:val="nil"/>
                              <w:left w:val="nil"/>
                              <w:right w:val="single" w:sz="4" w:space="0" w:color="auto"/>
                            </w:tcBorders>
                            <w:shd w:val="clear" w:color="auto" w:fill="DAEEF3"/>
                            <w:noWrap/>
                            <w:vAlign w:val="center"/>
                          </w:tcPr>
                          <w:p w14:paraId="007794F6"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25</w:t>
                            </w:r>
                          </w:p>
                        </w:tc>
                        <w:tc>
                          <w:tcPr>
                            <w:tcW w:w="557" w:type="dxa"/>
                            <w:tcBorders>
                              <w:top w:val="nil"/>
                              <w:left w:val="single" w:sz="4" w:space="0" w:color="auto"/>
                              <w:right w:val="single" w:sz="4" w:space="0" w:color="auto"/>
                            </w:tcBorders>
                            <w:shd w:val="clear" w:color="auto" w:fill="DAEEF3"/>
                            <w:noWrap/>
                            <w:vAlign w:val="center"/>
                          </w:tcPr>
                          <w:p w14:paraId="069A5452"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25</w:t>
                            </w:r>
                          </w:p>
                        </w:tc>
                        <w:tc>
                          <w:tcPr>
                            <w:tcW w:w="557" w:type="dxa"/>
                            <w:tcBorders>
                              <w:top w:val="nil"/>
                              <w:left w:val="single" w:sz="4" w:space="0" w:color="auto"/>
                              <w:right w:val="single" w:sz="4" w:space="0" w:color="auto"/>
                            </w:tcBorders>
                            <w:shd w:val="clear" w:color="auto" w:fill="DAEEF3"/>
                            <w:noWrap/>
                            <w:vAlign w:val="center"/>
                          </w:tcPr>
                          <w:p w14:paraId="69A1950B"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3</w:t>
                            </w:r>
                          </w:p>
                        </w:tc>
                        <w:tc>
                          <w:tcPr>
                            <w:tcW w:w="557" w:type="dxa"/>
                            <w:tcBorders>
                              <w:top w:val="nil"/>
                              <w:left w:val="single" w:sz="4" w:space="0" w:color="auto"/>
                              <w:right w:val="single" w:sz="12" w:space="0" w:color="auto"/>
                            </w:tcBorders>
                            <w:shd w:val="clear" w:color="auto" w:fill="DAEEF3"/>
                            <w:vAlign w:val="center"/>
                          </w:tcPr>
                          <w:p w14:paraId="76DFC8BA"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625B7C">
                              <w:rPr>
                                <w:rFonts w:ascii="標楷體" w:eastAsia="標楷體" w:hAnsi="標楷體" w:cs="新細明體"/>
                                <w:color w:val="000000"/>
                                <w:kern w:val="0"/>
                                <w:sz w:val="20"/>
                                <w:szCs w:val="14"/>
                              </w:rPr>
                              <w:t>32</w:t>
                            </w:r>
                          </w:p>
                        </w:tc>
                        <w:tc>
                          <w:tcPr>
                            <w:tcW w:w="557" w:type="dxa"/>
                            <w:gridSpan w:val="2"/>
                            <w:tcBorders>
                              <w:top w:val="nil"/>
                              <w:left w:val="single" w:sz="12" w:space="0" w:color="auto"/>
                              <w:right w:val="single" w:sz="12" w:space="0" w:color="auto"/>
                            </w:tcBorders>
                            <w:shd w:val="clear" w:color="auto" w:fill="DAEEF3"/>
                            <w:noWrap/>
                            <w:vAlign w:val="center"/>
                          </w:tcPr>
                          <w:p w14:paraId="02248095"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2</w:t>
                            </w:r>
                          </w:p>
                        </w:tc>
                      </w:tr>
                      <w:tr w:rsidR="00382F8E" w:rsidRPr="00333C79" w14:paraId="6A66D7EE" w14:textId="77777777" w:rsidTr="003D1142">
                        <w:trPr>
                          <w:trHeight w:val="270"/>
                          <w:jc w:val="center"/>
                        </w:trPr>
                        <w:tc>
                          <w:tcPr>
                            <w:tcW w:w="284" w:type="dxa"/>
                            <w:vMerge/>
                            <w:tcBorders>
                              <w:left w:val="single" w:sz="4" w:space="0" w:color="auto"/>
                              <w:right w:val="single" w:sz="4" w:space="0" w:color="auto"/>
                            </w:tcBorders>
                            <w:vAlign w:val="center"/>
                          </w:tcPr>
                          <w:p w14:paraId="4D157FB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bottom w:val="nil"/>
                              <w:right w:val="single" w:sz="4" w:space="0" w:color="auto"/>
                            </w:tcBorders>
                            <w:shd w:val="clear" w:color="auto" w:fill="auto"/>
                            <w:vAlign w:val="center"/>
                          </w:tcPr>
                          <w:p w14:paraId="4CD0FFE5"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人口成長率</w:t>
                            </w:r>
                            <w:r>
                              <w:rPr>
                                <w:rFonts w:ascii="標楷體" w:eastAsia="標楷體" w:hAnsi="標楷體" w:cs="新細明體" w:hint="eastAsia"/>
                                <w:kern w:val="0"/>
                                <w:sz w:val="20"/>
                              </w:rPr>
                              <w:t>(變動百分比</w:t>
                            </w:r>
                            <w:r>
                              <w:rPr>
                                <w:rFonts w:ascii="標楷體" w:eastAsia="標楷體" w:hAnsi="標楷體" w:cs="新細明體"/>
                                <w:kern w:val="0"/>
                                <w:sz w:val="20"/>
                              </w:rPr>
                              <w:t>)</w:t>
                            </w:r>
                          </w:p>
                        </w:tc>
                        <w:tc>
                          <w:tcPr>
                            <w:tcW w:w="556" w:type="dxa"/>
                            <w:tcBorders>
                              <w:left w:val="nil"/>
                              <w:bottom w:val="nil"/>
                              <w:right w:val="single" w:sz="4" w:space="0" w:color="auto"/>
                            </w:tcBorders>
                            <w:shd w:val="clear" w:color="auto" w:fill="auto"/>
                            <w:noWrap/>
                            <w:vAlign w:val="center"/>
                          </w:tcPr>
                          <w:p w14:paraId="08F5D66D"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49</w:t>
                            </w:r>
                          </w:p>
                        </w:tc>
                        <w:tc>
                          <w:tcPr>
                            <w:tcW w:w="557" w:type="dxa"/>
                            <w:tcBorders>
                              <w:left w:val="nil"/>
                              <w:bottom w:val="nil"/>
                              <w:right w:val="single" w:sz="4" w:space="0" w:color="auto"/>
                            </w:tcBorders>
                            <w:shd w:val="clear" w:color="auto" w:fill="auto"/>
                            <w:noWrap/>
                            <w:vAlign w:val="center"/>
                          </w:tcPr>
                          <w:p w14:paraId="5A2FCC1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left w:val="single" w:sz="4" w:space="0" w:color="auto"/>
                              <w:bottom w:val="nil"/>
                              <w:right w:val="single" w:sz="4" w:space="0" w:color="auto"/>
                            </w:tcBorders>
                            <w:shd w:val="clear" w:color="auto" w:fill="auto"/>
                            <w:noWrap/>
                            <w:vAlign w:val="center"/>
                          </w:tcPr>
                          <w:p w14:paraId="76B58CE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tcBorders>
                              <w:left w:val="single" w:sz="4" w:space="0" w:color="auto"/>
                              <w:bottom w:val="nil"/>
                              <w:right w:val="single" w:sz="12" w:space="0" w:color="auto"/>
                            </w:tcBorders>
                            <w:shd w:val="clear" w:color="auto" w:fill="auto"/>
                            <w:vAlign w:val="center"/>
                          </w:tcPr>
                          <w:p w14:paraId="2DEB9878"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left w:val="single" w:sz="12" w:space="0" w:color="auto"/>
                              <w:bottom w:val="nil"/>
                              <w:right w:val="single" w:sz="12" w:space="0" w:color="auto"/>
                            </w:tcBorders>
                            <w:shd w:val="clear" w:color="auto" w:fill="auto"/>
                            <w:noWrap/>
                            <w:vAlign w:val="center"/>
                          </w:tcPr>
                          <w:p w14:paraId="4244F48F"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41</w:t>
                            </w:r>
                          </w:p>
                        </w:tc>
                      </w:tr>
                      <w:tr w:rsidR="00382F8E" w:rsidRPr="00333C79" w14:paraId="66C79E09" w14:textId="77777777" w:rsidTr="003D1142">
                        <w:trPr>
                          <w:trHeight w:val="270"/>
                          <w:jc w:val="center"/>
                        </w:trPr>
                        <w:tc>
                          <w:tcPr>
                            <w:tcW w:w="284" w:type="dxa"/>
                            <w:vMerge/>
                            <w:tcBorders>
                              <w:left w:val="single" w:sz="4" w:space="0" w:color="auto"/>
                              <w:right w:val="single" w:sz="4" w:space="0" w:color="auto"/>
                            </w:tcBorders>
                            <w:vAlign w:val="center"/>
                            <w:hideMark/>
                          </w:tcPr>
                          <w:p w14:paraId="0676B85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themeFill="accent5" w:themeFillTint="33"/>
                            <w:vAlign w:val="center"/>
                            <w:hideMark/>
                          </w:tcPr>
                          <w:p w14:paraId="138A3374" w14:textId="77777777" w:rsidR="00382F8E" w:rsidRPr="00D149C5" w:rsidRDefault="00382F8E" w:rsidP="003D1142">
                            <w:pPr>
                              <w:widowControl/>
                              <w:snapToGrid w:val="0"/>
                              <w:spacing w:line="22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醫療保健支出</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themeFill="accent5" w:themeFillTint="33"/>
                            <w:noWrap/>
                            <w:vAlign w:val="center"/>
                          </w:tcPr>
                          <w:p w14:paraId="37E4A0D0"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57" w:type="dxa"/>
                            <w:tcBorders>
                              <w:top w:val="nil"/>
                              <w:left w:val="nil"/>
                              <w:bottom w:val="nil"/>
                              <w:right w:val="single" w:sz="4" w:space="0" w:color="auto"/>
                            </w:tcBorders>
                            <w:shd w:val="clear" w:color="auto" w:fill="DAEEF3" w:themeFill="accent5" w:themeFillTint="33"/>
                            <w:noWrap/>
                            <w:vAlign w:val="center"/>
                          </w:tcPr>
                          <w:p w14:paraId="58FA23D4"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right w:val="single" w:sz="4" w:space="0" w:color="auto"/>
                            </w:tcBorders>
                            <w:shd w:val="clear" w:color="auto" w:fill="DAEEF3" w:themeFill="accent5" w:themeFillTint="33"/>
                            <w:noWrap/>
                            <w:vAlign w:val="center"/>
                          </w:tcPr>
                          <w:p w14:paraId="0F3D54CF"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c>
                          <w:tcPr>
                            <w:tcW w:w="557" w:type="dxa"/>
                            <w:tcBorders>
                              <w:top w:val="nil"/>
                              <w:left w:val="single" w:sz="4" w:space="0" w:color="auto"/>
                              <w:right w:val="single" w:sz="12" w:space="0" w:color="auto"/>
                            </w:tcBorders>
                            <w:shd w:val="clear" w:color="auto" w:fill="DAEEF3" w:themeFill="accent5" w:themeFillTint="33"/>
                            <w:vAlign w:val="center"/>
                          </w:tcPr>
                          <w:p w14:paraId="3EEB460B"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57" w:type="dxa"/>
                            <w:gridSpan w:val="2"/>
                            <w:tcBorders>
                              <w:top w:val="nil"/>
                              <w:left w:val="single" w:sz="12" w:space="0" w:color="auto"/>
                              <w:right w:val="single" w:sz="12" w:space="0" w:color="auto"/>
                            </w:tcBorders>
                            <w:shd w:val="clear" w:color="auto" w:fill="DAEEF3" w:themeFill="accent5" w:themeFillTint="33"/>
                            <w:noWrap/>
                            <w:vAlign w:val="center"/>
                          </w:tcPr>
                          <w:p w14:paraId="62EADA5A"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1</w:t>
                            </w:r>
                          </w:p>
                        </w:tc>
                      </w:tr>
                      <w:tr w:rsidR="00382F8E" w:rsidRPr="00333C79" w14:paraId="39C84474" w14:textId="77777777" w:rsidTr="003D1142">
                        <w:trPr>
                          <w:trHeight w:val="270"/>
                          <w:jc w:val="center"/>
                        </w:trPr>
                        <w:tc>
                          <w:tcPr>
                            <w:tcW w:w="284" w:type="dxa"/>
                            <w:vMerge/>
                            <w:tcBorders>
                              <w:left w:val="single" w:sz="4" w:space="0" w:color="auto"/>
                              <w:bottom w:val="single" w:sz="4" w:space="0" w:color="auto"/>
                              <w:right w:val="single" w:sz="4" w:space="0" w:color="auto"/>
                            </w:tcBorders>
                            <w:vAlign w:val="center"/>
                            <w:hideMark/>
                          </w:tcPr>
                          <w:p w14:paraId="1306BC54" w14:textId="77777777" w:rsidR="00382F8E" w:rsidRPr="007D1311" w:rsidRDefault="00382F8E" w:rsidP="003D1142">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FFFFFF" w:themeFill="background1"/>
                            <w:vAlign w:val="center"/>
                          </w:tcPr>
                          <w:p w14:paraId="04739C11" w14:textId="77777777" w:rsidR="00382F8E" w:rsidRPr="005339F9" w:rsidRDefault="00382F8E" w:rsidP="003D1142">
                            <w:pPr>
                              <w:widowControl/>
                              <w:snapToGrid w:val="0"/>
                              <w:spacing w:line="220" w:lineRule="exact"/>
                              <w:suppressOverlap/>
                              <w:jc w:val="both"/>
                              <w:rPr>
                                <w:rFonts w:ascii="標楷體" w:eastAsia="標楷體" w:hAnsi="標楷體" w:cs="新細明體"/>
                                <w:spacing w:val="-4"/>
                                <w:kern w:val="0"/>
                                <w:sz w:val="20"/>
                                <w:highlight w:val="yellow"/>
                              </w:rPr>
                            </w:pPr>
                            <w:r w:rsidRPr="005339F9">
                              <w:rPr>
                                <w:rFonts w:ascii="標楷體" w:eastAsia="標楷體" w:hAnsi="標楷體" w:cs="新細明體" w:hint="eastAsia"/>
                                <w:spacing w:val="-4"/>
                                <w:kern w:val="0"/>
                                <w:sz w:val="20"/>
                              </w:rPr>
                              <w:t>能源強度(每千美元GDP消耗百萬噸油當量)</w:t>
                            </w:r>
                          </w:p>
                        </w:tc>
                        <w:tc>
                          <w:tcPr>
                            <w:tcW w:w="556" w:type="dxa"/>
                            <w:tcBorders>
                              <w:top w:val="nil"/>
                              <w:left w:val="nil"/>
                              <w:bottom w:val="single" w:sz="4" w:space="0" w:color="auto"/>
                              <w:right w:val="single" w:sz="4" w:space="0" w:color="auto"/>
                            </w:tcBorders>
                            <w:shd w:val="clear" w:color="auto" w:fill="FFFFFF" w:themeFill="background1"/>
                            <w:noWrap/>
                            <w:vAlign w:val="center"/>
                          </w:tcPr>
                          <w:p w14:paraId="6236D878"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Pr>
                                <w:rFonts w:ascii="標楷體" w:eastAsia="標楷體" w:hAnsi="標楷體" w:cs="新細明體"/>
                                <w:color w:val="000000"/>
                                <w:kern w:val="0"/>
                                <w:sz w:val="20"/>
                              </w:rPr>
                              <w:t>39</w:t>
                            </w:r>
                          </w:p>
                        </w:tc>
                        <w:tc>
                          <w:tcPr>
                            <w:tcW w:w="557" w:type="dxa"/>
                            <w:tcBorders>
                              <w:top w:val="nil"/>
                              <w:left w:val="nil"/>
                              <w:bottom w:val="single" w:sz="4" w:space="0" w:color="auto"/>
                              <w:right w:val="single" w:sz="4" w:space="0" w:color="auto"/>
                            </w:tcBorders>
                            <w:shd w:val="clear" w:color="auto" w:fill="FFFFFF" w:themeFill="background1"/>
                            <w:noWrap/>
                            <w:vAlign w:val="center"/>
                          </w:tcPr>
                          <w:p w14:paraId="6D1B5872" w14:textId="77777777" w:rsidR="00382F8E" w:rsidRPr="007D1311" w:rsidRDefault="00382F8E" w:rsidP="003D1142">
                            <w:pPr>
                              <w:widowControl/>
                              <w:snapToGrid w:val="0"/>
                              <w:spacing w:line="220" w:lineRule="exact"/>
                              <w:suppressOverlap/>
                              <w:jc w:val="right"/>
                              <w:rPr>
                                <w:rFonts w:ascii="新細明體" w:hAnsi="新細明體" w:cs="新細明體"/>
                                <w:color w:val="000000"/>
                                <w:kern w:val="0"/>
                                <w:sz w:val="20"/>
                              </w:rPr>
                            </w:pPr>
                            <w:r>
                              <w:rPr>
                                <w:rFonts w:ascii="標楷體" w:eastAsia="標楷體" w:hAnsi="標楷體" w:cs="新細明體"/>
                                <w:color w:val="000000"/>
                                <w:kern w:val="0"/>
                                <w:sz w:val="20"/>
                              </w:rPr>
                              <w:t>41</w:t>
                            </w:r>
                          </w:p>
                        </w:tc>
                        <w:tc>
                          <w:tcPr>
                            <w:tcW w:w="557" w:type="dxa"/>
                            <w:tcBorders>
                              <w:top w:val="nil"/>
                              <w:left w:val="single" w:sz="4" w:space="0" w:color="auto"/>
                              <w:bottom w:val="single" w:sz="4" w:space="0" w:color="auto"/>
                              <w:right w:val="single" w:sz="4" w:space="0" w:color="auto"/>
                            </w:tcBorders>
                            <w:shd w:val="clear" w:color="auto" w:fill="FFFFFF" w:themeFill="background1"/>
                            <w:noWrap/>
                            <w:vAlign w:val="center"/>
                          </w:tcPr>
                          <w:p w14:paraId="4D1CF9FC" w14:textId="77777777" w:rsidR="00382F8E" w:rsidRPr="007D1311" w:rsidRDefault="00382F8E" w:rsidP="003D1142">
                            <w:pPr>
                              <w:widowControl/>
                              <w:snapToGrid w:val="0"/>
                              <w:spacing w:line="22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hint="eastAsia"/>
                                <w:color w:val="000000"/>
                                <w:kern w:val="0"/>
                                <w:sz w:val="20"/>
                              </w:rPr>
                              <w:t>43</w:t>
                            </w:r>
                          </w:p>
                        </w:tc>
                        <w:tc>
                          <w:tcPr>
                            <w:tcW w:w="557" w:type="dxa"/>
                            <w:tcBorders>
                              <w:top w:val="nil"/>
                              <w:left w:val="single" w:sz="4" w:space="0" w:color="auto"/>
                              <w:bottom w:val="single" w:sz="4" w:space="0" w:color="auto"/>
                              <w:right w:val="single" w:sz="12" w:space="0" w:color="auto"/>
                            </w:tcBorders>
                            <w:shd w:val="clear" w:color="auto" w:fill="FFFFFF" w:themeFill="background1"/>
                            <w:vAlign w:val="center"/>
                          </w:tcPr>
                          <w:p w14:paraId="6BAF1A07" w14:textId="77777777" w:rsidR="00382F8E" w:rsidRPr="007D1311" w:rsidRDefault="00382F8E" w:rsidP="003D1142">
                            <w:pPr>
                              <w:spacing w:line="220" w:lineRule="exact"/>
                              <w:jc w:val="right"/>
                              <w:rPr>
                                <w:rFonts w:ascii="標楷體" w:eastAsia="標楷體" w:hAnsi="標楷體" w:cs="新細明體"/>
                                <w:color w:val="000000"/>
                                <w:kern w:val="0"/>
                                <w:sz w:val="14"/>
                                <w:szCs w:val="14"/>
                              </w:rPr>
                            </w:pPr>
                            <w:r>
                              <w:rPr>
                                <w:rFonts w:ascii="標楷體" w:eastAsia="標楷體" w:hAnsi="標楷體" w:cs="新細明體"/>
                                <w:color w:val="000000"/>
                                <w:kern w:val="0"/>
                                <w:sz w:val="20"/>
                              </w:rPr>
                              <w:t>33</w:t>
                            </w:r>
                          </w:p>
                        </w:tc>
                        <w:tc>
                          <w:tcPr>
                            <w:tcW w:w="557" w:type="dxa"/>
                            <w:gridSpan w:val="2"/>
                            <w:tcBorders>
                              <w:top w:val="nil"/>
                              <w:left w:val="single" w:sz="12" w:space="0" w:color="auto"/>
                              <w:bottom w:val="single" w:sz="12" w:space="0" w:color="auto"/>
                              <w:right w:val="single" w:sz="12" w:space="0" w:color="auto"/>
                            </w:tcBorders>
                            <w:shd w:val="clear" w:color="auto" w:fill="FFFFFF" w:themeFill="background1"/>
                            <w:noWrap/>
                            <w:vAlign w:val="center"/>
                          </w:tcPr>
                          <w:p w14:paraId="37866472" w14:textId="77777777" w:rsidR="00382F8E" w:rsidRPr="007D1311" w:rsidRDefault="00382F8E" w:rsidP="003D1142">
                            <w:pPr>
                              <w:spacing w:line="22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w:t>
                            </w:r>
                            <w:r>
                              <w:rPr>
                                <w:rFonts w:ascii="標楷體" w:eastAsia="標楷體" w:hAnsi="標楷體" w:cs="新細明體"/>
                                <w:color w:val="000000"/>
                                <w:kern w:val="0"/>
                                <w:sz w:val="20"/>
                              </w:rPr>
                              <w:t>0</w:t>
                            </w:r>
                          </w:p>
                        </w:tc>
                      </w:tr>
                      <w:tr w:rsidR="00382F8E" w:rsidRPr="00333C79" w14:paraId="1AF9571E" w14:textId="77777777" w:rsidTr="000149F9">
                        <w:trPr>
                          <w:gridAfter w:val="1"/>
                          <w:wAfter w:w="40" w:type="dxa"/>
                          <w:trHeight w:val="413"/>
                          <w:jc w:val="center"/>
                        </w:trPr>
                        <w:tc>
                          <w:tcPr>
                            <w:tcW w:w="6713" w:type="dxa"/>
                            <w:gridSpan w:val="7"/>
                            <w:tcBorders>
                              <w:top w:val="single" w:sz="4" w:space="0" w:color="auto"/>
                              <w:left w:val="nil"/>
                              <w:bottom w:val="nil"/>
                            </w:tcBorders>
                            <w:shd w:val="clear" w:color="auto" w:fill="auto"/>
                            <w:vAlign w:val="center"/>
                          </w:tcPr>
                          <w:p w14:paraId="52F6E437" w14:textId="77777777" w:rsidR="00382F8E" w:rsidRPr="007D1311" w:rsidRDefault="00382F8E" w:rsidP="003D1142">
                            <w:pPr>
                              <w:widowControl/>
                              <w:snapToGrid w:val="0"/>
                              <w:spacing w:line="200" w:lineRule="exact"/>
                              <w:ind w:left="547" w:hangingChars="304" w:hanging="547"/>
                              <w:suppressOverlap/>
                              <w:jc w:val="both"/>
                              <w:rPr>
                                <w:rFonts w:ascii="標楷體" w:eastAsia="標楷體" w:hAnsi="標楷體" w:cs="新細明體"/>
                                <w:color w:val="000000"/>
                                <w:kern w:val="0"/>
                                <w:sz w:val="18"/>
                                <w:szCs w:val="18"/>
                              </w:rPr>
                            </w:pPr>
                            <w:proofErr w:type="gramStart"/>
                            <w:r w:rsidRPr="007D1311">
                              <w:rPr>
                                <w:rFonts w:ascii="標楷體" w:eastAsia="標楷體" w:hAnsi="標楷體" w:cs="新細明體" w:hint="eastAsia"/>
                                <w:color w:val="000000"/>
                                <w:kern w:val="0"/>
                                <w:sz w:val="18"/>
                                <w:szCs w:val="18"/>
                              </w:rPr>
                              <w:t>註</w:t>
                            </w:r>
                            <w:proofErr w:type="gramEnd"/>
                            <w:r w:rsidRPr="007D1311">
                              <w:rPr>
                                <w:rFonts w:ascii="標楷體" w:eastAsia="標楷體" w:hAnsi="標楷體" w:cs="新細明體" w:hint="eastAsia"/>
                                <w:color w:val="000000"/>
                                <w:kern w:val="0"/>
                                <w:sz w:val="18"/>
                                <w:szCs w:val="18"/>
                              </w:rPr>
                              <w:t>：1.本表列示IMD評選我國202</w:t>
                            </w:r>
                            <w:r>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年3</w:t>
                            </w:r>
                            <w:r>
                              <w:rPr>
                                <w:rFonts w:ascii="標楷體" w:eastAsia="標楷體" w:hAnsi="標楷體" w:cs="新細明體"/>
                                <w:color w:val="000000"/>
                                <w:kern w:val="0"/>
                                <w:sz w:val="18"/>
                                <w:szCs w:val="18"/>
                              </w:rPr>
                              <w:t>5</w:t>
                            </w:r>
                            <w:r w:rsidRPr="007D1311">
                              <w:rPr>
                                <w:rFonts w:ascii="標楷體" w:eastAsia="標楷體" w:hAnsi="標楷體" w:cs="新細明體" w:hint="eastAsia"/>
                                <w:color w:val="000000"/>
                                <w:kern w:val="0"/>
                                <w:sz w:val="18"/>
                                <w:szCs w:val="18"/>
                              </w:rPr>
                              <w:t>個劣勢項目近5（20</w:t>
                            </w:r>
                            <w:r>
                              <w:rPr>
                                <w:rFonts w:ascii="標楷體" w:eastAsia="標楷體" w:hAnsi="標楷體" w:cs="新細明體"/>
                                <w:color w:val="000000"/>
                                <w:kern w:val="0"/>
                                <w:sz w:val="18"/>
                                <w:szCs w:val="18"/>
                              </w:rPr>
                              <w:t>20</w:t>
                            </w:r>
                            <w:r w:rsidRPr="007D1311">
                              <w:rPr>
                                <w:rFonts w:ascii="標楷體" w:eastAsia="標楷體" w:hAnsi="標楷體" w:cs="新細明體" w:hint="eastAsia"/>
                                <w:color w:val="000000"/>
                                <w:kern w:val="0"/>
                                <w:sz w:val="18"/>
                                <w:szCs w:val="18"/>
                              </w:rPr>
                              <w:t>－202</w:t>
                            </w:r>
                            <w:r>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）年度排名情形；名次前加</w:t>
                            </w:r>
                            <w:proofErr w:type="gramStart"/>
                            <w:r w:rsidRPr="007D1311">
                              <w:rPr>
                                <w:rFonts w:ascii="標楷體" w:eastAsia="標楷體" w:hAnsi="標楷體" w:cs="新細明體" w:hint="eastAsia"/>
                                <w:color w:val="000000"/>
                                <w:kern w:val="0"/>
                                <w:sz w:val="18"/>
                                <w:szCs w:val="18"/>
                              </w:rPr>
                              <w:t>註</w:t>
                            </w:r>
                            <w:proofErr w:type="gramEnd"/>
                            <w:r w:rsidRPr="00DE6A26">
                              <w:rPr>
                                <w:rFonts w:ascii="標楷體" w:eastAsia="標楷體" w:hAnsi="標楷體" w:cs="新細明體" w:hint="eastAsia"/>
                                <w:color w:val="000000"/>
                                <w:kern w:val="0"/>
                                <w:sz w:val="18"/>
                                <w:szCs w:val="18"/>
                              </w:rPr>
                              <w:t>「(S)」、「(W)」者，</w:t>
                            </w:r>
                            <w:proofErr w:type="gramStart"/>
                            <w:r w:rsidRPr="00DE6A26">
                              <w:rPr>
                                <w:rFonts w:ascii="標楷體" w:eastAsia="標楷體" w:hAnsi="標楷體" w:cs="新細明體" w:hint="eastAsia"/>
                                <w:color w:val="000000"/>
                                <w:kern w:val="0"/>
                                <w:sz w:val="18"/>
                                <w:szCs w:val="18"/>
                              </w:rPr>
                              <w:t>分別係當年度</w:t>
                            </w:r>
                            <w:proofErr w:type="gramEnd"/>
                            <w:r w:rsidRPr="00DE6A26">
                              <w:rPr>
                                <w:rFonts w:ascii="標楷體" w:eastAsia="標楷體" w:hAnsi="標楷體" w:cs="新細明體" w:hint="eastAsia"/>
                                <w:color w:val="000000"/>
                                <w:kern w:val="0"/>
                                <w:sz w:val="18"/>
                                <w:szCs w:val="18"/>
                              </w:rPr>
                              <w:t>IMD評選我國之優勢（Strengths）、劣勢（Weaknesses）項目</w:t>
                            </w:r>
                            <w:r>
                              <w:rPr>
                                <w:rFonts w:ascii="標楷體" w:eastAsia="標楷體" w:hAnsi="標楷體" w:cs="新細明體" w:hint="eastAsia"/>
                                <w:color w:val="000000"/>
                                <w:kern w:val="0"/>
                                <w:sz w:val="18"/>
                                <w:szCs w:val="18"/>
                              </w:rPr>
                              <w:t>；標示「－」者，係該細項指標當年度</w:t>
                            </w:r>
                            <w:proofErr w:type="gramStart"/>
                            <w:r>
                              <w:rPr>
                                <w:rFonts w:ascii="標楷體" w:eastAsia="標楷體" w:hAnsi="標楷體" w:cs="新細明體" w:hint="eastAsia"/>
                                <w:color w:val="000000"/>
                                <w:kern w:val="0"/>
                                <w:sz w:val="18"/>
                                <w:szCs w:val="18"/>
                              </w:rPr>
                              <w:t>未予評核</w:t>
                            </w:r>
                            <w:proofErr w:type="gramEnd"/>
                            <w:r>
                              <w:rPr>
                                <w:rFonts w:ascii="標楷體" w:eastAsia="標楷體" w:hAnsi="標楷體" w:cs="新細明體" w:hint="eastAsia"/>
                                <w:color w:val="000000"/>
                                <w:kern w:val="0"/>
                                <w:sz w:val="18"/>
                                <w:szCs w:val="18"/>
                              </w:rPr>
                              <w:t>或排名。</w:t>
                            </w:r>
                          </w:p>
                          <w:p w14:paraId="649DF628" w14:textId="77777777" w:rsidR="00382F8E" w:rsidRPr="007D1311" w:rsidRDefault="00382F8E" w:rsidP="003D1142">
                            <w:pPr>
                              <w:widowControl/>
                              <w:snapToGrid w:val="0"/>
                              <w:spacing w:line="200" w:lineRule="exact"/>
                              <w:ind w:left="360" w:hangingChars="200" w:hanging="360"/>
                              <w:suppressOverlap/>
                              <w:jc w:val="both"/>
                              <w:rPr>
                                <w:rFonts w:ascii="標楷體" w:eastAsia="標楷體" w:hAnsi="標楷體" w:cs="新細明體"/>
                                <w:color w:val="000000"/>
                                <w:kern w:val="0"/>
                                <w:sz w:val="18"/>
                                <w:szCs w:val="18"/>
                              </w:rPr>
                            </w:pPr>
                            <w:r w:rsidRPr="007D1311">
                              <w:rPr>
                                <w:rFonts w:ascii="標楷體" w:eastAsia="標楷體" w:hAnsi="標楷體" w:cs="新細明體" w:hint="eastAsia"/>
                                <w:color w:val="000000"/>
                                <w:kern w:val="0"/>
                                <w:sz w:val="18"/>
                                <w:szCs w:val="18"/>
                              </w:rPr>
                              <w:tab/>
                              <w:t>2.資料來源：整理自</w:t>
                            </w:r>
                            <w:r>
                              <w:rPr>
                                <w:rFonts w:ascii="標楷體" w:eastAsia="標楷體" w:hAnsi="標楷體" w:cs="新細明體" w:hint="eastAsia"/>
                                <w:color w:val="000000"/>
                                <w:kern w:val="0"/>
                                <w:sz w:val="18"/>
                                <w:szCs w:val="18"/>
                              </w:rPr>
                              <w:t>IMD 2020</w:t>
                            </w:r>
                            <w:r w:rsidRPr="007D1311">
                              <w:rPr>
                                <w:rFonts w:ascii="標楷體" w:eastAsia="標楷體" w:hAnsi="標楷體" w:cs="新細明體" w:hint="eastAsia"/>
                                <w:color w:val="000000"/>
                                <w:kern w:val="0"/>
                                <w:sz w:val="18"/>
                                <w:szCs w:val="18"/>
                              </w:rPr>
                              <w:t>至202</w:t>
                            </w:r>
                            <w:r>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年世界競爭力年報。</w:t>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p>
                        </w:tc>
                      </w:tr>
                    </w:tbl>
                    <w:p w14:paraId="6A8FD3AA" w14:textId="77777777" w:rsidR="00382F8E" w:rsidRPr="007E7EF7" w:rsidRDefault="00382F8E" w:rsidP="003D1142"/>
                  </w:txbxContent>
                </v:textbox>
                <w10:wrap type="square" anchorx="margin" anchory="margin"/>
              </v:shape>
            </w:pict>
          </mc:Fallback>
        </mc:AlternateContent>
      </w:r>
      <w:r w:rsidRPr="00FE11E1">
        <w:rPr>
          <w:rFonts w:hAnsi="標楷體" w:hint="eastAsia"/>
          <w:spacing w:val="-4"/>
        </w:rPr>
        <w:t>允宜持續</w:t>
      </w:r>
      <w:r w:rsidRPr="00447871">
        <w:rPr>
          <w:rFonts w:hAnsi="標楷體" w:hint="eastAsia"/>
          <w:spacing w:val="-4"/>
        </w:rPr>
        <w:t>強化</w:t>
      </w:r>
      <w:r w:rsidRPr="00FE11E1">
        <w:rPr>
          <w:rFonts w:hAnsi="標楷體" w:hint="eastAsia"/>
          <w:spacing w:val="-4"/>
        </w:rPr>
        <w:t>產業轉型升級或協助</w:t>
      </w:r>
      <w:r>
        <w:rPr>
          <w:rFonts w:hAnsi="標楷體" w:hint="eastAsia"/>
          <w:spacing w:val="-4"/>
        </w:rPr>
        <w:t>拓展</w:t>
      </w:r>
      <w:r w:rsidRPr="00FE11E1">
        <w:rPr>
          <w:rFonts w:hAnsi="標楷體" w:hint="eastAsia"/>
          <w:spacing w:val="-4"/>
        </w:rPr>
        <w:t>海外市場通路，</w:t>
      </w:r>
      <w:r>
        <w:rPr>
          <w:rFonts w:hAnsi="標楷體" w:hint="eastAsia"/>
          <w:spacing w:val="-4"/>
        </w:rPr>
        <w:t>平衡</w:t>
      </w:r>
      <w:r w:rsidRPr="00FE11E1">
        <w:rPr>
          <w:rFonts w:hAnsi="標楷體" w:hint="eastAsia"/>
          <w:spacing w:val="-4"/>
        </w:rPr>
        <w:t>我國</w:t>
      </w:r>
      <w:r>
        <w:rPr>
          <w:rFonts w:hAnsi="標楷體" w:hint="eastAsia"/>
          <w:spacing w:val="-4"/>
        </w:rPr>
        <w:t>出口</w:t>
      </w:r>
      <w:r w:rsidRPr="00FE11E1">
        <w:rPr>
          <w:rFonts w:hAnsi="標楷體" w:hint="eastAsia"/>
          <w:spacing w:val="-4"/>
        </w:rPr>
        <w:t>產品及市場</w:t>
      </w:r>
      <w:r>
        <w:rPr>
          <w:rFonts w:hAnsi="標楷體" w:hint="eastAsia"/>
          <w:spacing w:val="-4"/>
        </w:rPr>
        <w:t>之</w:t>
      </w:r>
      <w:r w:rsidRPr="00FE11E1">
        <w:rPr>
          <w:rFonts w:hAnsi="標楷體" w:hint="eastAsia"/>
          <w:spacing w:val="-4"/>
        </w:rPr>
        <w:t>多元</w:t>
      </w:r>
      <w:r>
        <w:rPr>
          <w:rFonts w:hAnsi="標楷體" w:hint="eastAsia"/>
          <w:spacing w:val="-4"/>
        </w:rPr>
        <w:t>性</w:t>
      </w:r>
      <w:r w:rsidRPr="00FE11E1">
        <w:rPr>
          <w:rFonts w:hAnsi="標楷體" w:hint="eastAsia"/>
          <w:spacing w:val="-4"/>
        </w:rPr>
        <w:t>，並</w:t>
      </w:r>
      <w:r>
        <w:rPr>
          <w:rFonts w:hAnsi="標楷體" w:hint="eastAsia"/>
          <w:spacing w:val="-4"/>
        </w:rPr>
        <w:t>加強</w:t>
      </w:r>
      <w:r w:rsidRPr="000A7FEC">
        <w:rPr>
          <w:rFonts w:hAnsi="標楷體" w:hint="eastAsia"/>
          <w:spacing w:val="-4"/>
        </w:rPr>
        <w:t>排除投資障礙</w:t>
      </w:r>
      <w:r>
        <w:rPr>
          <w:rFonts w:hAnsi="標楷體" w:hint="eastAsia"/>
          <w:spacing w:val="-4"/>
        </w:rPr>
        <w:t>及改善供電韌性，吸引國內外投資動能支撐科技應用創新，優化產業結構</w:t>
      </w:r>
      <w:r w:rsidRPr="00FE11E1">
        <w:rPr>
          <w:rFonts w:hAnsi="標楷體" w:hint="eastAsia"/>
          <w:spacing w:val="-4"/>
        </w:rPr>
        <w:t>，</w:t>
      </w:r>
      <w:r>
        <w:rPr>
          <w:rFonts w:hAnsi="標楷體" w:hint="eastAsia"/>
          <w:spacing w:val="-4"/>
        </w:rPr>
        <w:t>以厚實產業發展網絡，</w:t>
      </w:r>
      <w:r w:rsidRPr="00FE11E1">
        <w:rPr>
          <w:rFonts w:hAnsi="標楷體" w:hint="eastAsia"/>
          <w:spacing w:val="-4"/>
        </w:rPr>
        <w:t>另</w:t>
      </w:r>
      <w:r>
        <w:rPr>
          <w:rFonts w:hAnsi="標楷體" w:hint="eastAsia"/>
          <w:spacing w:val="-4"/>
        </w:rPr>
        <w:t>為掌握</w:t>
      </w:r>
      <w:r w:rsidRPr="00FE11E1">
        <w:rPr>
          <w:rFonts w:hAnsi="標楷體" w:hint="eastAsia"/>
          <w:spacing w:val="-4"/>
        </w:rPr>
        <w:t>國際觀光</w:t>
      </w:r>
      <w:r>
        <w:rPr>
          <w:rFonts w:hAnsi="標楷體" w:hint="eastAsia"/>
          <w:spacing w:val="-4"/>
        </w:rPr>
        <w:t>需求反彈之機遇</w:t>
      </w:r>
      <w:r w:rsidRPr="00FE11E1">
        <w:rPr>
          <w:rFonts w:hAnsi="標楷體" w:hint="eastAsia"/>
          <w:spacing w:val="-4"/>
        </w:rPr>
        <w:t>，亦待</w:t>
      </w:r>
      <w:r>
        <w:rPr>
          <w:rFonts w:hAnsi="標楷體" w:hint="eastAsia"/>
          <w:spacing w:val="-4"/>
        </w:rPr>
        <w:t>深度經營</w:t>
      </w:r>
      <w:r w:rsidRPr="00FE11E1">
        <w:rPr>
          <w:rFonts w:hAnsi="標楷體" w:hint="eastAsia"/>
          <w:spacing w:val="-4"/>
        </w:rPr>
        <w:t>觀光資源</w:t>
      </w:r>
      <w:r>
        <w:rPr>
          <w:rFonts w:hAnsi="標楷體" w:hint="eastAsia"/>
          <w:spacing w:val="-4"/>
        </w:rPr>
        <w:t>，擴大整合規劃及行銷</w:t>
      </w:r>
      <w:r w:rsidRPr="002B127A">
        <w:rPr>
          <w:rFonts w:hAnsi="標楷體" w:hint="eastAsia"/>
        </w:rPr>
        <w:t>，</w:t>
      </w:r>
      <w:r>
        <w:rPr>
          <w:rFonts w:hAnsi="標楷體" w:hint="eastAsia"/>
        </w:rPr>
        <w:t>以維繫我國</w:t>
      </w:r>
      <w:r w:rsidRPr="002B127A">
        <w:rPr>
          <w:rFonts w:hAnsi="標楷體" w:hint="eastAsia"/>
        </w:rPr>
        <w:t>經濟穩健成長。</w:t>
      </w:r>
    </w:p>
    <w:p w14:paraId="4C9F54D1" w14:textId="6F178773" w:rsidR="003D1142" w:rsidRDefault="003D1142" w:rsidP="003A4663">
      <w:pPr>
        <w:pStyle w:val="aff6"/>
        <w:overflowPunct w:val="0"/>
        <w:snapToGrid w:val="0"/>
        <w:spacing w:line="484" w:lineRule="exact"/>
        <w:ind w:firstLine="560"/>
        <w:rPr>
          <w:rFonts w:hAnsi="標楷體"/>
        </w:rPr>
      </w:pPr>
      <w:r>
        <w:rPr>
          <w:rFonts w:hAnsi="標楷體" w:hint="eastAsia"/>
        </w:rPr>
        <w:t>（二）</w:t>
      </w:r>
      <w:r w:rsidR="00253BD9">
        <w:rPr>
          <w:rFonts w:hAnsi="標楷體" w:hint="eastAsia"/>
        </w:rPr>
        <w:t xml:space="preserve">　</w:t>
      </w:r>
      <w:r>
        <w:rPr>
          <w:rFonts w:hAnsi="標楷體" w:hint="eastAsia"/>
        </w:rPr>
        <w:t>政府效能方面：1.我國面臨通膨及升息壓力、經濟成長力道疲弱之全球態勢，償債金額仍大幅提高，致</w:t>
      </w:r>
      <w:r w:rsidRPr="00B70668">
        <w:rPr>
          <w:rFonts w:hAnsi="標楷體" w:hint="eastAsia"/>
        </w:rPr>
        <w:t>政府債務總額占GDP</w:t>
      </w:r>
      <w:r>
        <w:rPr>
          <w:rFonts w:hAnsi="標楷體" w:hint="eastAsia"/>
        </w:rPr>
        <w:t>比率排名提升</w:t>
      </w:r>
      <w:r w:rsidRPr="006B612E">
        <w:rPr>
          <w:rFonts w:hAnsi="標楷體" w:hint="eastAsia"/>
        </w:rPr>
        <w:t>，且消費稅率、個人所得稅</w:t>
      </w:r>
      <w:r>
        <w:rPr>
          <w:rFonts w:hAnsi="標楷體" w:hint="eastAsia"/>
        </w:rPr>
        <w:t>有效稅率等相較其他國家</w:t>
      </w:r>
      <w:r>
        <w:rPr>
          <w:rFonts w:hAnsi="標楷體" w:hint="eastAsia"/>
        </w:rPr>
        <w:lastRenderedPageBreak/>
        <w:t>（地區）仍低，另</w:t>
      </w:r>
      <w:r w:rsidRPr="000D0E69">
        <w:rPr>
          <w:rFonts w:hAnsi="標楷體" w:hint="eastAsia"/>
        </w:rPr>
        <w:t>外匯存底豐沛、銀行存放款利差較低、企業經理人認為資金成本不會阻礙經商等細項指標表現穩定，使近3年（202</w:t>
      </w:r>
      <w:r>
        <w:rPr>
          <w:rFonts w:hAnsi="標楷體" w:hint="eastAsia"/>
        </w:rPr>
        <w:t>2</w:t>
      </w:r>
      <w:r w:rsidRPr="000D0E69">
        <w:rPr>
          <w:rFonts w:hAnsi="標楷體" w:hint="eastAsia"/>
        </w:rPr>
        <w:t>至202</w:t>
      </w:r>
      <w:r>
        <w:rPr>
          <w:rFonts w:hAnsi="標楷體" w:hint="eastAsia"/>
        </w:rPr>
        <w:t>4</w:t>
      </w:r>
      <w:r w:rsidRPr="000D0E69">
        <w:rPr>
          <w:rFonts w:hAnsi="標楷體" w:hint="eastAsia"/>
        </w:rPr>
        <w:t>年）「財政情勢」、「租稅政策」、「體制架構」</w:t>
      </w:r>
      <w:proofErr w:type="gramStart"/>
      <w:r w:rsidRPr="000D0E69">
        <w:rPr>
          <w:rFonts w:hAnsi="標楷體" w:hint="eastAsia"/>
        </w:rPr>
        <w:t>等中項指標</w:t>
      </w:r>
      <w:proofErr w:type="gramEnd"/>
      <w:r>
        <w:rPr>
          <w:rFonts w:hAnsi="標楷體" w:hint="eastAsia"/>
        </w:rPr>
        <w:t>排名維持一定水準（第6名至第10名間）；2.企業經理人認為國內開辦企業所需程序簡便，惟仍有外資不易獲得企業控制權、雇主負擔解僱成本高、移民法規不利公司聘僱外籍員工、政府採購未充分對外國投標者開放、成立公司需較多天數等經商不便或經營風險偏高情形，實際每千人新成立企業家數較其他國家（地區）相對偏低；3.政府已持續透過維持</w:t>
      </w:r>
      <w:r w:rsidRPr="00216F8B">
        <w:rPr>
          <w:rFonts w:hAnsi="標楷體" w:hint="eastAsia"/>
        </w:rPr>
        <w:t>基本生活保障</w:t>
      </w:r>
      <w:r>
        <w:rPr>
          <w:rFonts w:hAnsi="標楷體" w:hint="eastAsia"/>
        </w:rPr>
        <w:t>，落實教育平等，強化就業能力，促進薪資成長及提升租稅公平等措施，期改善所得分配，惟據行政院主計總處112年10月公布111年家庭收支調查結果，家戶可支配所得前20％之家庭，其可支配所得金額為後20％家庭之6.15倍，與110年相同，仍為101年以來新高，「所得最低40％家庭收入占比」細項指標評鑑成績持續居於劣勢等。允宜持續改善經商相關法制及行政效能，</w:t>
      </w:r>
      <w:proofErr w:type="gramStart"/>
      <w:r>
        <w:rPr>
          <w:rFonts w:hAnsi="標楷體" w:hint="eastAsia"/>
        </w:rPr>
        <w:t>建構供企業</w:t>
      </w:r>
      <w:proofErr w:type="gramEnd"/>
      <w:r>
        <w:rPr>
          <w:rFonts w:hAnsi="標楷體" w:hint="eastAsia"/>
        </w:rPr>
        <w:t>創造長期價值之環境，及協助產業轉型，提升附加價值，鼓勵企業提高勞工薪資水準，並</w:t>
      </w:r>
      <w:r w:rsidRPr="00C549BA">
        <w:rPr>
          <w:rFonts w:hAnsi="標楷體" w:hint="eastAsia"/>
        </w:rPr>
        <w:t>積極</w:t>
      </w:r>
      <w:proofErr w:type="gramStart"/>
      <w:r w:rsidRPr="00C549BA">
        <w:rPr>
          <w:rFonts w:hAnsi="標楷體" w:hint="eastAsia"/>
        </w:rPr>
        <w:t>採</w:t>
      </w:r>
      <w:proofErr w:type="gramEnd"/>
      <w:r w:rsidRPr="00C549BA">
        <w:rPr>
          <w:rFonts w:hAnsi="標楷體" w:hint="eastAsia"/>
        </w:rPr>
        <w:t>行有效</w:t>
      </w:r>
      <w:r>
        <w:rPr>
          <w:rFonts w:hAnsi="標楷體" w:hint="eastAsia"/>
        </w:rPr>
        <w:t>改善所得分配之政策工具，</w:t>
      </w:r>
      <w:proofErr w:type="gramStart"/>
      <w:r>
        <w:rPr>
          <w:rFonts w:hAnsi="標楷體" w:hint="eastAsia"/>
        </w:rPr>
        <w:t>俾</w:t>
      </w:r>
      <w:proofErr w:type="gramEnd"/>
      <w:r w:rsidRPr="00683A9F">
        <w:rPr>
          <w:rFonts w:hAnsi="標楷體" w:hint="eastAsia"/>
        </w:rPr>
        <w:t>安定</w:t>
      </w:r>
      <w:r>
        <w:rPr>
          <w:rFonts w:hAnsi="標楷體" w:hint="eastAsia"/>
        </w:rPr>
        <w:t>經濟及</w:t>
      </w:r>
      <w:r w:rsidRPr="00683A9F">
        <w:rPr>
          <w:rFonts w:hAnsi="標楷體" w:hint="eastAsia"/>
        </w:rPr>
        <w:t>社會</w:t>
      </w:r>
      <w:r>
        <w:rPr>
          <w:rFonts w:hAnsi="標楷體" w:hint="eastAsia"/>
        </w:rPr>
        <w:t>發展之</w:t>
      </w:r>
      <w:r w:rsidRPr="00683A9F">
        <w:rPr>
          <w:rFonts w:hAnsi="標楷體" w:hint="eastAsia"/>
        </w:rPr>
        <w:t>根基</w:t>
      </w:r>
      <w:r>
        <w:rPr>
          <w:rFonts w:hAnsi="標楷體" w:hint="eastAsia"/>
        </w:rPr>
        <w:t>。</w:t>
      </w:r>
    </w:p>
    <w:p w14:paraId="1785BFFD" w14:textId="00663080" w:rsidR="003D1142" w:rsidRPr="003C3ACB" w:rsidRDefault="003D1142" w:rsidP="00253BD9">
      <w:pPr>
        <w:pStyle w:val="aff6"/>
        <w:overflowPunct w:val="0"/>
        <w:snapToGrid w:val="0"/>
        <w:spacing w:line="480" w:lineRule="exact"/>
        <w:ind w:firstLine="560"/>
        <w:rPr>
          <w:rFonts w:hAnsi="標楷體"/>
        </w:rPr>
      </w:pPr>
      <w:r>
        <w:rPr>
          <w:rFonts w:hAnsi="標楷體" w:hint="eastAsia"/>
        </w:rPr>
        <w:t>（三）</w:t>
      </w:r>
      <w:r w:rsidR="00253BD9">
        <w:rPr>
          <w:rFonts w:hAnsi="標楷體" w:hint="eastAsia"/>
        </w:rPr>
        <w:t xml:space="preserve">　</w:t>
      </w:r>
      <w:r>
        <w:rPr>
          <w:rFonts w:hAnsi="標楷體" w:hint="eastAsia"/>
        </w:rPr>
        <w:t>企業效能方面：1.</w:t>
      </w:r>
      <w:r w:rsidRPr="00F35B57">
        <w:rPr>
          <w:rFonts w:hAnsi="標楷體" w:cs="新細明體" w:hint="eastAsia"/>
          <w:kern w:val="0"/>
        </w:rPr>
        <w:t>經理人具企業家精神並獲社會大眾信任、</w:t>
      </w:r>
      <w:r w:rsidRPr="005E5176">
        <w:rPr>
          <w:rFonts w:hAnsi="標楷體" w:cs="新細明體" w:hint="eastAsia"/>
          <w:kern w:val="0"/>
        </w:rPr>
        <w:t>企業</w:t>
      </w:r>
      <w:r>
        <w:rPr>
          <w:rFonts w:hAnsi="標楷體" w:cs="新細明體" w:hint="eastAsia"/>
          <w:kern w:val="0"/>
        </w:rPr>
        <w:t>重視顧客滿意度，且靈活度高，能迅速應對機會及威脅</w:t>
      </w:r>
      <w:r w:rsidRPr="005E5176">
        <w:rPr>
          <w:rFonts w:hAnsi="標楷體" w:cs="新細明體" w:hint="eastAsia"/>
          <w:kern w:val="0"/>
        </w:rPr>
        <w:t>、</w:t>
      </w:r>
      <w:r w:rsidRPr="0073547B">
        <w:rPr>
          <w:rFonts w:hAnsi="標楷體" w:cs="新細明體" w:hint="eastAsia"/>
          <w:kern w:val="0"/>
        </w:rPr>
        <w:t>董事會監管公司運作效力</w:t>
      </w:r>
      <w:r>
        <w:rPr>
          <w:rFonts w:hAnsi="標楷體" w:cs="新細明體" w:hint="eastAsia"/>
          <w:kern w:val="0"/>
        </w:rPr>
        <w:t>良好、社會支持全球化並形塑有助強化競爭力之價值體系，另金融產業資產規模屢創新高、新興科技題材帶動股市上漲，使</w:t>
      </w:r>
      <w:r>
        <w:rPr>
          <w:rFonts w:hAnsi="標楷體" w:hint="eastAsia"/>
        </w:rPr>
        <w:t>近3年（2022至2024年）「金融」、「經營管理」、「行為態度及價值觀」</w:t>
      </w:r>
      <w:proofErr w:type="gramStart"/>
      <w:r>
        <w:rPr>
          <w:rFonts w:hAnsi="標楷體" w:hint="eastAsia"/>
        </w:rPr>
        <w:t>等中項指標</w:t>
      </w:r>
      <w:proofErr w:type="gramEnd"/>
      <w:r>
        <w:rPr>
          <w:rFonts w:hAnsi="標楷體" w:hint="eastAsia"/>
        </w:rPr>
        <w:t>排名優異（第3名至第9名間）；2.企業經理人認為勞動力人口下滑、人才外流，引進外國勞動力不足、無法吸引高階技術人才，</w:t>
      </w:r>
      <w:r w:rsidRPr="00A20361">
        <w:rPr>
          <w:rFonts w:hAnsi="標楷體" w:hint="eastAsia"/>
        </w:rPr>
        <w:t>國內人才供需逆差</w:t>
      </w:r>
      <w:r>
        <w:rPr>
          <w:rFonts w:hAnsi="標楷體" w:hint="eastAsia"/>
        </w:rPr>
        <w:t>影響競爭力，又資深經理人較乏國際經驗、管理階層年薪相較其他國家（地區）偏低，</w:t>
      </w:r>
      <w:proofErr w:type="gramStart"/>
      <w:r>
        <w:rPr>
          <w:rFonts w:hAnsi="標楷體" w:hint="eastAsia"/>
        </w:rPr>
        <w:t>致近3年</w:t>
      </w:r>
      <w:proofErr w:type="gramEnd"/>
      <w:r w:rsidRPr="00073994">
        <w:rPr>
          <w:rFonts w:hAnsi="標楷體" w:hint="eastAsia"/>
        </w:rPr>
        <w:t>（2022至2024年）</w:t>
      </w:r>
      <w:r>
        <w:rPr>
          <w:rFonts w:hAnsi="標楷體" w:hint="eastAsia"/>
        </w:rPr>
        <w:t>「勞動市場」</w:t>
      </w:r>
      <w:proofErr w:type="gramStart"/>
      <w:r>
        <w:rPr>
          <w:rFonts w:hAnsi="標楷體" w:hint="eastAsia"/>
        </w:rPr>
        <w:t>中項指標</w:t>
      </w:r>
      <w:proofErr w:type="gramEnd"/>
      <w:r>
        <w:rPr>
          <w:rFonts w:hAnsi="標楷體" w:hint="eastAsia"/>
        </w:rPr>
        <w:t>排名持續退步等，按政府為因應後</w:t>
      </w:r>
      <w:proofErr w:type="gramStart"/>
      <w:r>
        <w:rPr>
          <w:rFonts w:hAnsi="標楷體" w:hint="eastAsia"/>
        </w:rPr>
        <w:t>疫</w:t>
      </w:r>
      <w:proofErr w:type="gramEnd"/>
      <w:r>
        <w:rPr>
          <w:rFonts w:hAnsi="標楷體" w:hint="eastAsia"/>
        </w:rPr>
        <w:t>情時代</w:t>
      </w:r>
      <w:r>
        <w:rPr>
          <w:rFonts w:hAnsi="標楷體"/>
        </w:rPr>
        <w:t>人才競逐</w:t>
      </w:r>
      <w:r>
        <w:rPr>
          <w:rFonts w:hAnsi="標楷體" w:hint="eastAsia"/>
        </w:rPr>
        <w:t>日益劇烈</w:t>
      </w:r>
      <w:r>
        <w:rPr>
          <w:rFonts w:hAnsi="標楷體"/>
        </w:rPr>
        <w:t>，</w:t>
      </w:r>
      <w:r>
        <w:rPr>
          <w:rFonts w:hAnsi="標楷體" w:hint="eastAsia"/>
        </w:rPr>
        <w:t>以重點產業人才調查及推估資料為基礎，推動促進產學連結合作、強化延攬外國專業人才、擴大吸引及留用僑外生、積極留用外國技術人力等相關措施，加強育才、</w:t>
      </w:r>
      <w:proofErr w:type="gramStart"/>
      <w:r>
        <w:rPr>
          <w:rFonts w:hAnsi="標楷體" w:hint="eastAsia"/>
        </w:rPr>
        <w:t>攬才及</w:t>
      </w:r>
      <w:proofErr w:type="gramEnd"/>
      <w:r>
        <w:rPr>
          <w:rFonts w:hAnsi="標楷體" w:hint="eastAsia"/>
        </w:rPr>
        <w:t>留才力道。允宜</w:t>
      </w:r>
      <w:r w:rsidRPr="002144F9">
        <w:rPr>
          <w:rFonts w:hAnsi="標楷體" w:hint="eastAsia"/>
        </w:rPr>
        <w:t>持續依國內產業需求，積極蒐集有關專業領域之國際關鍵人才資訊</w:t>
      </w:r>
      <w:r>
        <w:rPr>
          <w:rFonts w:hAnsi="標楷體" w:hint="eastAsia"/>
        </w:rPr>
        <w:t>，</w:t>
      </w:r>
      <w:proofErr w:type="gramStart"/>
      <w:r w:rsidRPr="002144F9">
        <w:rPr>
          <w:rFonts w:hAnsi="標楷體" w:hint="eastAsia"/>
        </w:rPr>
        <w:t>強化攬才工作</w:t>
      </w:r>
      <w:proofErr w:type="gramEnd"/>
      <w:r>
        <w:rPr>
          <w:rFonts w:hAnsi="標楷體" w:hint="eastAsia"/>
        </w:rPr>
        <w:t>，及打造適才適所之教育體系，並連結相關部會資源，</w:t>
      </w:r>
      <w:r w:rsidRPr="002144F9">
        <w:rPr>
          <w:rFonts w:hAnsi="標楷體" w:hint="eastAsia"/>
        </w:rPr>
        <w:t>提升國際人才來</w:t>
      </w:r>
      <w:proofErr w:type="gramStart"/>
      <w:r w:rsidRPr="002144F9">
        <w:rPr>
          <w:rFonts w:hAnsi="標楷體" w:hint="eastAsia"/>
        </w:rPr>
        <w:t>臺</w:t>
      </w:r>
      <w:proofErr w:type="gramEnd"/>
      <w:r w:rsidRPr="002144F9">
        <w:rPr>
          <w:rFonts w:hAnsi="標楷體" w:hint="eastAsia"/>
        </w:rPr>
        <w:t>工作、生活之友善度，吸引全球人才來</w:t>
      </w:r>
      <w:proofErr w:type="gramStart"/>
      <w:r w:rsidRPr="002144F9">
        <w:rPr>
          <w:rFonts w:hAnsi="標楷體" w:hint="eastAsia"/>
        </w:rPr>
        <w:t>臺</w:t>
      </w:r>
      <w:proofErr w:type="gramEnd"/>
      <w:r w:rsidRPr="002144F9">
        <w:rPr>
          <w:rFonts w:hAnsi="標楷體" w:hint="eastAsia"/>
        </w:rPr>
        <w:t>長期深耕，促進</w:t>
      </w:r>
      <w:r w:rsidRPr="002144F9">
        <w:rPr>
          <w:rFonts w:hAnsi="標楷體" w:hint="eastAsia"/>
        </w:rPr>
        <w:lastRenderedPageBreak/>
        <w:t>我國產業競爭力</w:t>
      </w:r>
      <w:r>
        <w:rPr>
          <w:rFonts w:hAnsi="標楷體" w:hint="eastAsia"/>
        </w:rPr>
        <w:t>。</w:t>
      </w:r>
    </w:p>
    <w:p w14:paraId="012317D8" w14:textId="67A3939C" w:rsidR="003D1142" w:rsidRPr="00253BD9" w:rsidRDefault="003D1142" w:rsidP="00253BD9">
      <w:pPr>
        <w:pStyle w:val="aff6"/>
        <w:overflowPunct w:val="0"/>
        <w:snapToGrid w:val="0"/>
        <w:spacing w:line="466" w:lineRule="exact"/>
        <w:ind w:firstLine="560"/>
        <w:rPr>
          <w:rFonts w:hAnsi="標楷體"/>
        </w:rPr>
      </w:pPr>
      <w:r>
        <w:rPr>
          <w:rFonts w:hAnsi="標楷體" w:hint="eastAsia"/>
        </w:rPr>
        <w:t>（四）</w:t>
      </w:r>
      <w:r w:rsidR="00253BD9">
        <w:rPr>
          <w:rFonts w:hAnsi="標楷體" w:hint="eastAsia"/>
        </w:rPr>
        <w:t xml:space="preserve">　</w:t>
      </w:r>
      <w:r>
        <w:rPr>
          <w:rFonts w:hAnsi="標楷體" w:hint="eastAsia"/>
        </w:rPr>
        <w:t>基礎建設方面：1.2023年因</w:t>
      </w:r>
      <w:proofErr w:type="gramStart"/>
      <w:r>
        <w:rPr>
          <w:rFonts w:hAnsi="標楷體" w:hint="eastAsia"/>
        </w:rPr>
        <w:t>疫後解封</w:t>
      </w:r>
      <w:proofErr w:type="gramEnd"/>
      <w:r>
        <w:rPr>
          <w:rFonts w:hAnsi="標楷體" w:hint="eastAsia"/>
        </w:rPr>
        <w:t>，旅外國人返</w:t>
      </w:r>
      <w:proofErr w:type="gramStart"/>
      <w:r>
        <w:rPr>
          <w:rFonts w:hAnsi="標楷體" w:hint="eastAsia"/>
        </w:rPr>
        <w:t>臺</w:t>
      </w:r>
      <w:proofErr w:type="gramEnd"/>
      <w:r>
        <w:rPr>
          <w:rFonts w:hAnsi="標楷體" w:hint="eastAsia"/>
        </w:rPr>
        <w:t>恢復戶籍終結連續3年人口負成長，</w:t>
      </w:r>
      <w:proofErr w:type="gramStart"/>
      <w:r>
        <w:rPr>
          <w:rFonts w:hAnsi="標楷體" w:hint="eastAsia"/>
        </w:rPr>
        <w:t>惟</w:t>
      </w:r>
      <w:r w:rsidRPr="00402AEB">
        <w:rPr>
          <w:rFonts w:hAnsi="標楷體" w:hint="eastAsia"/>
        </w:rPr>
        <w:t>少子</w:t>
      </w:r>
      <w:proofErr w:type="gramEnd"/>
      <w:r w:rsidRPr="00402AEB">
        <w:rPr>
          <w:rFonts w:hAnsi="標楷體" w:hint="eastAsia"/>
        </w:rPr>
        <w:t>、高齡化趨勢仍嚴峻，人口紅利</w:t>
      </w:r>
      <w:r>
        <w:rPr>
          <w:rFonts w:hAnsi="標楷體" w:hint="eastAsia"/>
        </w:rPr>
        <w:t>即將於2028年</w:t>
      </w:r>
      <w:r w:rsidRPr="00402AEB">
        <w:rPr>
          <w:rFonts w:hAnsi="標楷體" w:hint="eastAsia"/>
        </w:rPr>
        <w:t>消失</w:t>
      </w:r>
      <w:r>
        <w:rPr>
          <w:rFonts w:hAnsi="標楷體" w:hint="eastAsia"/>
        </w:rPr>
        <w:t>，又企業經理人持續不滿意水資源管理、能源基礎建設之充足性及效率性，致</w:t>
      </w:r>
      <w:r w:rsidRPr="00A6677D">
        <w:rPr>
          <w:rFonts w:hAnsi="標楷體" w:hint="eastAsia"/>
        </w:rPr>
        <w:t>「</w:t>
      </w:r>
      <w:r>
        <w:rPr>
          <w:rFonts w:hAnsi="標楷體" w:hint="eastAsia"/>
        </w:rPr>
        <w:t>基本建設</w:t>
      </w:r>
      <w:r w:rsidRPr="00A6677D">
        <w:rPr>
          <w:rFonts w:hAnsi="標楷體" w:hint="eastAsia"/>
        </w:rPr>
        <w:t>」</w:t>
      </w:r>
      <w:proofErr w:type="gramStart"/>
      <w:r w:rsidRPr="00A6677D">
        <w:rPr>
          <w:rFonts w:hAnsi="標楷體" w:hint="eastAsia"/>
        </w:rPr>
        <w:t>中項指標</w:t>
      </w:r>
      <w:proofErr w:type="gramEnd"/>
      <w:r>
        <w:rPr>
          <w:rFonts w:hAnsi="標楷體" w:hint="eastAsia"/>
        </w:rPr>
        <w:t>評鑑成績未能居於前段</w:t>
      </w:r>
      <w:r w:rsidRPr="00A6677D">
        <w:rPr>
          <w:rFonts w:hAnsi="標楷體" w:hint="eastAsia"/>
        </w:rPr>
        <w:t>（</w:t>
      </w:r>
      <w:r>
        <w:rPr>
          <w:rFonts w:hAnsi="標楷體" w:hint="eastAsia"/>
        </w:rPr>
        <w:t>20名以前</w:t>
      </w:r>
      <w:r w:rsidRPr="00A6677D">
        <w:rPr>
          <w:rFonts w:hAnsi="標楷體" w:hint="eastAsia"/>
        </w:rPr>
        <w:t>）</w:t>
      </w:r>
      <w:r>
        <w:rPr>
          <w:rFonts w:hAnsi="標楷體" w:hint="eastAsia"/>
        </w:rPr>
        <w:t>；2.醫療保健基礎設施雖符合社會需要，惟醫療保險支出占GDP比率相較其他國家（地區）為低，又企業重視永續發展議題，惟再生能源占能源需求比率及安全處理廢水比率亦偏低，近3年（2022至2024年）「醫療與環境」</w:t>
      </w:r>
      <w:proofErr w:type="gramStart"/>
      <w:r>
        <w:rPr>
          <w:rFonts w:hAnsi="標楷體" w:hint="eastAsia"/>
        </w:rPr>
        <w:t>中項指標</w:t>
      </w:r>
      <w:proofErr w:type="gramEnd"/>
      <w:r>
        <w:rPr>
          <w:rFonts w:hAnsi="標楷體" w:hint="eastAsia"/>
        </w:rPr>
        <w:t>排名位居第24名至第26名，未有顯著進步；3.</w:t>
      </w:r>
      <w:r>
        <w:rPr>
          <w:rFonts w:hAnsi="標楷體" w:cs="新細明體" w:hint="eastAsia"/>
          <w:kern w:val="0"/>
        </w:rPr>
        <w:t>每千人研發人力、高科技產品占製造業出口比率、中高階技術占製造業附加價值比率、企業研發支出或總研發支出占GDP</w:t>
      </w:r>
      <w:r w:rsidRPr="00B80654">
        <w:rPr>
          <w:rFonts w:hAnsi="標楷體" w:cs="新細明體" w:hint="eastAsia"/>
          <w:kern w:val="0"/>
        </w:rPr>
        <w:t>比率</w:t>
      </w:r>
      <w:r w:rsidRPr="005E5176">
        <w:rPr>
          <w:rFonts w:hAnsi="標楷體" w:cs="新細明體" w:hint="eastAsia"/>
          <w:kern w:val="0"/>
        </w:rPr>
        <w:t>等</w:t>
      </w:r>
      <w:r>
        <w:rPr>
          <w:rFonts w:hAnsi="標楷體" w:cs="新細明體" w:hint="eastAsia"/>
          <w:kern w:val="0"/>
        </w:rPr>
        <w:t>細項指標</w:t>
      </w:r>
      <w:r w:rsidRPr="005E5176">
        <w:rPr>
          <w:rFonts w:hAnsi="標楷體" w:cs="新細明體" w:hint="eastAsia"/>
          <w:kern w:val="0"/>
        </w:rPr>
        <w:t>項排名高居</w:t>
      </w:r>
      <w:r>
        <w:rPr>
          <w:rFonts w:hAnsi="標楷體" w:cs="新細明體" w:hint="eastAsia"/>
          <w:kern w:val="0"/>
        </w:rPr>
        <w:t>前3名，惟企業經理人認為國內人才數位技能仍有進步空間</w:t>
      </w:r>
      <w:r>
        <w:rPr>
          <w:rFonts w:hAnsi="標楷體" w:hint="eastAsia"/>
        </w:rPr>
        <w:t>；3.公共教育支出占GDP比率</w:t>
      </w:r>
      <w:r w:rsidRPr="009C0F89">
        <w:rPr>
          <w:rFonts w:hAnsi="標楷體" w:hint="eastAsia"/>
        </w:rPr>
        <w:t>相較其他國家（地區）為低</w:t>
      </w:r>
      <w:r>
        <w:rPr>
          <w:rFonts w:hAnsi="標楷體" w:hint="eastAsia"/>
        </w:rPr>
        <w:t>，惟25至34歲人口中接受大專以上教育比率，及</w:t>
      </w:r>
      <w:r w:rsidRPr="009C0F89">
        <w:rPr>
          <w:rFonts w:hAnsi="標楷體" w:hint="eastAsia"/>
        </w:rPr>
        <w:t>科學、數學、閱讀</w:t>
      </w:r>
      <w:r>
        <w:rPr>
          <w:rFonts w:hAnsi="標楷體" w:hint="eastAsia"/>
        </w:rPr>
        <w:t>成績非落後學生比率之細項指標仍分別高居全球第3名及第5名等。按政府已於中央政府前瞻基礎建設計畫投入資源辦理水環</w:t>
      </w:r>
      <w:r w:rsidRPr="00253BD9">
        <w:rPr>
          <w:rFonts w:hAnsi="標楷體" w:hint="eastAsia"/>
        </w:rPr>
        <w:t>境、</w:t>
      </w:r>
      <w:proofErr w:type="gramStart"/>
      <w:r w:rsidRPr="00253BD9">
        <w:rPr>
          <w:rFonts w:hAnsi="標楷體" w:hint="eastAsia"/>
        </w:rPr>
        <w:t>綠能</w:t>
      </w:r>
      <w:proofErr w:type="gramEnd"/>
      <w:r w:rsidRPr="00253BD9">
        <w:rPr>
          <w:rFonts w:hAnsi="標楷體" w:hint="eastAsia"/>
        </w:rPr>
        <w:t>、</w:t>
      </w:r>
      <w:proofErr w:type="gramStart"/>
      <w:r w:rsidRPr="00253BD9">
        <w:rPr>
          <w:rFonts w:hAnsi="標楷體" w:hint="eastAsia"/>
        </w:rPr>
        <w:t>因應少子化</w:t>
      </w:r>
      <w:proofErr w:type="gramEnd"/>
      <w:r w:rsidRPr="00253BD9">
        <w:rPr>
          <w:rFonts w:hAnsi="標楷體" w:hint="eastAsia"/>
        </w:rPr>
        <w:t>友善育兒空間、人才培育促進就業等建設；強化水資源調度及智慧管理，彌補企業對水資源不足之憂心；配合「臺灣2050</w:t>
      </w:r>
      <w:proofErr w:type="gramStart"/>
      <w:r w:rsidRPr="00253BD9">
        <w:rPr>
          <w:rFonts w:hAnsi="標楷體" w:hint="eastAsia"/>
        </w:rPr>
        <w:t>淨零排放</w:t>
      </w:r>
      <w:proofErr w:type="gramEnd"/>
      <w:r w:rsidRPr="00253BD9">
        <w:rPr>
          <w:rFonts w:hAnsi="標楷體" w:hint="eastAsia"/>
        </w:rPr>
        <w:t>路徑」，積極擴增再生能源裝置容量，並加速</w:t>
      </w:r>
      <w:proofErr w:type="gramStart"/>
      <w:r w:rsidRPr="00253BD9">
        <w:rPr>
          <w:rFonts w:hAnsi="標楷體" w:hint="eastAsia"/>
        </w:rPr>
        <w:t>發展儲能設施</w:t>
      </w:r>
      <w:proofErr w:type="gramEnd"/>
      <w:r w:rsidRPr="00253BD9">
        <w:rPr>
          <w:rFonts w:hAnsi="標楷體" w:hint="eastAsia"/>
        </w:rPr>
        <w:t>，確保供電穩定；</w:t>
      </w:r>
      <w:proofErr w:type="gramStart"/>
      <w:r w:rsidRPr="00253BD9">
        <w:rPr>
          <w:rFonts w:hAnsi="標楷體" w:hint="eastAsia"/>
        </w:rPr>
        <w:t>賡</w:t>
      </w:r>
      <w:proofErr w:type="gramEnd"/>
      <w:r w:rsidRPr="00253BD9">
        <w:rPr>
          <w:rFonts w:hAnsi="標楷體" w:hint="eastAsia"/>
        </w:rPr>
        <w:t>續以「我國少子女化對策計畫（107－</w:t>
      </w:r>
      <w:r w:rsidRPr="00253BD9">
        <w:rPr>
          <w:rFonts w:hAnsi="標楷體"/>
        </w:rPr>
        <w:t>113</w:t>
      </w:r>
      <w:r w:rsidRPr="00253BD9">
        <w:rPr>
          <w:rFonts w:hAnsi="標楷體" w:hint="eastAsia"/>
        </w:rPr>
        <w:t>年）」落實友善生養相關配套，以提升生育率，改善人口結構；培養我國產業所需數位及特殊技術人才，加速產業轉型升級等。允宜持續調和各界意見，並蒐集客觀準確數據評估政策執行方向，滾動修正政策內容，</w:t>
      </w:r>
      <w:proofErr w:type="gramStart"/>
      <w:r w:rsidRPr="00253BD9">
        <w:rPr>
          <w:rFonts w:hAnsi="標楷體" w:hint="eastAsia"/>
        </w:rPr>
        <w:t>俾</w:t>
      </w:r>
      <w:proofErr w:type="gramEnd"/>
      <w:r w:rsidRPr="00253BD9">
        <w:rPr>
          <w:rFonts w:hAnsi="標楷體" w:hint="eastAsia"/>
        </w:rPr>
        <w:t>確保供水</w:t>
      </w:r>
      <w:r w:rsidRPr="00253BD9">
        <w:rPr>
          <w:rFonts w:hAnsi="標楷體" w:cs="新細明體" w:hint="eastAsia"/>
          <w:color w:val="000000" w:themeColor="text1"/>
          <w:kern w:val="0"/>
        </w:rPr>
        <w:t>（</w:t>
      </w:r>
      <w:r w:rsidRPr="00253BD9">
        <w:rPr>
          <w:rFonts w:hAnsi="標楷體" w:hint="eastAsia"/>
        </w:rPr>
        <w:t>電）穩定及備援能力充足、潔淨能源極大化、創造良好生養環境及文化氛圍、培育並吸納產業所需人才，進而完備促進國家發展之基礎建設環境。</w:t>
      </w:r>
    </w:p>
    <w:p w14:paraId="3A565F29" w14:textId="77777777" w:rsidR="003D1142" w:rsidRPr="003E30A1" w:rsidRDefault="003D1142" w:rsidP="00253BD9">
      <w:pPr>
        <w:pStyle w:val="aff6"/>
        <w:overflowPunct w:val="0"/>
        <w:snapToGrid w:val="0"/>
        <w:spacing w:line="466" w:lineRule="exact"/>
        <w:ind w:firstLine="560"/>
        <w:rPr>
          <w:rFonts w:hAnsi="標楷體"/>
        </w:rPr>
      </w:pPr>
      <w:r w:rsidRPr="003E30A1">
        <w:rPr>
          <w:rFonts w:hAnsi="標楷體" w:hint="eastAsia"/>
          <w:color w:val="000000" w:themeColor="text1"/>
        </w:rPr>
        <w:t>IMD指出我國202</w:t>
      </w:r>
      <w:r>
        <w:rPr>
          <w:rFonts w:hAnsi="標楷體" w:hint="eastAsia"/>
          <w:color w:val="000000" w:themeColor="text1"/>
        </w:rPr>
        <w:t>4</w:t>
      </w:r>
      <w:r w:rsidRPr="003E30A1">
        <w:rPr>
          <w:rFonts w:hAnsi="標楷體" w:hint="eastAsia"/>
          <w:color w:val="000000" w:themeColor="text1"/>
        </w:rPr>
        <w:t>年面臨之挑戰，包括：</w:t>
      </w:r>
      <w:r>
        <w:rPr>
          <w:rFonts w:hAnsi="標楷體" w:hint="eastAsia"/>
          <w:color w:val="000000" w:themeColor="text1"/>
        </w:rPr>
        <w:t>加速數位</w:t>
      </w:r>
      <w:proofErr w:type="gramStart"/>
      <w:r>
        <w:rPr>
          <w:rFonts w:hAnsi="標楷體" w:hint="eastAsia"/>
          <w:color w:val="000000" w:themeColor="text1"/>
        </w:rPr>
        <w:t>及淨零轉型</w:t>
      </w:r>
      <w:proofErr w:type="gramEnd"/>
      <w:r>
        <w:rPr>
          <w:rFonts w:hAnsi="標楷體" w:hint="eastAsia"/>
        </w:rPr>
        <w:t>；多元化</w:t>
      </w:r>
      <w:proofErr w:type="gramStart"/>
      <w:r>
        <w:rPr>
          <w:rFonts w:hAnsi="標楷體" w:hint="eastAsia"/>
        </w:rPr>
        <w:t>供應鏈布局</w:t>
      </w:r>
      <w:proofErr w:type="gramEnd"/>
      <w:r w:rsidRPr="003E30A1">
        <w:rPr>
          <w:rFonts w:hAnsi="標楷體" w:hint="eastAsia"/>
          <w:color w:val="000000" w:themeColor="text1"/>
        </w:rPr>
        <w:t>；</w:t>
      </w:r>
      <w:r>
        <w:rPr>
          <w:rFonts w:hAnsi="標楷體" w:hint="eastAsia"/>
          <w:color w:val="000000" w:themeColor="text1"/>
        </w:rPr>
        <w:t>深化國際合作，以因應地緣政治及氣候變化之挑戰；加強培養國內人才，並為重點產業引進國外專業人才</w:t>
      </w:r>
      <w:r w:rsidRPr="003E30A1">
        <w:rPr>
          <w:rFonts w:hAnsi="標楷體" w:hint="eastAsia"/>
        </w:rPr>
        <w:t>等</w:t>
      </w:r>
      <w:r w:rsidRPr="003E30A1">
        <w:rPr>
          <w:rFonts w:hAnsi="標楷體" w:hint="eastAsia"/>
          <w:color w:val="000000" w:themeColor="text1"/>
        </w:rPr>
        <w:t>。</w:t>
      </w:r>
      <w:r>
        <w:rPr>
          <w:rFonts w:hAnsi="標楷體" w:hint="eastAsia"/>
          <w:color w:val="000000" w:themeColor="text1"/>
        </w:rPr>
        <w:t>又WEF亦發布</w:t>
      </w:r>
      <w:r w:rsidRPr="00965070">
        <w:rPr>
          <w:rFonts w:hAnsi="標楷體" w:hint="eastAsia"/>
        </w:rPr>
        <w:t>短期</w:t>
      </w:r>
      <w:r>
        <w:rPr>
          <w:rFonts w:hAnsi="標楷體" w:hint="eastAsia"/>
        </w:rPr>
        <w:t>「</w:t>
      </w:r>
      <w:r w:rsidRPr="0071237E">
        <w:rPr>
          <w:rFonts w:hAnsi="標楷體" w:hint="eastAsia"/>
        </w:rPr>
        <w:t>錯誤及虛假訊息</w:t>
      </w:r>
      <w:r>
        <w:rPr>
          <w:rFonts w:hAnsi="標楷體" w:hint="eastAsia"/>
        </w:rPr>
        <w:t>」</w:t>
      </w:r>
      <w:r w:rsidRPr="00965070">
        <w:rPr>
          <w:rFonts w:hAnsi="標楷體" w:hint="eastAsia"/>
        </w:rPr>
        <w:t>及長期</w:t>
      </w:r>
      <w:r>
        <w:rPr>
          <w:rFonts w:hAnsi="標楷體" w:hint="eastAsia"/>
        </w:rPr>
        <w:t>「</w:t>
      </w:r>
      <w:r w:rsidRPr="0071237E">
        <w:rPr>
          <w:rFonts w:hAnsi="標楷體" w:hint="eastAsia"/>
        </w:rPr>
        <w:t>極端天氣事件</w:t>
      </w:r>
      <w:r>
        <w:rPr>
          <w:rFonts w:hAnsi="標楷體" w:hint="eastAsia"/>
        </w:rPr>
        <w:t>」等十大具重大</w:t>
      </w:r>
      <w:r w:rsidRPr="00965070">
        <w:rPr>
          <w:rFonts w:hAnsi="標楷體" w:hint="eastAsia"/>
        </w:rPr>
        <w:t>負面影響之全球風險</w:t>
      </w:r>
      <w:r>
        <w:rPr>
          <w:rFonts w:hAnsi="標楷體" w:hint="eastAsia"/>
        </w:rPr>
        <w:t>。政府為因應</w:t>
      </w:r>
      <w:proofErr w:type="gramStart"/>
      <w:r>
        <w:rPr>
          <w:rFonts w:hAnsi="標楷體" w:hint="eastAsia"/>
        </w:rPr>
        <w:t>國際間地緣</w:t>
      </w:r>
      <w:proofErr w:type="gramEnd"/>
      <w:r>
        <w:rPr>
          <w:rFonts w:hAnsi="標楷體" w:hint="eastAsia"/>
        </w:rPr>
        <w:t>政治衝突、貿易爭端及科技角力未歇，緊縮政策遞延效應持續發酵，</w:t>
      </w:r>
      <w:r w:rsidRPr="00EC26F9">
        <w:rPr>
          <w:rFonts w:hAnsi="標楷體" w:hint="eastAsia"/>
        </w:rPr>
        <w:t>數位科技</w:t>
      </w:r>
      <w:r>
        <w:rPr>
          <w:rFonts w:hAnsi="標楷體" w:hint="eastAsia"/>
        </w:rPr>
        <w:t>快速</w:t>
      </w:r>
      <w:r w:rsidRPr="00EC26F9">
        <w:rPr>
          <w:rFonts w:hAnsi="標楷體" w:hint="eastAsia"/>
        </w:rPr>
        <w:t>發展</w:t>
      </w:r>
      <w:r>
        <w:rPr>
          <w:rFonts w:hAnsi="標楷體" w:hint="eastAsia"/>
        </w:rPr>
        <w:t>，</w:t>
      </w:r>
      <w:r w:rsidRPr="00EC26F9">
        <w:rPr>
          <w:rFonts w:hAnsi="標楷體" w:hint="eastAsia"/>
        </w:rPr>
        <w:t>能源低碳轉型及氣候變遷</w:t>
      </w:r>
      <w:r>
        <w:rPr>
          <w:rFonts w:hAnsi="標楷體" w:hint="eastAsia"/>
        </w:rPr>
        <w:t>之</w:t>
      </w:r>
      <w:r w:rsidRPr="00EC26F9">
        <w:rPr>
          <w:rFonts w:hAnsi="標楷體" w:hint="eastAsia"/>
        </w:rPr>
        <w:t>迫切性提高</w:t>
      </w:r>
      <w:r>
        <w:rPr>
          <w:rFonts w:hAnsi="標楷體" w:hint="eastAsia"/>
        </w:rPr>
        <w:t>，持續執行</w:t>
      </w:r>
      <w:proofErr w:type="gramStart"/>
      <w:r w:rsidRPr="00B44857">
        <w:rPr>
          <w:rFonts w:hAnsi="標楷體" w:hint="eastAsia"/>
        </w:rPr>
        <w:t>疫</w:t>
      </w:r>
      <w:proofErr w:type="gramEnd"/>
      <w:r w:rsidRPr="00B44857">
        <w:rPr>
          <w:rFonts w:hAnsi="標楷體" w:hint="eastAsia"/>
        </w:rPr>
        <w:t>後強化經濟與社會韌性及全民共享經濟成果特別</w:t>
      </w:r>
      <w:r>
        <w:rPr>
          <w:rFonts w:hAnsi="標楷體" w:hint="eastAsia"/>
        </w:rPr>
        <w:t>預算，</w:t>
      </w:r>
      <w:r w:rsidRPr="00B44857">
        <w:rPr>
          <w:rFonts w:hAnsi="標楷體" w:hint="eastAsia"/>
        </w:rPr>
        <w:t>以「</w:t>
      </w:r>
      <w:proofErr w:type="gramStart"/>
      <w:r w:rsidRPr="00B44857">
        <w:rPr>
          <w:rFonts w:hAnsi="標楷體" w:hint="eastAsia"/>
        </w:rPr>
        <w:t>挹</w:t>
      </w:r>
      <w:proofErr w:type="gramEnd"/>
      <w:r w:rsidRPr="00B44857">
        <w:rPr>
          <w:rFonts w:hAnsi="標楷體" w:hint="eastAsia"/>
        </w:rPr>
        <w:t>注</w:t>
      </w:r>
      <w:proofErr w:type="gramStart"/>
      <w:r w:rsidRPr="00B44857">
        <w:rPr>
          <w:rFonts w:hAnsi="標楷體" w:hint="eastAsia"/>
        </w:rPr>
        <w:t>勞</w:t>
      </w:r>
      <w:proofErr w:type="gramEnd"/>
      <w:r w:rsidRPr="00B44857">
        <w:rPr>
          <w:rFonts w:hAnsi="標楷體" w:hint="eastAsia"/>
        </w:rPr>
        <w:t>健保及台電」、「加強經濟及</w:t>
      </w:r>
      <w:r w:rsidRPr="00B44857">
        <w:rPr>
          <w:rFonts w:hAnsi="標楷體" w:hint="eastAsia"/>
        </w:rPr>
        <w:lastRenderedPageBreak/>
        <w:t>社會韌性」、「普發現金及預留財源」三大主軸</w:t>
      </w:r>
      <w:r>
        <w:rPr>
          <w:rFonts w:hAnsi="標楷體" w:hint="eastAsia"/>
        </w:rPr>
        <w:t>，強化</w:t>
      </w:r>
      <w:r w:rsidRPr="00B44857">
        <w:rPr>
          <w:rFonts w:hAnsi="標楷體" w:hint="eastAsia"/>
        </w:rPr>
        <w:t>經濟、社會韌性及應變能力</w:t>
      </w:r>
      <w:r>
        <w:rPr>
          <w:rFonts w:hAnsi="標楷體" w:hint="eastAsia"/>
        </w:rPr>
        <w:t>；推動</w:t>
      </w:r>
      <w:r w:rsidRPr="00B44857">
        <w:rPr>
          <w:rFonts w:hAnsi="標楷體" w:hint="eastAsia"/>
        </w:rPr>
        <w:t>「</w:t>
      </w:r>
      <w:proofErr w:type="gramStart"/>
      <w:r w:rsidRPr="00B44857">
        <w:rPr>
          <w:rFonts w:hAnsi="標楷體" w:hint="eastAsia"/>
        </w:rPr>
        <w:t>淨零排放</w:t>
      </w:r>
      <w:proofErr w:type="gramEnd"/>
      <w:r w:rsidRPr="00B44857">
        <w:rPr>
          <w:rFonts w:hAnsi="標楷體" w:hint="eastAsia"/>
        </w:rPr>
        <w:t>路徑112</w:t>
      </w:r>
      <w:r w:rsidRPr="00340DA7">
        <w:rPr>
          <w:rFonts w:hAnsi="標楷體" w:hint="eastAsia"/>
        </w:rPr>
        <w:t>－</w:t>
      </w:r>
      <w:r w:rsidRPr="00B44857">
        <w:rPr>
          <w:rFonts w:hAnsi="標楷體" w:hint="eastAsia"/>
        </w:rPr>
        <w:t>115年綱要計畫」，針對</w:t>
      </w:r>
      <w:proofErr w:type="gramStart"/>
      <w:r w:rsidRPr="00B44857">
        <w:rPr>
          <w:rFonts w:hAnsi="標楷體" w:hint="eastAsia"/>
        </w:rPr>
        <w:t>淨零碳排</w:t>
      </w:r>
      <w:proofErr w:type="gramEnd"/>
      <w:r w:rsidRPr="00B44857">
        <w:rPr>
          <w:rFonts w:hAnsi="標楷體" w:hint="eastAsia"/>
        </w:rPr>
        <w:t>目標進行各面向</w:t>
      </w:r>
      <w:r>
        <w:rPr>
          <w:rFonts w:hAnsi="標楷體" w:hint="eastAsia"/>
        </w:rPr>
        <w:t>之</w:t>
      </w:r>
      <w:r w:rsidRPr="00B44857">
        <w:rPr>
          <w:rFonts w:hAnsi="標楷體" w:hint="eastAsia"/>
        </w:rPr>
        <w:t>減緩與調適</w:t>
      </w:r>
      <w:r>
        <w:rPr>
          <w:rFonts w:hAnsi="標楷體" w:hint="eastAsia"/>
        </w:rPr>
        <w:t>；落實</w:t>
      </w:r>
      <w:r w:rsidRPr="000528E9">
        <w:rPr>
          <w:rFonts w:hAnsi="標楷體" w:hint="eastAsia"/>
        </w:rPr>
        <w:t>「智慧國家方案（2021－2025年）」，</w:t>
      </w:r>
      <w:r w:rsidRPr="00EC26F9">
        <w:rPr>
          <w:rFonts w:hAnsi="標楷體" w:hint="eastAsia"/>
        </w:rPr>
        <w:t>支持產業持續創新</w:t>
      </w:r>
      <w:r>
        <w:rPr>
          <w:rFonts w:hAnsi="標楷體" w:hint="eastAsia"/>
        </w:rPr>
        <w:t>，及為</w:t>
      </w:r>
      <w:r w:rsidRPr="000528E9">
        <w:rPr>
          <w:rFonts w:hAnsi="標楷體" w:hint="eastAsia"/>
        </w:rPr>
        <w:t>「臺灣AI行動計畫2.0（2023－2026年）」投入資源，形塑可受信任之AI發展環境</w:t>
      </w:r>
      <w:r>
        <w:rPr>
          <w:rFonts w:hAnsi="標楷體" w:hint="eastAsia"/>
        </w:rPr>
        <w:t>，促進國家社會整體數位轉型；以「</w:t>
      </w:r>
      <w:r w:rsidRPr="00900B42">
        <w:rPr>
          <w:rFonts w:hAnsi="標楷體" w:hint="eastAsia"/>
        </w:rPr>
        <w:t>投資臺灣三大方案</w:t>
      </w:r>
      <w:r>
        <w:rPr>
          <w:rFonts w:hAnsi="標楷體" w:hint="eastAsia"/>
        </w:rPr>
        <w:t>」導引</w:t>
      </w:r>
      <w:r w:rsidRPr="00900B42">
        <w:rPr>
          <w:rFonts w:hAnsi="標楷體" w:hint="eastAsia"/>
        </w:rPr>
        <w:t>資金</w:t>
      </w:r>
      <w:proofErr w:type="gramStart"/>
      <w:r w:rsidRPr="00900B42">
        <w:rPr>
          <w:rFonts w:hAnsi="標楷體" w:hint="eastAsia"/>
        </w:rPr>
        <w:t>挹</w:t>
      </w:r>
      <w:proofErr w:type="gramEnd"/>
      <w:r w:rsidRPr="00900B42">
        <w:rPr>
          <w:rFonts w:hAnsi="標楷體" w:hint="eastAsia"/>
        </w:rPr>
        <w:t>注我國產業</w:t>
      </w:r>
      <w:r>
        <w:rPr>
          <w:rFonts w:hAnsi="標楷體" w:hint="eastAsia"/>
        </w:rPr>
        <w:t>，掌握供應鏈重組契機，</w:t>
      </w:r>
      <w:r w:rsidRPr="00900B42">
        <w:rPr>
          <w:rFonts w:hAnsi="標楷體" w:hint="eastAsia"/>
        </w:rPr>
        <w:t>帶動經濟發展</w:t>
      </w:r>
      <w:r>
        <w:rPr>
          <w:rFonts w:hAnsi="標楷體" w:hint="eastAsia"/>
        </w:rPr>
        <w:t>，並規劃建構多項「國家希望工程」，以打造創新、</w:t>
      </w:r>
      <w:proofErr w:type="gramStart"/>
      <w:r>
        <w:rPr>
          <w:rFonts w:hAnsi="標楷體" w:hint="eastAsia"/>
        </w:rPr>
        <w:t>繁榮、</w:t>
      </w:r>
      <w:proofErr w:type="gramEnd"/>
      <w:r>
        <w:rPr>
          <w:rFonts w:hAnsi="標楷體" w:hint="eastAsia"/>
        </w:rPr>
        <w:t>公義、永續的國家。然而面臨多重風險共存之複雜局勢，政府允宜</w:t>
      </w:r>
      <w:r w:rsidRPr="00D463B9">
        <w:rPr>
          <w:rFonts w:hAnsi="標楷體" w:hint="eastAsia"/>
        </w:rPr>
        <w:t>持續</w:t>
      </w:r>
      <w:r>
        <w:rPr>
          <w:rFonts w:hAnsi="標楷體" w:hint="eastAsia"/>
        </w:rPr>
        <w:t>關注</w:t>
      </w:r>
      <w:r w:rsidRPr="00AA30BE">
        <w:rPr>
          <w:rFonts w:hAnsi="標楷體" w:hint="eastAsia"/>
        </w:rPr>
        <w:t>國內外情勢</w:t>
      </w:r>
      <w:r>
        <w:rPr>
          <w:rFonts w:hAnsi="標楷體" w:hint="eastAsia"/>
        </w:rPr>
        <w:t>發展，並</w:t>
      </w:r>
      <w:r w:rsidRPr="003E30A1">
        <w:rPr>
          <w:rFonts w:hAnsi="標楷體" w:hint="eastAsia"/>
        </w:rPr>
        <w:t>參酌WEF及IMD等國際機構</w:t>
      </w:r>
      <w:r>
        <w:rPr>
          <w:rFonts w:hAnsi="標楷體" w:hint="eastAsia"/>
        </w:rPr>
        <w:t>之指引，平衡當前危機處理及長期風險預防之資源配置，</w:t>
      </w:r>
      <w:proofErr w:type="gramStart"/>
      <w:r w:rsidRPr="003E30A1">
        <w:rPr>
          <w:rFonts w:hAnsi="標楷體"/>
        </w:rPr>
        <w:t>擘</w:t>
      </w:r>
      <w:proofErr w:type="gramEnd"/>
      <w:r w:rsidRPr="003E30A1">
        <w:rPr>
          <w:rFonts w:hAnsi="標楷體"/>
        </w:rPr>
        <w:t>劃</w:t>
      </w:r>
      <w:r>
        <w:rPr>
          <w:rFonts w:hAnsi="標楷體" w:hint="eastAsia"/>
        </w:rPr>
        <w:t>國家發展計畫、年度</w:t>
      </w:r>
      <w:r w:rsidRPr="003E30A1">
        <w:rPr>
          <w:rFonts w:hAnsi="標楷體"/>
        </w:rPr>
        <w:t>施政方針及擬具或調整具體</w:t>
      </w:r>
      <w:r>
        <w:rPr>
          <w:rFonts w:hAnsi="標楷體" w:hint="eastAsia"/>
        </w:rPr>
        <w:t>政策</w:t>
      </w:r>
      <w:r w:rsidRPr="003E30A1">
        <w:rPr>
          <w:rFonts w:hAnsi="標楷體"/>
        </w:rPr>
        <w:t>方向</w:t>
      </w:r>
      <w:r w:rsidRPr="003E30A1">
        <w:rPr>
          <w:rFonts w:hAnsi="標楷體" w:hint="eastAsia"/>
        </w:rPr>
        <w:t>，</w:t>
      </w:r>
      <w:r>
        <w:rPr>
          <w:rFonts w:hAnsi="標楷體" w:hint="eastAsia"/>
        </w:rPr>
        <w:t>結合政</w:t>
      </w:r>
      <w:r w:rsidRPr="005944A3">
        <w:rPr>
          <w:rFonts w:hAnsi="標楷體" w:hint="eastAsia"/>
        </w:rPr>
        <w:t>府施政</w:t>
      </w:r>
      <w:r>
        <w:rPr>
          <w:rFonts w:hAnsi="標楷體" w:hint="eastAsia"/>
        </w:rPr>
        <w:t>、</w:t>
      </w:r>
      <w:r w:rsidRPr="005944A3">
        <w:rPr>
          <w:rFonts w:hAnsi="標楷體" w:hint="eastAsia"/>
        </w:rPr>
        <w:t>企業</w:t>
      </w:r>
      <w:r>
        <w:rPr>
          <w:rFonts w:hAnsi="標楷體" w:hint="eastAsia"/>
        </w:rPr>
        <w:t>實力、社會資本</w:t>
      </w:r>
      <w:r w:rsidRPr="005944A3">
        <w:rPr>
          <w:rFonts w:hAnsi="標楷體" w:hint="eastAsia"/>
        </w:rPr>
        <w:t>協力化解</w:t>
      </w:r>
      <w:r>
        <w:rPr>
          <w:rFonts w:hAnsi="標楷體" w:hint="eastAsia"/>
        </w:rPr>
        <w:t>削弱國家發展體質之多重</w:t>
      </w:r>
      <w:r w:rsidRPr="005944A3">
        <w:rPr>
          <w:rFonts w:hAnsi="標楷體" w:hint="eastAsia"/>
        </w:rPr>
        <w:t>課題</w:t>
      </w:r>
      <w:r>
        <w:rPr>
          <w:rFonts w:hAnsi="標楷體" w:hint="eastAsia"/>
        </w:rPr>
        <w:t>，</w:t>
      </w:r>
      <w:r w:rsidRPr="005944A3">
        <w:rPr>
          <w:rFonts w:hAnsi="標楷體" w:hint="eastAsia"/>
        </w:rPr>
        <w:t>邁向永</w:t>
      </w:r>
      <w:proofErr w:type="gramStart"/>
      <w:r w:rsidRPr="005944A3">
        <w:rPr>
          <w:rFonts w:hAnsi="標楷體" w:hint="eastAsia"/>
        </w:rPr>
        <w:t>續共好</w:t>
      </w:r>
      <w:proofErr w:type="gramEnd"/>
      <w:r>
        <w:rPr>
          <w:rFonts w:hAnsi="標楷體" w:hint="eastAsia"/>
        </w:rPr>
        <w:t>。</w:t>
      </w:r>
    </w:p>
    <w:p w14:paraId="637B43E6" w14:textId="77777777" w:rsidR="00725FC1" w:rsidRPr="00D10BE3" w:rsidRDefault="00725FC1" w:rsidP="00253BD9">
      <w:pPr>
        <w:pStyle w:val="af0"/>
        <w:overflowPunct w:val="0"/>
        <w:snapToGrid w:val="0"/>
        <w:spacing w:beforeLines="50" w:before="180" w:after="72" w:line="472" w:lineRule="exact"/>
        <w:ind w:leftChars="0" w:left="0" w:firstLineChars="100" w:firstLine="320"/>
        <w:rPr>
          <w:rFonts w:ascii="標楷體" w:hAnsi="標楷體"/>
          <w:kern w:val="0"/>
        </w:rPr>
      </w:pPr>
      <w:r w:rsidRPr="00D10BE3">
        <w:rPr>
          <w:rFonts w:ascii="標楷體" w:hAnsi="標楷體" w:hint="eastAsia"/>
          <w:kern w:val="0"/>
        </w:rPr>
        <w:t>三、施政方針之重點內容及執行結果</w:t>
      </w:r>
    </w:p>
    <w:p w14:paraId="0AE8AEB1" w14:textId="1F220D30" w:rsidR="00725FC1" w:rsidRPr="00D10BE3" w:rsidRDefault="00725FC1" w:rsidP="00253BD9">
      <w:pPr>
        <w:pStyle w:val="aff6"/>
        <w:overflowPunct w:val="0"/>
        <w:snapToGrid w:val="0"/>
        <w:spacing w:line="472" w:lineRule="exact"/>
        <w:ind w:firstLine="560"/>
        <w:rPr>
          <w:rFonts w:hAnsi="標楷體"/>
        </w:rPr>
      </w:pPr>
      <w:r w:rsidRPr="00D10BE3">
        <w:rPr>
          <w:rFonts w:hAnsi="標楷體" w:hint="eastAsia"/>
        </w:rPr>
        <w:t>行政院配合</w:t>
      </w:r>
      <w:proofErr w:type="gramStart"/>
      <w:r w:rsidR="00534ECD" w:rsidRPr="00D10BE3">
        <w:rPr>
          <w:rFonts w:hAnsi="標楷體" w:hint="eastAsia"/>
        </w:rPr>
        <w:t>112</w:t>
      </w:r>
      <w:proofErr w:type="gramEnd"/>
      <w:r w:rsidRPr="00D10BE3">
        <w:rPr>
          <w:rFonts w:hAnsi="標楷體" w:hint="eastAsia"/>
        </w:rPr>
        <w:t>年度施政方針籌編</w:t>
      </w:r>
      <w:proofErr w:type="gramStart"/>
      <w:r w:rsidR="00534ECD" w:rsidRPr="00D10BE3">
        <w:rPr>
          <w:rFonts w:hAnsi="標楷體" w:hint="eastAsia"/>
        </w:rPr>
        <w:t>112</w:t>
      </w:r>
      <w:proofErr w:type="gramEnd"/>
      <w:r w:rsidRPr="00D10BE3">
        <w:rPr>
          <w:rFonts w:hAnsi="標楷體" w:hint="eastAsia"/>
        </w:rPr>
        <w:t>年度中央政府總預算、附屬單位預算及特別預算，據以推動各項政務措施，業獲致具體成效，</w:t>
      </w:r>
      <w:proofErr w:type="gramStart"/>
      <w:r w:rsidRPr="00D10BE3">
        <w:rPr>
          <w:rFonts w:hAnsi="標楷體" w:hint="eastAsia"/>
        </w:rPr>
        <w:t>惟間有部分</w:t>
      </w:r>
      <w:proofErr w:type="gramEnd"/>
      <w:r w:rsidRPr="00D10BE3">
        <w:rPr>
          <w:rFonts w:hAnsi="標楷體" w:hint="eastAsia"/>
        </w:rPr>
        <w:t>計畫執行未</w:t>
      </w:r>
      <w:proofErr w:type="gramStart"/>
      <w:r w:rsidRPr="00D10BE3">
        <w:rPr>
          <w:rFonts w:hAnsi="標楷體" w:hint="eastAsia"/>
        </w:rPr>
        <w:t>臻</w:t>
      </w:r>
      <w:proofErr w:type="gramEnd"/>
      <w:r w:rsidRPr="00D10BE3">
        <w:rPr>
          <w:rFonts w:hAnsi="標楷體" w:hint="eastAsia"/>
        </w:rPr>
        <w:t>周妥，影響整體執行績效等情事，仍待檢討</w:t>
      </w:r>
      <w:proofErr w:type="gramStart"/>
      <w:r w:rsidRPr="00D10BE3">
        <w:rPr>
          <w:rFonts w:hAnsi="標楷體" w:hint="eastAsia"/>
        </w:rPr>
        <w:t>研</w:t>
      </w:r>
      <w:proofErr w:type="gramEnd"/>
      <w:r w:rsidRPr="00D10BE3">
        <w:rPr>
          <w:rFonts w:hAnsi="標楷體" w:hint="eastAsia"/>
        </w:rPr>
        <w:t>謀改善。有關政府整體施政結果，茲依</w:t>
      </w:r>
      <w:r w:rsidR="00A8653E" w:rsidRPr="00D10BE3">
        <w:rPr>
          <w:rFonts w:hAnsi="標楷體" w:hint="eastAsia"/>
        </w:rPr>
        <w:t>112</w:t>
      </w:r>
      <w:r w:rsidRPr="00D10BE3">
        <w:rPr>
          <w:rFonts w:hAnsi="標楷體" w:hint="eastAsia"/>
        </w:rPr>
        <w:t>年度中央政府總決算、行政院施政報告等列載有關施政方針之實施情形，及本部審核結果，彙整摘述如次：</w:t>
      </w:r>
    </w:p>
    <w:p w14:paraId="1B827181" w14:textId="77777777" w:rsidR="00725FC1" w:rsidRPr="00D10BE3" w:rsidRDefault="00725FC1" w:rsidP="00253BD9">
      <w:pPr>
        <w:overflowPunct w:val="0"/>
        <w:topLinePunct/>
        <w:autoSpaceDE w:val="0"/>
        <w:autoSpaceDN w:val="0"/>
        <w:adjustRightInd w:val="0"/>
        <w:snapToGrid w:val="0"/>
        <w:spacing w:beforeLines="20" w:before="72" w:line="470" w:lineRule="exact"/>
        <w:ind w:firstLineChars="200" w:firstLine="641"/>
        <w:jc w:val="both"/>
        <w:rPr>
          <w:rFonts w:ascii="標楷體" w:eastAsia="標楷體" w:hAnsi="標楷體"/>
          <w:b/>
          <w:sz w:val="32"/>
          <w:szCs w:val="32"/>
        </w:rPr>
      </w:pPr>
      <w:r w:rsidRPr="00D10BE3">
        <w:rPr>
          <w:rFonts w:ascii="標楷體" w:eastAsia="標楷體" w:hAnsi="標楷體" w:hint="eastAsia"/>
          <w:b/>
          <w:sz w:val="32"/>
          <w:szCs w:val="32"/>
        </w:rPr>
        <w:t>（一）　內政、族群及轉型正義</w:t>
      </w:r>
    </w:p>
    <w:p w14:paraId="764913FD" w14:textId="2F43FE26" w:rsidR="00725FC1" w:rsidRPr="00D10BE3" w:rsidRDefault="00A71807" w:rsidP="00253BD9">
      <w:pPr>
        <w:pStyle w:val="aff6"/>
        <w:overflowPunct w:val="0"/>
        <w:snapToGrid w:val="0"/>
        <w:spacing w:line="470" w:lineRule="exact"/>
        <w:ind w:firstLine="560"/>
        <w:rPr>
          <w:rFonts w:hAnsi="標楷體"/>
        </w:rPr>
      </w:pPr>
      <w:proofErr w:type="gramStart"/>
      <w:r w:rsidRPr="00D10BE3">
        <w:rPr>
          <w:rFonts w:hAnsi="標楷體" w:hint="eastAsia"/>
        </w:rPr>
        <w:t>112</w:t>
      </w:r>
      <w:proofErr w:type="gramEnd"/>
      <w:r w:rsidR="00725FC1" w:rsidRPr="00D10BE3">
        <w:rPr>
          <w:rFonts w:hAnsi="標楷體" w:hint="eastAsia"/>
        </w:rPr>
        <w:t>年度施政重點經各相關機關執行結果，包括：</w:t>
      </w:r>
    </w:p>
    <w:p w14:paraId="6C90BE9A" w14:textId="5A550F4D" w:rsidR="00725FC1" w:rsidRPr="00D10BE3" w:rsidRDefault="00725FC1" w:rsidP="00253BD9">
      <w:pPr>
        <w:pStyle w:val="aff6"/>
        <w:overflowPunct w:val="0"/>
        <w:topLinePunct/>
        <w:snapToGrid w:val="0"/>
        <w:spacing w:line="470" w:lineRule="exact"/>
        <w:ind w:firstLineChars="450" w:firstLine="1260"/>
        <w:rPr>
          <w:rFonts w:hAnsi="標楷體"/>
        </w:rPr>
      </w:pPr>
      <w:r w:rsidRPr="00D10BE3">
        <w:rPr>
          <w:rFonts w:hAnsi="標楷體" w:hint="eastAsia"/>
        </w:rPr>
        <w:t xml:space="preserve">1.　</w:t>
      </w:r>
      <w:r w:rsidR="00DB78E6" w:rsidRPr="00D10BE3">
        <w:rPr>
          <w:rFonts w:hAnsi="標楷體" w:hint="eastAsia"/>
        </w:rPr>
        <w:t>打擊電信網路詐騙，檢肅組織犯罪，強化治安維護：修正公布</w:t>
      </w:r>
      <w:r w:rsidR="00A71807" w:rsidRPr="00D10BE3">
        <w:rPr>
          <w:rFonts w:hAnsi="標楷體" w:hint="eastAsia"/>
        </w:rPr>
        <w:t>中華民國刑法、人口販運防</w:t>
      </w:r>
      <w:r w:rsidR="00DB78E6" w:rsidRPr="00D10BE3">
        <w:rPr>
          <w:rFonts w:hAnsi="標楷體" w:hint="eastAsia"/>
        </w:rPr>
        <w:t>制法、個人資料保護法、洗錢防制法、證券投資信託及顧問法</w:t>
      </w:r>
      <w:r w:rsidR="00A71807" w:rsidRPr="00D10BE3">
        <w:rPr>
          <w:rFonts w:hAnsi="標楷體" w:hint="eastAsia"/>
        </w:rPr>
        <w:t>，</w:t>
      </w:r>
      <w:proofErr w:type="gramStart"/>
      <w:r w:rsidR="00A71807" w:rsidRPr="00D10BE3">
        <w:rPr>
          <w:rFonts w:hAnsi="標楷體" w:hint="eastAsia"/>
        </w:rPr>
        <w:t>加重深偽詐騙</w:t>
      </w:r>
      <w:proofErr w:type="gramEnd"/>
      <w:r w:rsidR="00A71807" w:rsidRPr="00D10BE3">
        <w:rPr>
          <w:rFonts w:hAnsi="標楷體" w:hint="eastAsia"/>
        </w:rPr>
        <w:t>、私行拘禁及人口販運相關罰則，強化網路平</w:t>
      </w:r>
      <w:proofErr w:type="gramStart"/>
      <w:r w:rsidR="00A71807" w:rsidRPr="00D10BE3">
        <w:rPr>
          <w:rFonts w:hAnsi="標楷體" w:hint="eastAsia"/>
        </w:rPr>
        <w:t>臺</w:t>
      </w:r>
      <w:proofErr w:type="gramEnd"/>
      <w:r w:rsidR="00A71807" w:rsidRPr="00D10BE3">
        <w:rPr>
          <w:rFonts w:hAnsi="標楷體" w:hint="eastAsia"/>
        </w:rPr>
        <w:t>落實投資廣告</w:t>
      </w:r>
      <w:proofErr w:type="gramStart"/>
      <w:r w:rsidR="00A71807" w:rsidRPr="00D10BE3">
        <w:rPr>
          <w:rFonts w:hAnsi="標楷體" w:hint="eastAsia"/>
        </w:rPr>
        <w:t>實名制</w:t>
      </w:r>
      <w:proofErr w:type="gramEnd"/>
      <w:r w:rsidR="00A71807" w:rsidRPr="00D10BE3">
        <w:rPr>
          <w:rFonts w:hAnsi="標楷體" w:hint="eastAsia"/>
        </w:rPr>
        <w:t>；攔阻國際詐騙來話922萬通、詐騙簡訊444萬餘則；攔阻及銀行圈</w:t>
      </w:r>
      <w:proofErr w:type="gramStart"/>
      <w:r w:rsidR="00A71807" w:rsidRPr="00D10BE3">
        <w:rPr>
          <w:rFonts w:hAnsi="標楷體" w:hint="eastAsia"/>
        </w:rPr>
        <w:t>存止扣</w:t>
      </w:r>
      <w:proofErr w:type="gramEnd"/>
      <w:r w:rsidR="00A71807" w:rsidRPr="00D10BE3">
        <w:rPr>
          <w:rFonts w:hAnsi="標楷體" w:hint="eastAsia"/>
        </w:rPr>
        <w:t>詐騙金額93億餘元，查扣詐欺集團不法利得39億餘元；製作多元宣導素材，運用社群媒體等管道宣導，總計觸及3億3,126萬餘人次</w:t>
      </w:r>
      <w:r w:rsidRPr="00D10BE3">
        <w:rPr>
          <w:rFonts w:hAnsi="標楷體"/>
        </w:rPr>
        <w:t>。</w:t>
      </w:r>
    </w:p>
    <w:p w14:paraId="07ED1727" w14:textId="19DA1B52" w:rsidR="00725FC1" w:rsidRPr="00D10BE3" w:rsidRDefault="00725FC1" w:rsidP="00EF0E40">
      <w:pPr>
        <w:pStyle w:val="aff6"/>
        <w:overflowPunct w:val="0"/>
        <w:topLinePunct/>
        <w:snapToGrid w:val="0"/>
        <w:spacing w:line="490" w:lineRule="exact"/>
        <w:ind w:firstLineChars="450" w:firstLine="1260"/>
        <w:rPr>
          <w:rFonts w:hAnsi="標楷體"/>
        </w:rPr>
      </w:pPr>
      <w:r w:rsidRPr="00D10BE3">
        <w:rPr>
          <w:rFonts w:hAnsi="標楷體"/>
        </w:rPr>
        <w:t>2.</w:t>
      </w:r>
      <w:r w:rsidRPr="00D10BE3">
        <w:rPr>
          <w:rFonts w:hAnsi="標楷體" w:hint="eastAsia"/>
        </w:rPr>
        <w:t xml:space="preserve">　</w:t>
      </w:r>
      <w:r w:rsidR="00864734" w:rsidRPr="00D10BE3">
        <w:rPr>
          <w:rFonts w:hAnsi="標楷體" w:hint="eastAsia"/>
        </w:rPr>
        <w:t>健全房市及租賃住宅制度，加速推動社會住宅政策，保障青年及弱勢家戶居住權益，提供多元居住協助，落實居住正義：截至112年底止，政府直接興建社會住宅累計達成9萬4,043戶、社會住宅包租代管6萬8,540戶，並為減輕民眾租屋負擔，辦理300億元中央擴大租金補貼專案計畫，預計補貼50萬</w:t>
      </w:r>
      <w:r w:rsidR="00864734" w:rsidRPr="00D10BE3">
        <w:rPr>
          <w:rFonts w:hAnsi="標楷體" w:hint="eastAsia"/>
        </w:rPr>
        <w:lastRenderedPageBreak/>
        <w:t>戶，核定補貼39萬6,126戶</w:t>
      </w:r>
      <w:r w:rsidRPr="00D10BE3">
        <w:rPr>
          <w:rFonts w:hAnsi="標楷體" w:hint="eastAsia"/>
        </w:rPr>
        <w:t>。</w:t>
      </w:r>
    </w:p>
    <w:p w14:paraId="2D9DFABA" w14:textId="43A3A2A2" w:rsidR="00725FC1" w:rsidRPr="00D10BE3" w:rsidRDefault="00725FC1" w:rsidP="00EF0E40">
      <w:pPr>
        <w:overflowPunct w:val="0"/>
        <w:topLinePunct/>
        <w:snapToGrid w:val="0"/>
        <w:spacing w:line="482"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3.　</w:t>
      </w:r>
      <w:proofErr w:type="gramStart"/>
      <w:r w:rsidR="00864734" w:rsidRPr="00D10BE3">
        <w:rPr>
          <w:rFonts w:ascii="標楷體" w:eastAsia="標楷體" w:hAnsi="標楷體" w:hint="eastAsia"/>
          <w:sz w:val="28"/>
          <w:szCs w:val="28"/>
        </w:rPr>
        <w:t>優化攬才環境</w:t>
      </w:r>
      <w:proofErr w:type="gramEnd"/>
      <w:r w:rsidR="00864734" w:rsidRPr="00D10BE3">
        <w:rPr>
          <w:rFonts w:ascii="標楷體" w:eastAsia="標楷體" w:hAnsi="標楷體" w:hint="eastAsia"/>
          <w:sz w:val="28"/>
          <w:szCs w:val="28"/>
        </w:rPr>
        <w:t>，精</w:t>
      </w:r>
      <w:proofErr w:type="gramStart"/>
      <w:r w:rsidR="00864734" w:rsidRPr="00D10BE3">
        <w:rPr>
          <w:rFonts w:ascii="標楷體" w:eastAsia="標楷體" w:hAnsi="標楷體" w:hint="eastAsia"/>
          <w:sz w:val="28"/>
          <w:szCs w:val="28"/>
        </w:rPr>
        <w:t>準</w:t>
      </w:r>
      <w:proofErr w:type="gramEnd"/>
      <w:r w:rsidR="00864734" w:rsidRPr="00D10BE3">
        <w:rPr>
          <w:rFonts w:ascii="標楷體" w:eastAsia="標楷體" w:hAnsi="標楷體" w:hint="eastAsia"/>
          <w:sz w:val="28"/>
          <w:szCs w:val="28"/>
        </w:rPr>
        <w:t>延攬產業關鍵人力：將原成立以服務就業金卡持卡人為主之就業金卡辦公室，擴及服務對象至外國專業人才及其眷屬，於112年11月1日正式啟用Talent Taiwan國際人才服務及延攬中心（下稱Talent Taiwan中心），協助企業延攬國際人才，持續檢討放寬聘僱外國專業人才相關條件，優化新創人才留</w:t>
      </w:r>
      <w:proofErr w:type="gramStart"/>
      <w:r w:rsidR="00864734" w:rsidRPr="00D10BE3">
        <w:rPr>
          <w:rFonts w:ascii="標楷體" w:eastAsia="標楷體" w:hAnsi="標楷體" w:hint="eastAsia"/>
          <w:sz w:val="28"/>
          <w:szCs w:val="28"/>
        </w:rPr>
        <w:t>臺</w:t>
      </w:r>
      <w:proofErr w:type="gramEnd"/>
      <w:r w:rsidR="00864734" w:rsidRPr="00D10BE3">
        <w:rPr>
          <w:rFonts w:ascii="標楷體" w:eastAsia="標楷體" w:hAnsi="標楷體" w:hint="eastAsia"/>
          <w:sz w:val="28"/>
          <w:szCs w:val="28"/>
        </w:rPr>
        <w:t>措施，增加國際人才來</w:t>
      </w:r>
      <w:proofErr w:type="gramStart"/>
      <w:r w:rsidR="00864734" w:rsidRPr="00D10BE3">
        <w:rPr>
          <w:rFonts w:ascii="標楷體" w:eastAsia="標楷體" w:hAnsi="標楷體" w:hint="eastAsia"/>
          <w:sz w:val="28"/>
          <w:szCs w:val="28"/>
        </w:rPr>
        <w:t>臺</w:t>
      </w:r>
      <w:proofErr w:type="gramEnd"/>
      <w:r w:rsidR="00864734" w:rsidRPr="00D10BE3">
        <w:rPr>
          <w:rFonts w:ascii="標楷體" w:eastAsia="標楷體" w:hAnsi="標楷體" w:hint="eastAsia"/>
          <w:sz w:val="28"/>
          <w:szCs w:val="28"/>
        </w:rPr>
        <w:t>工作便利性</w:t>
      </w:r>
      <w:r w:rsidRPr="00D10BE3">
        <w:rPr>
          <w:rFonts w:ascii="標楷體" w:eastAsia="標楷體" w:hAnsi="標楷體" w:hint="eastAsia"/>
          <w:sz w:val="28"/>
          <w:szCs w:val="28"/>
        </w:rPr>
        <w:t>。</w:t>
      </w:r>
    </w:p>
    <w:p w14:paraId="20A876F5" w14:textId="5702BDE0" w:rsidR="00725FC1" w:rsidRPr="00D10BE3" w:rsidRDefault="00725FC1" w:rsidP="00EF0E40">
      <w:pPr>
        <w:overflowPunct w:val="0"/>
        <w:topLinePunct/>
        <w:snapToGrid w:val="0"/>
        <w:spacing w:line="482"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4.　</w:t>
      </w:r>
      <w:r w:rsidR="00864734" w:rsidRPr="00D10BE3">
        <w:rPr>
          <w:rFonts w:ascii="標楷體" w:eastAsia="標楷體" w:hAnsi="標楷體" w:hint="eastAsia"/>
          <w:sz w:val="28"/>
          <w:szCs w:val="28"/>
        </w:rPr>
        <w:t>確保原住民族主體性，推動原住民族政策：推動</w:t>
      </w:r>
      <w:proofErr w:type="gramStart"/>
      <w:r w:rsidR="00864734" w:rsidRPr="00D10BE3">
        <w:rPr>
          <w:rFonts w:ascii="標楷體" w:eastAsia="標楷體" w:hAnsi="標楷體" w:hint="eastAsia"/>
          <w:sz w:val="28"/>
          <w:szCs w:val="28"/>
        </w:rPr>
        <w:t>增劃編原住民</w:t>
      </w:r>
      <w:proofErr w:type="gramEnd"/>
      <w:r w:rsidR="00864734" w:rsidRPr="00D10BE3">
        <w:rPr>
          <w:rFonts w:ascii="標楷體" w:eastAsia="標楷體" w:hAnsi="標楷體" w:hint="eastAsia"/>
          <w:sz w:val="28"/>
          <w:szCs w:val="28"/>
        </w:rPr>
        <w:t>保留地工作及輔導原住民取得土地所有權，</w:t>
      </w:r>
      <w:proofErr w:type="gramStart"/>
      <w:r w:rsidR="00864734" w:rsidRPr="00D10BE3">
        <w:rPr>
          <w:rFonts w:ascii="標楷體" w:eastAsia="標楷體" w:hAnsi="標楷體" w:hint="eastAsia"/>
          <w:sz w:val="28"/>
          <w:szCs w:val="28"/>
        </w:rPr>
        <w:t>112</w:t>
      </w:r>
      <w:proofErr w:type="gramEnd"/>
      <w:r w:rsidR="00864734" w:rsidRPr="00D10BE3">
        <w:rPr>
          <w:rFonts w:ascii="標楷體" w:eastAsia="標楷體" w:hAnsi="標楷體" w:hint="eastAsia"/>
          <w:sz w:val="28"/>
          <w:szCs w:val="28"/>
        </w:rPr>
        <w:t>年度核定</w:t>
      </w:r>
      <w:proofErr w:type="gramStart"/>
      <w:r w:rsidR="00864734" w:rsidRPr="00D10BE3">
        <w:rPr>
          <w:rFonts w:ascii="標楷體" w:eastAsia="標楷體" w:hAnsi="標楷體" w:hint="eastAsia"/>
          <w:sz w:val="28"/>
          <w:szCs w:val="28"/>
        </w:rPr>
        <w:t>增劃編土地</w:t>
      </w:r>
      <w:proofErr w:type="gramEnd"/>
      <w:r w:rsidR="00864734" w:rsidRPr="00D10BE3">
        <w:rPr>
          <w:rFonts w:ascii="標楷體" w:eastAsia="標楷體" w:hAnsi="標楷體" w:hint="eastAsia"/>
          <w:sz w:val="28"/>
          <w:szCs w:val="28"/>
        </w:rPr>
        <w:t>計1,094筆、面積約338公頃，原住民取得土地所有權計7,085筆、面積約2,649公頃</w:t>
      </w:r>
      <w:r w:rsidRPr="00D10BE3">
        <w:rPr>
          <w:rFonts w:ascii="標楷體" w:eastAsia="標楷體" w:hAnsi="標楷體" w:hint="eastAsia"/>
          <w:sz w:val="28"/>
          <w:szCs w:val="28"/>
        </w:rPr>
        <w:t>。</w:t>
      </w:r>
    </w:p>
    <w:p w14:paraId="79E8501E" w14:textId="23ADD930" w:rsidR="00725FC1" w:rsidRPr="00D10BE3" w:rsidRDefault="00725FC1" w:rsidP="00EF0E40">
      <w:pPr>
        <w:overflowPunct w:val="0"/>
        <w:topLinePunct/>
        <w:snapToGrid w:val="0"/>
        <w:spacing w:line="482"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5.　</w:t>
      </w:r>
      <w:proofErr w:type="gramStart"/>
      <w:r w:rsidR="00864734" w:rsidRPr="00D10BE3">
        <w:rPr>
          <w:rFonts w:ascii="標楷體" w:eastAsia="標楷體" w:hAnsi="標楷體" w:hint="eastAsia"/>
          <w:sz w:val="28"/>
          <w:szCs w:val="28"/>
        </w:rPr>
        <w:t>擘</w:t>
      </w:r>
      <w:proofErr w:type="gramEnd"/>
      <w:r w:rsidR="00864734" w:rsidRPr="00D10BE3">
        <w:rPr>
          <w:rFonts w:ascii="標楷體" w:eastAsia="標楷體" w:hAnsi="標楷體" w:hint="eastAsia"/>
          <w:sz w:val="28"/>
          <w:szCs w:val="28"/>
        </w:rPr>
        <w:t>劃海洋整體施政藍圖，打造生態永續之優質海洋國家：截至112年底止，依據濕地保育法劃設重要濕地及完成審議1處國際級、19處國家級及6處地方級等26處重要濕地保育利用計畫，並公告實施；辦理臺灣周邊海域長期海洋水文資訊</w:t>
      </w:r>
      <w:proofErr w:type="gramStart"/>
      <w:r w:rsidR="00864734" w:rsidRPr="00D10BE3">
        <w:rPr>
          <w:rFonts w:ascii="標楷體" w:eastAsia="標楷體" w:hAnsi="標楷體" w:hint="eastAsia"/>
          <w:sz w:val="28"/>
          <w:szCs w:val="28"/>
        </w:rPr>
        <w:t>監測及維運作</w:t>
      </w:r>
      <w:proofErr w:type="gramEnd"/>
      <w:r w:rsidR="00864734" w:rsidRPr="00D10BE3">
        <w:rPr>
          <w:rFonts w:ascii="標楷體" w:eastAsia="標楷體" w:hAnsi="標楷體" w:hint="eastAsia"/>
          <w:sz w:val="28"/>
          <w:szCs w:val="28"/>
        </w:rPr>
        <w:t>業，建置海域生物多樣性資料；救援鯨</w:t>
      </w:r>
      <w:proofErr w:type="gramStart"/>
      <w:r w:rsidR="00864734" w:rsidRPr="00D10BE3">
        <w:rPr>
          <w:rFonts w:ascii="標楷體" w:eastAsia="標楷體" w:hAnsi="標楷體" w:hint="eastAsia"/>
          <w:sz w:val="28"/>
          <w:szCs w:val="28"/>
        </w:rPr>
        <w:t>豚</w:t>
      </w:r>
      <w:proofErr w:type="gramEnd"/>
      <w:r w:rsidR="00864734" w:rsidRPr="00D10BE3">
        <w:rPr>
          <w:rFonts w:ascii="標楷體" w:eastAsia="標楷體" w:hAnsi="標楷體" w:hint="eastAsia"/>
          <w:sz w:val="28"/>
          <w:szCs w:val="28"/>
        </w:rPr>
        <w:t>158隻及海龜321隻；整合海洋保護區數量計69處</w:t>
      </w:r>
      <w:r w:rsidRPr="00D10BE3">
        <w:rPr>
          <w:rFonts w:ascii="標楷體" w:eastAsia="標楷體" w:hAnsi="標楷體" w:hint="eastAsia"/>
          <w:sz w:val="28"/>
          <w:szCs w:val="28"/>
        </w:rPr>
        <w:t>。</w:t>
      </w:r>
    </w:p>
    <w:p w14:paraId="60569B2A" w14:textId="77777777" w:rsidR="00725FC1" w:rsidRPr="00D10BE3" w:rsidRDefault="00725FC1" w:rsidP="00EF0E40">
      <w:pPr>
        <w:pStyle w:val="aff6"/>
        <w:overflowPunct w:val="0"/>
        <w:snapToGrid w:val="0"/>
        <w:spacing w:line="482" w:lineRule="exact"/>
        <w:ind w:firstLine="560"/>
        <w:rPr>
          <w:rFonts w:hAnsi="標楷體"/>
        </w:rPr>
      </w:pPr>
      <w:r w:rsidRPr="00D10BE3">
        <w:rPr>
          <w:rFonts w:hAnsi="標楷體" w:hint="eastAsia"/>
        </w:rPr>
        <w:t>各相關機關之執行情形，經本部審核結果，核有：</w:t>
      </w:r>
    </w:p>
    <w:p w14:paraId="758B754B" w14:textId="11838C8D" w:rsidR="00725FC1" w:rsidRPr="00D10BE3" w:rsidRDefault="00725FC1" w:rsidP="00EF0E40">
      <w:pPr>
        <w:pStyle w:val="aff6"/>
        <w:overflowPunct w:val="0"/>
        <w:topLinePunct/>
        <w:snapToGrid w:val="0"/>
        <w:spacing w:line="482" w:lineRule="exact"/>
        <w:ind w:firstLineChars="450" w:firstLine="1260"/>
        <w:rPr>
          <w:rFonts w:hAnsi="標楷體"/>
          <w:sz w:val="20"/>
          <w:szCs w:val="20"/>
          <w:shd w:val="pct15" w:color="auto" w:fill="FFFFFF"/>
        </w:rPr>
      </w:pPr>
      <w:r w:rsidRPr="00D10BE3">
        <w:rPr>
          <w:rFonts w:hAnsi="標楷體" w:hint="eastAsia"/>
        </w:rPr>
        <w:t xml:space="preserve">1.　</w:t>
      </w:r>
      <w:r w:rsidR="00E60F0C" w:rsidRPr="00D10BE3">
        <w:rPr>
          <w:rFonts w:hAnsi="標楷體" w:hint="eastAsia"/>
        </w:rPr>
        <w:t>行政院為有效打擊詐欺，訂頒新世代打擊詐欺行動綱領1.5版及推動</w:t>
      </w:r>
      <w:proofErr w:type="gramStart"/>
      <w:r w:rsidR="00E60F0C" w:rsidRPr="00D10BE3">
        <w:rPr>
          <w:rFonts w:hAnsi="標楷體" w:hint="eastAsia"/>
        </w:rPr>
        <w:t>打詐新</w:t>
      </w:r>
      <w:proofErr w:type="gramEnd"/>
      <w:r w:rsidR="00E60F0C" w:rsidRPr="00D10BE3">
        <w:rPr>
          <w:rFonts w:hAnsi="標楷體" w:hint="eastAsia"/>
        </w:rPr>
        <w:t>4法之立法作業，已獲致相當成果，惟詐欺案件發生數及財損金額仍高，尤以投資詐欺最為嚴重，且</w:t>
      </w:r>
      <w:proofErr w:type="gramStart"/>
      <w:r w:rsidR="00E60F0C" w:rsidRPr="00D10BE3">
        <w:rPr>
          <w:rFonts w:hAnsi="標楷體" w:hint="eastAsia"/>
        </w:rPr>
        <w:t>外籍移工帳戶</w:t>
      </w:r>
      <w:proofErr w:type="gramEnd"/>
      <w:r w:rsidR="00E60F0C" w:rsidRPr="00D10BE3">
        <w:rPr>
          <w:rFonts w:hAnsi="標楷體" w:hint="eastAsia"/>
        </w:rPr>
        <w:t>涉詐案件有增加情形，另境外網路業者管制及阻斷詐騙網站（域）作為</w:t>
      </w:r>
      <w:proofErr w:type="gramStart"/>
      <w:r w:rsidR="00E60F0C" w:rsidRPr="00D10BE3">
        <w:rPr>
          <w:rFonts w:hAnsi="標楷體" w:hint="eastAsia"/>
        </w:rPr>
        <w:t>尚乏法源</w:t>
      </w:r>
      <w:proofErr w:type="gramEnd"/>
      <w:r w:rsidR="00E60F0C" w:rsidRPr="00D10BE3">
        <w:rPr>
          <w:rFonts w:hAnsi="標楷體" w:hint="eastAsia"/>
        </w:rPr>
        <w:t>依據及主政機關，又物</w:t>
      </w:r>
      <w:proofErr w:type="gramStart"/>
      <w:r w:rsidR="00E60F0C" w:rsidRPr="00D10BE3">
        <w:rPr>
          <w:rFonts w:hAnsi="標楷體" w:hint="eastAsia"/>
        </w:rPr>
        <w:t>流隱碼防</w:t>
      </w:r>
      <w:proofErr w:type="gramEnd"/>
      <w:r w:rsidR="00E60F0C" w:rsidRPr="00D10BE3">
        <w:rPr>
          <w:rFonts w:hAnsi="標楷體" w:hint="eastAsia"/>
        </w:rPr>
        <w:t>詐技術推廣應用對象仍有不足等，</w:t>
      </w:r>
      <w:proofErr w:type="gramStart"/>
      <w:r w:rsidR="00E60F0C" w:rsidRPr="00D10BE3">
        <w:rPr>
          <w:rFonts w:hAnsi="標楷體" w:hint="eastAsia"/>
        </w:rPr>
        <w:t>均待督促研</w:t>
      </w:r>
      <w:proofErr w:type="gramEnd"/>
      <w:r w:rsidR="00E60F0C" w:rsidRPr="00D10BE3">
        <w:rPr>
          <w:rFonts w:hAnsi="標楷體" w:hint="eastAsia"/>
        </w:rPr>
        <w:t>謀改善。（詳總決算審核報告</w:t>
      </w:r>
      <w:proofErr w:type="gramStart"/>
      <w:r w:rsidR="00E60F0C" w:rsidRPr="00D10BE3">
        <w:rPr>
          <w:rFonts w:hAnsi="標楷體" w:hint="eastAsia"/>
        </w:rPr>
        <w:t>第2</w:t>
      </w:r>
      <w:r w:rsidR="00DC0858" w:rsidRPr="00D10BE3">
        <w:rPr>
          <w:rFonts w:hAnsi="標楷體" w:hint="eastAsia"/>
        </w:rPr>
        <w:t>冊丙－</w:t>
      </w:r>
      <w:proofErr w:type="gramEnd"/>
      <w:r w:rsidR="00DC0858" w:rsidRPr="00D10BE3">
        <w:rPr>
          <w:rFonts w:hAnsi="標楷體" w:hint="eastAsia"/>
        </w:rPr>
        <w:t>43</w:t>
      </w:r>
      <w:r w:rsidR="00E60F0C" w:rsidRPr="00D10BE3">
        <w:rPr>
          <w:rFonts w:hAnsi="標楷體" w:hint="eastAsia"/>
        </w:rPr>
        <w:t>頁</w:t>
      </w:r>
      <w:r w:rsidRPr="00D10BE3">
        <w:rPr>
          <w:rFonts w:hAnsi="標楷體" w:hint="eastAsia"/>
        </w:rPr>
        <w:t>）</w:t>
      </w:r>
    </w:p>
    <w:p w14:paraId="021FB2B0" w14:textId="115DDE96" w:rsidR="00725FC1" w:rsidRPr="00D10BE3" w:rsidRDefault="00725FC1" w:rsidP="00EF0E40">
      <w:pPr>
        <w:pStyle w:val="aff6"/>
        <w:overflowPunct w:val="0"/>
        <w:topLinePunct/>
        <w:snapToGrid w:val="0"/>
        <w:spacing w:line="482" w:lineRule="exact"/>
        <w:ind w:firstLineChars="450" w:firstLine="1278"/>
        <w:rPr>
          <w:rFonts w:hAnsi="標楷體"/>
          <w:spacing w:val="2"/>
        </w:rPr>
      </w:pPr>
      <w:r w:rsidRPr="00D10BE3">
        <w:rPr>
          <w:rFonts w:hAnsi="標楷體"/>
          <w:spacing w:val="2"/>
        </w:rPr>
        <w:t>2.</w:t>
      </w:r>
      <w:r w:rsidRPr="00D10BE3">
        <w:rPr>
          <w:rFonts w:hAnsi="標楷體" w:hint="eastAsia"/>
          <w:spacing w:val="2"/>
        </w:rPr>
        <w:t xml:space="preserve">　</w:t>
      </w:r>
      <w:r w:rsidR="00E60F0C" w:rsidRPr="00D10BE3">
        <w:rPr>
          <w:rFonts w:hAnsi="標楷體" w:hint="eastAsia"/>
          <w:spacing w:val="2"/>
        </w:rPr>
        <w:t>政府致力辦理</w:t>
      </w:r>
      <w:proofErr w:type="gramStart"/>
      <w:r w:rsidR="00E60F0C" w:rsidRPr="00D10BE3">
        <w:rPr>
          <w:rFonts w:hAnsi="標楷體" w:hint="eastAsia"/>
          <w:spacing w:val="2"/>
        </w:rPr>
        <w:t>識詐教育</w:t>
      </w:r>
      <w:proofErr w:type="gramEnd"/>
      <w:r w:rsidR="00E60F0C" w:rsidRPr="00D10BE3">
        <w:rPr>
          <w:rFonts w:hAnsi="標楷體" w:hint="eastAsia"/>
          <w:spacing w:val="2"/>
        </w:rPr>
        <w:t>宣導，</w:t>
      </w:r>
      <w:proofErr w:type="gramStart"/>
      <w:r w:rsidR="00E60F0C" w:rsidRPr="00D10BE3">
        <w:rPr>
          <w:rFonts w:hAnsi="標楷體" w:hint="eastAsia"/>
          <w:spacing w:val="2"/>
        </w:rPr>
        <w:t>112</w:t>
      </w:r>
      <w:proofErr w:type="gramEnd"/>
      <w:r w:rsidR="00E60F0C" w:rsidRPr="00D10BE3">
        <w:rPr>
          <w:rFonts w:hAnsi="標楷體" w:hint="eastAsia"/>
          <w:spacing w:val="2"/>
        </w:rPr>
        <w:t>年度總觸及3億餘人次並已超逾年度目標值，</w:t>
      </w:r>
      <w:proofErr w:type="gramStart"/>
      <w:r w:rsidR="00E60F0C" w:rsidRPr="00D10BE3">
        <w:rPr>
          <w:rFonts w:hAnsi="標楷體" w:hint="eastAsia"/>
          <w:spacing w:val="2"/>
        </w:rPr>
        <w:t>鑑</w:t>
      </w:r>
      <w:proofErr w:type="gramEnd"/>
      <w:r w:rsidR="00E60F0C" w:rsidRPr="00D10BE3">
        <w:rPr>
          <w:rFonts w:hAnsi="標楷體" w:hint="eastAsia"/>
          <w:spacing w:val="2"/>
        </w:rPr>
        <w:t>於詐騙態樣繁多且犯罪手法推陳出新，為期</w:t>
      </w:r>
      <w:proofErr w:type="gramStart"/>
      <w:r w:rsidR="00E60F0C" w:rsidRPr="00D10BE3">
        <w:rPr>
          <w:rFonts w:hAnsi="標楷體" w:hint="eastAsia"/>
          <w:spacing w:val="2"/>
        </w:rPr>
        <w:t>賡</w:t>
      </w:r>
      <w:proofErr w:type="gramEnd"/>
      <w:r w:rsidR="00E60F0C" w:rsidRPr="00D10BE3">
        <w:rPr>
          <w:rFonts w:hAnsi="標楷體" w:hint="eastAsia"/>
          <w:spacing w:val="2"/>
        </w:rPr>
        <w:t>續提升國民</w:t>
      </w:r>
      <w:proofErr w:type="gramStart"/>
      <w:r w:rsidR="00E60F0C" w:rsidRPr="00D10BE3">
        <w:rPr>
          <w:rFonts w:hAnsi="標楷體" w:hint="eastAsia"/>
          <w:spacing w:val="2"/>
        </w:rPr>
        <w:t>防詐知能</w:t>
      </w:r>
      <w:proofErr w:type="gramEnd"/>
      <w:r w:rsidR="00E60F0C" w:rsidRPr="00D10BE3">
        <w:rPr>
          <w:rFonts w:hAnsi="標楷體" w:hint="eastAsia"/>
          <w:spacing w:val="2"/>
        </w:rPr>
        <w:t>，允宜</w:t>
      </w:r>
      <w:proofErr w:type="gramStart"/>
      <w:r w:rsidR="00E60F0C" w:rsidRPr="00D10BE3">
        <w:rPr>
          <w:rFonts w:hAnsi="標楷體" w:hint="eastAsia"/>
          <w:spacing w:val="2"/>
        </w:rPr>
        <w:t>研</w:t>
      </w:r>
      <w:proofErr w:type="gramEnd"/>
      <w:r w:rsidR="00E60F0C" w:rsidRPr="00D10BE3">
        <w:rPr>
          <w:rFonts w:hAnsi="標楷體" w:hint="eastAsia"/>
          <w:spacing w:val="2"/>
        </w:rPr>
        <w:t>謀評估分析民眾</w:t>
      </w:r>
      <w:proofErr w:type="gramStart"/>
      <w:r w:rsidR="00E60F0C" w:rsidRPr="00D10BE3">
        <w:rPr>
          <w:rFonts w:hAnsi="標楷體" w:hint="eastAsia"/>
          <w:spacing w:val="2"/>
        </w:rPr>
        <w:t>識詐能力</w:t>
      </w:r>
      <w:proofErr w:type="gramEnd"/>
      <w:r w:rsidR="00E60F0C" w:rsidRPr="00D10BE3">
        <w:rPr>
          <w:rFonts w:hAnsi="標楷體" w:hint="eastAsia"/>
          <w:spacing w:val="2"/>
        </w:rPr>
        <w:t>建構情形，持續運用多元管道，落實分齡分眾宣導方式，並協助解決基層員警宣導業務繁重問題。（詳總決算審核報告</w:t>
      </w:r>
      <w:proofErr w:type="gramStart"/>
      <w:r w:rsidR="00E60F0C" w:rsidRPr="00D10BE3">
        <w:rPr>
          <w:rFonts w:hAnsi="標楷體" w:hint="eastAsia"/>
          <w:spacing w:val="2"/>
        </w:rPr>
        <w:t>第2</w:t>
      </w:r>
      <w:r w:rsidR="00DC0858" w:rsidRPr="00D10BE3">
        <w:rPr>
          <w:rFonts w:hAnsi="標楷體" w:hint="eastAsia"/>
          <w:spacing w:val="2"/>
        </w:rPr>
        <w:t>冊丙－</w:t>
      </w:r>
      <w:proofErr w:type="gramEnd"/>
      <w:r w:rsidR="00DC0858" w:rsidRPr="00D10BE3">
        <w:rPr>
          <w:rFonts w:hAnsi="標楷體" w:hint="eastAsia"/>
          <w:spacing w:val="2"/>
        </w:rPr>
        <w:t>155</w:t>
      </w:r>
      <w:r w:rsidR="00E60F0C" w:rsidRPr="00D10BE3">
        <w:rPr>
          <w:rFonts w:hAnsi="標楷體" w:hint="eastAsia"/>
          <w:spacing w:val="2"/>
        </w:rPr>
        <w:t>頁</w:t>
      </w:r>
      <w:r w:rsidRPr="00D10BE3">
        <w:rPr>
          <w:rFonts w:hAnsi="標楷體" w:hint="eastAsia"/>
          <w:spacing w:val="2"/>
        </w:rPr>
        <w:t>）</w:t>
      </w:r>
    </w:p>
    <w:p w14:paraId="1516C7E8" w14:textId="5AD08AFC" w:rsidR="00725FC1" w:rsidRPr="00D10BE3" w:rsidRDefault="00725FC1" w:rsidP="00EF0E40">
      <w:pPr>
        <w:pStyle w:val="aff6"/>
        <w:overflowPunct w:val="0"/>
        <w:topLinePunct/>
        <w:snapToGrid w:val="0"/>
        <w:spacing w:line="482" w:lineRule="exact"/>
        <w:ind w:firstLineChars="450" w:firstLine="1260"/>
        <w:rPr>
          <w:rFonts w:hAnsi="標楷體"/>
        </w:rPr>
      </w:pPr>
      <w:r w:rsidRPr="00D10BE3">
        <w:rPr>
          <w:rFonts w:hAnsi="標楷體" w:hint="eastAsia"/>
        </w:rPr>
        <w:t xml:space="preserve">3.　</w:t>
      </w:r>
      <w:r w:rsidR="00E60F0C" w:rsidRPr="00D10BE3">
        <w:rPr>
          <w:rFonts w:hAnsi="標楷體" w:hint="eastAsia"/>
        </w:rPr>
        <w:t>內政部為保障國民居住權益，推動社會住宅及住宅租金補貼等居住政策措施，惟社會住宅仍供不應求，及住宅租金</w:t>
      </w:r>
      <w:proofErr w:type="gramStart"/>
      <w:r w:rsidR="00E60F0C" w:rsidRPr="00D10BE3">
        <w:rPr>
          <w:rFonts w:hAnsi="標楷體" w:hint="eastAsia"/>
        </w:rPr>
        <w:t>補貼溢發</w:t>
      </w:r>
      <w:proofErr w:type="gramEnd"/>
      <w:r w:rsidR="00E60F0C" w:rsidRPr="00D10BE3">
        <w:rPr>
          <w:rFonts w:hAnsi="標楷體" w:hint="eastAsia"/>
        </w:rPr>
        <w:t>、詐領案件發生頻繁，允宜</w:t>
      </w:r>
      <w:proofErr w:type="gramStart"/>
      <w:r w:rsidR="00E60F0C" w:rsidRPr="00D10BE3">
        <w:rPr>
          <w:rFonts w:hAnsi="標楷體" w:hint="eastAsia"/>
        </w:rPr>
        <w:t>研</w:t>
      </w:r>
      <w:proofErr w:type="gramEnd"/>
      <w:r w:rsidR="00DC0858" w:rsidRPr="00D10BE3">
        <w:rPr>
          <w:rFonts w:hAnsi="標楷體" w:hint="eastAsia"/>
        </w:rPr>
        <w:t>謀改善。（詳審核報告非營業部分乙－17</w:t>
      </w:r>
      <w:r w:rsidR="00E60F0C" w:rsidRPr="00D10BE3">
        <w:rPr>
          <w:rFonts w:hAnsi="標楷體" w:hint="eastAsia"/>
        </w:rPr>
        <w:t>頁</w:t>
      </w:r>
      <w:r w:rsidRPr="00D10BE3">
        <w:rPr>
          <w:rFonts w:hAnsi="標楷體" w:hint="eastAsia"/>
          <w:spacing w:val="-2"/>
        </w:rPr>
        <w:t>）</w:t>
      </w:r>
    </w:p>
    <w:p w14:paraId="25FFCB14" w14:textId="0F17D5F3" w:rsidR="00725FC1" w:rsidRPr="00D10BE3" w:rsidRDefault="00725FC1" w:rsidP="00A35337">
      <w:pPr>
        <w:pStyle w:val="aff6"/>
        <w:overflowPunct w:val="0"/>
        <w:topLinePunct/>
        <w:snapToGrid w:val="0"/>
        <w:spacing w:line="498" w:lineRule="exact"/>
        <w:ind w:firstLineChars="450" w:firstLine="1260"/>
        <w:rPr>
          <w:rFonts w:hAnsi="標楷體"/>
        </w:rPr>
      </w:pPr>
      <w:r w:rsidRPr="00D10BE3">
        <w:rPr>
          <w:rFonts w:hAnsi="標楷體" w:cs="DFKaiShu-SB-Estd-BF" w:hint="eastAsia"/>
          <w:kern w:val="0"/>
        </w:rPr>
        <w:lastRenderedPageBreak/>
        <w:t>4</w:t>
      </w:r>
      <w:r w:rsidRPr="00D10BE3">
        <w:rPr>
          <w:rFonts w:hAnsi="標楷體"/>
        </w:rPr>
        <w:t>.</w:t>
      </w:r>
      <w:r w:rsidRPr="00D10BE3">
        <w:rPr>
          <w:rFonts w:hAnsi="標楷體" w:hint="eastAsia"/>
        </w:rPr>
        <w:t xml:space="preserve">　</w:t>
      </w:r>
      <w:r w:rsidR="00E60F0C" w:rsidRPr="00D10BE3">
        <w:rPr>
          <w:rFonts w:hAnsi="標楷體" w:hint="eastAsia"/>
        </w:rPr>
        <w:t>國家發展委員會成立Talent Taiwan中心，延攬國際關鍵人才及提供外籍人才在</w:t>
      </w:r>
      <w:proofErr w:type="gramStart"/>
      <w:r w:rsidR="00E60F0C" w:rsidRPr="00D10BE3">
        <w:rPr>
          <w:rFonts w:hAnsi="標楷體" w:hint="eastAsia"/>
        </w:rPr>
        <w:t>臺</w:t>
      </w:r>
      <w:proofErr w:type="gramEnd"/>
      <w:r w:rsidR="00E60F0C" w:rsidRPr="00D10BE3">
        <w:rPr>
          <w:rFonts w:hAnsi="標楷體" w:hint="eastAsia"/>
        </w:rPr>
        <w:t>工作生活全方位諮詢服務，允宜加強掌握海外人才資料庫內有關人才就業金卡取得及來</w:t>
      </w:r>
      <w:proofErr w:type="gramStart"/>
      <w:r w:rsidR="00E60F0C" w:rsidRPr="00D10BE3">
        <w:rPr>
          <w:rFonts w:hAnsi="標楷體" w:hint="eastAsia"/>
        </w:rPr>
        <w:t>臺</w:t>
      </w:r>
      <w:proofErr w:type="gramEnd"/>
      <w:r w:rsidR="00E60F0C" w:rsidRPr="00D10BE3">
        <w:rPr>
          <w:rFonts w:hAnsi="標楷體" w:hint="eastAsia"/>
        </w:rPr>
        <w:t>就業狀況或就業金卡申請意願，積極延攬國際人才，持續強化</w:t>
      </w:r>
      <w:r w:rsidR="00C1591B" w:rsidRPr="00D10BE3">
        <w:rPr>
          <w:rFonts w:hAnsi="標楷體" w:hint="eastAsia"/>
        </w:rPr>
        <w:t>Talent Taiwan中心</w:t>
      </w:r>
      <w:r w:rsidR="00E60F0C" w:rsidRPr="00D10BE3">
        <w:rPr>
          <w:rFonts w:hAnsi="標楷體" w:hint="eastAsia"/>
        </w:rPr>
        <w:t>與各機關間之溝通聯繫機制，積極處理改善轉</w:t>
      </w:r>
      <w:proofErr w:type="gramStart"/>
      <w:r w:rsidR="00E60F0C" w:rsidRPr="00D10BE3">
        <w:rPr>
          <w:rFonts w:hAnsi="標楷體" w:hint="eastAsia"/>
        </w:rPr>
        <w:t>介</w:t>
      </w:r>
      <w:proofErr w:type="gramEnd"/>
      <w:r w:rsidR="00E60F0C" w:rsidRPr="00D10BE3">
        <w:rPr>
          <w:rFonts w:hAnsi="標楷體" w:hint="eastAsia"/>
        </w:rPr>
        <w:t>問題。（詳總決算審核報告</w:t>
      </w:r>
      <w:proofErr w:type="gramStart"/>
      <w:r w:rsidR="00E60F0C" w:rsidRPr="00D10BE3">
        <w:rPr>
          <w:rFonts w:hAnsi="標楷體" w:hint="eastAsia"/>
        </w:rPr>
        <w:t>第2</w:t>
      </w:r>
      <w:r w:rsidR="00766281" w:rsidRPr="00D10BE3">
        <w:rPr>
          <w:rFonts w:hAnsi="標楷體" w:hint="eastAsia"/>
        </w:rPr>
        <w:t>冊丙－</w:t>
      </w:r>
      <w:proofErr w:type="gramEnd"/>
      <w:r w:rsidR="00766281" w:rsidRPr="00D10BE3">
        <w:rPr>
          <w:rFonts w:hAnsi="標楷體" w:hint="eastAsia"/>
        </w:rPr>
        <w:t>89</w:t>
      </w:r>
      <w:r w:rsidR="00E60F0C" w:rsidRPr="00D10BE3">
        <w:rPr>
          <w:rFonts w:hAnsi="標楷體" w:hint="eastAsia"/>
        </w:rPr>
        <w:t>頁</w:t>
      </w:r>
      <w:r w:rsidRPr="00D10BE3">
        <w:rPr>
          <w:rFonts w:hAnsi="標楷體" w:hint="eastAsia"/>
        </w:rPr>
        <w:t>）</w:t>
      </w:r>
    </w:p>
    <w:p w14:paraId="611E86CB" w14:textId="27814E12" w:rsidR="00725FC1" w:rsidRPr="00D10BE3" w:rsidRDefault="00725FC1" w:rsidP="00A35337">
      <w:pPr>
        <w:pStyle w:val="aff6"/>
        <w:overflowPunct w:val="0"/>
        <w:topLinePunct/>
        <w:snapToGrid w:val="0"/>
        <w:spacing w:line="498" w:lineRule="exact"/>
        <w:ind w:firstLineChars="450" w:firstLine="1260"/>
        <w:rPr>
          <w:rFonts w:hAnsi="標楷體"/>
        </w:rPr>
      </w:pPr>
      <w:r w:rsidRPr="00D10BE3">
        <w:rPr>
          <w:rFonts w:hAnsi="標楷體" w:cs="DFKaiShu-SB-Estd-BF" w:hint="eastAsia"/>
          <w:kern w:val="0"/>
        </w:rPr>
        <w:t xml:space="preserve">5.　</w:t>
      </w:r>
      <w:r w:rsidR="00E60F0C" w:rsidRPr="00D10BE3">
        <w:rPr>
          <w:rFonts w:hAnsi="標楷體" w:cs="DFKaiShu-SB-Estd-BF" w:hint="eastAsia"/>
          <w:kern w:val="0"/>
        </w:rPr>
        <w:t>原住民族委員會管理國有原住民保留地被占用清查及處理情形，</w:t>
      </w:r>
      <w:proofErr w:type="gramStart"/>
      <w:r w:rsidR="00E60F0C" w:rsidRPr="00D10BE3">
        <w:rPr>
          <w:rFonts w:hAnsi="標楷體" w:cs="DFKaiShu-SB-Estd-BF" w:hint="eastAsia"/>
          <w:kern w:val="0"/>
        </w:rPr>
        <w:t>間有未</w:t>
      </w:r>
      <w:proofErr w:type="gramEnd"/>
      <w:r w:rsidR="00E60F0C" w:rsidRPr="00D10BE3">
        <w:rPr>
          <w:rFonts w:hAnsi="標楷體" w:cs="DFKaiShu-SB-Estd-BF" w:hint="eastAsia"/>
          <w:kern w:val="0"/>
        </w:rPr>
        <w:t>落實分年分區清查工作，恐存在相當未經列管被占用案件黑數；排除占用成效低落，列管被占用錄數、面積逐年攀升；未及時通知占用人繳納使用補償金，</w:t>
      </w:r>
      <w:proofErr w:type="gramStart"/>
      <w:r w:rsidR="00E60F0C" w:rsidRPr="00D10BE3">
        <w:rPr>
          <w:rFonts w:hAnsi="標楷體" w:cs="DFKaiShu-SB-Estd-BF" w:hint="eastAsia"/>
          <w:kern w:val="0"/>
        </w:rPr>
        <w:t>恐致政府</w:t>
      </w:r>
      <w:proofErr w:type="gramEnd"/>
      <w:r w:rsidR="00E60F0C" w:rsidRPr="00D10BE3">
        <w:rPr>
          <w:rFonts w:hAnsi="標楷體" w:cs="DFKaiShu-SB-Estd-BF" w:hint="eastAsia"/>
          <w:kern w:val="0"/>
        </w:rPr>
        <w:t>債權受損等情，均待</w:t>
      </w:r>
      <w:proofErr w:type="gramStart"/>
      <w:r w:rsidR="00E60F0C" w:rsidRPr="00D10BE3">
        <w:rPr>
          <w:rFonts w:hAnsi="標楷體" w:cs="DFKaiShu-SB-Estd-BF" w:hint="eastAsia"/>
          <w:kern w:val="0"/>
        </w:rPr>
        <w:t>研</w:t>
      </w:r>
      <w:proofErr w:type="gramEnd"/>
      <w:r w:rsidR="00E60F0C" w:rsidRPr="00D10BE3">
        <w:rPr>
          <w:rFonts w:hAnsi="標楷體" w:cs="DFKaiShu-SB-Estd-BF" w:hint="eastAsia"/>
          <w:kern w:val="0"/>
        </w:rPr>
        <w:t>謀改善。（詳總決算審核報告</w:t>
      </w:r>
      <w:proofErr w:type="gramStart"/>
      <w:r w:rsidR="00E60F0C" w:rsidRPr="00D10BE3">
        <w:rPr>
          <w:rFonts w:hAnsi="標楷體" w:cs="DFKaiShu-SB-Estd-BF" w:hint="eastAsia"/>
          <w:kern w:val="0"/>
        </w:rPr>
        <w:t>第2</w:t>
      </w:r>
      <w:r w:rsidR="002943F6" w:rsidRPr="00D10BE3">
        <w:rPr>
          <w:rFonts w:hAnsi="標楷體" w:cs="DFKaiShu-SB-Estd-BF" w:hint="eastAsia"/>
          <w:kern w:val="0"/>
        </w:rPr>
        <w:t>冊丙－</w:t>
      </w:r>
      <w:proofErr w:type="gramEnd"/>
      <w:r w:rsidR="002943F6" w:rsidRPr="00D10BE3">
        <w:rPr>
          <w:rFonts w:hAnsi="標楷體" w:cs="DFKaiShu-SB-Estd-BF" w:hint="eastAsia"/>
          <w:kern w:val="0"/>
        </w:rPr>
        <w:t>99</w:t>
      </w:r>
      <w:r w:rsidR="00E60F0C" w:rsidRPr="00D10BE3">
        <w:rPr>
          <w:rFonts w:hAnsi="標楷體" w:cs="DFKaiShu-SB-Estd-BF" w:hint="eastAsia"/>
          <w:kern w:val="0"/>
        </w:rPr>
        <w:t>頁</w:t>
      </w:r>
      <w:r w:rsidRPr="00D10BE3">
        <w:rPr>
          <w:rFonts w:hAnsi="標楷體" w:cs="DFKaiShu-SB-Estd-BF" w:hint="eastAsia"/>
          <w:kern w:val="0"/>
        </w:rPr>
        <w:t>）</w:t>
      </w:r>
    </w:p>
    <w:p w14:paraId="6B26135A" w14:textId="73EBD377" w:rsidR="00725FC1" w:rsidRPr="00D10BE3" w:rsidRDefault="00725FC1" w:rsidP="00A35337">
      <w:pPr>
        <w:widowControl/>
        <w:tabs>
          <w:tab w:val="left" w:pos="1701"/>
        </w:tabs>
        <w:overflowPunct w:val="0"/>
        <w:adjustRightInd w:val="0"/>
        <w:snapToGrid w:val="0"/>
        <w:spacing w:line="498" w:lineRule="exact"/>
        <w:ind w:firstLineChars="450" w:firstLine="1260"/>
        <w:jc w:val="both"/>
        <w:textDirection w:val="lrTbV"/>
        <w:rPr>
          <w:rFonts w:ascii="標楷體" w:eastAsia="標楷體" w:hAnsi="標楷體"/>
          <w:sz w:val="20"/>
          <w:shd w:val="pct15" w:color="auto" w:fill="FFFFFF"/>
        </w:rPr>
      </w:pPr>
      <w:r w:rsidRPr="00D10BE3">
        <w:rPr>
          <w:rFonts w:ascii="標楷體" w:eastAsia="標楷體" w:hAnsi="標楷體" w:hint="eastAsia"/>
          <w:sz w:val="28"/>
          <w:szCs w:val="28"/>
        </w:rPr>
        <w:t xml:space="preserve">6.　</w:t>
      </w:r>
      <w:r w:rsidR="00E60F0C" w:rsidRPr="00D10BE3">
        <w:rPr>
          <w:rFonts w:ascii="標楷體" w:eastAsia="標楷體" w:hAnsi="標楷體" w:hint="eastAsia"/>
          <w:sz w:val="28"/>
          <w:szCs w:val="28"/>
        </w:rPr>
        <w:t>海岸地區重要濕地經內政部依濕地保育法公告劃設，並依海岸管理法納入海岸保護區，有助促進濕地生態保育，惟部分重要濕地保育利用計畫已逾應完成審議期限5至7年迄未公告實施，且受委任辦理重要濕地經營管理機關成果報告之提送與填報作業未</w:t>
      </w:r>
      <w:proofErr w:type="gramStart"/>
      <w:r w:rsidR="00E60F0C" w:rsidRPr="00D10BE3">
        <w:rPr>
          <w:rFonts w:ascii="標楷體" w:eastAsia="標楷體" w:hAnsi="標楷體" w:hint="eastAsia"/>
          <w:sz w:val="28"/>
          <w:szCs w:val="28"/>
        </w:rPr>
        <w:t>臻</w:t>
      </w:r>
      <w:proofErr w:type="gramEnd"/>
      <w:r w:rsidR="00E60F0C" w:rsidRPr="00D10BE3">
        <w:rPr>
          <w:rFonts w:ascii="標楷體" w:eastAsia="標楷體" w:hAnsi="標楷體" w:hint="eastAsia"/>
          <w:sz w:val="28"/>
          <w:szCs w:val="28"/>
        </w:rPr>
        <w:t>周妥，允宜</w:t>
      </w:r>
      <w:proofErr w:type="gramStart"/>
      <w:r w:rsidR="00E60F0C" w:rsidRPr="00D10BE3">
        <w:rPr>
          <w:rFonts w:ascii="標楷體" w:eastAsia="標楷體" w:hAnsi="標楷體" w:hint="eastAsia"/>
          <w:sz w:val="28"/>
          <w:szCs w:val="28"/>
        </w:rPr>
        <w:t>研</w:t>
      </w:r>
      <w:proofErr w:type="gramEnd"/>
      <w:r w:rsidR="00E60F0C" w:rsidRPr="00D10BE3">
        <w:rPr>
          <w:rFonts w:ascii="標楷體" w:eastAsia="標楷體" w:hAnsi="標楷體" w:hint="eastAsia"/>
          <w:sz w:val="28"/>
          <w:szCs w:val="28"/>
        </w:rPr>
        <w:t>謀改善。（詳總決算審核報告</w:t>
      </w:r>
      <w:proofErr w:type="gramStart"/>
      <w:r w:rsidR="00E60F0C" w:rsidRPr="00D10BE3">
        <w:rPr>
          <w:rFonts w:ascii="標楷體" w:eastAsia="標楷體" w:hAnsi="標楷體" w:hint="eastAsia"/>
          <w:sz w:val="28"/>
          <w:szCs w:val="28"/>
        </w:rPr>
        <w:t>第2</w:t>
      </w:r>
      <w:r w:rsidR="002943F6" w:rsidRPr="00D10BE3">
        <w:rPr>
          <w:rFonts w:ascii="標楷體" w:eastAsia="標楷體" w:hAnsi="標楷體" w:hint="eastAsia"/>
          <w:sz w:val="28"/>
          <w:szCs w:val="28"/>
        </w:rPr>
        <w:t>冊丙－</w:t>
      </w:r>
      <w:proofErr w:type="gramEnd"/>
      <w:r w:rsidR="002943F6" w:rsidRPr="00D10BE3">
        <w:rPr>
          <w:rFonts w:ascii="標楷體" w:eastAsia="標楷體" w:hAnsi="標楷體" w:hint="eastAsia"/>
          <w:sz w:val="28"/>
          <w:szCs w:val="28"/>
        </w:rPr>
        <w:t>169</w:t>
      </w:r>
      <w:r w:rsidR="00E60F0C" w:rsidRPr="00D10BE3">
        <w:rPr>
          <w:rFonts w:ascii="標楷體" w:eastAsia="標楷體" w:hAnsi="標楷體" w:hint="eastAsia"/>
          <w:sz w:val="28"/>
          <w:szCs w:val="28"/>
        </w:rPr>
        <w:t>頁</w:t>
      </w:r>
      <w:r w:rsidRPr="00D10BE3">
        <w:rPr>
          <w:rFonts w:ascii="標楷體" w:eastAsia="標楷體" w:hAnsi="標楷體" w:hint="eastAsia"/>
          <w:sz w:val="28"/>
          <w:szCs w:val="28"/>
        </w:rPr>
        <w:t>）</w:t>
      </w:r>
    </w:p>
    <w:p w14:paraId="2EC15C55" w14:textId="284C00DE" w:rsidR="00725FC1" w:rsidRPr="00D10BE3" w:rsidRDefault="00725FC1" w:rsidP="00A35337">
      <w:pPr>
        <w:widowControl/>
        <w:tabs>
          <w:tab w:val="left" w:pos="1701"/>
        </w:tabs>
        <w:overflowPunct w:val="0"/>
        <w:adjustRightInd w:val="0"/>
        <w:snapToGrid w:val="0"/>
        <w:spacing w:line="498" w:lineRule="exact"/>
        <w:ind w:firstLineChars="450" w:firstLine="1260"/>
        <w:jc w:val="both"/>
        <w:textDirection w:val="lrTbV"/>
        <w:rPr>
          <w:rFonts w:ascii="標楷體" w:eastAsia="標楷體" w:hAnsi="標楷體"/>
          <w:sz w:val="28"/>
          <w:szCs w:val="28"/>
        </w:rPr>
      </w:pPr>
      <w:r w:rsidRPr="00D10BE3">
        <w:rPr>
          <w:rFonts w:ascii="標楷體" w:eastAsia="標楷體" w:hAnsi="標楷體" w:hint="eastAsia"/>
          <w:sz w:val="28"/>
          <w:szCs w:val="28"/>
        </w:rPr>
        <w:t xml:space="preserve">7.　</w:t>
      </w:r>
      <w:r w:rsidR="00E60F0C" w:rsidRPr="00D10BE3">
        <w:rPr>
          <w:rFonts w:ascii="標楷體" w:eastAsia="標楷體" w:hAnsi="標楷體" w:hint="eastAsia"/>
          <w:sz w:val="28"/>
          <w:szCs w:val="28"/>
        </w:rPr>
        <w:t>海洋委員會及海洋保育署辦理國家氣候調適方案相關計畫，進行海洋環境監測及海洋生物多樣性調查工作，尚待</w:t>
      </w:r>
      <w:proofErr w:type="gramStart"/>
      <w:r w:rsidR="00E60F0C" w:rsidRPr="00D10BE3">
        <w:rPr>
          <w:rFonts w:ascii="標楷體" w:eastAsia="標楷體" w:hAnsi="標楷體" w:hint="eastAsia"/>
          <w:sz w:val="28"/>
          <w:szCs w:val="28"/>
        </w:rPr>
        <w:t>加值善用</w:t>
      </w:r>
      <w:proofErr w:type="gramEnd"/>
      <w:r w:rsidR="00E60F0C" w:rsidRPr="00D10BE3">
        <w:rPr>
          <w:rFonts w:ascii="標楷體" w:eastAsia="標楷體" w:hAnsi="標楷體" w:hint="eastAsia"/>
          <w:sz w:val="28"/>
          <w:szCs w:val="28"/>
        </w:rPr>
        <w:t>相關數據及調查成果，作為策進海洋保護區氣候變遷調適能力</w:t>
      </w:r>
      <w:proofErr w:type="gramStart"/>
      <w:r w:rsidR="00E60F0C" w:rsidRPr="00D10BE3">
        <w:rPr>
          <w:rFonts w:ascii="標楷體" w:eastAsia="標楷體" w:hAnsi="標楷體" w:hint="eastAsia"/>
          <w:sz w:val="28"/>
          <w:szCs w:val="28"/>
        </w:rPr>
        <w:t>之參據</w:t>
      </w:r>
      <w:proofErr w:type="gramEnd"/>
      <w:r w:rsidR="00E60F0C" w:rsidRPr="00D10BE3">
        <w:rPr>
          <w:rFonts w:ascii="標楷體" w:eastAsia="標楷體" w:hAnsi="標楷體" w:hint="eastAsia"/>
          <w:sz w:val="28"/>
          <w:szCs w:val="28"/>
        </w:rPr>
        <w:t>；又臺灣海域生態守護計畫內容，側重氣候變遷減緩領域，與增加氣候調適能力及強化韌性目標未盡契合，允宜</w:t>
      </w:r>
      <w:proofErr w:type="gramStart"/>
      <w:r w:rsidR="00E60F0C" w:rsidRPr="00D10BE3">
        <w:rPr>
          <w:rFonts w:ascii="標楷體" w:eastAsia="標楷體" w:hAnsi="標楷體" w:hint="eastAsia"/>
          <w:sz w:val="28"/>
          <w:szCs w:val="28"/>
        </w:rPr>
        <w:t>研</w:t>
      </w:r>
      <w:proofErr w:type="gramEnd"/>
      <w:r w:rsidR="00E60F0C" w:rsidRPr="00D10BE3">
        <w:rPr>
          <w:rFonts w:ascii="標楷體" w:eastAsia="標楷體" w:hAnsi="標楷體" w:hint="eastAsia"/>
          <w:sz w:val="28"/>
          <w:szCs w:val="28"/>
        </w:rPr>
        <w:t>謀改善。（詳總決算審核報告</w:t>
      </w:r>
      <w:proofErr w:type="gramStart"/>
      <w:r w:rsidR="00E60F0C" w:rsidRPr="00D10BE3">
        <w:rPr>
          <w:rFonts w:ascii="標楷體" w:eastAsia="標楷體" w:hAnsi="標楷體" w:hint="eastAsia"/>
          <w:sz w:val="28"/>
          <w:szCs w:val="28"/>
        </w:rPr>
        <w:t>第2</w:t>
      </w:r>
      <w:r w:rsidR="002943F6" w:rsidRPr="00D10BE3">
        <w:rPr>
          <w:rFonts w:ascii="標楷體" w:eastAsia="標楷體" w:hAnsi="標楷體" w:hint="eastAsia"/>
          <w:sz w:val="28"/>
          <w:szCs w:val="28"/>
        </w:rPr>
        <w:t>冊丙－</w:t>
      </w:r>
      <w:proofErr w:type="gramEnd"/>
      <w:r w:rsidR="002943F6" w:rsidRPr="00D10BE3">
        <w:rPr>
          <w:rFonts w:ascii="標楷體" w:eastAsia="標楷體" w:hAnsi="標楷體" w:hint="eastAsia"/>
          <w:sz w:val="28"/>
          <w:szCs w:val="28"/>
        </w:rPr>
        <w:t>760</w:t>
      </w:r>
      <w:r w:rsidR="00E60F0C" w:rsidRPr="00D10BE3">
        <w:rPr>
          <w:rFonts w:ascii="標楷體" w:eastAsia="標楷體" w:hAnsi="標楷體" w:hint="eastAsia"/>
          <w:sz w:val="28"/>
          <w:szCs w:val="28"/>
        </w:rPr>
        <w:t>頁</w:t>
      </w:r>
      <w:r w:rsidRPr="00D10BE3">
        <w:rPr>
          <w:rFonts w:ascii="標楷體" w:eastAsia="標楷體" w:hAnsi="標楷體" w:hint="eastAsia"/>
          <w:sz w:val="28"/>
          <w:szCs w:val="28"/>
        </w:rPr>
        <w:t>）</w:t>
      </w:r>
    </w:p>
    <w:p w14:paraId="0AC23D49" w14:textId="4CA01D9A" w:rsidR="00E070FF" w:rsidRPr="00D10BE3" w:rsidRDefault="00E070FF" w:rsidP="00A35337">
      <w:pPr>
        <w:widowControl/>
        <w:tabs>
          <w:tab w:val="left" w:pos="1701"/>
        </w:tabs>
        <w:overflowPunct w:val="0"/>
        <w:adjustRightInd w:val="0"/>
        <w:snapToGrid w:val="0"/>
        <w:spacing w:line="500" w:lineRule="exact"/>
        <w:ind w:firstLineChars="450" w:firstLine="1260"/>
        <w:jc w:val="both"/>
        <w:textDirection w:val="lrTbV"/>
        <w:rPr>
          <w:rFonts w:ascii="標楷體" w:eastAsia="標楷體" w:hAnsi="標楷體" w:cs="新細明體"/>
          <w:bCs/>
          <w:sz w:val="28"/>
          <w:szCs w:val="28"/>
        </w:rPr>
      </w:pPr>
      <w:r w:rsidRPr="00D10BE3">
        <w:rPr>
          <w:rFonts w:ascii="標楷體" w:eastAsia="標楷體" w:hAnsi="標楷體" w:cs="新細明體" w:hint="eastAsia"/>
          <w:bCs/>
          <w:sz w:val="28"/>
          <w:szCs w:val="28"/>
        </w:rPr>
        <w:t xml:space="preserve">8.　</w:t>
      </w:r>
      <w:r w:rsidR="00E60F0C" w:rsidRPr="00D10BE3">
        <w:rPr>
          <w:rFonts w:ascii="標楷體" w:eastAsia="標楷體" w:hAnsi="標楷體" w:cs="新細明體" w:hint="eastAsia"/>
          <w:bCs/>
          <w:sz w:val="28"/>
          <w:szCs w:val="28"/>
        </w:rPr>
        <w:t>海洋委員會海洋保育署為守護海域生態環境，已公告海洋保育類野生動物名錄，惟尚未針對「</w:t>
      </w:r>
      <w:proofErr w:type="gramStart"/>
      <w:r w:rsidR="00E60F0C" w:rsidRPr="00D10BE3">
        <w:rPr>
          <w:rFonts w:ascii="標楷體" w:eastAsia="標楷體" w:hAnsi="標楷體" w:cs="新細明體" w:hint="eastAsia"/>
          <w:bCs/>
          <w:sz w:val="28"/>
          <w:szCs w:val="28"/>
        </w:rPr>
        <w:t>近危</w:t>
      </w:r>
      <w:proofErr w:type="gramEnd"/>
      <w:r w:rsidR="00E60F0C" w:rsidRPr="00D10BE3">
        <w:rPr>
          <w:rFonts w:ascii="標楷體" w:eastAsia="標楷體" w:hAnsi="標楷體" w:cs="新細明體" w:hint="eastAsia"/>
          <w:bCs/>
          <w:sz w:val="28"/>
          <w:szCs w:val="28"/>
        </w:rPr>
        <w:t>」等級以上之海洋保育動物訂定相關</w:t>
      </w:r>
      <w:r w:rsidR="00F40AED" w:rsidRPr="00D10BE3">
        <w:rPr>
          <w:rFonts w:ascii="標楷體" w:eastAsia="標楷體" w:hAnsi="標楷體" w:cs="新細明體" w:hint="eastAsia"/>
          <w:bCs/>
          <w:sz w:val="28"/>
          <w:szCs w:val="28"/>
        </w:rPr>
        <w:t>保育計畫，又花東地區尚無設置鯨</w:t>
      </w:r>
      <w:proofErr w:type="gramStart"/>
      <w:r w:rsidR="00F40AED" w:rsidRPr="00D10BE3">
        <w:rPr>
          <w:rFonts w:ascii="標楷體" w:eastAsia="標楷體" w:hAnsi="標楷體" w:cs="新細明體" w:hint="eastAsia"/>
          <w:bCs/>
          <w:sz w:val="28"/>
          <w:szCs w:val="28"/>
        </w:rPr>
        <w:t>豚</w:t>
      </w:r>
      <w:proofErr w:type="gramEnd"/>
      <w:r w:rsidR="00F40AED" w:rsidRPr="00D10BE3">
        <w:rPr>
          <w:rFonts w:ascii="標楷體" w:eastAsia="標楷體" w:hAnsi="標楷體" w:cs="新細明體" w:hint="eastAsia"/>
          <w:bCs/>
          <w:sz w:val="28"/>
          <w:szCs w:val="28"/>
        </w:rPr>
        <w:t>救傷及收容中心，影響保育工作推展</w:t>
      </w:r>
      <w:r w:rsidR="00E60F0C" w:rsidRPr="00D10BE3">
        <w:rPr>
          <w:rFonts w:ascii="標楷體" w:eastAsia="標楷體" w:hAnsi="標楷體" w:cs="新細明體" w:hint="eastAsia"/>
          <w:bCs/>
          <w:sz w:val="28"/>
          <w:szCs w:val="28"/>
        </w:rPr>
        <w:t>及救傷任務遂行，均待</w:t>
      </w:r>
      <w:proofErr w:type="gramStart"/>
      <w:r w:rsidR="00E60F0C" w:rsidRPr="00D10BE3">
        <w:rPr>
          <w:rFonts w:ascii="標楷體" w:eastAsia="標楷體" w:hAnsi="標楷體" w:cs="新細明體" w:hint="eastAsia"/>
          <w:bCs/>
          <w:sz w:val="28"/>
          <w:szCs w:val="28"/>
        </w:rPr>
        <w:t>研</w:t>
      </w:r>
      <w:proofErr w:type="gramEnd"/>
      <w:r w:rsidR="00E60F0C" w:rsidRPr="00D10BE3">
        <w:rPr>
          <w:rFonts w:ascii="標楷體" w:eastAsia="標楷體" w:hAnsi="標楷體" w:cs="新細明體" w:hint="eastAsia"/>
          <w:bCs/>
          <w:sz w:val="28"/>
          <w:szCs w:val="28"/>
        </w:rPr>
        <w:t>謀改善。（詳總決算審核報告</w:t>
      </w:r>
      <w:proofErr w:type="gramStart"/>
      <w:r w:rsidR="00E60F0C" w:rsidRPr="00D10BE3">
        <w:rPr>
          <w:rFonts w:ascii="標楷體" w:eastAsia="標楷體" w:hAnsi="標楷體" w:cs="新細明體" w:hint="eastAsia"/>
          <w:bCs/>
          <w:sz w:val="28"/>
          <w:szCs w:val="28"/>
        </w:rPr>
        <w:t>第2</w:t>
      </w:r>
      <w:r w:rsidR="002943F6" w:rsidRPr="00D10BE3">
        <w:rPr>
          <w:rFonts w:ascii="標楷體" w:eastAsia="標楷體" w:hAnsi="標楷體" w:cs="新細明體" w:hint="eastAsia"/>
          <w:bCs/>
          <w:sz w:val="28"/>
          <w:szCs w:val="28"/>
        </w:rPr>
        <w:t>冊丙－</w:t>
      </w:r>
      <w:proofErr w:type="gramEnd"/>
      <w:r w:rsidR="002943F6" w:rsidRPr="00D10BE3">
        <w:rPr>
          <w:rFonts w:ascii="標楷體" w:eastAsia="標楷體" w:hAnsi="標楷體" w:cs="新細明體" w:hint="eastAsia"/>
          <w:bCs/>
          <w:sz w:val="28"/>
          <w:szCs w:val="28"/>
        </w:rPr>
        <w:t>761</w:t>
      </w:r>
      <w:r w:rsidR="00E60F0C" w:rsidRPr="00D10BE3">
        <w:rPr>
          <w:rFonts w:ascii="標楷體" w:eastAsia="標楷體" w:hAnsi="標楷體" w:cs="新細明體" w:hint="eastAsia"/>
          <w:bCs/>
          <w:sz w:val="28"/>
          <w:szCs w:val="28"/>
        </w:rPr>
        <w:t>頁</w:t>
      </w:r>
      <w:r w:rsidRPr="00D10BE3">
        <w:rPr>
          <w:rFonts w:ascii="標楷體" w:eastAsia="標楷體" w:hAnsi="標楷體" w:cs="新細明體" w:hint="eastAsia"/>
          <w:bCs/>
          <w:sz w:val="28"/>
          <w:szCs w:val="28"/>
        </w:rPr>
        <w:t>）</w:t>
      </w:r>
    </w:p>
    <w:p w14:paraId="4AFFED70" w14:textId="169E3FDA" w:rsidR="00725FC1" w:rsidRPr="00D10BE3" w:rsidRDefault="00725FC1" w:rsidP="00A35337">
      <w:pPr>
        <w:overflowPunct w:val="0"/>
        <w:topLinePunct/>
        <w:autoSpaceDE w:val="0"/>
        <w:autoSpaceDN w:val="0"/>
        <w:adjustRightInd w:val="0"/>
        <w:snapToGrid w:val="0"/>
        <w:spacing w:beforeLines="20" w:before="72" w:line="500" w:lineRule="exact"/>
        <w:ind w:firstLineChars="200" w:firstLine="641"/>
        <w:jc w:val="both"/>
        <w:rPr>
          <w:rFonts w:ascii="標楷體" w:eastAsia="標楷體" w:hAnsi="標楷體"/>
          <w:b/>
          <w:sz w:val="32"/>
          <w:szCs w:val="32"/>
        </w:rPr>
      </w:pPr>
      <w:r w:rsidRPr="00D10BE3">
        <w:rPr>
          <w:rFonts w:ascii="標楷體" w:eastAsia="標楷體" w:hAnsi="標楷體" w:hint="eastAsia"/>
          <w:b/>
          <w:sz w:val="32"/>
          <w:szCs w:val="32"/>
        </w:rPr>
        <w:t>（二）　外交、國防及兩岸關係</w:t>
      </w:r>
    </w:p>
    <w:p w14:paraId="5744C33E" w14:textId="06C0A5A8" w:rsidR="00725FC1" w:rsidRPr="00D10BE3" w:rsidRDefault="000968FB" w:rsidP="00A35337">
      <w:pPr>
        <w:pStyle w:val="aff6"/>
        <w:overflowPunct w:val="0"/>
        <w:snapToGrid w:val="0"/>
        <w:spacing w:line="500" w:lineRule="exact"/>
        <w:ind w:firstLine="560"/>
        <w:rPr>
          <w:rFonts w:hAnsi="標楷體"/>
        </w:rPr>
      </w:pPr>
      <w:proofErr w:type="gramStart"/>
      <w:r w:rsidRPr="00D10BE3">
        <w:rPr>
          <w:rFonts w:hAnsi="標楷體" w:hint="eastAsia"/>
        </w:rPr>
        <w:t>112</w:t>
      </w:r>
      <w:proofErr w:type="gramEnd"/>
      <w:r w:rsidR="00725FC1" w:rsidRPr="00D10BE3">
        <w:rPr>
          <w:rFonts w:hAnsi="標楷體" w:hint="eastAsia"/>
        </w:rPr>
        <w:t>年度施政重點經各相關機關執行結果，包括：</w:t>
      </w:r>
    </w:p>
    <w:p w14:paraId="04030E66" w14:textId="66ACC4B2" w:rsidR="00725FC1" w:rsidRPr="00D10BE3" w:rsidRDefault="00725FC1" w:rsidP="00EF0E40">
      <w:pPr>
        <w:pStyle w:val="aff6"/>
        <w:overflowPunct w:val="0"/>
        <w:topLinePunct/>
        <w:snapToGrid w:val="0"/>
        <w:spacing w:line="480" w:lineRule="exact"/>
        <w:ind w:firstLineChars="450" w:firstLine="1260"/>
        <w:rPr>
          <w:rFonts w:hAnsi="標楷體"/>
          <w:spacing w:val="-2"/>
        </w:rPr>
      </w:pPr>
      <w:r w:rsidRPr="00D10BE3">
        <w:rPr>
          <w:rFonts w:hAnsi="標楷體" w:hint="eastAsia"/>
        </w:rPr>
        <w:t xml:space="preserve">1.　</w:t>
      </w:r>
      <w:r w:rsidR="000E50CB" w:rsidRPr="00D10BE3">
        <w:rPr>
          <w:rFonts w:hAnsi="標楷體" w:hint="eastAsia"/>
        </w:rPr>
        <w:t>結合國內外各方力量，在人道救援、醫療公衛、永續發展等國際合作領域，建立夥伴關係，對區域及國際社會做出貢獻：依循「互惠互助」理</w:t>
      </w:r>
      <w:r w:rsidR="000E50CB" w:rsidRPr="00D10BE3">
        <w:rPr>
          <w:rFonts w:hAnsi="標楷體" w:hint="eastAsia"/>
        </w:rPr>
        <w:lastRenderedPageBreak/>
        <w:t>念，於友邦與理念相近國家推動雙邊及多邊合作計畫，暨委託財團法人國際合作發展基金會於全球21國派遣22個技術團辦理技術合作計畫，範圍涵蓋基礎設施、醫療公衛（含防疫）、農漁業、職業訓練、教育文化、永續發展、資通訊及天災預防等；持續推動我國非政府組織與國際非政府組織建立實質合作關係，進行人道援助等合作計畫，以協助友邦與理念相近國家經濟建設及社會發展，增進人民福祉</w:t>
      </w:r>
      <w:r w:rsidRPr="00D10BE3">
        <w:rPr>
          <w:rFonts w:hAnsi="標楷體"/>
        </w:rPr>
        <w:t>。</w:t>
      </w:r>
    </w:p>
    <w:p w14:paraId="044C0F9D" w14:textId="328F7739" w:rsidR="00725FC1" w:rsidRPr="00D10BE3" w:rsidRDefault="00725FC1" w:rsidP="00EF0E40">
      <w:pPr>
        <w:pStyle w:val="aff6"/>
        <w:overflowPunct w:val="0"/>
        <w:topLinePunct/>
        <w:snapToGrid w:val="0"/>
        <w:spacing w:line="505" w:lineRule="exact"/>
        <w:ind w:firstLineChars="450" w:firstLine="1260"/>
        <w:rPr>
          <w:rFonts w:hAnsi="標楷體"/>
        </w:rPr>
      </w:pPr>
      <w:r w:rsidRPr="00D10BE3">
        <w:rPr>
          <w:rFonts w:hAnsi="標楷體" w:hint="eastAsia"/>
        </w:rPr>
        <w:t xml:space="preserve">2.　</w:t>
      </w:r>
      <w:r w:rsidR="000E50CB" w:rsidRPr="00D10BE3">
        <w:rPr>
          <w:rFonts w:hAnsi="標楷體" w:hint="eastAsia"/>
        </w:rPr>
        <w:t>整合</w:t>
      </w:r>
      <w:proofErr w:type="gramStart"/>
      <w:r w:rsidR="000E50CB" w:rsidRPr="00D10BE3">
        <w:rPr>
          <w:rFonts w:hAnsi="標楷體" w:hint="eastAsia"/>
        </w:rPr>
        <w:t>僑生專班</w:t>
      </w:r>
      <w:proofErr w:type="gramEnd"/>
      <w:r w:rsidR="000E50CB" w:rsidRPr="00D10BE3">
        <w:rPr>
          <w:rFonts w:hAnsi="標楷體" w:hint="eastAsia"/>
        </w:rPr>
        <w:t>資源，擴大海外僑生人才培育及留用：配合國家產業發展及人口移民政策，整合海外青年技術訓練班及產學攜手合作</w:t>
      </w:r>
      <w:proofErr w:type="gramStart"/>
      <w:r w:rsidR="000E50CB" w:rsidRPr="00D10BE3">
        <w:rPr>
          <w:rFonts w:hAnsi="標楷體" w:hint="eastAsia"/>
        </w:rPr>
        <w:t>僑生專班</w:t>
      </w:r>
      <w:proofErr w:type="gramEnd"/>
      <w:r w:rsidR="000E50CB" w:rsidRPr="00D10BE3">
        <w:rPr>
          <w:rFonts w:hAnsi="標楷體" w:hint="eastAsia"/>
        </w:rPr>
        <w:t>，</w:t>
      </w:r>
      <w:proofErr w:type="gramStart"/>
      <w:r w:rsidR="000E50CB" w:rsidRPr="00D10BE3">
        <w:rPr>
          <w:rFonts w:hAnsi="標楷體" w:hint="eastAsia"/>
        </w:rPr>
        <w:t>研</w:t>
      </w:r>
      <w:proofErr w:type="gramEnd"/>
      <w:r w:rsidR="000E50CB" w:rsidRPr="00D10BE3">
        <w:rPr>
          <w:rFonts w:hAnsi="標楷體" w:hint="eastAsia"/>
        </w:rPr>
        <w:t>提「112至115年度社會發展中長程個案計畫－擴大培育及留用僑生」，112學年已分別招收295人及4,069人</w:t>
      </w:r>
      <w:r w:rsidRPr="00D10BE3">
        <w:rPr>
          <w:rFonts w:hAnsi="標楷體" w:hint="eastAsia"/>
          <w:spacing w:val="-2"/>
        </w:rPr>
        <w:t>。</w:t>
      </w:r>
    </w:p>
    <w:p w14:paraId="74FFA21E" w14:textId="796F3CED" w:rsidR="00725FC1" w:rsidRPr="00D10BE3" w:rsidRDefault="00725FC1" w:rsidP="00EF0E40">
      <w:pPr>
        <w:pStyle w:val="aff6"/>
        <w:overflowPunct w:val="0"/>
        <w:topLinePunct/>
        <w:snapToGrid w:val="0"/>
        <w:spacing w:line="505" w:lineRule="exact"/>
        <w:ind w:firstLineChars="450" w:firstLine="1260"/>
        <w:rPr>
          <w:rFonts w:hAnsi="標楷體"/>
        </w:rPr>
      </w:pPr>
      <w:r w:rsidRPr="00D10BE3">
        <w:rPr>
          <w:rFonts w:hAnsi="標楷體" w:hint="eastAsia"/>
        </w:rPr>
        <w:t xml:space="preserve">3.　</w:t>
      </w:r>
      <w:r w:rsidR="004E0D7E" w:rsidRPr="00D10BE3">
        <w:rPr>
          <w:rFonts w:hAnsi="標楷體" w:hint="eastAsia"/>
        </w:rPr>
        <w:t>掌握當前敵情威脅，維護區域和平與穩定：執行國軍地面部隊「</w:t>
      </w:r>
      <w:proofErr w:type="gramStart"/>
      <w:r w:rsidR="004E0D7E" w:rsidRPr="00D10BE3">
        <w:rPr>
          <w:rFonts w:hAnsi="標楷體" w:hint="eastAsia"/>
        </w:rPr>
        <w:t>聯兵旅</w:t>
      </w:r>
      <w:proofErr w:type="gramEnd"/>
      <w:r w:rsidR="004E0D7E" w:rsidRPr="00D10BE3">
        <w:rPr>
          <w:rFonts w:hAnsi="標楷體" w:hint="eastAsia"/>
        </w:rPr>
        <w:t>戰術對抗操演」、「精</w:t>
      </w:r>
      <w:proofErr w:type="gramStart"/>
      <w:r w:rsidR="004E0D7E" w:rsidRPr="00D10BE3">
        <w:rPr>
          <w:rFonts w:hAnsi="標楷體" w:hint="eastAsia"/>
        </w:rPr>
        <w:t>準</w:t>
      </w:r>
      <w:proofErr w:type="gramEnd"/>
      <w:r w:rsidR="004E0D7E" w:rsidRPr="00D10BE3">
        <w:rPr>
          <w:rFonts w:hAnsi="標楷體" w:hint="eastAsia"/>
        </w:rPr>
        <w:t>飛彈射擊」、「聯合截擊作戰計畫演練」、「聯合登陸作戰訓練」、「外（離）島聯合反登陸作戰訓練」、「漢光</w:t>
      </w:r>
      <w:r w:rsidR="004E0D7E" w:rsidRPr="00D10BE3">
        <w:rPr>
          <w:rFonts w:hAnsi="標楷體"/>
        </w:rPr>
        <w:t>39</w:t>
      </w:r>
      <w:r w:rsidR="004E0D7E" w:rsidRPr="00D10BE3">
        <w:rPr>
          <w:rFonts w:hAnsi="標楷體" w:hint="eastAsia"/>
        </w:rPr>
        <w:t>號實兵演習」、「三軍聯合作戰</w:t>
      </w:r>
      <w:proofErr w:type="gramStart"/>
      <w:r w:rsidR="004E0D7E" w:rsidRPr="00D10BE3">
        <w:rPr>
          <w:rFonts w:hAnsi="標楷體" w:hint="eastAsia"/>
        </w:rPr>
        <w:t>訓練測考</w:t>
      </w:r>
      <w:proofErr w:type="gramEnd"/>
      <w:r w:rsidR="004E0D7E" w:rsidRPr="00D10BE3">
        <w:rPr>
          <w:rFonts w:hAnsi="標楷體" w:hint="eastAsia"/>
        </w:rPr>
        <w:t>」任務；持續提升各式儎臺鏈路性能，強化指管韌性，完備整體網路防護縱深及資安防護能力</w:t>
      </w:r>
      <w:r w:rsidRPr="00D10BE3">
        <w:rPr>
          <w:rFonts w:hAnsi="標楷體" w:hint="eastAsia"/>
        </w:rPr>
        <w:t>。</w:t>
      </w:r>
    </w:p>
    <w:p w14:paraId="0DFB5FEC" w14:textId="01F68FF9" w:rsidR="00725FC1" w:rsidRPr="00D10BE3" w:rsidRDefault="00725FC1" w:rsidP="00EF0E40">
      <w:pPr>
        <w:pStyle w:val="aff6"/>
        <w:overflowPunct w:val="0"/>
        <w:topLinePunct/>
        <w:snapToGrid w:val="0"/>
        <w:spacing w:line="505" w:lineRule="exact"/>
        <w:ind w:firstLineChars="450" w:firstLine="1260"/>
        <w:rPr>
          <w:rFonts w:hAnsi="標楷體"/>
        </w:rPr>
      </w:pPr>
      <w:r w:rsidRPr="00D10BE3">
        <w:rPr>
          <w:rFonts w:hAnsi="標楷體" w:hint="eastAsia"/>
        </w:rPr>
        <w:t xml:space="preserve">4.　</w:t>
      </w:r>
      <w:r w:rsidR="004E0D7E" w:rsidRPr="00D10BE3">
        <w:rPr>
          <w:rFonts w:hAnsi="標楷體" w:hint="eastAsia"/>
        </w:rPr>
        <w:t>提升國防自主能量，促進國防產業鏈結：接收國造新式高教機</w:t>
      </w:r>
      <w:r w:rsidR="004E0D7E" w:rsidRPr="00D10BE3">
        <w:rPr>
          <w:rFonts w:hAnsi="標楷體"/>
        </w:rPr>
        <w:t>27</w:t>
      </w:r>
      <w:r w:rsidR="004E0D7E" w:rsidRPr="00D10BE3">
        <w:rPr>
          <w:rFonts w:hAnsi="標楷體" w:hint="eastAsia"/>
        </w:rPr>
        <w:t>架；完成建造高效能艦艇儎臺</w:t>
      </w:r>
      <w:r w:rsidR="004E0D7E" w:rsidRPr="00D10BE3">
        <w:rPr>
          <w:rFonts w:hAnsi="標楷體"/>
        </w:rPr>
        <w:t>4</w:t>
      </w:r>
      <w:r w:rsidR="004E0D7E" w:rsidRPr="00D10BE3">
        <w:rPr>
          <w:rFonts w:hAnsi="標楷體" w:hint="eastAsia"/>
        </w:rPr>
        <w:t>艘；強化整合三軍裝備修護支援能力，籌建修（維）護能量</w:t>
      </w:r>
      <w:r w:rsidR="004E0D7E" w:rsidRPr="00D10BE3">
        <w:rPr>
          <w:rFonts w:hAnsi="標楷體"/>
        </w:rPr>
        <w:t>293</w:t>
      </w:r>
      <w:r w:rsidR="004E0D7E" w:rsidRPr="00D10BE3">
        <w:rPr>
          <w:rFonts w:hAnsi="標楷體" w:hint="eastAsia"/>
        </w:rPr>
        <w:t>項；舉辦宣導說明會主動聯繫</w:t>
      </w:r>
      <w:proofErr w:type="gramStart"/>
      <w:r w:rsidR="004E0D7E" w:rsidRPr="00D10BE3">
        <w:rPr>
          <w:rFonts w:hAnsi="標楷體" w:hint="eastAsia"/>
        </w:rPr>
        <w:t>潛在商源</w:t>
      </w:r>
      <w:proofErr w:type="gramEnd"/>
      <w:r w:rsidR="004E0D7E" w:rsidRPr="00D10BE3">
        <w:rPr>
          <w:rFonts w:hAnsi="標楷體" w:hint="eastAsia"/>
        </w:rPr>
        <w:t>，鼓勵踴躍投入武器裝備供應鏈</w:t>
      </w:r>
      <w:r w:rsidRPr="00D10BE3">
        <w:rPr>
          <w:rFonts w:hAnsi="標楷體" w:hint="eastAsia"/>
        </w:rPr>
        <w:t>。</w:t>
      </w:r>
    </w:p>
    <w:p w14:paraId="7F9BA07F" w14:textId="77777777" w:rsidR="00725FC1" w:rsidRPr="00D10BE3" w:rsidRDefault="00725FC1" w:rsidP="00EF0E40">
      <w:pPr>
        <w:pStyle w:val="aff6"/>
        <w:overflowPunct w:val="0"/>
        <w:snapToGrid w:val="0"/>
        <w:spacing w:line="505" w:lineRule="exact"/>
        <w:ind w:firstLine="560"/>
        <w:rPr>
          <w:rFonts w:hAnsi="標楷體"/>
        </w:rPr>
      </w:pPr>
      <w:r w:rsidRPr="00D10BE3">
        <w:rPr>
          <w:rFonts w:hAnsi="標楷體" w:hint="eastAsia"/>
        </w:rPr>
        <w:t>各相關機關之執行情形，經本部審核結果，核有：</w:t>
      </w:r>
    </w:p>
    <w:p w14:paraId="10691815" w14:textId="5F5CE8E7" w:rsidR="00725FC1" w:rsidRPr="00D10BE3" w:rsidRDefault="00725FC1" w:rsidP="00EF0E40">
      <w:pPr>
        <w:pStyle w:val="aff6"/>
        <w:overflowPunct w:val="0"/>
        <w:topLinePunct/>
        <w:snapToGrid w:val="0"/>
        <w:spacing w:line="505" w:lineRule="exact"/>
        <w:ind w:firstLineChars="450" w:firstLine="1260"/>
        <w:rPr>
          <w:rFonts w:hAnsi="標楷體"/>
        </w:rPr>
      </w:pPr>
      <w:r w:rsidRPr="00D10BE3">
        <w:rPr>
          <w:rFonts w:hAnsi="標楷體" w:hint="eastAsia"/>
        </w:rPr>
        <w:t xml:space="preserve">1.　</w:t>
      </w:r>
      <w:r w:rsidR="000E7AD3" w:rsidRPr="00D10BE3">
        <w:rPr>
          <w:rFonts w:hAnsi="標楷體" w:hint="eastAsia"/>
        </w:rPr>
        <w:t>政府致力推動國際合作發展事務，回饋國際社會及善盡國際責任，為期呼應聯合國建議ODA經費占比標準，逐步擴增我國援外量能，允宜持續推動公私部門合作，導入豐沛民間援助資源，並積極發展多邊架構模式，拓展多元援外管道。（詳總決算審核報告</w:t>
      </w:r>
      <w:proofErr w:type="gramStart"/>
      <w:r w:rsidR="000E7AD3" w:rsidRPr="00D10BE3">
        <w:rPr>
          <w:rFonts w:hAnsi="標楷體" w:hint="eastAsia"/>
        </w:rPr>
        <w:t>第2</w:t>
      </w:r>
      <w:r w:rsidR="00526CD7" w:rsidRPr="00D10BE3">
        <w:rPr>
          <w:rFonts w:hAnsi="標楷體" w:hint="eastAsia"/>
        </w:rPr>
        <w:t>冊丙－</w:t>
      </w:r>
      <w:proofErr w:type="gramEnd"/>
      <w:r w:rsidR="00526CD7" w:rsidRPr="00D10BE3">
        <w:rPr>
          <w:rFonts w:hAnsi="標楷體" w:hint="eastAsia"/>
        </w:rPr>
        <w:t>200</w:t>
      </w:r>
      <w:r w:rsidR="000E7AD3" w:rsidRPr="00D10BE3">
        <w:rPr>
          <w:rFonts w:hAnsi="標楷體" w:hint="eastAsia"/>
        </w:rPr>
        <w:t>頁</w:t>
      </w:r>
      <w:r w:rsidRPr="00D10BE3">
        <w:rPr>
          <w:rFonts w:hAnsi="標楷體" w:hint="eastAsia"/>
        </w:rPr>
        <w:t>）</w:t>
      </w:r>
    </w:p>
    <w:p w14:paraId="2ACD9F7E" w14:textId="12B3CBAC" w:rsidR="00725FC1" w:rsidRPr="00D10BE3" w:rsidRDefault="00725FC1" w:rsidP="00EF0E40">
      <w:pPr>
        <w:pStyle w:val="aff6"/>
        <w:overflowPunct w:val="0"/>
        <w:topLinePunct/>
        <w:snapToGrid w:val="0"/>
        <w:spacing w:line="505" w:lineRule="exact"/>
        <w:ind w:firstLineChars="450" w:firstLine="1260"/>
        <w:rPr>
          <w:rFonts w:hAnsi="標楷體"/>
        </w:rPr>
      </w:pPr>
      <w:r w:rsidRPr="00D10BE3">
        <w:rPr>
          <w:rFonts w:hAnsi="標楷體" w:hint="eastAsia"/>
        </w:rPr>
        <w:t xml:space="preserve">2.　</w:t>
      </w:r>
      <w:r w:rsidR="007E2E3F" w:rsidRPr="00D10BE3">
        <w:rPr>
          <w:rFonts w:hAnsi="標楷體" w:hint="eastAsia"/>
        </w:rPr>
        <w:t>僑務委員會配合國家產業發展及人口移民政策，推動擴大海外僑生人才培育及留用，</w:t>
      </w:r>
      <w:proofErr w:type="gramStart"/>
      <w:r w:rsidR="007E2E3F" w:rsidRPr="00D10BE3">
        <w:rPr>
          <w:rFonts w:hAnsi="標楷體" w:hint="eastAsia"/>
        </w:rPr>
        <w:t>惟僑生專</w:t>
      </w:r>
      <w:proofErr w:type="gramEnd"/>
      <w:r w:rsidR="007E2E3F" w:rsidRPr="00D10BE3">
        <w:rPr>
          <w:rFonts w:hAnsi="標楷體" w:hint="eastAsia"/>
        </w:rPr>
        <w:t>班年度招生目標達成率未及</w:t>
      </w:r>
      <w:proofErr w:type="gramStart"/>
      <w:r w:rsidR="007E2E3F" w:rsidRPr="00D10BE3">
        <w:rPr>
          <w:rFonts w:hAnsi="標楷體" w:hint="eastAsia"/>
        </w:rPr>
        <w:t>8成</w:t>
      </w:r>
      <w:proofErr w:type="gramEnd"/>
      <w:r w:rsidR="007E2E3F" w:rsidRPr="00D10BE3">
        <w:rPr>
          <w:rFonts w:hAnsi="標楷體" w:hint="eastAsia"/>
        </w:rPr>
        <w:t>，近3年學員畢業率呈現下滑趨勢，又實際留用學士以上</w:t>
      </w:r>
      <w:proofErr w:type="gramStart"/>
      <w:r w:rsidR="007E2E3F" w:rsidRPr="00D10BE3">
        <w:rPr>
          <w:rFonts w:hAnsi="標楷體" w:hint="eastAsia"/>
        </w:rPr>
        <w:t>僑生人數</w:t>
      </w:r>
      <w:proofErr w:type="gramEnd"/>
      <w:r w:rsidR="007E2E3F" w:rsidRPr="00D10BE3">
        <w:rPr>
          <w:rFonts w:hAnsi="標楷體" w:hint="eastAsia"/>
        </w:rPr>
        <w:t>未如預期，允宜</w:t>
      </w:r>
      <w:proofErr w:type="gramStart"/>
      <w:r w:rsidR="007E2E3F" w:rsidRPr="00D10BE3">
        <w:rPr>
          <w:rFonts w:hAnsi="標楷體" w:hint="eastAsia"/>
        </w:rPr>
        <w:t>研</w:t>
      </w:r>
      <w:proofErr w:type="gramEnd"/>
      <w:r w:rsidR="007E2E3F" w:rsidRPr="00D10BE3">
        <w:rPr>
          <w:rFonts w:hAnsi="標楷體" w:hint="eastAsia"/>
        </w:rPr>
        <w:t>謀強化招生及在學輔導措施，暨相關就業輔導機制。（詳總決算審核報告</w:t>
      </w:r>
      <w:proofErr w:type="gramStart"/>
      <w:r w:rsidR="007E2E3F" w:rsidRPr="00D10BE3">
        <w:rPr>
          <w:rFonts w:hAnsi="標楷體" w:hint="eastAsia"/>
        </w:rPr>
        <w:t>第2</w:t>
      </w:r>
      <w:r w:rsidR="00526CD7" w:rsidRPr="00D10BE3">
        <w:rPr>
          <w:rFonts w:hAnsi="標楷體" w:hint="eastAsia"/>
        </w:rPr>
        <w:t>冊丙－</w:t>
      </w:r>
      <w:proofErr w:type="gramEnd"/>
      <w:r w:rsidR="00526CD7" w:rsidRPr="00D10BE3">
        <w:rPr>
          <w:rFonts w:hAnsi="標楷體" w:hint="eastAsia"/>
        </w:rPr>
        <w:t>533</w:t>
      </w:r>
      <w:r w:rsidR="007E2E3F" w:rsidRPr="00D10BE3">
        <w:rPr>
          <w:rFonts w:hAnsi="標楷體" w:hint="eastAsia"/>
        </w:rPr>
        <w:t>頁</w:t>
      </w:r>
      <w:r w:rsidRPr="00D10BE3">
        <w:rPr>
          <w:rFonts w:hAnsi="標楷體" w:hint="eastAsia"/>
        </w:rPr>
        <w:t>）</w:t>
      </w:r>
    </w:p>
    <w:p w14:paraId="2D6C71A7" w14:textId="101250CC" w:rsidR="00725FC1" w:rsidRPr="00D10BE3" w:rsidRDefault="00725FC1" w:rsidP="00EF0E40">
      <w:pPr>
        <w:pStyle w:val="aff6"/>
        <w:overflowPunct w:val="0"/>
        <w:topLinePunct/>
        <w:snapToGrid w:val="0"/>
        <w:spacing w:line="480" w:lineRule="exact"/>
        <w:ind w:firstLineChars="450" w:firstLine="1260"/>
        <w:rPr>
          <w:rFonts w:hAnsi="標楷體"/>
        </w:rPr>
      </w:pPr>
      <w:r w:rsidRPr="00D10BE3">
        <w:rPr>
          <w:rFonts w:hAnsi="標楷體" w:hint="eastAsia"/>
        </w:rPr>
        <w:lastRenderedPageBreak/>
        <w:t xml:space="preserve">3.　</w:t>
      </w:r>
      <w:r w:rsidR="004E0D7E" w:rsidRPr="00D10BE3">
        <w:rPr>
          <w:rFonts w:hAnsi="標楷體" w:hint="eastAsia"/>
        </w:rPr>
        <w:t>政府制定國防產業發展條例，期以軍用需求帶動國內廠商參與發展國防產業，惟公告之列管軍品未能扣合國防</w:t>
      </w:r>
      <w:proofErr w:type="gramStart"/>
      <w:r w:rsidR="004E0D7E" w:rsidRPr="00D10BE3">
        <w:rPr>
          <w:rFonts w:hAnsi="標楷體" w:hint="eastAsia"/>
        </w:rPr>
        <w:t>資源釋商</w:t>
      </w:r>
      <w:proofErr w:type="gramEnd"/>
      <w:r w:rsidR="004E0D7E" w:rsidRPr="00D10BE3">
        <w:rPr>
          <w:rFonts w:hAnsi="標楷體" w:hint="eastAsia"/>
        </w:rPr>
        <w:t>，且獎勵廠商參與之配套措施尚欠完備，復未能與執行海空戰力提升計畫採購特別預算緊密結合，均影響廠商參與意願，允宜督促權責機關積極</w:t>
      </w:r>
      <w:proofErr w:type="gramStart"/>
      <w:r w:rsidR="004E0D7E" w:rsidRPr="00D10BE3">
        <w:rPr>
          <w:rFonts w:hAnsi="標楷體" w:hint="eastAsia"/>
        </w:rPr>
        <w:t>研</w:t>
      </w:r>
      <w:proofErr w:type="gramEnd"/>
      <w:r w:rsidR="004E0D7E" w:rsidRPr="00D10BE3">
        <w:rPr>
          <w:rFonts w:hAnsi="標楷體" w:hint="eastAsia"/>
        </w:rPr>
        <w:t>謀改善，以達成國防自主之目標</w:t>
      </w:r>
      <w:r w:rsidR="004A54C3" w:rsidRPr="00D10BE3">
        <w:rPr>
          <w:rFonts w:hAnsi="標楷體" w:hint="eastAsia"/>
        </w:rPr>
        <w:t>。（詳總決算審核報告</w:t>
      </w:r>
      <w:proofErr w:type="gramStart"/>
      <w:r w:rsidR="004A54C3" w:rsidRPr="00D10BE3">
        <w:rPr>
          <w:rFonts w:hAnsi="標楷體" w:hint="eastAsia"/>
        </w:rPr>
        <w:t>第2</w:t>
      </w:r>
      <w:r w:rsidR="00535C20" w:rsidRPr="00D10BE3">
        <w:rPr>
          <w:rFonts w:hAnsi="標楷體" w:hint="eastAsia"/>
        </w:rPr>
        <w:t>冊丙－</w:t>
      </w:r>
      <w:proofErr w:type="gramEnd"/>
      <w:r w:rsidR="00535C20" w:rsidRPr="00D10BE3">
        <w:rPr>
          <w:rFonts w:hAnsi="標楷體" w:hint="eastAsia"/>
        </w:rPr>
        <w:t>222</w:t>
      </w:r>
      <w:r w:rsidR="004A54C3" w:rsidRPr="00D10BE3">
        <w:rPr>
          <w:rFonts w:hAnsi="標楷體" w:hint="eastAsia"/>
        </w:rPr>
        <w:t>頁</w:t>
      </w:r>
      <w:r w:rsidRPr="00D10BE3">
        <w:rPr>
          <w:rFonts w:hAnsi="標楷體" w:hint="eastAsia"/>
        </w:rPr>
        <w:t>）</w:t>
      </w:r>
    </w:p>
    <w:p w14:paraId="3450D515" w14:textId="575DC4A7" w:rsidR="00725FC1" w:rsidRPr="00D10BE3" w:rsidRDefault="00725FC1" w:rsidP="00EF0E40">
      <w:pPr>
        <w:pStyle w:val="aff6"/>
        <w:overflowPunct w:val="0"/>
        <w:topLinePunct/>
        <w:snapToGrid w:val="0"/>
        <w:spacing w:line="480" w:lineRule="exact"/>
        <w:ind w:firstLineChars="450" w:firstLine="1260"/>
        <w:rPr>
          <w:rFonts w:hAnsi="標楷體"/>
        </w:rPr>
      </w:pPr>
      <w:r w:rsidRPr="00D10BE3">
        <w:rPr>
          <w:rFonts w:hAnsi="標楷體" w:hint="eastAsia"/>
        </w:rPr>
        <w:t xml:space="preserve">4.　</w:t>
      </w:r>
      <w:r w:rsidR="004E0D7E" w:rsidRPr="00D10BE3">
        <w:rPr>
          <w:rFonts w:hAnsi="標楷體" w:hint="eastAsia"/>
        </w:rPr>
        <w:t>國防部為充實作戰部隊</w:t>
      </w:r>
      <w:proofErr w:type="gramStart"/>
      <w:r w:rsidR="004E0D7E" w:rsidRPr="00D10BE3">
        <w:rPr>
          <w:rFonts w:hAnsi="標楷體" w:hint="eastAsia"/>
        </w:rPr>
        <w:t>偵蒐</w:t>
      </w:r>
      <w:proofErr w:type="gramEnd"/>
      <w:r w:rsidR="004E0D7E" w:rsidRPr="00D10BE3">
        <w:rPr>
          <w:rFonts w:hAnsi="標楷體" w:hint="eastAsia"/>
        </w:rPr>
        <w:t>能力與防範商用無人機侵擾，規劃籌建監</w:t>
      </w:r>
      <w:proofErr w:type="gramStart"/>
      <w:r w:rsidR="004E0D7E" w:rsidRPr="00D10BE3">
        <w:rPr>
          <w:rFonts w:hAnsi="標楷體" w:hint="eastAsia"/>
        </w:rPr>
        <w:t>偵</w:t>
      </w:r>
      <w:proofErr w:type="gramEnd"/>
      <w:r w:rsidR="004E0D7E" w:rsidRPr="00D10BE3">
        <w:rPr>
          <w:rFonts w:hAnsi="標楷體" w:hint="eastAsia"/>
        </w:rPr>
        <w:t>型</w:t>
      </w:r>
      <w:proofErr w:type="gramStart"/>
      <w:r w:rsidR="004E0D7E" w:rsidRPr="00D10BE3">
        <w:rPr>
          <w:rFonts w:hAnsi="標楷體" w:hint="eastAsia"/>
        </w:rPr>
        <w:t>無人機暨相關</w:t>
      </w:r>
      <w:proofErr w:type="gramEnd"/>
      <w:r w:rsidR="004E0D7E" w:rsidRPr="00D10BE3">
        <w:rPr>
          <w:rFonts w:hAnsi="標楷體" w:hint="eastAsia"/>
        </w:rPr>
        <w:t>防禦系統，惟相關無人機之操作運用及防禦系統之規劃建置作業</w:t>
      </w:r>
      <w:proofErr w:type="gramStart"/>
      <w:r w:rsidR="004E0D7E" w:rsidRPr="00D10BE3">
        <w:rPr>
          <w:rFonts w:hAnsi="標楷體" w:hint="eastAsia"/>
        </w:rPr>
        <w:t>未盡周妥</w:t>
      </w:r>
      <w:proofErr w:type="gramEnd"/>
      <w:r w:rsidR="004E0D7E" w:rsidRPr="00D10BE3">
        <w:rPr>
          <w:rFonts w:hAnsi="標楷體" w:hint="eastAsia"/>
        </w:rPr>
        <w:t>，允宜檢討改善</w:t>
      </w:r>
      <w:r w:rsidR="004A54C3" w:rsidRPr="00D10BE3">
        <w:rPr>
          <w:rFonts w:hAnsi="標楷體" w:hint="eastAsia"/>
        </w:rPr>
        <w:t>。（詳總決算審核報告</w:t>
      </w:r>
      <w:proofErr w:type="gramStart"/>
      <w:r w:rsidR="004A54C3" w:rsidRPr="00D10BE3">
        <w:rPr>
          <w:rFonts w:hAnsi="標楷體" w:hint="eastAsia"/>
        </w:rPr>
        <w:t>第2</w:t>
      </w:r>
      <w:r w:rsidR="00535C20" w:rsidRPr="00D10BE3">
        <w:rPr>
          <w:rFonts w:hAnsi="標楷體" w:hint="eastAsia"/>
        </w:rPr>
        <w:t>冊丙－</w:t>
      </w:r>
      <w:proofErr w:type="gramEnd"/>
      <w:r w:rsidR="00535C20" w:rsidRPr="00D10BE3">
        <w:rPr>
          <w:rFonts w:hAnsi="標楷體" w:hint="eastAsia"/>
        </w:rPr>
        <w:t>224</w:t>
      </w:r>
      <w:r w:rsidR="004A54C3" w:rsidRPr="00D10BE3">
        <w:rPr>
          <w:rFonts w:hAnsi="標楷體" w:hint="eastAsia"/>
        </w:rPr>
        <w:t>頁</w:t>
      </w:r>
      <w:r w:rsidRPr="00D10BE3">
        <w:rPr>
          <w:rFonts w:hAnsi="標楷體" w:hint="eastAsia"/>
        </w:rPr>
        <w:t>）</w:t>
      </w:r>
    </w:p>
    <w:p w14:paraId="1C0B5010" w14:textId="72FEEADC" w:rsidR="00725FC1" w:rsidRPr="00D10BE3" w:rsidRDefault="00725FC1" w:rsidP="00EF0E40">
      <w:pPr>
        <w:pStyle w:val="aff6"/>
        <w:overflowPunct w:val="0"/>
        <w:snapToGrid w:val="0"/>
        <w:spacing w:line="480" w:lineRule="exact"/>
        <w:ind w:firstLineChars="450" w:firstLine="1260"/>
        <w:rPr>
          <w:rFonts w:hAnsi="標楷體"/>
          <w:spacing w:val="-2"/>
        </w:rPr>
      </w:pPr>
      <w:r w:rsidRPr="00D10BE3">
        <w:rPr>
          <w:rFonts w:hAnsi="標楷體" w:hint="eastAsia"/>
        </w:rPr>
        <w:t xml:space="preserve">5.　</w:t>
      </w:r>
      <w:r w:rsidR="004E0D7E" w:rsidRPr="00D10BE3">
        <w:rPr>
          <w:rFonts w:hAnsi="標楷體" w:hint="eastAsia"/>
        </w:rPr>
        <w:t>國防部及所屬辦理對美軍事採購案財務管理及可修件送美回修作業</w:t>
      </w:r>
      <w:proofErr w:type="gramStart"/>
      <w:r w:rsidR="004E0D7E" w:rsidRPr="00D10BE3">
        <w:rPr>
          <w:rFonts w:hAnsi="標楷體" w:hint="eastAsia"/>
        </w:rPr>
        <w:t>未盡周妥</w:t>
      </w:r>
      <w:proofErr w:type="gramEnd"/>
      <w:r w:rsidR="004E0D7E" w:rsidRPr="00D10BE3">
        <w:rPr>
          <w:rFonts w:hAnsi="標楷體" w:hint="eastAsia"/>
        </w:rPr>
        <w:t>，允宜</w:t>
      </w:r>
      <w:proofErr w:type="gramStart"/>
      <w:r w:rsidR="004E0D7E" w:rsidRPr="00D10BE3">
        <w:rPr>
          <w:rFonts w:hAnsi="標楷體" w:hint="eastAsia"/>
        </w:rPr>
        <w:t>研</w:t>
      </w:r>
      <w:proofErr w:type="gramEnd"/>
      <w:r w:rsidR="004E0D7E" w:rsidRPr="00D10BE3">
        <w:rPr>
          <w:rFonts w:hAnsi="標楷體" w:hint="eastAsia"/>
        </w:rPr>
        <w:t>謀改善</w:t>
      </w:r>
      <w:r w:rsidR="000742C4" w:rsidRPr="00D10BE3">
        <w:rPr>
          <w:rFonts w:hAnsi="標楷體" w:hint="eastAsia"/>
        </w:rPr>
        <w:t>。（詳總決算審核報告</w:t>
      </w:r>
      <w:proofErr w:type="gramStart"/>
      <w:r w:rsidR="000742C4" w:rsidRPr="00D10BE3">
        <w:rPr>
          <w:rFonts w:hAnsi="標楷體" w:hint="eastAsia"/>
        </w:rPr>
        <w:t>第2</w:t>
      </w:r>
      <w:r w:rsidR="00535C20" w:rsidRPr="00D10BE3">
        <w:rPr>
          <w:rFonts w:hAnsi="標楷體" w:hint="eastAsia"/>
        </w:rPr>
        <w:t>冊丙－</w:t>
      </w:r>
      <w:proofErr w:type="gramEnd"/>
      <w:r w:rsidR="00535C20" w:rsidRPr="00D10BE3">
        <w:rPr>
          <w:rFonts w:hAnsi="標楷體" w:hint="eastAsia"/>
        </w:rPr>
        <w:t>228</w:t>
      </w:r>
      <w:r w:rsidR="000742C4" w:rsidRPr="00D10BE3">
        <w:rPr>
          <w:rFonts w:hAnsi="標楷體" w:hint="eastAsia"/>
        </w:rPr>
        <w:t>頁</w:t>
      </w:r>
      <w:r w:rsidRPr="00D10BE3">
        <w:rPr>
          <w:rFonts w:hAnsi="標楷體" w:hint="eastAsia"/>
          <w:spacing w:val="-2"/>
        </w:rPr>
        <w:t>）</w:t>
      </w:r>
    </w:p>
    <w:p w14:paraId="790B2996" w14:textId="1C3A956F" w:rsidR="00725FC1" w:rsidRPr="00D10BE3" w:rsidRDefault="00725FC1" w:rsidP="00EF0E40">
      <w:pPr>
        <w:pStyle w:val="aff6"/>
        <w:overflowPunct w:val="0"/>
        <w:snapToGrid w:val="0"/>
        <w:spacing w:line="480" w:lineRule="exact"/>
        <w:ind w:firstLineChars="450" w:firstLine="1260"/>
        <w:rPr>
          <w:rFonts w:hAnsi="標楷體"/>
          <w:spacing w:val="-2"/>
        </w:rPr>
      </w:pPr>
      <w:r w:rsidRPr="00D10BE3">
        <w:rPr>
          <w:rFonts w:hAnsi="標楷體" w:hint="eastAsia"/>
        </w:rPr>
        <w:t xml:space="preserve">6.　</w:t>
      </w:r>
      <w:r w:rsidR="004E0D7E" w:rsidRPr="00D10BE3">
        <w:rPr>
          <w:rFonts w:hAnsi="標楷體" w:hint="eastAsia"/>
        </w:rPr>
        <w:t>海軍</w:t>
      </w:r>
      <w:proofErr w:type="gramStart"/>
      <w:r w:rsidR="004E0D7E" w:rsidRPr="00D10BE3">
        <w:rPr>
          <w:rFonts w:hAnsi="標楷體" w:hint="eastAsia"/>
        </w:rPr>
        <w:t>112</w:t>
      </w:r>
      <w:proofErr w:type="gramEnd"/>
      <w:r w:rsidR="004E0D7E" w:rsidRPr="00D10BE3">
        <w:rPr>
          <w:rFonts w:hAnsi="標楷體" w:hint="eastAsia"/>
        </w:rPr>
        <w:t>年度計辦理艦艇計畫性修護120艘次，有效維持各型艦艇之機動與妥善，惟艦艇修護作業管理尚有未</w:t>
      </w:r>
      <w:proofErr w:type="gramStart"/>
      <w:r w:rsidR="004E0D7E" w:rsidRPr="00D10BE3">
        <w:rPr>
          <w:rFonts w:hAnsi="標楷體" w:hint="eastAsia"/>
        </w:rPr>
        <w:t>臻</w:t>
      </w:r>
      <w:proofErr w:type="gramEnd"/>
      <w:r w:rsidR="004E0D7E" w:rsidRPr="00D10BE3">
        <w:rPr>
          <w:rFonts w:hAnsi="標楷體" w:hint="eastAsia"/>
        </w:rPr>
        <w:t>周妥情事，允宜檢討改善</w:t>
      </w:r>
      <w:r w:rsidR="00E23CDB" w:rsidRPr="00D10BE3">
        <w:rPr>
          <w:rFonts w:hAnsi="標楷體" w:hint="eastAsia"/>
        </w:rPr>
        <w:t>。（詳總決算審核報告</w:t>
      </w:r>
      <w:proofErr w:type="gramStart"/>
      <w:r w:rsidR="00E23CDB" w:rsidRPr="00D10BE3">
        <w:rPr>
          <w:rFonts w:hAnsi="標楷體" w:hint="eastAsia"/>
        </w:rPr>
        <w:t>第2</w:t>
      </w:r>
      <w:r w:rsidR="00535C20" w:rsidRPr="00D10BE3">
        <w:rPr>
          <w:rFonts w:hAnsi="標楷體" w:hint="eastAsia"/>
        </w:rPr>
        <w:t>冊丙－</w:t>
      </w:r>
      <w:proofErr w:type="gramEnd"/>
      <w:r w:rsidR="00535C20" w:rsidRPr="00D10BE3">
        <w:rPr>
          <w:rFonts w:hAnsi="標楷體" w:hint="eastAsia"/>
        </w:rPr>
        <w:t>231</w:t>
      </w:r>
      <w:r w:rsidR="00E23CDB" w:rsidRPr="00D10BE3">
        <w:rPr>
          <w:rFonts w:hAnsi="標楷體" w:hint="eastAsia"/>
        </w:rPr>
        <w:t>頁</w:t>
      </w:r>
      <w:r w:rsidRPr="00D10BE3">
        <w:rPr>
          <w:rFonts w:hAnsi="標楷體" w:hint="eastAsia"/>
          <w:spacing w:val="-2"/>
        </w:rPr>
        <w:t>）</w:t>
      </w:r>
    </w:p>
    <w:p w14:paraId="3C474D0A" w14:textId="43D82AB4" w:rsidR="00725FC1" w:rsidRPr="00D10BE3" w:rsidRDefault="00725FC1" w:rsidP="00EF0E40">
      <w:pPr>
        <w:pStyle w:val="aff6"/>
        <w:overflowPunct w:val="0"/>
        <w:snapToGrid w:val="0"/>
        <w:spacing w:line="480" w:lineRule="exact"/>
        <w:ind w:firstLineChars="450" w:firstLine="1260"/>
        <w:rPr>
          <w:rFonts w:hAnsi="標楷體"/>
          <w:spacing w:val="-2"/>
        </w:rPr>
      </w:pPr>
      <w:r w:rsidRPr="00D10BE3">
        <w:rPr>
          <w:rFonts w:hAnsi="標楷體" w:hint="eastAsia"/>
        </w:rPr>
        <w:t xml:space="preserve">7.　</w:t>
      </w:r>
      <w:r w:rsidR="004E0D7E" w:rsidRPr="00D10BE3">
        <w:rPr>
          <w:rFonts w:hAnsi="標楷體" w:hint="eastAsia"/>
        </w:rPr>
        <w:t>海軍執行大氣海洋情</w:t>
      </w:r>
      <w:proofErr w:type="gramStart"/>
      <w:r w:rsidR="004E0D7E" w:rsidRPr="00D10BE3">
        <w:rPr>
          <w:rFonts w:hAnsi="標楷體" w:hint="eastAsia"/>
        </w:rPr>
        <w:t>蒐</w:t>
      </w:r>
      <w:proofErr w:type="gramEnd"/>
      <w:r w:rsidR="004E0D7E" w:rsidRPr="00D10BE3">
        <w:rPr>
          <w:rFonts w:hAnsi="標楷體" w:hint="eastAsia"/>
        </w:rPr>
        <w:t>工作，未依規定管制所屬投放消耗性水深溫度計（XBT彈），又未妥</w:t>
      </w:r>
      <w:proofErr w:type="gramStart"/>
      <w:r w:rsidR="004E0D7E" w:rsidRPr="00D10BE3">
        <w:rPr>
          <w:rFonts w:hAnsi="標楷體" w:hint="eastAsia"/>
        </w:rPr>
        <w:t>適</w:t>
      </w:r>
      <w:proofErr w:type="gramEnd"/>
      <w:r w:rsidR="004E0D7E" w:rsidRPr="00D10BE3">
        <w:rPr>
          <w:rFonts w:hAnsi="標楷體" w:hint="eastAsia"/>
        </w:rPr>
        <w:t>檢討採購需求及</w:t>
      </w:r>
      <w:proofErr w:type="gramStart"/>
      <w:r w:rsidR="004E0D7E" w:rsidRPr="00D10BE3">
        <w:rPr>
          <w:rFonts w:hAnsi="標楷體" w:hint="eastAsia"/>
        </w:rPr>
        <w:t>配賦數</w:t>
      </w:r>
      <w:proofErr w:type="gramEnd"/>
      <w:r w:rsidR="004E0D7E" w:rsidRPr="00D10BE3">
        <w:rPr>
          <w:rFonts w:hAnsi="標楷體" w:hint="eastAsia"/>
        </w:rPr>
        <w:t>，造成超量庫存有</w:t>
      </w:r>
      <w:proofErr w:type="gramStart"/>
      <w:r w:rsidR="004E0D7E" w:rsidRPr="00D10BE3">
        <w:rPr>
          <w:rFonts w:hAnsi="標楷體" w:hint="eastAsia"/>
        </w:rPr>
        <w:t>逾壽限</w:t>
      </w:r>
      <w:proofErr w:type="gramEnd"/>
      <w:r w:rsidR="004E0D7E" w:rsidRPr="00D10BE3">
        <w:rPr>
          <w:rFonts w:hAnsi="標楷體" w:hint="eastAsia"/>
        </w:rPr>
        <w:t>失效風險，允宜</w:t>
      </w:r>
      <w:proofErr w:type="gramStart"/>
      <w:r w:rsidR="004E0D7E" w:rsidRPr="00D10BE3">
        <w:rPr>
          <w:rFonts w:hAnsi="標楷體" w:hint="eastAsia"/>
        </w:rPr>
        <w:t>檢討妥處</w:t>
      </w:r>
      <w:proofErr w:type="gramEnd"/>
      <w:r w:rsidR="00DB775E" w:rsidRPr="00D10BE3">
        <w:rPr>
          <w:rFonts w:hAnsi="標楷體" w:hint="eastAsia"/>
        </w:rPr>
        <w:t>。（詳總決算審核報告</w:t>
      </w:r>
      <w:proofErr w:type="gramStart"/>
      <w:r w:rsidR="00DB775E" w:rsidRPr="00D10BE3">
        <w:rPr>
          <w:rFonts w:hAnsi="標楷體" w:hint="eastAsia"/>
        </w:rPr>
        <w:t>第2</w:t>
      </w:r>
      <w:r w:rsidR="00535C20" w:rsidRPr="00D10BE3">
        <w:rPr>
          <w:rFonts w:hAnsi="標楷體" w:hint="eastAsia"/>
        </w:rPr>
        <w:t>冊丙－</w:t>
      </w:r>
      <w:proofErr w:type="gramEnd"/>
      <w:r w:rsidR="00535C20" w:rsidRPr="00D10BE3">
        <w:rPr>
          <w:rFonts w:hAnsi="標楷體" w:hint="eastAsia"/>
        </w:rPr>
        <w:t>234</w:t>
      </w:r>
      <w:r w:rsidR="00DB775E" w:rsidRPr="00D10BE3">
        <w:rPr>
          <w:rFonts w:hAnsi="標楷體" w:hint="eastAsia"/>
        </w:rPr>
        <w:t>頁</w:t>
      </w:r>
      <w:r w:rsidRPr="00D10BE3">
        <w:rPr>
          <w:rFonts w:hAnsi="標楷體" w:hint="eastAsia"/>
          <w:spacing w:val="-2"/>
        </w:rPr>
        <w:t>）</w:t>
      </w:r>
    </w:p>
    <w:p w14:paraId="166341B1" w14:textId="77777777" w:rsidR="00725FC1" w:rsidRPr="00D10BE3" w:rsidRDefault="00725FC1" w:rsidP="00EF0E40">
      <w:pPr>
        <w:overflowPunct w:val="0"/>
        <w:topLinePunct/>
        <w:autoSpaceDE w:val="0"/>
        <w:autoSpaceDN w:val="0"/>
        <w:adjustRightInd w:val="0"/>
        <w:snapToGrid w:val="0"/>
        <w:spacing w:beforeLines="20" w:before="72" w:line="480" w:lineRule="exact"/>
        <w:ind w:firstLineChars="200" w:firstLine="641"/>
        <w:jc w:val="both"/>
        <w:rPr>
          <w:rFonts w:ascii="標楷體" w:eastAsia="標楷體" w:hAnsi="標楷體"/>
          <w:b/>
          <w:sz w:val="32"/>
          <w:szCs w:val="32"/>
        </w:rPr>
      </w:pPr>
      <w:r w:rsidRPr="00D10BE3">
        <w:rPr>
          <w:rFonts w:ascii="標楷體" w:eastAsia="標楷體" w:hAnsi="標楷體" w:hint="eastAsia"/>
          <w:b/>
          <w:sz w:val="32"/>
          <w:szCs w:val="32"/>
        </w:rPr>
        <w:t>（三）　經濟及農業</w:t>
      </w:r>
    </w:p>
    <w:p w14:paraId="78DBDA98" w14:textId="0EBA8EE9" w:rsidR="00725FC1" w:rsidRPr="00D10BE3" w:rsidRDefault="00A9338C" w:rsidP="00EF0E40">
      <w:pPr>
        <w:pStyle w:val="aff6"/>
        <w:overflowPunct w:val="0"/>
        <w:snapToGrid w:val="0"/>
        <w:spacing w:line="480" w:lineRule="exact"/>
        <w:ind w:firstLine="560"/>
        <w:rPr>
          <w:rFonts w:hAnsi="標楷體"/>
        </w:rPr>
      </w:pPr>
      <w:proofErr w:type="gramStart"/>
      <w:r w:rsidRPr="00D10BE3">
        <w:rPr>
          <w:rFonts w:hAnsi="標楷體" w:hint="eastAsia"/>
        </w:rPr>
        <w:t>112</w:t>
      </w:r>
      <w:proofErr w:type="gramEnd"/>
      <w:r w:rsidR="00725FC1" w:rsidRPr="00D10BE3">
        <w:rPr>
          <w:rFonts w:hAnsi="標楷體" w:hint="eastAsia"/>
        </w:rPr>
        <w:t>年度施政重點經各相關機關執行結果，包括：</w:t>
      </w:r>
    </w:p>
    <w:p w14:paraId="255DFB5F" w14:textId="0E24F31C" w:rsidR="00725FC1" w:rsidRPr="00D10BE3" w:rsidRDefault="00725FC1" w:rsidP="00EF0E40">
      <w:pPr>
        <w:tabs>
          <w:tab w:val="left" w:pos="2194"/>
        </w:tabs>
        <w:overflowPunct w:val="0"/>
        <w:topLinePunct/>
        <w:spacing w:line="480"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1.　</w:t>
      </w:r>
      <w:r w:rsidR="00A64A8B" w:rsidRPr="00D10BE3">
        <w:rPr>
          <w:rFonts w:ascii="標楷體" w:eastAsia="標楷體" w:hAnsi="標楷體" w:hint="eastAsia"/>
          <w:sz w:val="28"/>
          <w:szCs w:val="28"/>
        </w:rPr>
        <w:t>建構優質投資環境，加速投資臺灣，活絡經濟創新成長動力：持續協助產業升級轉型，出口總額連續3年突破4,000億美元；推動投資臺灣三大方案，自108年1月1日起至113年1月5日止，已有1,440家廠商通過審查，總投資金額2兆1,735億元，預估可創造本國就業人數14萬9,394人</w:t>
      </w:r>
      <w:r w:rsidR="00A9338C" w:rsidRPr="00D10BE3">
        <w:rPr>
          <w:rFonts w:ascii="標楷體" w:eastAsia="標楷體" w:hAnsi="標楷體" w:hint="eastAsia"/>
          <w:sz w:val="28"/>
          <w:szCs w:val="28"/>
        </w:rPr>
        <w:t>。</w:t>
      </w:r>
    </w:p>
    <w:p w14:paraId="2181329F" w14:textId="27895DC4" w:rsidR="00725FC1" w:rsidRPr="00D10BE3" w:rsidRDefault="00725FC1" w:rsidP="00EF0E40">
      <w:pPr>
        <w:tabs>
          <w:tab w:val="left" w:pos="2194"/>
        </w:tabs>
        <w:overflowPunct w:val="0"/>
        <w:topLinePunct/>
        <w:spacing w:line="480"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2.　</w:t>
      </w:r>
      <w:r w:rsidR="00A64A8B" w:rsidRPr="00D10BE3">
        <w:rPr>
          <w:rFonts w:ascii="標楷體" w:eastAsia="標楷體" w:hAnsi="標楷體" w:hint="eastAsia"/>
          <w:sz w:val="28"/>
          <w:szCs w:val="28"/>
        </w:rPr>
        <w:t>確保穩定供電，強化節能，加速發展再生能源、布</w:t>
      </w:r>
      <w:proofErr w:type="gramStart"/>
      <w:r w:rsidR="00A64A8B" w:rsidRPr="00D10BE3">
        <w:rPr>
          <w:rFonts w:ascii="標楷體" w:eastAsia="標楷體" w:hAnsi="標楷體" w:hint="eastAsia"/>
          <w:sz w:val="28"/>
          <w:szCs w:val="28"/>
        </w:rPr>
        <w:t>建儲能及</w:t>
      </w:r>
      <w:proofErr w:type="gramEnd"/>
      <w:r w:rsidR="00A64A8B" w:rsidRPr="00D10BE3">
        <w:rPr>
          <w:rFonts w:ascii="標楷體" w:eastAsia="標楷體" w:hAnsi="標楷體" w:hint="eastAsia"/>
          <w:sz w:val="28"/>
          <w:szCs w:val="28"/>
        </w:rPr>
        <w:t>智慧電網，落實能源轉型：截至112年底止，離</w:t>
      </w:r>
      <w:proofErr w:type="gramStart"/>
      <w:r w:rsidR="00A64A8B" w:rsidRPr="00D10BE3">
        <w:rPr>
          <w:rFonts w:ascii="標楷體" w:eastAsia="標楷體" w:hAnsi="標楷體" w:hint="eastAsia"/>
          <w:sz w:val="28"/>
          <w:szCs w:val="28"/>
        </w:rPr>
        <w:t>岸風電及</w:t>
      </w:r>
      <w:proofErr w:type="gramEnd"/>
      <w:r w:rsidR="00A64A8B" w:rsidRPr="00D10BE3">
        <w:rPr>
          <w:rFonts w:ascii="標楷體" w:eastAsia="標楷體" w:hAnsi="標楷體" w:hint="eastAsia"/>
          <w:sz w:val="28"/>
          <w:szCs w:val="28"/>
        </w:rPr>
        <w:t>太陽光電累計裝置容量各為2.25GW及12.42GW；台灣電力公司自建</w:t>
      </w:r>
      <w:proofErr w:type="gramStart"/>
      <w:r w:rsidR="00A64A8B" w:rsidRPr="00D10BE3">
        <w:rPr>
          <w:rFonts w:ascii="標楷體" w:eastAsia="標楷體" w:hAnsi="標楷體" w:hint="eastAsia"/>
          <w:sz w:val="28"/>
          <w:szCs w:val="28"/>
        </w:rPr>
        <w:t>電池儲能累計</w:t>
      </w:r>
      <w:proofErr w:type="gramEnd"/>
      <w:r w:rsidR="00A64A8B" w:rsidRPr="00D10BE3">
        <w:rPr>
          <w:rFonts w:ascii="標楷體" w:eastAsia="標楷體" w:hAnsi="標楷體" w:hint="eastAsia"/>
          <w:sz w:val="28"/>
          <w:szCs w:val="28"/>
        </w:rPr>
        <w:t>102.6MW，</w:t>
      </w:r>
      <w:proofErr w:type="gramStart"/>
      <w:r w:rsidR="00A64A8B" w:rsidRPr="00D10BE3">
        <w:rPr>
          <w:rFonts w:ascii="標楷體" w:eastAsia="標楷體" w:hAnsi="標楷體" w:hint="eastAsia"/>
          <w:sz w:val="28"/>
          <w:szCs w:val="28"/>
        </w:rPr>
        <w:t>民間儲能輔助</w:t>
      </w:r>
      <w:proofErr w:type="gramEnd"/>
      <w:r w:rsidR="00A64A8B" w:rsidRPr="00D10BE3">
        <w:rPr>
          <w:rFonts w:ascii="標楷體" w:eastAsia="標楷體" w:hAnsi="標楷體" w:hint="eastAsia"/>
          <w:sz w:val="28"/>
          <w:szCs w:val="28"/>
        </w:rPr>
        <w:t>服務累計容量達580.9MW，另智慧電表累計完成270.7萬具，有助政府能源轉型及穩定供電政策之推動</w:t>
      </w:r>
      <w:r w:rsidR="00A9338C" w:rsidRPr="00D10BE3">
        <w:rPr>
          <w:rFonts w:ascii="標楷體" w:eastAsia="標楷體" w:hAnsi="標楷體" w:hint="eastAsia"/>
          <w:sz w:val="28"/>
          <w:szCs w:val="28"/>
        </w:rPr>
        <w:t>。</w:t>
      </w:r>
    </w:p>
    <w:p w14:paraId="747FBFB2" w14:textId="62E50FF1" w:rsidR="00725FC1" w:rsidRPr="00D10BE3" w:rsidRDefault="00725FC1" w:rsidP="00EF0E40">
      <w:pPr>
        <w:pStyle w:val="aff6"/>
        <w:overflowPunct w:val="0"/>
        <w:spacing w:line="480" w:lineRule="exact"/>
        <w:ind w:firstLineChars="450" w:firstLine="1260"/>
        <w:rPr>
          <w:rFonts w:hAnsi="標楷體"/>
        </w:rPr>
      </w:pPr>
      <w:r w:rsidRPr="00D10BE3">
        <w:rPr>
          <w:rFonts w:hAnsi="標楷體" w:hint="eastAsia"/>
        </w:rPr>
        <w:t xml:space="preserve">3.　</w:t>
      </w:r>
      <w:r w:rsidR="00A64A8B" w:rsidRPr="00D10BE3">
        <w:rPr>
          <w:rFonts w:hAnsi="標楷體" w:hint="eastAsia"/>
        </w:rPr>
        <w:t>推動水環境建設及流域整體改善，</w:t>
      </w:r>
      <w:proofErr w:type="gramStart"/>
      <w:r w:rsidR="00A64A8B" w:rsidRPr="00D10BE3">
        <w:rPr>
          <w:rFonts w:hAnsi="標楷體" w:hint="eastAsia"/>
        </w:rPr>
        <w:t>增加承洪韌性</w:t>
      </w:r>
      <w:proofErr w:type="gramEnd"/>
      <w:r w:rsidR="00A64A8B" w:rsidRPr="00D10BE3">
        <w:rPr>
          <w:rFonts w:hAnsi="標楷體" w:hint="eastAsia"/>
        </w:rPr>
        <w:t>及推廣</w:t>
      </w:r>
      <w:proofErr w:type="gramStart"/>
      <w:r w:rsidR="00A64A8B" w:rsidRPr="00D10BE3">
        <w:rPr>
          <w:rFonts w:hAnsi="標楷體" w:hint="eastAsia"/>
        </w:rPr>
        <w:t>在地滯洪</w:t>
      </w:r>
      <w:proofErr w:type="gramEnd"/>
      <w:r w:rsidR="00A64A8B" w:rsidRPr="00D10BE3">
        <w:rPr>
          <w:rFonts w:hAnsi="標楷體" w:hint="eastAsia"/>
        </w:rPr>
        <w:t>；加速水庫清淤、水源開發、備</w:t>
      </w:r>
      <w:proofErr w:type="gramStart"/>
      <w:r w:rsidR="00A64A8B" w:rsidRPr="00D10BE3">
        <w:rPr>
          <w:rFonts w:hAnsi="標楷體" w:hint="eastAsia"/>
        </w:rPr>
        <w:t>援管網</w:t>
      </w:r>
      <w:proofErr w:type="gramEnd"/>
      <w:r w:rsidR="00A64A8B" w:rsidRPr="00D10BE3">
        <w:rPr>
          <w:rFonts w:hAnsi="標楷體" w:hint="eastAsia"/>
        </w:rPr>
        <w:t>及自來水</w:t>
      </w:r>
      <w:proofErr w:type="gramStart"/>
      <w:r w:rsidR="00A64A8B" w:rsidRPr="00D10BE3">
        <w:rPr>
          <w:rFonts w:hAnsi="標楷體" w:hint="eastAsia"/>
        </w:rPr>
        <w:t>減漏：</w:t>
      </w:r>
      <w:proofErr w:type="gramEnd"/>
      <w:r w:rsidR="00A64A8B" w:rsidRPr="00D10BE3">
        <w:rPr>
          <w:rFonts w:hAnsi="標楷體" w:hint="eastAsia"/>
        </w:rPr>
        <w:t>截至112年底止，已完</w:t>
      </w:r>
      <w:r w:rsidR="00A64A8B" w:rsidRPr="00D10BE3">
        <w:rPr>
          <w:rFonts w:hAnsi="標楷體" w:hint="eastAsia"/>
        </w:rPr>
        <w:lastRenderedPageBreak/>
        <w:t>成</w:t>
      </w:r>
      <w:proofErr w:type="gramStart"/>
      <w:r w:rsidR="00A64A8B" w:rsidRPr="00D10BE3">
        <w:rPr>
          <w:rFonts w:hAnsi="標楷體" w:hint="eastAsia"/>
        </w:rPr>
        <w:t>佈</w:t>
      </w:r>
      <w:proofErr w:type="gramEnd"/>
      <w:r w:rsidR="00A64A8B" w:rsidRPr="00D10BE3">
        <w:rPr>
          <w:rFonts w:hAnsi="標楷體" w:hint="eastAsia"/>
        </w:rPr>
        <w:t>設</w:t>
      </w:r>
      <w:proofErr w:type="gramStart"/>
      <w:r w:rsidR="00A64A8B" w:rsidRPr="00D10BE3">
        <w:rPr>
          <w:rFonts w:hAnsi="標楷體" w:hint="eastAsia"/>
        </w:rPr>
        <w:t>水位站計</w:t>
      </w:r>
      <w:proofErr w:type="gramEnd"/>
      <w:r w:rsidR="00A64A8B" w:rsidRPr="00D10BE3">
        <w:rPr>
          <w:rFonts w:hAnsi="標楷體" w:hint="eastAsia"/>
        </w:rPr>
        <w:t>285站、設置及</w:t>
      </w:r>
      <w:proofErr w:type="gramStart"/>
      <w:r w:rsidR="00A64A8B" w:rsidRPr="00D10BE3">
        <w:rPr>
          <w:rFonts w:hAnsi="標楷體" w:hint="eastAsia"/>
        </w:rPr>
        <w:t>介</w:t>
      </w:r>
      <w:proofErr w:type="gramEnd"/>
      <w:r w:rsidR="00A64A8B" w:rsidRPr="00D10BE3">
        <w:rPr>
          <w:rFonts w:hAnsi="標楷體" w:hint="eastAsia"/>
        </w:rPr>
        <w:t>接閉路監視器（CCTV）計6,431站（8,682支）、設置淹水感測器1,854處；烏溪</w:t>
      </w:r>
      <w:proofErr w:type="gramStart"/>
      <w:r w:rsidR="00A64A8B" w:rsidRPr="00D10BE3">
        <w:rPr>
          <w:rFonts w:hAnsi="標楷體" w:hint="eastAsia"/>
        </w:rPr>
        <w:t>鳥嘴潭</w:t>
      </w:r>
      <w:proofErr w:type="gramEnd"/>
      <w:r w:rsidR="00A64A8B" w:rsidRPr="00D10BE3">
        <w:rPr>
          <w:rFonts w:hAnsi="標楷體" w:hint="eastAsia"/>
        </w:rPr>
        <w:t>人工湖全部</w:t>
      </w:r>
      <w:proofErr w:type="gramStart"/>
      <w:r w:rsidR="00A64A8B" w:rsidRPr="00D10BE3">
        <w:rPr>
          <w:rFonts w:hAnsi="標楷體" w:hint="eastAsia"/>
        </w:rPr>
        <w:t>6個湖</w:t>
      </w:r>
      <w:proofErr w:type="gramEnd"/>
      <w:r w:rsidR="00A64A8B" w:rsidRPr="00D10BE3">
        <w:rPr>
          <w:rFonts w:hAnsi="標楷體" w:hint="eastAsia"/>
        </w:rPr>
        <w:t>區工程於112年10月完成；已採取</w:t>
      </w:r>
      <w:proofErr w:type="gramStart"/>
      <w:r w:rsidR="00A64A8B" w:rsidRPr="00D10BE3">
        <w:rPr>
          <w:rFonts w:hAnsi="標楷體" w:hint="eastAsia"/>
        </w:rPr>
        <w:t>陸挖、抽泥</w:t>
      </w:r>
      <w:proofErr w:type="gramEnd"/>
      <w:r w:rsidR="00A64A8B" w:rsidRPr="00D10BE3">
        <w:rPr>
          <w:rFonts w:hAnsi="標楷體" w:hint="eastAsia"/>
        </w:rPr>
        <w:t>及水力排砂等多元方式全力辦理水庫清淤，112年全</w:t>
      </w:r>
      <w:proofErr w:type="gramStart"/>
      <w:r w:rsidR="00A64A8B" w:rsidRPr="00D10BE3">
        <w:rPr>
          <w:rFonts w:hAnsi="標楷體" w:hint="eastAsia"/>
        </w:rPr>
        <w:t>臺</w:t>
      </w:r>
      <w:proofErr w:type="gramEnd"/>
      <w:r w:rsidR="00A64A8B" w:rsidRPr="00D10BE3">
        <w:rPr>
          <w:rFonts w:hAnsi="標楷體" w:hint="eastAsia"/>
        </w:rPr>
        <w:t>水庫</w:t>
      </w:r>
      <w:proofErr w:type="gramStart"/>
      <w:r w:rsidR="00A64A8B" w:rsidRPr="00D10BE3">
        <w:rPr>
          <w:rFonts w:hAnsi="標楷體" w:hint="eastAsia"/>
        </w:rPr>
        <w:t>清淤量約</w:t>
      </w:r>
      <w:proofErr w:type="gramEnd"/>
      <w:r w:rsidR="00A64A8B" w:rsidRPr="00D10BE3">
        <w:rPr>
          <w:rFonts w:hAnsi="標楷體" w:hint="eastAsia"/>
        </w:rPr>
        <w:t>1,890萬立方公尺</w:t>
      </w:r>
      <w:r w:rsidR="00A9338C" w:rsidRPr="00D10BE3">
        <w:rPr>
          <w:rFonts w:hAnsi="標楷體" w:hint="eastAsia"/>
          <w:spacing w:val="-4"/>
        </w:rPr>
        <w:t>。</w:t>
      </w:r>
    </w:p>
    <w:p w14:paraId="63EA09DF" w14:textId="72CAAA70" w:rsidR="00725FC1" w:rsidRPr="00D10BE3" w:rsidRDefault="00725FC1" w:rsidP="00EF0E40">
      <w:pPr>
        <w:tabs>
          <w:tab w:val="left" w:pos="2194"/>
        </w:tabs>
        <w:overflowPunct w:val="0"/>
        <w:topLinePunct/>
        <w:spacing w:line="482"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4.　</w:t>
      </w:r>
      <w:r w:rsidR="00A64A8B" w:rsidRPr="00D10BE3">
        <w:rPr>
          <w:rFonts w:ascii="標楷體" w:eastAsia="標楷體" w:hAnsi="標楷體" w:hint="eastAsia"/>
          <w:sz w:val="28"/>
          <w:szCs w:val="28"/>
        </w:rPr>
        <w:t>擴大推動農業保險制度，</w:t>
      </w:r>
      <w:proofErr w:type="gramStart"/>
      <w:r w:rsidR="00A64A8B" w:rsidRPr="00D10BE3">
        <w:rPr>
          <w:rFonts w:ascii="標楷體" w:eastAsia="標楷體" w:hAnsi="標楷體" w:hint="eastAsia"/>
          <w:sz w:val="28"/>
          <w:szCs w:val="28"/>
        </w:rPr>
        <w:t>穩定營農收入</w:t>
      </w:r>
      <w:proofErr w:type="gramEnd"/>
      <w:r w:rsidR="00A64A8B" w:rsidRPr="00D10BE3">
        <w:rPr>
          <w:rFonts w:ascii="標楷體" w:eastAsia="標楷體" w:hAnsi="標楷體" w:hint="eastAsia"/>
          <w:sz w:val="28"/>
          <w:szCs w:val="28"/>
        </w:rPr>
        <w:t>；精進農民退休儲金制度，完善農民福利體系：截至112年底止，已累計開發27種農業保險品項、43張保單，累計投保件數62.5萬件、投保面積58萬公頃、保險金額960億元；農民退休儲金條例自110年1月1日施行，截至112年底止，提繳及已請領農民退休儲金人數合計逾10.3萬人</w:t>
      </w:r>
      <w:r w:rsidR="00A9338C" w:rsidRPr="00D10BE3">
        <w:rPr>
          <w:rFonts w:ascii="標楷體" w:eastAsia="標楷體" w:hAnsi="標楷體" w:hint="eastAsia"/>
          <w:sz w:val="28"/>
          <w:szCs w:val="28"/>
        </w:rPr>
        <w:t>。</w:t>
      </w:r>
    </w:p>
    <w:p w14:paraId="248993BE" w14:textId="7B8E7116" w:rsidR="00725FC1" w:rsidRPr="00D10BE3" w:rsidRDefault="00725FC1" w:rsidP="00EF0E40">
      <w:pPr>
        <w:tabs>
          <w:tab w:val="left" w:pos="2194"/>
        </w:tabs>
        <w:overflowPunct w:val="0"/>
        <w:topLinePunct/>
        <w:spacing w:line="482"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5.　</w:t>
      </w:r>
      <w:r w:rsidR="00A64A8B" w:rsidRPr="00D10BE3">
        <w:rPr>
          <w:rFonts w:ascii="標楷體" w:eastAsia="標楷體" w:hAnsi="標楷體" w:hint="eastAsia"/>
          <w:sz w:val="28"/>
          <w:szCs w:val="28"/>
        </w:rPr>
        <w:t>因應</w:t>
      </w:r>
      <w:proofErr w:type="gramStart"/>
      <w:r w:rsidR="00A64A8B" w:rsidRPr="00D10BE3">
        <w:rPr>
          <w:rFonts w:ascii="標楷體" w:eastAsia="標楷體" w:hAnsi="標楷體" w:hint="eastAsia"/>
          <w:sz w:val="28"/>
          <w:szCs w:val="28"/>
        </w:rPr>
        <w:t>農業淨零排放</w:t>
      </w:r>
      <w:proofErr w:type="gramEnd"/>
      <w:r w:rsidR="00A64A8B" w:rsidRPr="00D10BE3">
        <w:rPr>
          <w:rFonts w:ascii="標楷體" w:eastAsia="標楷體" w:hAnsi="標楷體" w:hint="eastAsia"/>
          <w:sz w:val="28"/>
          <w:szCs w:val="28"/>
        </w:rPr>
        <w:t>政策，推動綠色環境給付，引導耕作制度轉型；推動灌溉系統現代化，提升灌溉用水效率：112年全年兩個期作參與綠色環境給付各項措施面積超過43萬公頃，受益農民逾28.5萬人；截至112年底止，農田水利事業區域外擴大灌溉服務受益面積5.6萬公頃，受益農戶8萬餘戶</w:t>
      </w:r>
      <w:r w:rsidR="00A9338C" w:rsidRPr="00D10BE3">
        <w:rPr>
          <w:rFonts w:ascii="標楷體" w:eastAsia="標楷體" w:hAnsi="標楷體" w:hint="eastAsia"/>
          <w:sz w:val="28"/>
          <w:szCs w:val="28"/>
        </w:rPr>
        <w:t>。</w:t>
      </w:r>
    </w:p>
    <w:p w14:paraId="4CF5B0CC" w14:textId="04618D02" w:rsidR="00725FC1" w:rsidRPr="00D10BE3" w:rsidRDefault="00725FC1" w:rsidP="00EF0E40">
      <w:pPr>
        <w:tabs>
          <w:tab w:val="left" w:pos="2194"/>
        </w:tabs>
        <w:overflowPunct w:val="0"/>
        <w:topLinePunct/>
        <w:spacing w:line="482" w:lineRule="exact"/>
        <w:ind w:firstLineChars="450" w:firstLine="1260"/>
        <w:jc w:val="both"/>
        <w:rPr>
          <w:rFonts w:ascii="標楷體" w:eastAsia="標楷體" w:hAnsi="標楷體"/>
          <w:caps/>
          <w:sz w:val="28"/>
          <w:szCs w:val="28"/>
          <w:u w:val="double"/>
        </w:rPr>
      </w:pPr>
      <w:r w:rsidRPr="00D10BE3">
        <w:rPr>
          <w:rFonts w:ascii="標楷體" w:eastAsia="標楷體" w:hAnsi="標楷體" w:hint="eastAsia"/>
          <w:sz w:val="28"/>
          <w:szCs w:val="28"/>
        </w:rPr>
        <w:t xml:space="preserve">6.　</w:t>
      </w:r>
      <w:r w:rsidR="00A64A8B" w:rsidRPr="00D10BE3">
        <w:rPr>
          <w:rFonts w:ascii="標楷體" w:eastAsia="標楷體" w:hAnsi="標楷體" w:hint="eastAsia"/>
          <w:sz w:val="28"/>
          <w:szCs w:val="28"/>
        </w:rPr>
        <w:t>建置國土生態保育綠色網絡，增進生物多樣性；深化休閒農業旅遊，加速活化農村產業發展：落實瀕危物種及</w:t>
      </w:r>
      <w:proofErr w:type="gramStart"/>
      <w:r w:rsidR="00A64A8B" w:rsidRPr="00D10BE3">
        <w:rPr>
          <w:rFonts w:ascii="標楷體" w:eastAsia="標楷體" w:hAnsi="標楷體" w:hint="eastAsia"/>
          <w:sz w:val="28"/>
          <w:szCs w:val="28"/>
        </w:rPr>
        <w:t>重要棲</w:t>
      </w:r>
      <w:proofErr w:type="gramEnd"/>
      <w:r w:rsidR="00A64A8B" w:rsidRPr="00D10BE3">
        <w:rPr>
          <w:rFonts w:ascii="標楷體" w:eastAsia="標楷體" w:hAnsi="標楷體" w:hint="eastAsia"/>
          <w:sz w:val="28"/>
          <w:szCs w:val="28"/>
        </w:rPr>
        <w:t>地生態服務給付，建立瀕危物種10種及</w:t>
      </w:r>
      <w:proofErr w:type="gramStart"/>
      <w:r w:rsidR="00A64A8B" w:rsidRPr="00D10BE3">
        <w:rPr>
          <w:rFonts w:ascii="標楷體" w:eastAsia="標楷體" w:hAnsi="標楷體" w:hint="eastAsia"/>
          <w:sz w:val="28"/>
          <w:szCs w:val="28"/>
        </w:rPr>
        <w:t>重要棲</w:t>
      </w:r>
      <w:proofErr w:type="gramEnd"/>
      <w:r w:rsidR="00A64A8B" w:rsidRPr="00D10BE3">
        <w:rPr>
          <w:rFonts w:ascii="標楷體" w:eastAsia="標楷體" w:hAnsi="標楷體" w:hint="eastAsia"/>
          <w:sz w:val="28"/>
          <w:szCs w:val="28"/>
        </w:rPr>
        <w:t>地4類保育給付制度；</w:t>
      </w:r>
      <w:proofErr w:type="gramStart"/>
      <w:r w:rsidR="00A64A8B" w:rsidRPr="00D10BE3">
        <w:rPr>
          <w:rFonts w:ascii="標楷體" w:eastAsia="標楷體" w:hAnsi="標楷體" w:hint="eastAsia"/>
          <w:sz w:val="28"/>
          <w:szCs w:val="28"/>
        </w:rPr>
        <w:t>112</w:t>
      </w:r>
      <w:proofErr w:type="gramEnd"/>
      <w:r w:rsidR="00A64A8B" w:rsidRPr="00D10BE3">
        <w:rPr>
          <w:rFonts w:ascii="標楷體" w:eastAsia="標楷體" w:hAnsi="標楷體" w:hint="eastAsia"/>
          <w:sz w:val="28"/>
          <w:szCs w:val="28"/>
        </w:rPr>
        <w:t>年度完成國土生態保育綠色網絡44個關注區域、45條區域</w:t>
      </w:r>
      <w:proofErr w:type="gramStart"/>
      <w:r w:rsidR="00A64A8B" w:rsidRPr="00D10BE3">
        <w:rPr>
          <w:rFonts w:ascii="標楷體" w:eastAsia="標楷體" w:hAnsi="標楷體" w:hint="eastAsia"/>
          <w:sz w:val="28"/>
          <w:szCs w:val="28"/>
        </w:rPr>
        <w:t>保育軸帶</w:t>
      </w:r>
      <w:proofErr w:type="gramEnd"/>
      <w:r w:rsidR="00A64A8B" w:rsidRPr="00D10BE3">
        <w:rPr>
          <w:rFonts w:ascii="標楷體" w:eastAsia="標楷體" w:hAnsi="標楷體" w:hint="eastAsia"/>
          <w:sz w:val="28"/>
          <w:szCs w:val="28"/>
        </w:rPr>
        <w:t>及</w:t>
      </w:r>
      <w:proofErr w:type="gramStart"/>
      <w:r w:rsidR="00A64A8B" w:rsidRPr="00D10BE3">
        <w:rPr>
          <w:rFonts w:ascii="標楷體" w:eastAsia="標楷體" w:hAnsi="標楷體" w:hint="eastAsia"/>
          <w:sz w:val="28"/>
          <w:szCs w:val="28"/>
        </w:rPr>
        <w:t>相關圖台建置</w:t>
      </w:r>
      <w:proofErr w:type="gramEnd"/>
      <w:r w:rsidR="00A64A8B" w:rsidRPr="00D10BE3">
        <w:rPr>
          <w:rFonts w:ascii="標楷體" w:eastAsia="標楷體" w:hAnsi="標楷體" w:hint="eastAsia"/>
          <w:sz w:val="28"/>
          <w:szCs w:val="28"/>
        </w:rPr>
        <w:t>；截至112年底止，推動104區休閒農業區及輔導530家休閒農場、特色農業旅遊場域291家通過認證</w:t>
      </w:r>
      <w:r w:rsidR="00F905A7" w:rsidRPr="00D10BE3">
        <w:rPr>
          <w:rFonts w:ascii="標楷體" w:eastAsia="標楷體" w:hAnsi="標楷體" w:hint="eastAsia"/>
          <w:sz w:val="28"/>
          <w:szCs w:val="28"/>
        </w:rPr>
        <w:t>。</w:t>
      </w:r>
    </w:p>
    <w:p w14:paraId="088C549C" w14:textId="77777777" w:rsidR="00725FC1" w:rsidRPr="00D10BE3" w:rsidRDefault="00725FC1" w:rsidP="00EF0E40">
      <w:pPr>
        <w:overflowPunct w:val="0"/>
        <w:topLinePunct/>
        <w:spacing w:line="482" w:lineRule="exact"/>
        <w:ind w:firstLineChars="200" w:firstLine="560"/>
        <w:jc w:val="both"/>
        <w:rPr>
          <w:rFonts w:ascii="標楷體" w:eastAsia="標楷體" w:hAnsi="標楷體"/>
          <w:sz w:val="28"/>
          <w:szCs w:val="28"/>
        </w:rPr>
      </w:pPr>
      <w:r w:rsidRPr="00D10BE3">
        <w:rPr>
          <w:rFonts w:ascii="標楷體" w:eastAsia="標楷體" w:hAnsi="標楷體" w:hint="eastAsia"/>
          <w:sz w:val="28"/>
          <w:szCs w:val="28"/>
        </w:rPr>
        <w:t>各相關機關之執行情形，經本部審核結果，核有：</w:t>
      </w:r>
    </w:p>
    <w:p w14:paraId="0A9697A0" w14:textId="3906C959" w:rsidR="00725FC1" w:rsidRPr="00D10BE3" w:rsidRDefault="00725FC1" w:rsidP="00EF0E40">
      <w:pPr>
        <w:overflowPunct w:val="0"/>
        <w:topLinePunct/>
        <w:spacing w:line="484"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1.　</w:t>
      </w:r>
      <w:r w:rsidR="00A64A8B" w:rsidRPr="00D10BE3">
        <w:rPr>
          <w:rFonts w:ascii="標楷體" w:eastAsia="標楷體" w:hAnsi="標楷體" w:hint="eastAsia"/>
          <w:sz w:val="28"/>
          <w:szCs w:val="28"/>
        </w:rPr>
        <w:t>經濟部致力提振經濟發展，並吸引外商來</w:t>
      </w:r>
      <w:proofErr w:type="gramStart"/>
      <w:r w:rsidR="00A64A8B" w:rsidRPr="00D10BE3">
        <w:rPr>
          <w:rFonts w:ascii="標楷體" w:eastAsia="標楷體" w:hAnsi="標楷體" w:hint="eastAsia"/>
          <w:sz w:val="28"/>
          <w:szCs w:val="28"/>
        </w:rPr>
        <w:t>臺</w:t>
      </w:r>
      <w:proofErr w:type="gramEnd"/>
      <w:r w:rsidR="00A64A8B" w:rsidRPr="00D10BE3">
        <w:rPr>
          <w:rFonts w:ascii="標楷體" w:eastAsia="標楷體" w:hAnsi="標楷體" w:hint="eastAsia"/>
          <w:sz w:val="28"/>
          <w:szCs w:val="28"/>
        </w:rPr>
        <w:t>投資，國際機構預測我國</w:t>
      </w:r>
      <w:proofErr w:type="gramStart"/>
      <w:r w:rsidR="00A64A8B" w:rsidRPr="00D10BE3">
        <w:rPr>
          <w:rFonts w:ascii="標楷體" w:eastAsia="標楷體" w:hAnsi="標楷體" w:hint="eastAsia"/>
          <w:sz w:val="28"/>
          <w:szCs w:val="28"/>
        </w:rPr>
        <w:t>113</w:t>
      </w:r>
      <w:proofErr w:type="gramEnd"/>
      <w:r w:rsidR="00A64A8B" w:rsidRPr="00D10BE3">
        <w:rPr>
          <w:rFonts w:ascii="標楷體" w:eastAsia="標楷體" w:hAnsi="標楷體" w:hint="eastAsia"/>
          <w:sz w:val="28"/>
          <w:szCs w:val="28"/>
        </w:rPr>
        <w:t>年度全年經濟成長率高於全球，惟未來國際經濟情勢仍面臨諸多不確定性，</w:t>
      </w:r>
      <w:proofErr w:type="gramStart"/>
      <w:r w:rsidR="00A64A8B" w:rsidRPr="00D10BE3">
        <w:rPr>
          <w:rFonts w:ascii="標楷體" w:eastAsia="標楷體" w:hAnsi="標楷體" w:hint="eastAsia"/>
          <w:sz w:val="28"/>
          <w:szCs w:val="28"/>
        </w:rPr>
        <w:t>又僑外</w:t>
      </w:r>
      <w:proofErr w:type="gramEnd"/>
      <w:r w:rsidR="00A64A8B" w:rsidRPr="00D10BE3">
        <w:rPr>
          <w:rFonts w:ascii="標楷體" w:eastAsia="標楷體" w:hAnsi="標楷體" w:hint="eastAsia"/>
          <w:sz w:val="28"/>
          <w:szCs w:val="28"/>
        </w:rPr>
        <w:t>新創投資件數逐年下降，且外人投資國際評比欠佳，允宜</w:t>
      </w:r>
      <w:proofErr w:type="gramStart"/>
      <w:r w:rsidR="00A64A8B" w:rsidRPr="00D10BE3">
        <w:rPr>
          <w:rFonts w:ascii="標楷體" w:eastAsia="標楷體" w:hAnsi="標楷體" w:hint="eastAsia"/>
          <w:sz w:val="28"/>
          <w:szCs w:val="28"/>
        </w:rPr>
        <w:t>研</w:t>
      </w:r>
      <w:proofErr w:type="gramEnd"/>
      <w:r w:rsidR="00A64A8B" w:rsidRPr="00D10BE3">
        <w:rPr>
          <w:rFonts w:ascii="標楷體" w:eastAsia="標楷體" w:hAnsi="標楷體" w:hint="eastAsia"/>
          <w:sz w:val="28"/>
          <w:szCs w:val="28"/>
        </w:rPr>
        <w:t>謀因應，以維經濟成長動能</w:t>
      </w:r>
      <w:r w:rsidRPr="00D10BE3">
        <w:rPr>
          <w:rFonts w:ascii="標楷體" w:eastAsia="標楷體" w:hAnsi="標楷體" w:hint="eastAsia"/>
          <w:sz w:val="28"/>
          <w:szCs w:val="28"/>
        </w:rPr>
        <w:t>。（詳總決算審核報告</w:t>
      </w:r>
      <w:proofErr w:type="gramStart"/>
      <w:r w:rsidRPr="00D10BE3">
        <w:rPr>
          <w:rFonts w:ascii="標楷體" w:eastAsia="標楷體" w:hAnsi="標楷體" w:hint="eastAsia"/>
          <w:sz w:val="28"/>
          <w:szCs w:val="28"/>
        </w:rPr>
        <w:t>第2冊丙－</w:t>
      </w:r>
      <w:proofErr w:type="gramEnd"/>
      <w:r w:rsidR="00535C20" w:rsidRPr="00D10BE3">
        <w:rPr>
          <w:rFonts w:ascii="標楷體" w:eastAsia="標楷體" w:hAnsi="標楷體" w:hint="eastAsia"/>
          <w:sz w:val="28"/>
          <w:szCs w:val="28"/>
        </w:rPr>
        <w:t>358</w:t>
      </w:r>
      <w:r w:rsidRPr="00D10BE3">
        <w:rPr>
          <w:rFonts w:ascii="標楷體" w:eastAsia="標楷體" w:hAnsi="標楷體" w:hint="eastAsia"/>
          <w:sz w:val="28"/>
          <w:szCs w:val="28"/>
        </w:rPr>
        <w:t>頁）</w:t>
      </w:r>
    </w:p>
    <w:p w14:paraId="4E439C62" w14:textId="3927D4E9" w:rsidR="00725FC1" w:rsidRPr="00D10BE3" w:rsidRDefault="00725FC1" w:rsidP="00EF0E40">
      <w:pPr>
        <w:overflowPunct w:val="0"/>
        <w:topLinePunct/>
        <w:spacing w:line="484" w:lineRule="exact"/>
        <w:ind w:firstLineChars="450" w:firstLine="1278"/>
        <w:jc w:val="both"/>
        <w:rPr>
          <w:rFonts w:ascii="標楷體" w:eastAsia="標楷體" w:hAnsi="標楷體"/>
          <w:spacing w:val="2"/>
          <w:sz w:val="28"/>
          <w:szCs w:val="28"/>
        </w:rPr>
      </w:pPr>
      <w:r w:rsidRPr="00D10BE3">
        <w:rPr>
          <w:rFonts w:ascii="標楷體" w:eastAsia="標楷體" w:hAnsi="標楷體" w:hint="eastAsia"/>
          <w:spacing w:val="2"/>
          <w:sz w:val="28"/>
          <w:szCs w:val="28"/>
        </w:rPr>
        <w:t xml:space="preserve">2.　</w:t>
      </w:r>
      <w:r w:rsidR="00A64A8B" w:rsidRPr="00D10BE3">
        <w:rPr>
          <w:rFonts w:ascii="標楷體" w:eastAsia="標楷體" w:hAnsi="標楷體" w:hint="eastAsia"/>
          <w:spacing w:val="2"/>
          <w:sz w:val="28"/>
          <w:szCs w:val="28"/>
        </w:rPr>
        <w:t>推動投資臺灣三大方案引導廠商投資及協助升級轉型，惟逾半數投資案件未完成，</w:t>
      </w:r>
      <w:proofErr w:type="gramStart"/>
      <w:r w:rsidR="00A64A8B" w:rsidRPr="00D10BE3">
        <w:rPr>
          <w:rFonts w:ascii="標楷體" w:eastAsia="標楷體" w:hAnsi="標楷體" w:hint="eastAsia"/>
          <w:spacing w:val="2"/>
          <w:sz w:val="28"/>
          <w:szCs w:val="28"/>
        </w:rPr>
        <w:t>間有廠商</w:t>
      </w:r>
      <w:proofErr w:type="gramEnd"/>
      <w:r w:rsidR="00A64A8B" w:rsidRPr="00D10BE3">
        <w:rPr>
          <w:rFonts w:ascii="標楷體" w:eastAsia="標楷體" w:hAnsi="標楷體" w:hint="eastAsia"/>
          <w:spacing w:val="2"/>
          <w:sz w:val="28"/>
          <w:szCs w:val="28"/>
        </w:rPr>
        <w:t>於完成投資後獲利未與員工共享，或核定融資貸款案件未符規定，或投資地點屬未登記工廠等情，允宜</w:t>
      </w:r>
      <w:proofErr w:type="gramStart"/>
      <w:r w:rsidR="00A64A8B" w:rsidRPr="00D10BE3">
        <w:rPr>
          <w:rFonts w:ascii="標楷體" w:eastAsia="標楷體" w:hAnsi="標楷體" w:hint="eastAsia"/>
          <w:spacing w:val="2"/>
          <w:sz w:val="28"/>
          <w:szCs w:val="28"/>
        </w:rPr>
        <w:t>研</w:t>
      </w:r>
      <w:proofErr w:type="gramEnd"/>
      <w:r w:rsidR="00A64A8B" w:rsidRPr="00D10BE3">
        <w:rPr>
          <w:rFonts w:ascii="標楷體" w:eastAsia="標楷體" w:hAnsi="標楷體" w:hint="eastAsia"/>
          <w:spacing w:val="2"/>
          <w:sz w:val="28"/>
          <w:szCs w:val="28"/>
        </w:rPr>
        <w:t>謀改善，</w:t>
      </w:r>
      <w:proofErr w:type="gramStart"/>
      <w:r w:rsidR="00A64A8B" w:rsidRPr="00D10BE3">
        <w:rPr>
          <w:rFonts w:ascii="標楷體" w:eastAsia="標楷體" w:hAnsi="標楷體" w:hint="eastAsia"/>
          <w:spacing w:val="2"/>
          <w:sz w:val="28"/>
          <w:szCs w:val="28"/>
        </w:rPr>
        <w:t>俾</w:t>
      </w:r>
      <w:proofErr w:type="gramEnd"/>
      <w:r w:rsidR="00A64A8B" w:rsidRPr="00D10BE3">
        <w:rPr>
          <w:rFonts w:ascii="標楷體" w:eastAsia="標楷體" w:hAnsi="標楷體" w:hint="eastAsia"/>
          <w:spacing w:val="2"/>
          <w:sz w:val="28"/>
          <w:szCs w:val="28"/>
        </w:rPr>
        <w:t>如期完成投資，並落實經濟果實共享與環境保護兼具之政策目標</w:t>
      </w:r>
      <w:r w:rsidRPr="00D10BE3">
        <w:rPr>
          <w:rFonts w:ascii="標楷體" w:eastAsia="標楷體" w:hAnsi="標楷體" w:hint="eastAsia"/>
          <w:spacing w:val="2"/>
          <w:sz w:val="28"/>
          <w:szCs w:val="28"/>
        </w:rPr>
        <w:t>。（詳總決算審核報告</w:t>
      </w:r>
      <w:proofErr w:type="gramStart"/>
      <w:r w:rsidRPr="00D10BE3">
        <w:rPr>
          <w:rFonts w:ascii="標楷體" w:eastAsia="標楷體" w:hAnsi="標楷體" w:hint="eastAsia"/>
          <w:spacing w:val="2"/>
          <w:sz w:val="28"/>
          <w:szCs w:val="28"/>
        </w:rPr>
        <w:t>第2冊丙－</w:t>
      </w:r>
      <w:proofErr w:type="gramEnd"/>
      <w:r w:rsidR="00535C20" w:rsidRPr="00D10BE3">
        <w:rPr>
          <w:rFonts w:ascii="標楷體" w:eastAsia="標楷體" w:hAnsi="標楷體" w:hint="eastAsia"/>
          <w:sz w:val="28"/>
          <w:szCs w:val="28"/>
        </w:rPr>
        <w:t>381</w:t>
      </w:r>
      <w:r w:rsidRPr="00D10BE3">
        <w:rPr>
          <w:rFonts w:ascii="標楷體" w:eastAsia="標楷體" w:hAnsi="標楷體" w:hint="eastAsia"/>
          <w:spacing w:val="2"/>
          <w:sz w:val="28"/>
          <w:szCs w:val="28"/>
        </w:rPr>
        <w:t>頁）</w:t>
      </w:r>
    </w:p>
    <w:p w14:paraId="12D32B7A" w14:textId="48553C5C" w:rsidR="00725FC1" w:rsidRPr="00D10BE3" w:rsidRDefault="00725FC1" w:rsidP="007F7B70">
      <w:pPr>
        <w:overflowPunct w:val="0"/>
        <w:topLinePunct/>
        <w:spacing w:line="480"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3.　</w:t>
      </w:r>
      <w:r w:rsidR="00A64A8B" w:rsidRPr="00D10BE3">
        <w:rPr>
          <w:rFonts w:ascii="標楷體" w:eastAsia="標楷體" w:hAnsi="標楷體" w:hint="eastAsia"/>
          <w:sz w:val="28"/>
          <w:szCs w:val="28"/>
        </w:rPr>
        <w:t>經濟部持續推動離岸風力發電建置，有助企業取得</w:t>
      </w:r>
      <w:proofErr w:type="gramStart"/>
      <w:r w:rsidR="00A64A8B" w:rsidRPr="00D10BE3">
        <w:rPr>
          <w:rFonts w:ascii="標楷體" w:eastAsia="標楷體" w:hAnsi="標楷體" w:hint="eastAsia"/>
          <w:sz w:val="28"/>
          <w:szCs w:val="28"/>
        </w:rPr>
        <w:t>穩定綠能電</w:t>
      </w:r>
      <w:r w:rsidR="00A64A8B" w:rsidRPr="00D10BE3">
        <w:rPr>
          <w:rFonts w:ascii="標楷體" w:eastAsia="標楷體" w:hAnsi="標楷體" w:hint="eastAsia"/>
          <w:sz w:val="28"/>
          <w:szCs w:val="28"/>
        </w:rPr>
        <w:lastRenderedPageBreak/>
        <w:t>力</w:t>
      </w:r>
      <w:proofErr w:type="gramEnd"/>
      <w:r w:rsidR="00A64A8B" w:rsidRPr="00D10BE3">
        <w:rPr>
          <w:rFonts w:ascii="標楷體" w:eastAsia="標楷體" w:hAnsi="標楷體" w:hint="eastAsia"/>
          <w:sz w:val="28"/>
          <w:szCs w:val="28"/>
        </w:rPr>
        <w:t>，</w:t>
      </w:r>
      <w:proofErr w:type="gramStart"/>
      <w:r w:rsidR="00A64A8B" w:rsidRPr="00D10BE3">
        <w:rPr>
          <w:rFonts w:ascii="標楷體" w:eastAsia="標楷體" w:hAnsi="標楷體" w:hint="eastAsia"/>
          <w:sz w:val="28"/>
          <w:szCs w:val="28"/>
        </w:rPr>
        <w:t>惟間有部分</w:t>
      </w:r>
      <w:proofErr w:type="gramEnd"/>
      <w:r w:rsidR="00A64A8B" w:rsidRPr="00D10BE3">
        <w:rPr>
          <w:rFonts w:ascii="標楷體" w:eastAsia="標楷體" w:hAnsi="標楷體" w:hint="eastAsia"/>
          <w:sz w:val="28"/>
          <w:szCs w:val="28"/>
        </w:rPr>
        <w:t>案場開發進度未如預期，或國產化項目未達目標，或離岸風場相關區域聯防機制尚未訂定，影響海上救災效率等情，允宜督促</w:t>
      </w:r>
      <w:proofErr w:type="gramStart"/>
      <w:r w:rsidR="00A64A8B" w:rsidRPr="00D10BE3">
        <w:rPr>
          <w:rFonts w:ascii="標楷體" w:eastAsia="標楷體" w:hAnsi="標楷體" w:hint="eastAsia"/>
          <w:sz w:val="28"/>
          <w:szCs w:val="28"/>
        </w:rPr>
        <w:t>研謀善策妥處</w:t>
      </w:r>
      <w:proofErr w:type="gramEnd"/>
      <w:r w:rsidRPr="00D10BE3">
        <w:rPr>
          <w:rFonts w:ascii="標楷體" w:eastAsia="標楷體" w:hAnsi="標楷體" w:hint="eastAsia"/>
          <w:sz w:val="28"/>
          <w:szCs w:val="28"/>
        </w:rPr>
        <w:t>。（詳總決算審核報告</w:t>
      </w:r>
      <w:proofErr w:type="gramStart"/>
      <w:r w:rsidRPr="00D10BE3">
        <w:rPr>
          <w:rFonts w:ascii="標楷體" w:eastAsia="標楷體" w:hAnsi="標楷體" w:hint="eastAsia"/>
          <w:sz w:val="28"/>
          <w:szCs w:val="28"/>
        </w:rPr>
        <w:t>第2冊丙－</w:t>
      </w:r>
      <w:proofErr w:type="gramEnd"/>
      <w:r w:rsidR="00535C20" w:rsidRPr="00D10BE3">
        <w:rPr>
          <w:rFonts w:ascii="標楷體" w:eastAsia="標楷體" w:hAnsi="標楷體" w:hint="eastAsia"/>
          <w:sz w:val="28"/>
          <w:szCs w:val="28"/>
        </w:rPr>
        <w:t>360</w:t>
      </w:r>
      <w:r w:rsidRPr="00D10BE3">
        <w:rPr>
          <w:rFonts w:ascii="標楷體" w:eastAsia="標楷體" w:hAnsi="標楷體" w:hint="eastAsia"/>
          <w:sz w:val="28"/>
          <w:szCs w:val="28"/>
        </w:rPr>
        <w:t>頁）</w:t>
      </w:r>
    </w:p>
    <w:p w14:paraId="4A37B2EC" w14:textId="432B2BBE" w:rsidR="00725FC1" w:rsidRPr="00D10BE3" w:rsidRDefault="00725FC1" w:rsidP="00C756D0">
      <w:pPr>
        <w:overflowPunct w:val="0"/>
        <w:topLinePunct/>
        <w:spacing w:line="464"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4.　</w:t>
      </w:r>
      <w:r w:rsidR="00535C20" w:rsidRPr="00D10BE3">
        <w:rPr>
          <w:rFonts w:ascii="標楷體" w:eastAsia="標楷體" w:hAnsi="標楷體" w:hint="eastAsia"/>
          <w:sz w:val="28"/>
          <w:szCs w:val="28"/>
        </w:rPr>
        <w:t>政府為擴大太陽光電與儲能</w:t>
      </w:r>
      <w:r w:rsidR="00A64A8B" w:rsidRPr="00D10BE3">
        <w:rPr>
          <w:rFonts w:ascii="標楷體" w:eastAsia="標楷體" w:hAnsi="標楷體" w:hint="eastAsia"/>
          <w:sz w:val="28"/>
          <w:szCs w:val="28"/>
        </w:rPr>
        <w:t>設備建置，辦理相關招標作業，</w:t>
      </w:r>
      <w:proofErr w:type="gramStart"/>
      <w:r w:rsidR="00A64A8B" w:rsidRPr="00D10BE3">
        <w:rPr>
          <w:rFonts w:ascii="標楷體" w:eastAsia="標楷體" w:hAnsi="標楷體" w:hint="eastAsia"/>
          <w:sz w:val="28"/>
          <w:szCs w:val="28"/>
        </w:rPr>
        <w:t>惟間有對於</w:t>
      </w:r>
      <w:proofErr w:type="gramEnd"/>
      <w:r w:rsidR="00A64A8B" w:rsidRPr="00D10BE3">
        <w:rPr>
          <w:rFonts w:ascii="標楷體" w:eastAsia="標楷體" w:hAnsi="標楷體" w:hint="eastAsia"/>
          <w:sz w:val="28"/>
          <w:szCs w:val="28"/>
        </w:rPr>
        <w:t>評選審查委員評選分數明顯存有差異未適時處置，或廠商履約時發生違反契約規定不轉讓情事，亦未解除契約，或競標方式與政府採購法複數決標之辦理原則</w:t>
      </w:r>
      <w:proofErr w:type="gramStart"/>
      <w:r w:rsidR="00A64A8B" w:rsidRPr="00D10BE3">
        <w:rPr>
          <w:rFonts w:ascii="標楷體" w:eastAsia="標楷體" w:hAnsi="標楷體" w:hint="eastAsia"/>
          <w:sz w:val="28"/>
          <w:szCs w:val="28"/>
        </w:rPr>
        <w:t>不</w:t>
      </w:r>
      <w:proofErr w:type="gramEnd"/>
      <w:r w:rsidR="00A64A8B" w:rsidRPr="00D10BE3">
        <w:rPr>
          <w:rFonts w:ascii="標楷體" w:eastAsia="標楷體" w:hAnsi="標楷體" w:hint="eastAsia"/>
          <w:sz w:val="28"/>
          <w:szCs w:val="28"/>
        </w:rPr>
        <w:t>同等情，允宜督促</w:t>
      </w:r>
      <w:proofErr w:type="gramStart"/>
      <w:r w:rsidR="00A64A8B" w:rsidRPr="00D10BE3">
        <w:rPr>
          <w:rFonts w:ascii="標楷體" w:eastAsia="標楷體" w:hAnsi="標楷體" w:hint="eastAsia"/>
          <w:sz w:val="28"/>
          <w:szCs w:val="28"/>
        </w:rPr>
        <w:t>研謀善策妥</w:t>
      </w:r>
      <w:proofErr w:type="gramEnd"/>
      <w:r w:rsidR="00A64A8B" w:rsidRPr="00D10BE3">
        <w:rPr>
          <w:rFonts w:ascii="標楷體" w:eastAsia="標楷體" w:hAnsi="標楷體" w:hint="eastAsia"/>
          <w:sz w:val="28"/>
          <w:szCs w:val="28"/>
        </w:rPr>
        <w:t>適處理，</w:t>
      </w:r>
      <w:proofErr w:type="gramStart"/>
      <w:r w:rsidR="00A64A8B" w:rsidRPr="00D10BE3">
        <w:rPr>
          <w:rFonts w:ascii="標楷體" w:eastAsia="標楷體" w:hAnsi="標楷體" w:hint="eastAsia"/>
          <w:sz w:val="28"/>
          <w:szCs w:val="28"/>
        </w:rPr>
        <w:t>俾</w:t>
      </w:r>
      <w:proofErr w:type="gramEnd"/>
      <w:r w:rsidR="00A64A8B" w:rsidRPr="00D10BE3">
        <w:rPr>
          <w:rFonts w:ascii="標楷體" w:eastAsia="標楷體" w:hAnsi="標楷體" w:hint="eastAsia"/>
          <w:sz w:val="28"/>
          <w:szCs w:val="28"/>
        </w:rPr>
        <w:t>提升採購效率與功能，確保採購品質</w:t>
      </w:r>
      <w:r w:rsidRPr="00D10BE3">
        <w:rPr>
          <w:rFonts w:ascii="標楷體" w:eastAsia="標楷體" w:hAnsi="標楷體" w:hint="eastAsia"/>
          <w:spacing w:val="-4"/>
          <w:sz w:val="28"/>
          <w:szCs w:val="28"/>
        </w:rPr>
        <w:t>。（</w:t>
      </w:r>
      <w:r w:rsidR="006522C0" w:rsidRPr="00D10BE3">
        <w:rPr>
          <w:rFonts w:ascii="標楷體" w:eastAsia="標楷體" w:hAnsi="標楷體" w:hint="eastAsia"/>
          <w:sz w:val="28"/>
          <w:szCs w:val="28"/>
        </w:rPr>
        <w:t>詳總決算審核報告</w:t>
      </w:r>
      <w:proofErr w:type="gramStart"/>
      <w:r w:rsidR="006522C0" w:rsidRPr="00D10BE3">
        <w:rPr>
          <w:rFonts w:ascii="標楷體" w:eastAsia="標楷體" w:hAnsi="標楷體" w:hint="eastAsia"/>
          <w:sz w:val="28"/>
          <w:szCs w:val="28"/>
        </w:rPr>
        <w:t>第2</w:t>
      </w:r>
      <w:r w:rsidR="00535C20" w:rsidRPr="00D10BE3">
        <w:rPr>
          <w:rFonts w:ascii="標楷體" w:eastAsia="標楷體" w:hAnsi="標楷體" w:hint="eastAsia"/>
          <w:sz w:val="28"/>
          <w:szCs w:val="28"/>
        </w:rPr>
        <w:t>冊丙－</w:t>
      </w:r>
      <w:proofErr w:type="gramEnd"/>
      <w:r w:rsidR="00535C20" w:rsidRPr="00D10BE3">
        <w:rPr>
          <w:rFonts w:ascii="標楷體" w:eastAsia="標楷體" w:hAnsi="標楷體" w:hint="eastAsia"/>
          <w:sz w:val="28"/>
          <w:szCs w:val="28"/>
        </w:rPr>
        <w:t>364</w:t>
      </w:r>
      <w:r w:rsidR="006522C0" w:rsidRPr="00D10BE3">
        <w:rPr>
          <w:rFonts w:ascii="標楷體" w:eastAsia="標楷體" w:hAnsi="標楷體" w:hint="eastAsia"/>
          <w:sz w:val="28"/>
          <w:szCs w:val="28"/>
        </w:rPr>
        <w:t>頁</w:t>
      </w:r>
      <w:r w:rsidRPr="00D10BE3">
        <w:rPr>
          <w:rFonts w:ascii="標楷體" w:eastAsia="標楷體" w:hAnsi="標楷體" w:hint="eastAsia"/>
          <w:spacing w:val="-4"/>
          <w:sz w:val="28"/>
          <w:szCs w:val="28"/>
        </w:rPr>
        <w:t>）</w:t>
      </w:r>
    </w:p>
    <w:p w14:paraId="55D7EC23" w14:textId="6275C693" w:rsidR="00725FC1" w:rsidRPr="00D10BE3" w:rsidRDefault="00725FC1" w:rsidP="00C756D0">
      <w:pPr>
        <w:overflowPunct w:val="0"/>
        <w:topLinePunct/>
        <w:spacing w:line="464" w:lineRule="exact"/>
        <w:ind w:firstLineChars="450" w:firstLine="1260"/>
        <w:jc w:val="both"/>
        <w:rPr>
          <w:rFonts w:ascii="標楷體" w:eastAsia="標楷體" w:hAnsi="標楷體"/>
          <w:caps/>
          <w:sz w:val="28"/>
          <w:szCs w:val="28"/>
          <w:u w:val="double"/>
        </w:rPr>
      </w:pPr>
      <w:r w:rsidRPr="00D10BE3">
        <w:rPr>
          <w:rFonts w:ascii="標楷體" w:eastAsia="標楷體" w:hAnsi="標楷體" w:hint="eastAsia"/>
          <w:sz w:val="28"/>
          <w:szCs w:val="28"/>
        </w:rPr>
        <w:t xml:space="preserve">5.　</w:t>
      </w:r>
      <w:r w:rsidR="00382F8E" w:rsidRPr="00D10BE3">
        <w:rPr>
          <w:rFonts w:ascii="標楷體" w:eastAsia="標楷體" w:hAnsi="標楷體" w:hint="eastAsia"/>
          <w:sz w:val="28"/>
          <w:szCs w:val="28"/>
        </w:rPr>
        <w:t>經濟部</w:t>
      </w:r>
      <w:r w:rsidR="00A64A8B" w:rsidRPr="00D10BE3">
        <w:rPr>
          <w:rFonts w:ascii="標楷體" w:eastAsia="標楷體" w:hAnsi="標楷體" w:hint="eastAsia"/>
          <w:sz w:val="28"/>
          <w:szCs w:val="28"/>
        </w:rPr>
        <w:t>水利署運用科技導入智慧防災應用，補助市縣政府建置災害監測儀器及輔導成立自主防災組織，以提升整體防救災效能，惟部分淹水感</w:t>
      </w:r>
      <w:proofErr w:type="gramStart"/>
      <w:r w:rsidR="00A64A8B" w:rsidRPr="00D10BE3">
        <w:rPr>
          <w:rFonts w:ascii="標楷體" w:eastAsia="標楷體" w:hAnsi="標楷體" w:hint="eastAsia"/>
          <w:sz w:val="28"/>
          <w:szCs w:val="28"/>
        </w:rPr>
        <w:t>測器無淹水</w:t>
      </w:r>
      <w:proofErr w:type="gramEnd"/>
      <w:r w:rsidR="00A64A8B" w:rsidRPr="00D10BE3">
        <w:rPr>
          <w:rFonts w:ascii="標楷體" w:eastAsia="標楷體" w:hAnsi="標楷體" w:hint="eastAsia"/>
          <w:sz w:val="28"/>
          <w:szCs w:val="28"/>
        </w:rPr>
        <w:t>紀錄、</w:t>
      </w:r>
      <w:proofErr w:type="gramStart"/>
      <w:r w:rsidR="00A64A8B" w:rsidRPr="00D10BE3">
        <w:rPr>
          <w:rFonts w:ascii="標楷體" w:eastAsia="標楷體" w:hAnsi="標楷體" w:hint="eastAsia"/>
          <w:sz w:val="28"/>
          <w:szCs w:val="28"/>
        </w:rPr>
        <w:t>常積淹水</w:t>
      </w:r>
      <w:proofErr w:type="gramEnd"/>
      <w:r w:rsidR="00A64A8B" w:rsidRPr="00D10BE3">
        <w:rPr>
          <w:rFonts w:ascii="標楷體" w:eastAsia="標楷體" w:hAnsi="標楷體" w:hint="eastAsia"/>
          <w:sz w:val="28"/>
          <w:szCs w:val="28"/>
        </w:rPr>
        <w:t>地區未設置自主防災組織及監視影像未能傳輸至整合平</w:t>
      </w:r>
      <w:proofErr w:type="gramStart"/>
      <w:r w:rsidR="00A64A8B" w:rsidRPr="00D10BE3">
        <w:rPr>
          <w:rFonts w:ascii="標楷體" w:eastAsia="標楷體" w:hAnsi="標楷體" w:hint="eastAsia"/>
          <w:sz w:val="28"/>
          <w:szCs w:val="28"/>
        </w:rPr>
        <w:t>臺</w:t>
      </w:r>
      <w:proofErr w:type="gramEnd"/>
      <w:r w:rsidR="00A64A8B" w:rsidRPr="00D10BE3">
        <w:rPr>
          <w:rFonts w:ascii="標楷體" w:eastAsia="標楷體" w:hAnsi="標楷體" w:hint="eastAsia"/>
          <w:sz w:val="28"/>
          <w:szCs w:val="28"/>
        </w:rPr>
        <w:t>等情，允宜檢討改善</w:t>
      </w:r>
      <w:r w:rsidRPr="00D10BE3">
        <w:rPr>
          <w:rFonts w:ascii="標楷體" w:eastAsia="標楷體" w:hAnsi="標楷體" w:hint="eastAsia"/>
          <w:sz w:val="28"/>
          <w:szCs w:val="28"/>
        </w:rPr>
        <w:t>。（</w:t>
      </w:r>
      <w:r w:rsidR="006522C0" w:rsidRPr="00D10BE3">
        <w:rPr>
          <w:rFonts w:ascii="標楷體" w:eastAsia="標楷體" w:hAnsi="標楷體" w:hint="eastAsia"/>
          <w:sz w:val="28"/>
          <w:szCs w:val="28"/>
        </w:rPr>
        <w:t>詳總決算審核報告</w:t>
      </w:r>
      <w:proofErr w:type="gramStart"/>
      <w:r w:rsidR="006522C0" w:rsidRPr="00D10BE3">
        <w:rPr>
          <w:rFonts w:ascii="標楷體" w:eastAsia="標楷體" w:hAnsi="標楷體" w:hint="eastAsia"/>
          <w:sz w:val="28"/>
          <w:szCs w:val="28"/>
        </w:rPr>
        <w:t>第2</w:t>
      </w:r>
      <w:r w:rsidR="00535C20" w:rsidRPr="00D10BE3">
        <w:rPr>
          <w:rFonts w:ascii="標楷體" w:eastAsia="標楷體" w:hAnsi="標楷體" w:hint="eastAsia"/>
          <w:sz w:val="28"/>
          <w:szCs w:val="28"/>
        </w:rPr>
        <w:t>冊丙－</w:t>
      </w:r>
      <w:proofErr w:type="gramEnd"/>
      <w:r w:rsidR="00535C20" w:rsidRPr="00D10BE3">
        <w:rPr>
          <w:rFonts w:ascii="標楷體" w:eastAsia="標楷體" w:hAnsi="標楷體" w:hint="eastAsia"/>
          <w:sz w:val="28"/>
          <w:szCs w:val="28"/>
        </w:rPr>
        <w:t>399</w:t>
      </w:r>
      <w:r w:rsidR="006522C0" w:rsidRPr="00D10BE3">
        <w:rPr>
          <w:rFonts w:ascii="標楷體" w:eastAsia="標楷體" w:hAnsi="標楷體" w:hint="eastAsia"/>
          <w:sz w:val="28"/>
          <w:szCs w:val="28"/>
        </w:rPr>
        <w:t>頁</w:t>
      </w:r>
      <w:r w:rsidRPr="00D10BE3">
        <w:rPr>
          <w:rFonts w:ascii="標楷體" w:eastAsia="標楷體" w:hAnsi="標楷體" w:hint="eastAsia"/>
          <w:sz w:val="28"/>
          <w:szCs w:val="28"/>
        </w:rPr>
        <w:t>）</w:t>
      </w:r>
    </w:p>
    <w:p w14:paraId="578AE3D7" w14:textId="59A0BE67" w:rsidR="00725FC1" w:rsidRPr="00D10BE3" w:rsidRDefault="00725FC1" w:rsidP="00C756D0">
      <w:pPr>
        <w:overflowPunct w:val="0"/>
        <w:topLinePunct/>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6.　</w:t>
      </w:r>
      <w:r w:rsidR="00A64A8B" w:rsidRPr="00D10BE3">
        <w:rPr>
          <w:rFonts w:ascii="標楷體" w:eastAsia="標楷體" w:hAnsi="標楷體" w:hint="eastAsia"/>
          <w:sz w:val="28"/>
          <w:szCs w:val="28"/>
        </w:rPr>
        <w:t>農業部為協助農漁民分散經營風險，提高農業經營保障，安定農民收入，擴大推動農業保險，惟部分品項保險覆蓋率偏低或下降，基本型水稻收入</w:t>
      </w:r>
      <w:proofErr w:type="gramStart"/>
      <w:r w:rsidR="00A64A8B" w:rsidRPr="00D10BE3">
        <w:rPr>
          <w:rFonts w:ascii="標楷體" w:eastAsia="標楷體" w:hAnsi="標楷體" w:hint="eastAsia"/>
          <w:sz w:val="28"/>
          <w:szCs w:val="28"/>
        </w:rPr>
        <w:t>保險迄</w:t>
      </w:r>
      <w:proofErr w:type="gramEnd"/>
      <w:r w:rsidR="00A64A8B" w:rsidRPr="00D10BE3">
        <w:rPr>
          <w:rFonts w:ascii="標楷體" w:eastAsia="標楷體" w:hAnsi="標楷體" w:hint="eastAsia"/>
          <w:sz w:val="28"/>
          <w:szCs w:val="28"/>
        </w:rPr>
        <w:t>未達成全面納保之目標，及農業保險基金短</w:t>
      </w:r>
      <w:proofErr w:type="gramStart"/>
      <w:r w:rsidR="00A64A8B" w:rsidRPr="00D10BE3">
        <w:rPr>
          <w:rFonts w:ascii="標楷體" w:eastAsia="標楷體" w:hAnsi="標楷體" w:hint="eastAsia"/>
          <w:sz w:val="28"/>
          <w:szCs w:val="28"/>
        </w:rPr>
        <w:t>絀</w:t>
      </w:r>
      <w:proofErr w:type="gramEnd"/>
      <w:r w:rsidR="00A64A8B" w:rsidRPr="00D10BE3">
        <w:rPr>
          <w:rFonts w:ascii="標楷體" w:eastAsia="標楷體" w:hAnsi="標楷體" w:hint="eastAsia"/>
          <w:sz w:val="28"/>
          <w:szCs w:val="28"/>
        </w:rPr>
        <w:t>持續擴大等情事，允宜</w:t>
      </w:r>
      <w:proofErr w:type="gramStart"/>
      <w:r w:rsidR="00A64A8B" w:rsidRPr="00D10BE3">
        <w:rPr>
          <w:rFonts w:ascii="標楷體" w:eastAsia="標楷體" w:hAnsi="標楷體" w:hint="eastAsia"/>
          <w:sz w:val="28"/>
          <w:szCs w:val="28"/>
        </w:rPr>
        <w:t>研</w:t>
      </w:r>
      <w:proofErr w:type="gramEnd"/>
      <w:r w:rsidR="00A64A8B" w:rsidRPr="00D10BE3">
        <w:rPr>
          <w:rFonts w:ascii="標楷體" w:eastAsia="標楷體" w:hAnsi="標楷體" w:hint="eastAsia"/>
          <w:sz w:val="28"/>
          <w:szCs w:val="28"/>
        </w:rPr>
        <w:t>謀改善</w:t>
      </w:r>
      <w:r w:rsidRPr="00D10BE3">
        <w:rPr>
          <w:rFonts w:ascii="標楷體" w:eastAsia="標楷體" w:hAnsi="標楷體" w:hint="eastAsia"/>
          <w:sz w:val="28"/>
          <w:szCs w:val="28"/>
        </w:rPr>
        <w:t>。（</w:t>
      </w:r>
      <w:r w:rsidR="00135BFD" w:rsidRPr="00D10BE3">
        <w:rPr>
          <w:rFonts w:ascii="標楷體" w:eastAsia="標楷體" w:hAnsi="標楷體" w:hint="eastAsia"/>
          <w:sz w:val="28"/>
          <w:szCs w:val="28"/>
        </w:rPr>
        <w:t>詳審核</w:t>
      </w:r>
      <w:r w:rsidR="00535C20" w:rsidRPr="00D10BE3">
        <w:rPr>
          <w:rFonts w:ascii="標楷體" w:eastAsia="標楷體" w:hAnsi="標楷體" w:hint="eastAsia"/>
          <w:sz w:val="28"/>
          <w:szCs w:val="28"/>
        </w:rPr>
        <w:t>報告非營業部分乙－306</w:t>
      </w:r>
      <w:r w:rsidR="00135BFD" w:rsidRPr="00D10BE3">
        <w:rPr>
          <w:rFonts w:ascii="標楷體" w:eastAsia="標楷體" w:hAnsi="標楷體" w:hint="eastAsia"/>
          <w:sz w:val="28"/>
          <w:szCs w:val="28"/>
        </w:rPr>
        <w:t>頁</w:t>
      </w:r>
      <w:r w:rsidRPr="00D10BE3">
        <w:rPr>
          <w:rFonts w:ascii="標楷體" w:eastAsia="標楷體" w:hAnsi="標楷體" w:hint="eastAsia"/>
          <w:sz w:val="28"/>
          <w:szCs w:val="28"/>
        </w:rPr>
        <w:t>）</w:t>
      </w:r>
    </w:p>
    <w:p w14:paraId="065382E1" w14:textId="3809543A" w:rsidR="00725FC1" w:rsidRPr="00D10BE3" w:rsidRDefault="00725FC1" w:rsidP="00C756D0">
      <w:pPr>
        <w:overflowPunct w:val="0"/>
        <w:topLinePunct/>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7.　</w:t>
      </w:r>
      <w:r w:rsidR="00A64A8B" w:rsidRPr="00D10BE3">
        <w:rPr>
          <w:rFonts w:ascii="標楷體" w:eastAsia="標楷體" w:hAnsi="標楷體" w:hint="eastAsia"/>
          <w:sz w:val="28"/>
          <w:szCs w:val="28"/>
        </w:rPr>
        <w:t>農業部辦理綠色環境給付計畫，推動農作產業結構調整及農業環境基本給付，鼓勵稻田轉（</w:t>
      </w:r>
      <w:proofErr w:type="gramStart"/>
      <w:r w:rsidR="00A64A8B" w:rsidRPr="00D10BE3">
        <w:rPr>
          <w:rFonts w:ascii="標楷體" w:eastAsia="標楷體" w:hAnsi="標楷體" w:hint="eastAsia"/>
          <w:sz w:val="28"/>
          <w:szCs w:val="28"/>
        </w:rPr>
        <w:t>契</w:t>
      </w:r>
      <w:proofErr w:type="gramEnd"/>
      <w:r w:rsidR="00A64A8B" w:rsidRPr="00D10BE3">
        <w:rPr>
          <w:rFonts w:ascii="標楷體" w:eastAsia="標楷體" w:hAnsi="標楷體" w:hint="eastAsia"/>
          <w:sz w:val="28"/>
          <w:szCs w:val="28"/>
        </w:rPr>
        <w:t>）作，獎勵維持農地農耕，惟計畫</w:t>
      </w:r>
      <w:proofErr w:type="gramStart"/>
      <w:r w:rsidR="00A64A8B" w:rsidRPr="00D10BE3">
        <w:rPr>
          <w:rFonts w:ascii="標楷體" w:eastAsia="標楷體" w:hAnsi="標楷體" w:hint="eastAsia"/>
          <w:sz w:val="28"/>
          <w:szCs w:val="28"/>
        </w:rPr>
        <w:t>內容間與稻穀</w:t>
      </w:r>
      <w:proofErr w:type="gramEnd"/>
      <w:r w:rsidR="00A64A8B" w:rsidRPr="00D10BE3">
        <w:rPr>
          <w:rFonts w:ascii="標楷體" w:eastAsia="標楷體" w:hAnsi="標楷體" w:hint="eastAsia"/>
          <w:sz w:val="28"/>
          <w:szCs w:val="28"/>
        </w:rPr>
        <w:t>保價收購政策效果相互競合、稻田轉（</w:t>
      </w:r>
      <w:proofErr w:type="gramStart"/>
      <w:r w:rsidR="00A64A8B" w:rsidRPr="00D10BE3">
        <w:rPr>
          <w:rFonts w:ascii="標楷體" w:eastAsia="標楷體" w:hAnsi="標楷體" w:hint="eastAsia"/>
          <w:sz w:val="28"/>
          <w:szCs w:val="28"/>
        </w:rPr>
        <w:t>契</w:t>
      </w:r>
      <w:proofErr w:type="gramEnd"/>
      <w:r w:rsidR="00A64A8B" w:rsidRPr="00D10BE3">
        <w:rPr>
          <w:rFonts w:ascii="標楷體" w:eastAsia="標楷體" w:hAnsi="標楷體" w:hint="eastAsia"/>
          <w:sz w:val="28"/>
          <w:szCs w:val="28"/>
        </w:rPr>
        <w:t>）作及農業基本給付相關措施仍未</w:t>
      </w:r>
      <w:proofErr w:type="gramStart"/>
      <w:r w:rsidR="00A64A8B" w:rsidRPr="00D10BE3">
        <w:rPr>
          <w:rFonts w:ascii="標楷體" w:eastAsia="標楷體" w:hAnsi="標楷體" w:hint="eastAsia"/>
          <w:sz w:val="28"/>
          <w:szCs w:val="28"/>
        </w:rPr>
        <w:t>臻</w:t>
      </w:r>
      <w:proofErr w:type="gramEnd"/>
      <w:r w:rsidR="00A64A8B" w:rsidRPr="00D10BE3">
        <w:rPr>
          <w:rFonts w:ascii="標楷體" w:eastAsia="標楷體" w:hAnsi="標楷體" w:hint="eastAsia"/>
          <w:sz w:val="28"/>
          <w:szCs w:val="28"/>
        </w:rPr>
        <w:t>周延，允宜積極推動農業基本法立法，及</w:t>
      </w:r>
      <w:proofErr w:type="gramStart"/>
      <w:r w:rsidR="00A64A8B" w:rsidRPr="00D10BE3">
        <w:rPr>
          <w:rFonts w:ascii="標楷體" w:eastAsia="標楷體" w:hAnsi="標楷體" w:hint="eastAsia"/>
          <w:sz w:val="28"/>
          <w:szCs w:val="28"/>
        </w:rPr>
        <w:t>研</w:t>
      </w:r>
      <w:proofErr w:type="gramEnd"/>
      <w:r w:rsidR="00A64A8B" w:rsidRPr="00D10BE3">
        <w:rPr>
          <w:rFonts w:ascii="標楷體" w:eastAsia="標楷體" w:hAnsi="標楷體" w:hint="eastAsia"/>
          <w:sz w:val="28"/>
          <w:szCs w:val="28"/>
        </w:rPr>
        <w:t>議檢討改善措施</w:t>
      </w:r>
      <w:r w:rsidRPr="00D10BE3">
        <w:rPr>
          <w:rFonts w:ascii="標楷體" w:eastAsia="標楷體" w:hAnsi="標楷體" w:hint="eastAsia"/>
          <w:sz w:val="28"/>
          <w:szCs w:val="28"/>
        </w:rPr>
        <w:t>。（詳審核報告非營業部分乙－</w:t>
      </w:r>
      <w:r w:rsidR="00535C20" w:rsidRPr="00D10BE3">
        <w:rPr>
          <w:rFonts w:ascii="標楷體" w:eastAsia="標楷體" w:hAnsi="標楷體" w:hint="eastAsia"/>
          <w:sz w:val="28"/>
          <w:szCs w:val="28"/>
        </w:rPr>
        <w:t>284</w:t>
      </w:r>
      <w:r w:rsidRPr="00D10BE3">
        <w:rPr>
          <w:rFonts w:ascii="標楷體" w:eastAsia="標楷體" w:hAnsi="標楷體" w:hint="eastAsia"/>
          <w:sz w:val="28"/>
          <w:szCs w:val="28"/>
        </w:rPr>
        <w:t>頁）</w:t>
      </w:r>
    </w:p>
    <w:p w14:paraId="4CD0A810" w14:textId="69E5EB83" w:rsidR="00725FC1" w:rsidRPr="00D10BE3" w:rsidRDefault="00725FC1" w:rsidP="00C756D0">
      <w:pPr>
        <w:overflowPunct w:val="0"/>
        <w:topLinePunct/>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8.　</w:t>
      </w:r>
      <w:r w:rsidR="00382F8E" w:rsidRPr="00D10BE3">
        <w:rPr>
          <w:rFonts w:ascii="標楷體" w:eastAsia="標楷體" w:hAnsi="標楷體" w:hint="eastAsia"/>
          <w:sz w:val="28"/>
          <w:szCs w:val="28"/>
        </w:rPr>
        <w:t>農業部</w:t>
      </w:r>
      <w:r w:rsidR="00A64A8B" w:rsidRPr="00D10BE3">
        <w:rPr>
          <w:rFonts w:ascii="標楷體" w:eastAsia="標楷體" w:hAnsi="標楷體" w:hint="eastAsia"/>
          <w:sz w:val="28"/>
          <w:szCs w:val="28"/>
        </w:rPr>
        <w:t>農田水利署為因應氣候變遷水資源供給減少而影響農業生產之風險，持續改善灌溉排水設施，惟蓄水設施容量不足及智慧節水管理設備設置比率仍低，影響水資源調配能力，有待積極規劃設置，以增加可調配之灌溉水量及提升農業灌溉配水效能</w:t>
      </w:r>
      <w:r w:rsidR="00291B99">
        <w:rPr>
          <w:rFonts w:ascii="標楷體" w:eastAsia="標楷體" w:hAnsi="標楷體" w:hint="eastAsia"/>
          <w:sz w:val="28"/>
          <w:szCs w:val="28"/>
        </w:rPr>
        <w:t>。（詳審核報告非營業部分乙－154</w:t>
      </w:r>
      <w:r w:rsidR="00260C18" w:rsidRPr="00D10BE3">
        <w:rPr>
          <w:rFonts w:ascii="標楷體" w:eastAsia="標楷體" w:hAnsi="標楷體" w:hint="eastAsia"/>
          <w:sz w:val="28"/>
          <w:szCs w:val="28"/>
        </w:rPr>
        <w:t>頁）</w:t>
      </w:r>
    </w:p>
    <w:p w14:paraId="7BCC3BBC" w14:textId="6193BC8A" w:rsidR="00725FC1" w:rsidRPr="00D10BE3" w:rsidRDefault="00725FC1" w:rsidP="00C756D0">
      <w:pPr>
        <w:overflowPunct w:val="0"/>
        <w:topLinePunct/>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9.　</w:t>
      </w:r>
      <w:r w:rsidR="00382F8E" w:rsidRPr="00D10BE3">
        <w:rPr>
          <w:rFonts w:ascii="標楷體" w:eastAsia="標楷體" w:hAnsi="標楷體" w:hint="eastAsia"/>
          <w:sz w:val="28"/>
          <w:szCs w:val="28"/>
        </w:rPr>
        <w:t>農業部</w:t>
      </w:r>
      <w:r w:rsidR="00A64A8B" w:rsidRPr="00D10BE3">
        <w:rPr>
          <w:rFonts w:ascii="標楷體" w:eastAsia="標楷體" w:hAnsi="標楷體" w:hint="eastAsia"/>
          <w:sz w:val="28"/>
          <w:szCs w:val="28"/>
        </w:rPr>
        <w:t>林業</w:t>
      </w:r>
      <w:r w:rsidR="00382F8E" w:rsidRPr="00D10BE3">
        <w:rPr>
          <w:rFonts w:ascii="標楷體" w:eastAsia="標楷體" w:hAnsi="標楷體" w:hint="eastAsia"/>
          <w:sz w:val="28"/>
          <w:szCs w:val="28"/>
        </w:rPr>
        <w:t>及自然</w:t>
      </w:r>
      <w:r w:rsidR="00A64A8B" w:rsidRPr="00D10BE3">
        <w:rPr>
          <w:rFonts w:ascii="標楷體" w:eastAsia="標楷體" w:hAnsi="標楷體" w:hint="eastAsia"/>
          <w:sz w:val="28"/>
          <w:szCs w:val="28"/>
        </w:rPr>
        <w:t>保育署推動國內維護生物多樣性及生態保育工作，惟部分受</w:t>
      </w:r>
      <w:proofErr w:type="gramStart"/>
      <w:r w:rsidR="00A64A8B" w:rsidRPr="00D10BE3">
        <w:rPr>
          <w:rFonts w:ascii="標楷體" w:eastAsia="標楷體" w:hAnsi="標楷體" w:hint="eastAsia"/>
          <w:sz w:val="28"/>
          <w:szCs w:val="28"/>
        </w:rPr>
        <w:t>脅</w:t>
      </w:r>
      <w:proofErr w:type="gramEnd"/>
      <w:r w:rsidR="00A64A8B" w:rsidRPr="00D10BE3">
        <w:rPr>
          <w:rFonts w:ascii="標楷體" w:eastAsia="標楷體" w:hAnsi="標楷體" w:hint="eastAsia"/>
          <w:sz w:val="28"/>
          <w:szCs w:val="28"/>
        </w:rPr>
        <w:t>之瀕危珍稀保育類動物未納列</w:t>
      </w:r>
      <w:proofErr w:type="gramStart"/>
      <w:r w:rsidR="00A64A8B" w:rsidRPr="00D10BE3">
        <w:rPr>
          <w:rFonts w:ascii="標楷體" w:eastAsia="標楷體" w:hAnsi="標楷體" w:hint="eastAsia"/>
          <w:sz w:val="28"/>
          <w:szCs w:val="28"/>
        </w:rPr>
        <w:t>研</w:t>
      </w:r>
      <w:proofErr w:type="gramEnd"/>
      <w:r w:rsidR="00A64A8B" w:rsidRPr="00D10BE3">
        <w:rPr>
          <w:rFonts w:ascii="標楷體" w:eastAsia="標楷體" w:hAnsi="標楷體" w:hint="eastAsia"/>
          <w:sz w:val="28"/>
          <w:szCs w:val="28"/>
        </w:rPr>
        <w:t>擬保育行動計畫，缺乏完整之野生植物保護法令規範，及部分野生動物重要棲息環境易發生人為火災等情事，允宜</w:t>
      </w:r>
      <w:proofErr w:type="gramStart"/>
      <w:r w:rsidR="00A64A8B" w:rsidRPr="00D10BE3">
        <w:rPr>
          <w:rFonts w:ascii="標楷體" w:eastAsia="標楷體" w:hAnsi="標楷體" w:hint="eastAsia"/>
          <w:sz w:val="28"/>
          <w:szCs w:val="28"/>
        </w:rPr>
        <w:t>研</w:t>
      </w:r>
      <w:proofErr w:type="gramEnd"/>
      <w:r w:rsidR="00A64A8B" w:rsidRPr="00D10BE3">
        <w:rPr>
          <w:rFonts w:ascii="標楷體" w:eastAsia="標楷體" w:hAnsi="標楷體" w:hint="eastAsia"/>
          <w:sz w:val="28"/>
          <w:szCs w:val="28"/>
        </w:rPr>
        <w:t>謀改善</w:t>
      </w:r>
      <w:r w:rsidR="00260C18" w:rsidRPr="00D10BE3">
        <w:rPr>
          <w:rFonts w:ascii="標楷體" w:eastAsia="標楷體" w:hAnsi="標楷體" w:hint="eastAsia"/>
          <w:sz w:val="28"/>
          <w:szCs w:val="28"/>
        </w:rPr>
        <w:t>。（詳總決算審核報告</w:t>
      </w:r>
      <w:proofErr w:type="gramStart"/>
      <w:r w:rsidR="00260C18" w:rsidRPr="00D10BE3">
        <w:rPr>
          <w:rFonts w:ascii="標楷體" w:eastAsia="標楷體" w:hAnsi="標楷體" w:hint="eastAsia"/>
          <w:sz w:val="28"/>
          <w:szCs w:val="28"/>
        </w:rPr>
        <w:t>第2</w:t>
      </w:r>
      <w:r w:rsidR="00535C20" w:rsidRPr="00D10BE3">
        <w:rPr>
          <w:rFonts w:ascii="標楷體" w:eastAsia="標楷體" w:hAnsi="標楷體" w:hint="eastAsia"/>
          <w:sz w:val="28"/>
          <w:szCs w:val="28"/>
        </w:rPr>
        <w:t>冊丙－</w:t>
      </w:r>
      <w:proofErr w:type="gramEnd"/>
      <w:r w:rsidR="00535C20" w:rsidRPr="00D10BE3">
        <w:rPr>
          <w:rFonts w:ascii="標楷體" w:eastAsia="標楷體" w:hAnsi="標楷體" w:hint="eastAsia"/>
          <w:sz w:val="28"/>
          <w:szCs w:val="28"/>
        </w:rPr>
        <w:t>565</w:t>
      </w:r>
      <w:r w:rsidR="00260C18" w:rsidRPr="00D10BE3">
        <w:rPr>
          <w:rFonts w:ascii="標楷體" w:eastAsia="標楷體" w:hAnsi="標楷體" w:hint="eastAsia"/>
          <w:sz w:val="28"/>
          <w:szCs w:val="28"/>
        </w:rPr>
        <w:t>頁</w:t>
      </w:r>
      <w:r w:rsidRPr="00D10BE3">
        <w:rPr>
          <w:rFonts w:ascii="標楷體" w:eastAsia="標楷體" w:hAnsi="標楷體" w:hint="eastAsia"/>
          <w:sz w:val="28"/>
          <w:szCs w:val="28"/>
        </w:rPr>
        <w:t>）</w:t>
      </w:r>
    </w:p>
    <w:p w14:paraId="651C97E7" w14:textId="5376DA34" w:rsidR="00725FC1" w:rsidRPr="00D10BE3" w:rsidRDefault="00725FC1" w:rsidP="00C756D0">
      <w:pPr>
        <w:pStyle w:val="aff6"/>
        <w:overflowPunct w:val="0"/>
        <w:snapToGrid w:val="0"/>
        <w:ind w:firstLineChars="450" w:firstLine="1260"/>
        <w:rPr>
          <w:rFonts w:hAnsi="標楷體"/>
        </w:rPr>
      </w:pPr>
      <w:r w:rsidRPr="00D10BE3">
        <w:rPr>
          <w:rFonts w:hAnsi="標楷體" w:hint="eastAsia"/>
        </w:rPr>
        <w:t xml:space="preserve">10.　</w:t>
      </w:r>
      <w:r w:rsidR="00A64A8B" w:rsidRPr="00D10BE3">
        <w:rPr>
          <w:rFonts w:hAnsi="標楷體" w:hint="eastAsia"/>
        </w:rPr>
        <w:t>國家太空中心辦理低軌通訊衛星計畫，因通訊酬載研發遭遇困</w:t>
      </w:r>
      <w:r w:rsidR="00A64A8B" w:rsidRPr="00D10BE3">
        <w:rPr>
          <w:rFonts w:hAnsi="標楷體" w:hint="eastAsia"/>
        </w:rPr>
        <w:lastRenderedPageBreak/>
        <w:t>難，部分關鍵技術及元件開發時程未如預期，且原訂查核點執行進度落後，影響衛星發射時程，允宜</w:t>
      </w:r>
      <w:proofErr w:type="gramStart"/>
      <w:r w:rsidR="00A64A8B" w:rsidRPr="00D10BE3">
        <w:rPr>
          <w:rFonts w:hAnsi="標楷體" w:hint="eastAsia"/>
        </w:rPr>
        <w:t>檢討妥處</w:t>
      </w:r>
      <w:proofErr w:type="gramEnd"/>
      <w:r w:rsidR="00A64A8B" w:rsidRPr="00D10BE3">
        <w:rPr>
          <w:rFonts w:hAnsi="標楷體" w:hint="eastAsia"/>
        </w:rPr>
        <w:t>，以及早打造臺灣</w:t>
      </w:r>
      <w:r w:rsidR="00291B99">
        <w:rPr>
          <w:rFonts w:hAnsi="標楷體" w:hint="eastAsia"/>
        </w:rPr>
        <w:t>衛星供應鏈，促進太空活動及產業發展。（詳審核報告非營業部分丁－69</w:t>
      </w:r>
      <w:r w:rsidR="00A64A8B" w:rsidRPr="00D10BE3">
        <w:rPr>
          <w:rFonts w:hAnsi="標楷體" w:hint="eastAsia"/>
        </w:rPr>
        <w:t>頁</w:t>
      </w:r>
      <w:r w:rsidRPr="00D10BE3">
        <w:rPr>
          <w:rFonts w:hAnsi="標楷體" w:hint="eastAsia"/>
        </w:rPr>
        <w:t>）</w:t>
      </w:r>
    </w:p>
    <w:p w14:paraId="14FC5575" w14:textId="77777777" w:rsidR="00725FC1" w:rsidRPr="00D10BE3" w:rsidRDefault="00725FC1" w:rsidP="00C756D0">
      <w:pPr>
        <w:overflowPunct w:val="0"/>
        <w:topLinePunct/>
        <w:autoSpaceDE w:val="0"/>
        <w:autoSpaceDN w:val="0"/>
        <w:adjustRightInd w:val="0"/>
        <w:snapToGrid w:val="0"/>
        <w:spacing w:beforeLines="20" w:before="72" w:line="464" w:lineRule="exact"/>
        <w:ind w:firstLineChars="200" w:firstLine="641"/>
        <w:jc w:val="both"/>
        <w:rPr>
          <w:rFonts w:ascii="標楷體" w:eastAsia="標楷體" w:hAnsi="標楷體"/>
          <w:b/>
          <w:sz w:val="32"/>
          <w:szCs w:val="32"/>
        </w:rPr>
      </w:pPr>
      <w:r w:rsidRPr="00D10BE3">
        <w:rPr>
          <w:rFonts w:ascii="標楷體" w:eastAsia="標楷體" w:hAnsi="標楷體" w:hint="eastAsia"/>
          <w:b/>
          <w:sz w:val="32"/>
          <w:szCs w:val="32"/>
        </w:rPr>
        <w:t>（四）　財政及金融</w:t>
      </w:r>
    </w:p>
    <w:p w14:paraId="2F67297E" w14:textId="3943B91E" w:rsidR="00725FC1" w:rsidRPr="00D10BE3" w:rsidRDefault="00534ECD" w:rsidP="00C756D0">
      <w:pPr>
        <w:pStyle w:val="aff6"/>
        <w:overflowPunct w:val="0"/>
        <w:snapToGrid w:val="0"/>
        <w:spacing w:line="464" w:lineRule="exact"/>
        <w:ind w:firstLine="560"/>
        <w:rPr>
          <w:rFonts w:hAnsi="標楷體"/>
        </w:rPr>
      </w:pPr>
      <w:proofErr w:type="gramStart"/>
      <w:r w:rsidRPr="00D10BE3">
        <w:rPr>
          <w:rFonts w:hAnsi="標楷體" w:hint="eastAsia"/>
        </w:rPr>
        <w:t>112</w:t>
      </w:r>
      <w:proofErr w:type="gramEnd"/>
      <w:r w:rsidR="00725FC1" w:rsidRPr="00D10BE3">
        <w:rPr>
          <w:rFonts w:hAnsi="標楷體" w:hint="eastAsia"/>
        </w:rPr>
        <w:t>年度施政重點經各相關機關執行結果，包括：</w:t>
      </w:r>
    </w:p>
    <w:p w14:paraId="23AFA543" w14:textId="13363072" w:rsidR="00725FC1" w:rsidRPr="00D10BE3" w:rsidRDefault="00725FC1" w:rsidP="00C756D0">
      <w:pPr>
        <w:pStyle w:val="aff6"/>
        <w:overflowPunct w:val="0"/>
        <w:spacing w:line="464" w:lineRule="exact"/>
        <w:ind w:firstLineChars="450" w:firstLine="1260"/>
        <w:rPr>
          <w:rFonts w:hAnsi="標楷體"/>
        </w:rPr>
      </w:pPr>
      <w:r w:rsidRPr="00D10BE3">
        <w:rPr>
          <w:rFonts w:hAnsi="標楷體" w:hint="eastAsia"/>
        </w:rPr>
        <w:t xml:space="preserve">1.　</w:t>
      </w:r>
      <w:r w:rsidR="00534ECD" w:rsidRPr="00D10BE3">
        <w:rPr>
          <w:rFonts w:hAnsi="標楷體" w:hint="eastAsia"/>
        </w:rPr>
        <w:t>健全政府財政，厚植國家財政能量：多元籌措適足財源，落實債務管理，嚴格控管中央政府1年以上公共債務</w:t>
      </w:r>
      <w:proofErr w:type="gramStart"/>
      <w:r w:rsidR="00534ECD" w:rsidRPr="00D10BE3">
        <w:rPr>
          <w:rFonts w:hAnsi="標楷體" w:hint="eastAsia"/>
        </w:rPr>
        <w:t>未償</w:t>
      </w:r>
      <w:proofErr w:type="gramEnd"/>
      <w:r w:rsidR="00534ECD" w:rsidRPr="00D10BE3">
        <w:rPr>
          <w:rFonts w:hAnsi="標楷體" w:hint="eastAsia"/>
        </w:rPr>
        <w:t>餘額占前3年度GDP平均數之比率，符合公共債務法債限，維持財政穩健；健全地方財政自主，落實地方財政輔導；增進國庫支付效能，強化內控機制，確保庫款支付安全</w:t>
      </w:r>
      <w:r w:rsidRPr="00D10BE3">
        <w:rPr>
          <w:rFonts w:hAnsi="標楷體" w:hint="eastAsia"/>
        </w:rPr>
        <w:t>。</w:t>
      </w:r>
    </w:p>
    <w:p w14:paraId="2463B0B1" w14:textId="37DADDCC" w:rsidR="00725FC1" w:rsidRPr="00D10BE3" w:rsidRDefault="00725FC1" w:rsidP="00C756D0">
      <w:pPr>
        <w:pStyle w:val="aff6"/>
        <w:overflowPunct w:val="0"/>
        <w:spacing w:line="464" w:lineRule="exact"/>
        <w:ind w:firstLineChars="450" w:firstLine="1260"/>
        <w:rPr>
          <w:rFonts w:hAnsi="標楷體"/>
        </w:rPr>
      </w:pPr>
      <w:r w:rsidRPr="00D10BE3">
        <w:rPr>
          <w:rFonts w:hAnsi="標楷體" w:hint="eastAsia"/>
        </w:rPr>
        <w:t xml:space="preserve">2.　</w:t>
      </w:r>
      <w:r w:rsidR="00534ECD" w:rsidRPr="00D10BE3">
        <w:rPr>
          <w:rFonts w:hAnsi="標楷體" w:hint="eastAsia"/>
        </w:rPr>
        <w:t>優化稅制稅政，維護租稅公平：修正公布房屋稅條例，調降單一自住房屋稅率，並將非自住住家用房屋按全國歸戶</w:t>
      </w:r>
      <w:proofErr w:type="gramStart"/>
      <w:r w:rsidR="00534ECD" w:rsidRPr="00D10BE3">
        <w:rPr>
          <w:rFonts w:hAnsi="標楷體" w:hint="eastAsia"/>
        </w:rPr>
        <w:t>採</w:t>
      </w:r>
      <w:proofErr w:type="gramEnd"/>
      <w:r w:rsidR="00534ECD" w:rsidRPr="00D10BE3">
        <w:rPr>
          <w:rFonts w:hAnsi="標楷體" w:hint="eastAsia"/>
        </w:rPr>
        <w:t>全數累進課</w:t>
      </w:r>
      <w:proofErr w:type="gramStart"/>
      <w:r w:rsidR="00534ECD" w:rsidRPr="00D10BE3">
        <w:rPr>
          <w:rFonts w:hAnsi="標楷體" w:hint="eastAsia"/>
        </w:rPr>
        <w:t>徵</w:t>
      </w:r>
      <w:proofErr w:type="gramEnd"/>
      <w:r w:rsidR="00534ECD" w:rsidRPr="00D10BE3">
        <w:rPr>
          <w:rFonts w:hAnsi="標楷體" w:hint="eastAsia"/>
        </w:rPr>
        <w:t>，合理化房屋稅負；修正所得稅法特別扣除額部分條文，房屋租金從現行列舉扣除改為特別扣除，並擴大及調高幼兒學前特別扣除額適用範圍及金額，減輕弱勢租屋族及育兒家庭負擔</w:t>
      </w:r>
      <w:r w:rsidRPr="00D10BE3">
        <w:rPr>
          <w:rFonts w:hAnsi="標楷體" w:hint="eastAsia"/>
          <w:spacing w:val="-4"/>
        </w:rPr>
        <w:t>。</w:t>
      </w:r>
    </w:p>
    <w:p w14:paraId="1F7E365E" w14:textId="06739D11" w:rsidR="00725FC1" w:rsidRPr="00D10BE3" w:rsidRDefault="00725FC1" w:rsidP="00C756D0">
      <w:pPr>
        <w:pStyle w:val="aff6"/>
        <w:overflowPunct w:val="0"/>
        <w:spacing w:line="466" w:lineRule="exact"/>
        <w:ind w:firstLineChars="450" w:firstLine="1260"/>
        <w:rPr>
          <w:rFonts w:hAnsi="標楷體"/>
        </w:rPr>
      </w:pPr>
      <w:r w:rsidRPr="00D10BE3">
        <w:rPr>
          <w:rFonts w:hAnsi="標楷體" w:hint="eastAsia"/>
        </w:rPr>
        <w:t xml:space="preserve">3.　</w:t>
      </w:r>
      <w:r w:rsidR="00534ECD" w:rsidRPr="00D10BE3">
        <w:rPr>
          <w:rFonts w:hAnsi="標楷體" w:hint="eastAsia"/>
        </w:rPr>
        <w:t>發揮金融支持實體產業效益，促進永續發展：推動上市櫃公司</w:t>
      </w:r>
      <w:proofErr w:type="gramStart"/>
      <w:r w:rsidR="00534ECD" w:rsidRPr="00D10BE3">
        <w:rPr>
          <w:rFonts w:hAnsi="標楷體" w:hint="eastAsia"/>
        </w:rPr>
        <w:t>揭露減碳目標</w:t>
      </w:r>
      <w:proofErr w:type="gramEnd"/>
      <w:r w:rsidR="00534ECD" w:rsidRPr="00D10BE3">
        <w:rPr>
          <w:rFonts w:hAnsi="標楷體" w:hint="eastAsia"/>
        </w:rPr>
        <w:t>、策略及具體行動計畫；鼓勵金融機構投融資綠色與永續發展領域及發展永續金融商品；擴大</w:t>
      </w:r>
      <w:proofErr w:type="gramStart"/>
      <w:r w:rsidR="00534ECD" w:rsidRPr="00D10BE3">
        <w:rPr>
          <w:rFonts w:hAnsi="標楷體" w:hint="eastAsia"/>
        </w:rPr>
        <w:t>研</w:t>
      </w:r>
      <w:proofErr w:type="gramEnd"/>
      <w:r w:rsidR="00534ECD" w:rsidRPr="00D10BE3">
        <w:rPr>
          <w:rFonts w:hAnsi="標楷體" w:hint="eastAsia"/>
        </w:rPr>
        <w:t>議我國永續經濟活動認定參考指引；建置金融業氣候實體風險資訊整合平台；首次辦理永續金融評鑑；加強永續金融人才培育；督導財團法人中華民國會計研究發展基金會發布確信準則3410號「溫室氣體聲明之確信案件」</w:t>
      </w:r>
      <w:r w:rsidRPr="00D10BE3">
        <w:rPr>
          <w:rFonts w:hAnsi="標楷體" w:hint="eastAsia"/>
        </w:rPr>
        <w:t>。</w:t>
      </w:r>
    </w:p>
    <w:p w14:paraId="47F8733D" w14:textId="3F8083A2" w:rsidR="00725FC1" w:rsidRPr="00D10BE3" w:rsidRDefault="00725FC1" w:rsidP="00C756D0">
      <w:pPr>
        <w:pStyle w:val="aff6"/>
        <w:overflowPunct w:val="0"/>
        <w:spacing w:line="466" w:lineRule="exact"/>
        <w:ind w:firstLineChars="450" w:firstLine="1260"/>
        <w:rPr>
          <w:rFonts w:hAnsi="標楷體"/>
        </w:rPr>
      </w:pPr>
      <w:r w:rsidRPr="00D10BE3">
        <w:rPr>
          <w:rFonts w:hAnsi="標楷體" w:hint="eastAsia"/>
        </w:rPr>
        <w:t xml:space="preserve">4.　</w:t>
      </w:r>
      <w:r w:rsidR="00534ECD" w:rsidRPr="00D10BE3">
        <w:rPr>
          <w:rFonts w:hAnsi="標楷體" w:hint="eastAsia"/>
        </w:rPr>
        <w:t>鼓勵金融創新，擴大國際金融</w:t>
      </w:r>
      <w:proofErr w:type="gramStart"/>
      <w:r w:rsidR="00534ECD" w:rsidRPr="00D10BE3">
        <w:rPr>
          <w:rFonts w:hAnsi="標楷體" w:hint="eastAsia"/>
        </w:rPr>
        <w:t>合作及鏈結</w:t>
      </w:r>
      <w:proofErr w:type="gramEnd"/>
      <w:r w:rsidR="00534ECD" w:rsidRPr="00D10BE3">
        <w:rPr>
          <w:rFonts w:hAnsi="標楷體" w:hint="eastAsia"/>
        </w:rPr>
        <w:t>：發布金融科技發展路徑圖2.0及金融服務業辦理數位身分驗證指引；建立金融科技法規調適平台及成立資料共享實作工作平台；持續推動金融科技創新實驗及業務試辦雙軌並行機制，截至112年底</w:t>
      </w:r>
      <w:r w:rsidR="00535C20" w:rsidRPr="00D10BE3">
        <w:rPr>
          <w:rFonts w:hAnsi="標楷體" w:hint="eastAsia"/>
        </w:rPr>
        <w:t>止，</w:t>
      </w:r>
      <w:r w:rsidR="00534ECD" w:rsidRPr="00D10BE3">
        <w:rPr>
          <w:rFonts w:hAnsi="標楷體" w:hint="eastAsia"/>
        </w:rPr>
        <w:t>已核准80件金融科技創新實驗及業務試辦案件；參與全球金融創新聯盟（GFIN），並與日本等8國舉行雙邊會議，強化金融合作交流</w:t>
      </w:r>
      <w:r w:rsidRPr="00D10BE3">
        <w:rPr>
          <w:rFonts w:hAnsi="標楷體" w:hint="eastAsia"/>
        </w:rPr>
        <w:t>。</w:t>
      </w:r>
    </w:p>
    <w:p w14:paraId="2169C2C1" w14:textId="77777777" w:rsidR="00725FC1" w:rsidRPr="00D10BE3" w:rsidRDefault="00725FC1" w:rsidP="00C756D0">
      <w:pPr>
        <w:pStyle w:val="aff6"/>
        <w:overflowPunct w:val="0"/>
        <w:spacing w:line="466" w:lineRule="exact"/>
        <w:ind w:firstLine="560"/>
        <w:rPr>
          <w:rFonts w:hAnsi="標楷體"/>
        </w:rPr>
      </w:pPr>
      <w:r w:rsidRPr="00D10BE3">
        <w:rPr>
          <w:rFonts w:hAnsi="標楷體" w:hint="eastAsia"/>
        </w:rPr>
        <w:t>各相關機關之執行情形，經本部審核結果，核有：</w:t>
      </w:r>
    </w:p>
    <w:p w14:paraId="7161268D" w14:textId="7CA69186" w:rsidR="00725FC1" w:rsidRPr="00D10BE3" w:rsidRDefault="00725FC1" w:rsidP="00C756D0">
      <w:pPr>
        <w:pStyle w:val="aff6"/>
        <w:overflowPunct w:val="0"/>
        <w:ind w:firstLineChars="450" w:firstLine="1260"/>
        <w:rPr>
          <w:rFonts w:hAnsi="標楷體"/>
        </w:rPr>
      </w:pPr>
      <w:r w:rsidRPr="00D10BE3">
        <w:rPr>
          <w:rFonts w:hAnsi="標楷體" w:hint="eastAsia"/>
        </w:rPr>
        <w:t xml:space="preserve">1.　</w:t>
      </w:r>
      <w:r w:rsidR="00534ECD" w:rsidRPr="00D10BE3">
        <w:rPr>
          <w:rFonts w:hAnsi="標楷體" w:hint="eastAsia"/>
        </w:rPr>
        <w:t>中央政府總決算歲入歲出賸餘已連續</w:t>
      </w:r>
      <w:proofErr w:type="gramStart"/>
      <w:r w:rsidR="00534ECD" w:rsidRPr="00D10BE3">
        <w:rPr>
          <w:rFonts w:hAnsi="標楷體"/>
        </w:rPr>
        <w:t>6</w:t>
      </w:r>
      <w:proofErr w:type="gramEnd"/>
      <w:r w:rsidR="00534ECD" w:rsidRPr="00D10BE3">
        <w:rPr>
          <w:rFonts w:hAnsi="標楷體" w:hint="eastAsia"/>
        </w:rPr>
        <w:t>年度超逾千億元，財政狀況持續改善，惟近年編列各項特別預算多以舉債支應，致長期債務餘額持續累增，又面臨人口高齡化之趨勢，政府財務負擔漸趨沉重，允宜審慎規劃運用歲計賸餘，並持續強化債務管控，以蓄積因應經濟變局之財政韌性。（詳總決算審核報</w:t>
      </w:r>
      <w:r w:rsidR="00534ECD" w:rsidRPr="00D10BE3">
        <w:rPr>
          <w:rFonts w:hAnsi="標楷體" w:hint="eastAsia"/>
        </w:rPr>
        <w:lastRenderedPageBreak/>
        <w:t>告</w:t>
      </w:r>
      <w:proofErr w:type="gramStart"/>
      <w:r w:rsidR="00534ECD" w:rsidRPr="00D10BE3">
        <w:rPr>
          <w:rFonts w:hAnsi="標楷體" w:hint="eastAsia"/>
        </w:rPr>
        <w:t>第</w:t>
      </w:r>
      <w:r w:rsidR="00534ECD" w:rsidRPr="00D10BE3">
        <w:rPr>
          <w:rFonts w:hAnsi="標楷體"/>
        </w:rPr>
        <w:t>2</w:t>
      </w:r>
      <w:r w:rsidR="00534ECD" w:rsidRPr="00D10BE3">
        <w:rPr>
          <w:rFonts w:hAnsi="標楷體" w:hint="eastAsia"/>
        </w:rPr>
        <w:t>冊丙－</w:t>
      </w:r>
      <w:proofErr w:type="gramEnd"/>
      <w:r w:rsidR="00535C20" w:rsidRPr="00D10BE3">
        <w:rPr>
          <w:rFonts w:hAnsi="標楷體" w:cs="新細明體" w:hint="eastAsia"/>
        </w:rPr>
        <w:t>244</w:t>
      </w:r>
      <w:r w:rsidR="00534ECD" w:rsidRPr="00D10BE3">
        <w:rPr>
          <w:rFonts w:hAnsi="標楷體" w:hint="eastAsia"/>
        </w:rPr>
        <w:t>頁</w:t>
      </w:r>
      <w:r w:rsidRPr="00D10BE3">
        <w:rPr>
          <w:rFonts w:hAnsi="標楷體" w:hint="eastAsia"/>
        </w:rPr>
        <w:t>）</w:t>
      </w:r>
    </w:p>
    <w:p w14:paraId="3710D128" w14:textId="6054708A" w:rsidR="00725FC1" w:rsidRPr="00D10BE3" w:rsidRDefault="00725FC1" w:rsidP="00C756D0">
      <w:pPr>
        <w:pStyle w:val="aff6"/>
        <w:overflowPunct w:val="0"/>
        <w:spacing w:line="464" w:lineRule="exact"/>
        <w:ind w:firstLineChars="450" w:firstLine="1242"/>
        <w:rPr>
          <w:rFonts w:hAnsi="標楷體"/>
          <w:spacing w:val="-2"/>
        </w:rPr>
      </w:pPr>
      <w:r w:rsidRPr="00D10BE3">
        <w:rPr>
          <w:rFonts w:hAnsi="標楷體"/>
          <w:spacing w:val="-2"/>
        </w:rPr>
        <w:t>2.</w:t>
      </w:r>
      <w:r w:rsidRPr="00D10BE3">
        <w:rPr>
          <w:rFonts w:hAnsi="標楷體" w:hint="eastAsia"/>
          <w:spacing w:val="-2"/>
        </w:rPr>
        <w:t xml:space="preserve">　</w:t>
      </w:r>
      <w:r w:rsidR="00FD7692" w:rsidRPr="00D10BE3">
        <w:rPr>
          <w:rFonts w:hAnsi="標楷體" w:hint="eastAsia"/>
          <w:spacing w:val="-2"/>
        </w:rPr>
        <w:t>財政部為簡化稅政並提高投資意願，推動股利所得課稅新制，惟新制實施後高股利所得者有效稅率降低，且勞動所得與資本利得之租稅負擔產生落差，允宜</w:t>
      </w:r>
      <w:proofErr w:type="gramStart"/>
      <w:r w:rsidR="00FD7692" w:rsidRPr="00D10BE3">
        <w:rPr>
          <w:rFonts w:hAnsi="標楷體" w:hint="eastAsia"/>
          <w:spacing w:val="-2"/>
        </w:rPr>
        <w:t>研</w:t>
      </w:r>
      <w:proofErr w:type="gramEnd"/>
      <w:r w:rsidR="00FD7692" w:rsidRPr="00D10BE3">
        <w:rPr>
          <w:rFonts w:hAnsi="標楷體" w:hint="eastAsia"/>
          <w:spacing w:val="-2"/>
        </w:rPr>
        <w:t>謀資本利得與勞動所得之</w:t>
      </w:r>
      <w:proofErr w:type="gramStart"/>
      <w:r w:rsidR="00FD7692" w:rsidRPr="00D10BE3">
        <w:rPr>
          <w:rFonts w:hAnsi="標楷體" w:hint="eastAsia"/>
          <w:spacing w:val="-2"/>
        </w:rPr>
        <w:t>最</w:t>
      </w:r>
      <w:proofErr w:type="gramEnd"/>
      <w:r w:rsidR="00FD7692" w:rsidRPr="00D10BE3">
        <w:rPr>
          <w:rFonts w:hAnsi="標楷體" w:hint="eastAsia"/>
          <w:spacing w:val="-2"/>
        </w:rPr>
        <w:t>適稅制，</w:t>
      </w:r>
      <w:proofErr w:type="gramStart"/>
      <w:r w:rsidR="00FD7692" w:rsidRPr="00D10BE3">
        <w:rPr>
          <w:rFonts w:hAnsi="標楷體" w:hint="eastAsia"/>
          <w:spacing w:val="-2"/>
        </w:rPr>
        <w:t>俾</w:t>
      </w:r>
      <w:proofErr w:type="gramEnd"/>
      <w:r w:rsidR="00FD7692" w:rsidRPr="00D10BE3">
        <w:rPr>
          <w:rFonts w:hAnsi="標楷體" w:hint="eastAsia"/>
          <w:spacing w:val="-2"/>
        </w:rPr>
        <w:t>維護租稅公平，並兼顧資本市場發展與所得重分配之功能。（詳總決算審核報告</w:t>
      </w:r>
      <w:proofErr w:type="gramStart"/>
      <w:r w:rsidR="00FD7692" w:rsidRPr="00D10BE3">
        <w:rPr>
          <w:rFonts w:hAnsi="標楷體" w:hint="eastAsia"/>
          <w:spacing w:val="-2"/>
        </w:rPr>
        <w:t>第</w:t>
      </w:r>
      <w:r w:rsidR="00FD7692" w:rsidRPr="00D10BE3">
        <w:rPr>
          <w:rFonts w:hAnsi="標楷體"/>
          <w:spacing w:val="-2"/>
        </w:rPr>
        <w:t>2</w:t>
      </w:r>
      <w:r w:rsidR="00FD7692" w:rsidRPr="00D10BE3">
        <w:rPr>
          <w:rFonts w:hAnsi="標楷體" w:hint="eastAsia"/>
          <w:spacing w:val="-2"/>
        </w:rPr>
        <w:t>冊丙－</w:t>
      </w:r>
      <w:proofErr w:type="gramEnd"/>
      <w:r w:rsidR="00571886" w:rsidRPr="00D10BE3">
        <w:rPr>
          <w:rFonts w:hAnsi="標楷體" w:cs="新細明體" w:hint="eastAsia"/>
          <w:spacing w:val="-2"/>
        </w:rPr>
        <w:t>245</w:t>
      </w:r>
      <w:r w:rsidR="00FD7692" w:rsidRPr="00D10BE3">
        <w:rPr>
          <w:rFonts w:hAnsi="標楷體" w:hint="eastAsia"/>
          <w:spacing w:val="-2"/>
        </w:rPr>
        <w:t>頁</w:t>
      </w:r>
      <w:r w:rsidRPr="00D10BE3">
        <w:rPr>
          <w:rFonts w:hAnsi="標楷體" w:hint="eastAsia"/>
          <w:spacing w:val="-2"/>
        </w:rPr>
        <w:t>）</w:t>
      </w:r>
    </w:p>
    <w:p w14:paraId="1B34AE98" w14:textId="52A169B0" w:rsidR="00725FC1" w:rsidRPr="00D10BE3" w:rsidRDefault="00725FC1" w:rsidP="00C756D0">
      <w:pPr>
        <w:pStyle w:val="aff6"/>
        <w:overflowPunct w:val="0"/>
        <w:spacing w:line="464" w:lineRule="exact"/>
        <w:ind w:firstLineChars="450" w:firstLine="1260"/>
        <w:rPr>
          <w:rFonts w:hAnsi="標楷體"/>
        </w:rPr>
      </w:pPr>
      <w:r w:rsidRPr="00D10BE3">
        <w:rPr>
          <w:rFonts w:hAnsi="標楷體" w:hint="eastAsia"/>
        </w:rPr>
        <w:t>3</w:t>
      </w:r>
      <w:r w:rsidRPr="00D10BE3">
        <w:rPr>
          <w:rFonts w:hAnsi="標楷體"/>
        </w:rPr>
        <w:t>.</w:t>
      </w:r>
      <w:r w:rsidRPr="00D10BE3">
        <w:rPr>
          <w:rFonts w:hAnsi="標楷體" w:hint="eastAsia"/>
        </w:rPr>
        <w:t xml:space="preserve">　</w:t>
      </w:r>
      <w:r w:rsidR="00FD7692" w:rsidRPr="00D10BE3">
        <w:rPr>
          <w:rFonts w:hAnsi="標楷體" w:hint="eastAsia"/>
        </w:rPr>
        <w:t>藉由ESG資訊</w:t>
      </w:r>
      <w:proofErr w:type="gramStart"/>
      <w:r w:rsidR="00FD7692" w:rsidRPr="00D10BE3">
        <w:rPr>
          <w:rFonts w:hAnsi="標楷體" w:hint="eastAsia"/>
        </w:rPr>
        <w:t>整合及培力</w:t>
      </w:r>
      <w:proofErr w:type="gramEnd"/>
      <w:r w:rsidR="00FD7692" w:rsidRPr="00D10BE3">
        <w:rPr>
          <w:rFonts w:hAnsi="標楷體" w:hint="eastAsia"/>
        </w:rPr>
        <w:t>等面向強化國內企業因應氣候變遷之能力，</w:t>
      </w:r>
      <w:proofErr w:type="gramStart"/>
      <w:r w:rsidR="00FD7692" w:rsidRPr="00D10BE3">
        <w:rPr>
          <w:rFonts w:hAnsi="標楷體" w:hint="eastAsia"/>
        </w:rPr>
        <w:t>惟永續</w:t>
      </w:r>
      <w:proofErr w:type="gramEnd"/>
      <w:r w:rsidR="00FD7692" w:rsidRPr="00D10BE3">
        <w:rPr>
          <w:rFonts w:hAnsi="標楷體" w:hint="eastAsia"/>
        </w:rPr>
        <w:t>資訊整合平台仍有精進空間，國內溫室氣體盤查確信量能、機構投資人盡職治理及永續金融評鑑之執行亦待提升，</w:t>
      </w:r>
      <w:proofErr w:type="gramStart"/>
      <w:r w:rsidR="00FD7692" w:rsidRPr="00D10BE3">
        <w:rPr>
          <w:rFonts w:hAnsi="標楷體" w:hint="eastAsia"/>
        </w:rPr>
        <w:t>又永續</w:t>
      </w:r>
      <w:proofErr w:type="gramEnd"/>
      <w:r w:rsidR="00FD7692" w:rsidRPr="00D10BE3">
        <w:rPr>
          <w:rFonts w:hAnsi="標楷體" w:hint="eastAsia"/>
        </w:rPr>
        <w:t>金融人才培育課程侷限於業界在職人士，允宜</w:t>
      </w:r>
      <w:proofErr w:type="gramStart"/>
      <w:r w:rsidR="00FD7692" w:rsidRPr="00D10BE3">
        <w:rPr>
          <w:rFonts w:hAnsi="標楷體" w:hint="eastAsia"/>
        </w:rPr>
        <w:t>研</w:t>
      </w:r>
      <w:proofErr w:type="gramEnd"/>
      <w:r w:rsidR="00FD7692" w:rsidRPr="00D10BE3">
        <w:rPr>
          <w:rFonts w:hAnsi="標楷體" w:hint="eastAsia"/>
        </w:rPr>
        <w:t>謀改善，以</w:t>
      </w:r>
      <w:proofErr w:type="gramStart"/>
      <w:r w:rsidR="00FD7692" w:rsidRPr="00D10BE3">
        <w:rPr>
          <w:rFonts w:hAnsi="標楷體" w:hint="eastAsia"/>
        </w:rPr>
        <w:t>建構永續</w:t>
      </w:r>
      <w:proofErr w:type="gramEnd"/>
      <w:r w:rsidR="00FD7692" w:rsidRPr="00D10BE3">
        <w:rPr>
          <w:rFonts w:hAnsi="標楷體" w:hint="eastAsia"/>
        </w:rPr>
        <w:t>金融生態系。（詳總決算審核報告</w:t>
      </w:r>
      <w:proofErr w:type="gramStart"/>
      <w:r w:rsidR="00FD7692" w:rsidRPr="00D10BE3">
        <w:rPr>
          <w:rFonts w:hAnsi="標楷體" w:hint="eastAsia"/>
        </w:rPr>
        <w:t>第2</w:t>
      </w:r>
      <w:r w:rsidR="008A3939" w:rsidRPr="00D10BE3">
        <w:rPr>
          <w:rFonts w:hAnsi="標楷體" w:hint="eastAsia"/>
        </w:rPr>
        <w:t>冊丙－</w:t>
      </w:r>
      <w:proofErr w:type="gramEnd"/>
      <w:r w:rsidR="008A3939" w:rsidRPr="00D10BE3">
        <w:rPr>
          <w:rFonts w:hAnsi="標楷體" w:hint="eastAsia"/>
        </w:rPr>
        <w:t>750</w:t>
      </w:r>
      <w:r w:rsidR="00FD7692" w:rsidRPr="00D10BE3">
        <w:rPr>
          <w:rFonts w:hAnsi="標楷體" w:hint="eastAsia"/>
        </w:rPr>
        <w:t>頁</w:t>
      </w:r>
      <w:r w:rsidRPr="00D10BE3">
        <w:rPr>
          <w:rFonts w:hAnsi="標楷體" w:hint="eastAsia"/>
        </w:rPr>
        <w:t>）</w:t>
      </w:r>
    </w:p>
    <w:p w14:paraId="4F1AC67F" w14:textId="03A14EEC" w:rsidR="00725FC1" w:rsidRPr="00D10BE3" w:rsidRDefault="00725FC1" w:rsidP="00C756D0">
      <w:pPr>
        <w:pStyle w:val="aff6"/>
        <w:overflowPunct w:val="0"/>
        <w:spacing w:line="464" w:lineRule="exact"/>
        <w:ind w:firstLineChars="450" w:firstLine="1260"/>
        <w:rPr>
          <w:rFonts w:hAnsi="標楷體"/>
        </w:rPr>
      </w:pPr>
      <w:r w:rsidRPr="00D10BE3">
        <w:rPr>
          <w:rFonts w:hAnsi="標楷體" w:hint="eastAsia"/>
        </w:rPr>
        <w:t>4</w:t>
      </w:r>
      <w:r w:rsidRPr="00D10BE3">
        <w:rPr>
          <w:rFonts w:hAnsi="標楷體"/>
        </w:rPr>
        <w:t>.</w:t>
      </w:r>
      <w:r w:rsidRPr="00D10BE3">
        <w:rPr>
          <w:rFonts w:hAnsi="標楷體" w:hint="eastAsia"/>
        </w:rPr>
        <w:t xml:space="preserve">　</w:t>
      </w:r>
      <w:r w:rsidR="00FD7692" w:rsidRPr="00D10BE3">
        <w:rPr>
          <w:rFonts w:hAnsi="標楷體" w:hint="eastAsia"/>
        </w:rPr>
        <w:t>為厚植我國金融科技發展之量能，持續推動法規調適及放寬限制，惟國內金融科技業獲</w:t>
      </w:r>
      <w:proofErr w:type="gramStart"/>
      <w:r w:rsidR="00FD7692" w:rsidRPr="00D10BE3">
        <w:rPr>
          <w:rFonts w:hAnsi="標楷體" w:hint="eastAsia"/>
        </w:rPr>
        <w:t>挹</w:t>
      </w:r>
      <w:proofErr w:type="gramEnd"/>
      <w:r w:rsidR="00FD7692" w:rsidRPr="00D10BE3">
        <w:rPr>
          <w:rFonts w:hAnsi="標楷體" w:hint="eastAsia"/>
        </w:rPr>
        <w:t>注資金比率尚待提升，又金融監</w:t>
      </w:r>
      <w:proofErr w:type="gramStart"/>
      <w:r w:rsidR="00FD7692" w:rsidRPr="00D10BE3">
        <w:rPr>
          <w:rFonts w:hAnsi="標楷體" w:hint="eastAsia"/>
        </w:rPr>
        <w:t>理沙盒申請</w:t>
      </w:r>
      <w:proofErr w:type="gramEnd"/>
      <w:r w:rsidR="00FD7692" w:rsidRPr="00D10BE3">
        <w:rPr>
          <w:rFonts w:hAnsi="標楷體" w:hint="eastAsia"/>
        </w:rPr>
        <w:t>案件數仍低，允宜適時</w:t>
      </w:r>
      <w:proofErr w:type="gramStart"/>
      <w:r w:rsidR="00FD7692" w:rsidRPr="00D10BE3">
        <w:rPr>
          <w:rFonts w:hAnsi="標楷體" w:hint="eastAsia"/>
        </w:rPr>
        <w:t>研</w:t>
      </w:r>
      <w:proofErr w:type="gramEnd"/>
      <w:r w:rsidR="00FD7692" w:rsidRPr="00D10BE3">
        <w:rPr>
          <w:rFonts w:hAnsi="標楷體" w:hint="eastAsia"/>
        </w:rPr>
        <w:t>議相關因應措施，以促進金融科技發展並提升金融競爭力。（詳總決算審核報告</w:t>
      </w:r>
      <w:proofErr w:type="gramStart"/>
      <w:r w:rsidR="00FD7692" w:rsidRPr="00D10BE3">
        <w:rPr>
          <w:rFonts w:hAnsi="標楷體" w:hint="eastAsia"/>
        </w:rPr>
        <w:t>第2</w:t>
      </w:r>
      <w:r w:rsidR="008A3939" w:rsidRPr="00D10BE3">
        <w:rPr>
          <w:rFonts w:hAnsi="標楷體" w:hint="eastAsia"/>
        </w:rPr>
        <w:t>冊丙－</w:t>
      </w:r>
      <w:proofErr w:type="gramEnd"/>
      <w:r w:rsidR="008A3939" w:rsidRPr="00D10BE3">
        <w:rPr>
          <w:rFonts w:hAnsi="標楷體" w:hint="eastAsia"/>
        </w:rPr>
        <w:t>755</w:t>
      </w:r>
      <w:r w:rsidR="00FD7692" w:rsidRPr="00D10BE3">
        <w:rPr>
          <w:rFonts w:hAnsi="標楷體" w:hint="eastAsia"/>
        </w:rPr>
        <w:t>頁</w:t>
      </w:r>
      <w:r w:rsidRPr="00D10BE3">
        <w:rPr>
          <w:rFonts w:hAnsi="標楷體" w:hint="eastAsia"/>
        </w:rPr>
        <w:t>）</w:t>
      </w:r>
    </w:p>
    <w:p w14:paraId="513DE8B4" w14:textId="77777777" w:rsidR="00725FC1" w:rsidRPr="00D10BE3" w:rsidRDefault="00725FC1" w:rsidP="00C756D0">
      <w:pPr>
        <w:overflowPunct w:val="0"/>
        <w:topLinePunct/>
        <w:autoSpaceDE w:val="0"/>
        <w:autoSpaceDN w:val="0"/>
        <w:adjustRightInd w:val="0"/>
        <w:snapToGrid w:val="0"/>
        <w:spacing w:beforeLines="20" w:before="72" w:line="464" w:lineRule="exact"/>
        <w:ind w:firstLineChars="200" w:firstLine="641"/>
        <w:jc w:val="both"/>
        <w:rPr>
          <w:rFonts w:ascii="標楷體" w:eastAsia="標楷體" w:hAnsi="標楷體"/>
          <w:b/>
          <w:sz w:val="32"/>
          <w:szCs w:val="32"/>
        </w:rPr>
      </w:pPr>
      <w:r w:rsidRPr="00D10BE3">
        <w:rPr>
          <w:rFonts w:ascii="標楷體" w:eastAsia="標楷體" w:hAnsi="標楷體" w:hint="eastAsia"/>
          <w:b/>
          <w:sz w:val="32"/>
          <w:szCs w:val="32"/>
        </w:rPr>
        <w:t>（五）　教育、文化及科技</w:t>
      </w:r>
    </w:p>
    <w:p w14:paraId="4F1510D0" w14:textId="5F456AF3" w:rsidR="00725FC1" w:rsidRPr="00D10BE3" w:rsidRDefault="00A1163E" w:rsidP="00C756D0">
      <w:pPr>
        <w:pStyle w:val="aff6"/>
        <w:overflowPunct w:val="0"/>
        <w:spacing w:line="466" w:lineRule="exact"/>
        <w:ind w:firstLine="560"/>
        <w:rPr>
          <w:rFonts w:hAnsi="標楷體"/>
        </w:rPr>
      </w:pPr>
      <w:proofErr w:type="gramStart"/>
      <w:r w:rsidRPr="00D10BE3">
        <w:rPr>
          <w:rFonts w:hAnsi="標楷體" w:hint="eastAsia"/>
        </w:rPr>
        <w:t>11</w:t>
      </w:r>
      <w:r w:rsidRPr="00D10BE3">
        <w:rPr>
          <w:rFonts w:hAnsi="標楷體"/>
        </w:rPr>
        <w:t>2</w:t>
      </w:r>
      <w:proofErr w:type="gramEnd"/>
      <w:r w:rsidR="00725FC1" w:rsidRPr="00D10BE3">
        <w:rPr>
          <w:rFonts w:hAnsi="標楷體" w:hint="eastAsia"/>
        </w:rPr>
        <w:t>年度施政重點經各相關機關執行結果，包括：</w:t>
      </w:r>
    </w:p>
    <w:p w14:paraId="7632EA14" w14:textId="27C2AC32" w:rsidR="00725FC1" w:rsidRPr="00D10BE3" w:rsidRDefault="00725FC1" w:rsidP="00C756D0">
      <w:pPr>
        <w:pStyle w:val="aff6"/>
        <w:overflowPunct w:val="0"/>
        <w:topLinePunct/>
        <w:spacing w:line="466" w:lineRule="exact"/>
        <w:ind w:firstLineChars="450" w:firstLine="1260"/>
        <w:rPr>
          <w:rFonts w:hAnsi="標楷體"/>
        </w:rPr>
      </w:pPr>
      <w:r w:rsidRPr="00D10BE3">
        <w:rPr>
          <w:rFonts w:hAnsi="標楷體" w:hint="eastAsia"/>
        </w:rPr>
        <w:t xml:space="preserve">1.　</w:t>
      </w:r>
      <w:r w:rsidR="003B27A7" w:rsidRPr="00D10BE3">
        <w:rPr>
          <w:rFonts w:hAnsi="標楷體" w:hint="eastAsia"/>
        </w:rPr>
        <w:t>持續設立國家重點領域研究學院，導入</w:t>
      </w:r>
      <w:proofErr w:type="gramStart"/>
      <w:r w:rsidR="003B27A7" w:rsidRPr="00D10BE3">
        <w:rPr>
          <w:rFonts w:hAnsi="標楷體" w:hint="eastAsia"/>
        </w:rPr>
        <w:t>產學共創</w:t>
      </w:r>
      <w:proofErr w:type="gramEnd"/>
      <w:r w:rsidR="003B27A7" w:rsidRPr="00D10BE3">
        <w:rPr>
          <w:rFonts w:hAnsi="標楷體" w:hint="eastAsia"/>
        </w:rPr>
        <w:t>模式，培育國家高階科學技術人才：國家重點領域產學合作及人才培育創新條例業於110年5月28日公布施行，截至112年底止，針對AI、半導體、智慧製造、循環經濟及金融等5大國家重點領域，教育部已核定國立臺灣大學等11所國立大學設置12個研究學院。</w:t>
      </w:r>
    </w:p>
    <w:p w14:paraId="1A4AFE66" w14:textId="02A79B59" w:rsidR="00725FC1" w:rsidRPr="00D10BE3" w:rsidRDefault="00725FC1" w:rsidP="00C756D0">
      <w:pPr>
        <w:pStyle w:val="aff6"/>
        <w:overflowPunct w:val="0"/>
        <w:topLinePunct/>
        <w:spacing w:line="466" w:lineRule="exact"/>
        <w:ind w:firstLineChars="450" w:firstLine="1260"/>
        <w:rPr>
          <w:rFonts w:hAnsi="標楷體"/>
        </w:rPr>
      </w:pPr>
      <w:r w:rsidRPr="00D10BE3">
        <w:rPr>
          <w:rFonts w:hAnsi="標楷體" w:hint="eastAsia"/>
        </w:rPr>
        <w:t xml:space="preserve">2.　</w:t>
      </w:r>
      <w:r w:rsidR="003B27A7" w:rsidRPr="00D10BE3">
        <w:rPr>
          <w:rFonts w:hAnsi="標楷體" w:hint="eastAsia"/>
        </w:rPr>
        <w:t>推動大專</w:t>
      </w:r>
      <w:proofErr w:type="gramStart"/>
      <w:r w:rsidR="003B27A7" w:rsidRPr="00D10BE3">
        <w:rPr>
          <w:rFonts w:hAnsi="標楷體" w:hint="eastAsia"/>
        </w:rPr>
        <w:t>校院雙語</w:t>
      </w:r>
      <w:proofErr w:type="gramEnd"/>
      <w:r w:rsidR="003B27A7" w:rsidRPr="00D10BE3">
        <w:rPr>
          <w:rFonts w:hAnsi="標楷體" w:hint="eastAsia"/>
        </w:rPr>
        <w:t>政策，提升學生英語能力：教育部110及111學年度核定補助4所重點培育學校、25校41個重點培育學院，將由重點培育學校（學院）中遴選標竿大學，預計113年達3所雙語標竿大學、18個雙語標竿學院。</w:t>
      </w:r>
    </w:p>
    <w:p w14:paraId="4A0E4FB8" w14:textId="3C76DD20" w:rsidR="00725FC1" w:rsidRPr="002746CB" w:rsidRDefault="00725FC1" w:rsidP="002746CB">
      <w:pPr>
        <w:pStyle w:val="aff6"/>
        <w:overflowPunct w:val="0"/>
        <w:topLinePunct/>
        <w:spacing w:line="462" w:lineRule="exact"/>
        <w:ind w:firstLineChars="450" w:firstLine="1260"/>
        <w:rPr>
          <w:rFonts w:hAnsi="標楷體"/>
          <w:spacing w:val="-1"/>
        </w:rPr>
      </w:pPr>
      <w:r w:rsidRPr="00D10BE3">
        <w:rPr>
          <w:rFonts w:hAnsi="標楷體" w:hint="eastAsia"/>
        </w:rPr>
        <w:t xml:space="preserve">3.　</w:t>
      </w:r>
      <w:r w:rsidR="003B27A7" w:rsidRPr="002746CB">
        <w:rPr>
          <w:rFonts w:hAnsi="標楷體" w:hint="eastAsia"/>
          <w:spacing w:val="-1"/>
        </w:rPr>
        <w:t>穩健推動十二年國民基本教育課程綱要，完善教師培育與增能；建構安全友善運動環境，帶動全民運動風氣：112年起補助學校專責辦理學生學習歷程檔案業務人力，112年補助28校編制外行政人力36名；鼓勵一般地區學校教師前往偏遠地區學校進行教學訪問，112學年</w:t>
      </w:r>
      <w:proofErr w:type="gramStart"/>
      <w:r w:rsidR="003B27A7" w:rsidRPr="002746CB">
        <w:rPr>
          <w:rFonts w:hAnsi="標楷體" w:hint="eastAsia"/>
          <w:spacing w:val="-1"/>
        </w:rPr>
        <w:t>度共媒合</w:t>
      </w:r>
      <w:proofErr w:type="gramEnd"/>
      <w:r w:rsidR="003B27A7" w:rsidRPr="002746CB">
        <w:rPr>
          <w:rFonts w:hAnsi="標楷體" w:hint="eastAsia"/>
          <w:spacing w:val="-1"/>
        </w:rPr>
        <w:t>23校偏遠地區學校、19名訪問教師；推動辦理「營造休閒運動環境計畫」及「充實全民運動環境計畫」，提供民眾便利、可及性高、優質且安全的運動環境，</w:t>
      </w:r>
      <w:proofErr w:type="gramStart"/>
      <w:r w:rsidR="003B27A7" w:rsidRPr="002746CB">
        <w:rPr>
          <w:rFonts w:hAnsi="標楷體" w:hint="eastAsia"/>
          <w:spacing w:val="-1"/>
        </w:rPr>
        <w:t>112</w:t>
      </w:r>
      <w:proofErr w:type="gramEnd"/>
      <w:r w:rsidR="003B27A7" w:rsidRPr="002746CB">
        <w:rPr>
          <w:rFonts w:hAnsi="標楷體" w:hint="eastAsia"/>
          <w:spacing w:val="-1"/>
        </w:rPr>
        <w:t>年度共核定補助520案。</w:t>
      </w:r>
    </w:p>
    <w:p w14:paraId="22151652" w14:textId="5CA31963" w:rsidR="00725FC1" w:rsidRPr="00D10BE3" w:rsidRDefault="00725FC1" w:rsidP="002746CB">
      <w:pPr>
        <w:pStyle w:val="aff6"/>
        <w:overflowPunct w:val="0"/>
        <w:topLinePunct/>
        <w:spacing w:line="484" w:lineRule="exact"/>
        <w:ind w:firstLineChars="450" w:firstLine="1260"/>
        <w:rPr>
          <w:rFonts w:hAnsi="標楷體"/>
        </w:rPr>
      </w:pPr>
      <w:r w:rsidRPr="00D10BE3">
        <w:rPr>
          <w:rFonts w:hAnsi="標楷體" w:hint="eastAsia"/>
        </w:rPr>
        <w:lastRenderedPageBreak/>
        <w:t xml:space="preserve">4.　</w:t>
      </w:r>
      <w:r w:rsidR="00EA4008" w:rsidRPr="00D10BE3">
        <w:rPr>
          <w:rFonts w:hAnsi="標楷體" w:hint="eastAsia"/>
        </w:rPr>
        <w:t>健全公共電視營運體制，維運國際影音串流平</w:t>
      </w:r>
      <w:proofErr w:type="gramStart"/>
      <w:r w:rsidR="00EA4008" w:rsidRPr="00D10BE3">
        <w:rPr>
          <w:rFonts w:hAnsi="標楷體" w:hint="eastAsia"/>
        </w:rPr>
        <w:t>臺</w:t>
      </w:r>
      <w:proofErr w:type="gramEnd"/>
      <w:r w:rsidR="00EA4008" w:rsidRPr="00D10BE3">
        <w:rPr>
          <w:rFonts w:hAnsi="標楷體" w:hint="eastAsia"/>
        </w:rPr>
        <w:t>：</w:t>
      </w:r>
      <w:proofErr w:type="spellStart"/>
      <w:r w:rsidR="00EA4008" w:rsidRPr="00D10BE3">
        <w:rPr>
          <w:rFonts w:hAnsi="標楷體" w:hint="eastAsia"/>
        </w:rPr>
        <w:t>TaiwanPlus</w:t>
      </w:r>
      <w:proofErr w:type="spellEnd"/>
      <w:r w:rsidR="00EA4008" w:rsidRPr="00D10BE3">
        <w:rPr>
          <w:rFonts w:hAnsi="標楷體" w:hint="eastAsia"/>
        </w:rPr>
        <w:t>全平</w:t>
      </w:r>
      <w:proofErr w:type="gramStart"/>
      <w:r w:rsidR="00EA4008" w:rsidRPr="00D10BE3">
        <w:rPr>
          <w:rFonts w:hAnsi="標楷體" w:hint="eastAsia"/>
        </w:rPr>
        <w:t>臺</w:t>
      </w:r>
      <w:proofErr w:type="gramEnd"/>
      <w:r w:rsidR="00EA4008" w:rsidRPr="00D10BE3">
        <w:rPr>
          <w:rFonts w:hAnsi="標楷體" w:hint="eastAsia"/>
        </w:rPr>
        <w:t>（包含網站、APP及</w:t>
      </w:r>
      <w:r w:rsidR="00EA4008" w:rsidRPr="00D10BE3">
        <w:rPr>
          <w:rFonts w:hAnsi="標楷體"/>
        </w:rPr>
        <w:t>Facebook</w:t>
      </w:r>
      <w:r w:rsidR="00EA4008" w:rsidRPr="00D10BE3">
        <w:rPr>
          <w:rFonts w:hAnsi="標楷體" w:hint="eastAsia"/>
        </w:rPr>
        <w:t>等社群媒體）</w:t>
      </w:r>
      <w:proofErr w:type="gramStart"/>
      <w:r w:rsidR="00EA4008" w:rsidRPr="00D10BE3">
        <w:rPr>
          <w:rFonts w:hAnsi="標楷體"/>
        </w:rPr>
        <w:t>112</w:t>
      </w:r>
      <w:proofErr w:type="gramEnd"/>
      <w:r w:rsidR="00EA4008" w:rsidRPr="00D10BE3">
        <w:rPr>
          <w:rFonts w:hAnsi="標楷體"/>
        </w:rPr>
        <w:t>年度</w:t>
      </w:r>
      <w:r w:rsidR="00EA4008" w:rsidRPr="00D10BE3">
        <w:rPr>
          <w:rFonts w:hAnsi="標楷體" w:hint="eastAsia"/>
        </w:rPr>
        <w:t>觀看次數達7,</w:t>
      </w:r>
      <w:r w:rsidR="00EA4008" w:rsidRPr="00D10BE3">
        <w:rPr>
          <w:rFonts w:hAnsi="標楷體"/>
        </w:rPr>
        <w:t>998</w:t>
      </w:r>
      <w:r w:rsidR="00EA4008" w:rsidRPr="00D10BE3">
        <w:rPr>
          <w:rFonts w:hAnsi="標楷體" w:hint="eastAsia"/>
        </w:rPr>
        <w:t>萬餘次；又為強化電視頻道之海外布局，112年8月1日完成頻道於北美地區落地，已可在華盛頓特區、洛杉磯等國際重要城市約1,300家3星級以上旅館房間同步收視</w:t>
      </w:r>
      <w:proofErr w:type="spellStart"/>
      <w:r w:rsidR="00EA4008" w:rsidRPr="00D10BE3">
        <w:rPr>
          <w:rFonts w:hAnsi="標楷體" w:hint="eastAsia"/>
        </w:rPr>
        <w:t>TaiwanPlus</w:t>
      </w:r>
      <w:proofErr w:type="spellEnd"/>
      <w:r w:rsidR="00EA4008" w:rsidRPr="00D10BE3">
        <w:rPr>
          <w:rFonts w:hAnsi="標楷體" w:hint="eastAsia"/>
        </w:rPr>
        <w:t>節目內容</w:t>
      </w:r>
      <w:r w:rsidRPr="00D10BE3">
        <w:rPr>
          <w:rFonts w:hAnsi="標楷體" w:hint="eastAsia"/>
        </w:rPr>
        <w:t>。</w:t>
      </w:r>
    </w:p>
    <w:p w14:paraId="1E05FE6A" w14:textId="632BE368" w:rsidR="00725FC1" w:rsidRPr="00D10BE3" w:rsidRDefault="00725FC1" w:rsidP="002746CB">
      <w:pPr>
        <w:pStyle w:val="aff6"/>
        <w:overflowPunct w:val="0"/>
        <w:topLinePunct/>
        <w:spacing w:line="483" w:lineRule="exact"/>
        <w:ind w:firstLineChars="450" w:firstLine="1278"/>
        <w:rPr>
          <w:rFonts w:hAnsi="標楷體"/>
          <w:spacing w:val="2"/>
        </w:rPr>
      </w:pPr>
      <w:r w:rsidRPr="00D10BE3">
        <w:rPr>
          <w:rFonts w:hAnsi="標楷體" w:hint="eastAsia"/>
          <w:spacing w:val="2"/>
        </w:rPr>
        <w:t xml:space="preserve">5.　</w:t>
      </w:r>
      <w:r w:rsidR="00EA4008" w:rsidRPr="00D10BE3">
        <w:rPr>
          <w:rFonts w:hAnsi="標楷體" w:hint="eastAsia"/>
        </w:rPr>
        <w:t>再造歷史現場，以科學方法監測與修復，引進公民參與</w:t>
      </w:r>
      <w:proofErr w:type="gramStart"/>
      <w:r w:rsidR="00EA4008" w:rsidRPr="00D10BE3">
        <w:rPr>
          <w:rFonts w:hAnsi="標楷體" w:hint="eastAsia"/>
        </w:rPr>
        <w:t>及跨域思維</w:t>
      </w:r>
      <w:proofErr w:type="gramEnd"/>
      <w:r w:rsidR="00EA4008" w:rsidRPr="00D10BE3">
        <w:rPr>
          <w:rFonts w:hAnsi="標楷體" w:hint="eastAsia"/>
        </w:rPr>
        <w:t>：截至112年底止，完成「</w:t>
      </w:r>
      <w:proofErr w:type="gramStart"/>
      <w:r w:rsidR="00EA4008" w:rsidRPr="00D10BE3">
        <w:rPr>
          <w:rFonts w:hAnsi="標楷體" w:hint="eastAsia"/>
        </w:rPr>
        <w:t>臺</w:t>
      </w:r>
      <w:proofErr w:type="gramEnd"/>
      <w:r w:rsidR="00EA4008" w:rsidRPr="00D10BE3">
        <w:rPr>
          <w:rFonts w:hAnsi="標楷體" w:hint="eastAsia"/>
        </w:rPr>
        <w:t>中州廳」等9</w:t>
      </w:r>
      <w:r w:rsidR="00EA4008" w:rsidRPr="00D10BE3">
        <w:rPr>
          <w:rFonts w:hAnsi="標楷體"/>
        </w:rPr>
        <w:t>6</w:t>
      </w:r>
      <w:r w:rsidR="00EA4008" w:rsidRPr="00D10BE3">
        <w:rPr>
          <w:rFonts w:hAnsi="標楷體" w:hint="eastAsia"/>
        </w:rPr>
        <w:t>處有形文化資產場域再現；完成「基隆要塞司令部」活化為司令博物館並將部分空間對外招商</w:t>
      </w:r>
      <w:proofErr w:type="gramStart"/>
      <w:r w:rsidR="00D26CDC" w:rsidRPr="00D10BE3">
        <w:rPr>
          <w:rFonts w:hAnsi="標楷體" w:hint="eastAsia"/>
        </w:rPr>
        <w:t>作</w:t>
      </w:r>
      <w:r w:rsidR="00EA4008" w:rsidRPr="00D10BE3">
        <w:rPr>
          <w:rFonts w:hAnsi="標楷體" w:hint="eastAsia"/>
        </w:rPr>
        <w:t>為文創與</w:t>
      </w:r>
      <w:proofErr w:type="gramEnd"/>
      <w:r w:rsidR="00EA4008" w:rsidRPr="00D10BE3">
        <w:rPr>
          <w:rFonts w:hAnsi="標楷體" w:hint="eastAsia"/>
        </w:rPr>
        <w:t>餐飲空間等5</w:t>
      </w:r>
      <w:r w:rsidR="00EA4008" w:rsidRPr="00D10BE3">
        <w:rPr>
          <w:rFonts w:hAnsi="標楷體"/>
        </w:rPr>
        <w:t>5</w:t>
      </w:r>
      <w:r w:rsidR="00EA4008" w:rsidRPr="00D10BE3">
        <w:rPr>
          <w:rFonts w:hAnsi="標楷體" w:hint="eastAsia"/>
        </w:rPr>
        <w:t>處人文歷史空間</w:t>
      </w:r>
      <w:proofErr w:type="gramStart"/>
      <w:r w:rsidR="00EA4008" w:rsidRPr="00D10BE3">
        <w:rPr>
          <w:rFonts w:hAnsi="標楷體" w:hint="eastAsia"/>
        </w:rPr>
        <w:t>場域再利用</w:t>
      </w:r>
      <w:proofErr w:type="gramEnd"/>
      <w:r w:rsidR="00EA4008" w:rsidRPr="00D10BE3">
        <w:rPr>
          <w:rFonts w:hAnsi="標楷體" w:hint="eastAsia"/>
        </w:rPr>
        <w:t>；完成「牡丹社事件智慧導</w:t>
      </w:r>
      <w:proofErr w:type="gramStart"/>
      <w:r w:rsidR="00EA4008" w:rsidRPr="00D10BE3">
        <w:rPr>
          <w:rFonts w:hAnsi="標楷體" w:hint="eastAsia"/>
        </w:rPr>
        <w:t>覽</w:t>
      </w:r>
      <w:proofErr w:type="gramEnd"/>
      <w:r w:rsidR="00EA4008" w:rsidRPr="00D10BE3">
        <w:rPr>
          <w:rFonts w:hAnsi="標楷體" w:hint="eastAsia"/>
        </w:rPr>
        <w:t>系統」等3</w:t>
      </w:r>
      <w:r w:rsidR="00EA4008" w:rsidRPr="00D10BE3">
        <w:rPr>
          <w:rFonts w:hAnsi="標楷體"/>
        </w:rPr>
        <w:t>3</w:t>
      </w:r>
      <w:r w:rsidR="00EA4008" w:rsidRPr="00D10BE3">
        <w:rPr>
          <w:rFonts w:hAnsi="標楷體" w:hint="eastAsia"/>
        </w:rPr>
        <w:t>案科技與文化資產結合之應用與保存</w:t>
      </w:r>
      <w:r w:rsidRPr="00D10BE3">
        <w:rPr>
          <w:rFonts w:hAnsi="標楷體"/>
          <w:spacing w:val="2"/>
        </w:rPr>
        <w:t>。</w:t>
      </w:r>
    </w:p>
    <w:p w14:paraId="66FDEBF1" w14:textId="651699F7" w:rsidR="00725FC1" w:rsidRPr="00D10BE3" w:rsidRDefault="00725FC1" w:rsidP="002746CB">
      <w:pPr>
        <w:pStyle w:val="aff6"/>
        <w:overflowPunct w:val="0"/>
        <w:topLinePunct/>
        <w:spacing w:line="484" w:lineRule="exact"/>
        <w:ind w:firstLineChars="450" w:firstLine="1260"/>
        <w:rPr>
          <w:rFonts w:hAnsi="標楷體"/>
        </w:rPr>
      </w:pPr>
      <w:r w:rsidRPr="00D10BE3">
        <w:rPr>
          <w:rFonts w:hAnsi="標楷體" w:hint="eastAsia"/>
        </w:rPr>
        <w:t xml:space="preserve">6.　</w:t>
      </w:r>
      <w:r w:rsidR="00EA4008" w:rsidRPr="00D10BE3">
        <w:rPr>
          <w:rFonts w:hAnsi="標楷體" w:hint="eastAsia"/>
        </w:rPr>
        <w:t>嚴格執行低放射性廢棄物管制作業：完成111下半年與112上半年低放射性廢棄物最終處置計畫執行成果報告之審查，暨積極研發低放射性廢棄物減容及減量技術，執行低放射性金屬廢棄物</w:t>
      </w:r>
      <w:proofErr w:type="gramStart"/>
      <w:r w:rsidR="00EA4008" w:rsidRPr="00D10BE3">
        <w:rPr>
          <w:rFonts w:hAnsi="標楷體" w:hint="eastAsia"/>
        </w:rPr>
        <w:t>除污減量</w:t>
      </w:r>
      <w:proofErr w:type="gramEnd"/>
      <w:r w:rsidR="00EA4008" w:rsidRPr="00D10BE3">
        <w:rPr>
          <w:rFonts w:hAnsi="標楷體" w:hint="eastAsia"/>
        </w:rPr>
        <w:t>工作，以確保低放射性廢棄物貯存安全，紓解貯存設施之貯存空間</w:t>
      </w:r>
      <w:r w:rsidRPr="00D10BE3">
        <w:rPr>
          <w:rFonts w:hAnsi="標楷體" w:hint="eastAsia"/>
        </w:rPr>
        <w:t>。</w:t>
      </w:r>
    </w:p>
    <w:p w14:paraId="365168AC" w14:textId="2B8AC171" w:rsidR="00725FC1" w:rsidRPr="00D10BE3" w:rsidRDefault="00725FC1" w:rsidP="002746CB">
      <w:pPr>
        <w:pStyle w:val="aff6"/>
        <w:overflowPunct w:val="0"/>
        <w:topLinePunct/>
        <w:spacing w:line="484" w:lineRule="exact"/>
        <w:ind w:firstLineChars="450" w:firstLine="1260"/>
        <w:rPr>
          <w:rFonts w:hAnsi="標楷體"/>
        </w:rPr>
      </w:pPr>
      <w:r w:rsidRPr="00D10BE3">
        <w:rPr>
          <w:rFonts w:hAnsi="標楷體" w:hint="eastAsia"/>
        </w:rPr>
        <w:t xml:space="preserve">7.　</w:t>
      </w:r>
      <w:r w:rsidR="00EA4008" w:rsidRPr="00D10BE3">
        <w:rPr>
          <w:rFonts w:hAnsi="標楷體" w:hint="eastAsia"/>
        </w:rPr>
        <w:t>厚實基礎科學研究，</w:t>
      </w:r>
      <w:proofErr w:type="gramStart"/>
      <w:r w:rsidR="00EA4008" w:rsidRPr="00D10BE3">
        <w:rPr>
          <w:rFonts w:hAnsi="標楷體" w:hint="eastAsia"/>
        </w:rPr>
        <w:t>型塑全階段</w:t>
      </w:r>
      <w:proofErr w:type="gramEnd"/>
      <w:r w:rsidR="00EA4008" w:rsidRPr="00D10BE3">
        <w:rPr>
          <w:rFonts w:hAnsi="標楷體" w:hint="eastAsia"/>
        </w:rPr>
        <w:t>科</w:t>
      </w:r>
      <w:proofErr w:type="gramStart"/>
      <w:r w:rsidR="00EA4008" w:rsidRPr="00D10BE3">
        <w:rPr>
          <w:rFonts w:hAnsi="標楷體" w:hint="eastAsia"/>
        </w:rPr>
        <w:t>研</w:t>
      </w:r>
      <w:proofErr w:type="gramEnd"/>
      <w:r w:rsidR="00EA4008" w:rsidRPr="00D10BE3">
        <w:rPr>
          <w:rFonts w:hAnsi="標楷體" w:hint="eastAsia"/>
        </w:rPr>
        <w:t>人才生態體系；打造新創一條龍生態系，鏈結國際市場與資金：發展生長晶圓</w:t>
      </w:r>
      <w:proofErr w:type="gramStart"/>
      <w:r w:rsidR="00EA4008" w:rsidRPr="00D10BE3">
        <w:rPr>
          <w:rFonts w:hAnsi="標楷體" w:hint="eastAsia"/>
        </w:rPr>
        <w:t>單晶單原子</w:t>
      </w:r>
      <w:proofErr w:type="gramEnd"/>
      <w:r w:rsidR="00EA4008" w:rsidRPr="00D10BE3">
        <w:rPr>
          <w:rFonts w:hAnsi="標楷體" w:hint="eastAsia"/>
        </w:rPr>
        <w:t>層關鍵方法，提升半導體關鍵元件效能，培育</w:t>
      </w:r>
      <w:proofErr w:type="gramStart"/>
      <w:r w:rsidR="00EA4008" w:rsidRPr="00D10BE3">
        <w:rPr>
          <w:rFonts w:hAnsi="標楷體" w:hint="eastAsia"/>
        </w:rPr>
        <w:t>跨域科研</w:t>
      </w:r>
      <w:proofErr w:type="gramEnd"/>
      <w:r w:rsidR="00EA4008" w:rsidRPr="00D10BE3">
        <w:rPr>
          <w:rFonts w:hAnsi="標楷體" w:hint="eastAsia"/>
        </w:rPr>
        <w:t>人才，核定補助276人次及24個研究團隊赴國外頂尖大學或國家級研究機構研習；臺灣科技新創基地帶領新創團隊參與重要國際新創展會，取得國際市場訂單金額約2.93億元</w:t>
      </w:r>
      <w:r w:rsidRPr="00D10BE3">
        <w:rPr>
          <w:rFonts w:hAnsi="標楷體" w:hint="eastAsia"/>
          <w:spacing w:val="-2"/>
        </w:rPr>
        <w:t>。</w:t>
      </w:r>
    </w:p>
    <w:p w14:paraId="6C296C71" w14:textId="77777777" w:rsidR="00725FC1" w:rsidRPr="00D10BE3" w:rsidRDefault="00725FC1" w:rsidP="002746CB">
      <w:pPr>
        <w:pStyle w:val="aff6"/>
        <w:overflowPunct w:val="0"/>
        <w:spacing w:line="486" w:lineRule="exact"/>
        <w:ind w:firstLine="560"/>
        <w:rPr>
          <w:rFonts w:hAnsi="標楷體"/>
        </w:rPr>
      </w:pPr>
      <w:r w:rsidRPr="00D10BE3">
        <w:rPr>
          <w:rFonts w:hAnsi="標楷體" w:hint="eastAsia"/>
        </w:rPr>
        <w:t>各相關機關之執行情形，經本部審核結果，核有：</w:t>
      </w:r>
    </w:p>
    <w:p w14:paraId="0C3222B7" w14:textId="3B3AE887" w:rsidR="00725FC1" w:rsidRPr="00D10BE3" w:rsidRDefault="00725FC1" w:rsidP="002746CB">
      <w:pPr>
        <w:overflowPunct w:val="0"/>
        <w:topLinePunct/>
        <w:snapToGrid w:val="0"/>
        <w:spacing w:line="483"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1.　</w:t>
      </w:r>
      <w:r w:rsidR="003D22CF" w:rsidRPr="00D10BE3">
        <w:rPr>
          <w:rFonts w:ascii="標楷體" w:eastAsia="標楷體" w:hAnsi="標楷體" w:hint="eastAsia"/>
          <w:sz w:val="28"/>
          <w:szCs w:val="28"/>
        </w:rPr>
        <w:t>國立大學設立國家重點領域研究學院培育高階科學技術人才，有助強化國家重點領域產業競爭力，惟部分研究學院招生率未達</w:t>
      </w:r>
      <w:proofErr w:type="gramStart"/>
      <w:r w:rsidR="003D22CF" w:rsidRPr="00D10BE3">
        <w:rPr>
          <w:rFonts w:ascii="標楷體" w:eastAsia="標楷體" w:hAnsi="標楷體" w:hint="eastAsia"/>
          <w:sz w:val="28"/>
          <w:szCs w:val="28"/>
        </w:rPr>
        <w:t>8成</w:t>
      </w:r>
      <w:proofErr w:type="gramEnd"/>
      <w:r w:rsidR="003D22CF" w:rsidRPr="00D10BE3">
        <w:rPr>
          <w:rFonts w:ascii="標楷體" w:eastAsia="標楷體" w:hAnsi="標楷體" w:hint="eastAsia"/>
          <w:sz w:val="28"/>
          <w:szCs w:val="28"/>
        </w:rPr>
        <w:t>，或合作企業資金</w:t>
      </w:r>
      <w:proofErr w:type="gramStart"/>
      <w:r w:rsidR="003D22CF" w:rsidRPr="00D10BE3">
        <w:rPr>
          <w:rFonts w:ascii="標楷體" w:eastAsia="標楷體" w:hAnsi="標楷體" w:hint="eastAsia"/>
          <w:sz w:val="28"/>
          <w:szCs w:val="28"/>
        </w:rPr>
        <w:t>挹</w:t>
      </w:r>
      <w:proofErr w:type="gramEnd"/>
      <w:r w:rsidR="003D22CF" w:rsidRPr="00D10BE3">
        <w:rPr>
          <w:rFonts w:ascii="標楷體" w:eastAsia="標楷體" w:hAnsi="標楷體" w:hint="eastAsia"/>
          <w:sz w:val="28"/>
          <w:szCs w:val="28"/>
        </w:rPr>
        <w:t>注情形未如預期，允宜督促各校深究原因積極</w:t>
      </w:r>
      <w:proofErr w:type="gramStart"/>
      <w:r w:rsidR="003D22CF" w:rsidRPr="00D10BE3">
        <w:rPr>
          <w:rFonts w:ascii="標楷體" w:eastAsia="標楷體" w:hAnsi="標楷體" w:hint="eastAsia"/>
          <w:sz w:val="28"/>
          <w:szCs w:val="28"/>
        </w:rPr>
        <w:t>研</w:t>
      </w:r>
      <w:proofErr w:type="gramEnd"/>
      <w:r w:rsidR="003D22CF" w:rsidRPr="00D10BE3">
        <w:rPr>
          <w:rFonts w:ascii="標楷體" w:eastAsia="標楷體" w:hAnsi="標楷體" w:hint="eastAsia"/>
          <w:sz w:val="28"/>
          <w:szCs w:val="28"/>
        </w:rPr>
        <w:t>謀改善，以提升人才培育成效</w:t>
      </w:r>
      <w:r w:rsidR="00565C84" w:rsidRPr="00D10BE3">
        <w:rPr>
          <w:rFonts w:ascii="標楷體" w:eastAsia="標楷體" w:hAnsi="標楷體" w:hint="eastAsia"/>
          <w:sz w:val="28"/>
          <w:szCs w:val="28"/>
        </w:rPr>
        <w:t>。（詳審核報告非營業部分乙－51</w:t>
      </w:r>
      <w:r w:rsidRPr="00D10BE3">
        <w:rPr>
          <w:rFonts w:ascii="標楷體" w:eastAsia="標楷體" w:hAnsi="標楷體" w:hint="eastAsia"/>
          <w:sz w:val="28"/>
          <w:szCs w:val="28"/>
        </w:rPr>
        <w:t>頁）</w:t>
      </w:r>
    </w:p>
    <w:p w14:paraId="7A6A7D1A" w14:textId="01B9D7FB" w:rsidR="00725FC1" w:rsidRPr="00D10BE3" w:rsidRDefault="00725FC1" w:rsidP="002746CB">
      <w:pPr>
        <w:overflowPunct w:val="0"/>
        <w:topLinePunct/>
        <w:snapToGrid w:val="0"/>
        <w:spacing w:line="483"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2.　</w:t>
      </w:r>
      <w:r w:rsidR="003D22CF" w:rsidRPr="00D10BE3">
        <w:rPr>
          <w:rFonts w:ascii="標楷體" w:eastAsia="標楷體" w:hAnsi="標楷體" w:hint="eastAsia"/>
          <w:sz w:val="28"/>
          <w:szCs w:val="28"/>
        </w:rPr>
        <w:t>補助大專校院辦理學生雙語化學習計畫，多數受補助學校教師投入EMI授課情形已有提升，惟仍有少數學校辦理情形未</w:t>
      </w:r>
      <w:proofErr w:type="gramStart"/>
      <w:r w:rsidR="003D22CF" w:rsidRPr="00D10BE3">
        <w:rPr>
          <w:rFonts w:ascii="標楷體" w:eastAsia="標楷體" w:hAnsi="標楷體" w:hint="eastAsia"/>
          <w:sz w:val="28"/>
          <w:szCs w:val="28"/>
        </w:rPr>
        <w:t>臻</w:t>
      </w:r>
      <w:proofErr w:type="gramEnd"/>
      <w:r w:rsidR="003D22CF" w:rsidRPr="00D10BE3">
        <w:rPr>
          <w:rFonts w:ascii="標楷體" w:eastAsia="標楷體" w:hAnsi="標楷體" w:hint="eastAsia"/>
          <w:sz w:val="28"/>
          <w:szCs w:val="28"/>
        </w:rPr>
        <w:t>理想，且部分EMI課程較缺乏師生以雙語互動，未符EMI課程定義，不利學生專業學習</w:t>
      </w:r>
      <w:r w:rsidR="00565C84" w:rsidRPr="00D10BE3">
        <w:rPr>
          <w:rFonts w:ascii="標楷體" w:eastAsia="標楷體" w:hAnsi="標楷體" w:hint="eastAsia"/>
          <w:sz w:val="28"/>
          <w:szCs w:val="28"/>
        </w:rPr>
        <w:t>，允宜</w:t>
      </w:r>
      <w:proofErr w:type="gramStart"/>
      <w:r w:rsidR="00565C84" w:rsidRPr="00D10BE3">
        <w:rPr>
          <w:rFonts w:ascii="標楷體" w:eastAsia="標楷體" w:hAnsi="標楷體" w:hint="eastAsia"/>
          <w:sz w:val="28"/>
          <w:szCs w:val="28"/>
        </w:rPr>
        <w:t>研</w:t>
      </w:r>
      <w:proofErr w:type="gramEnd"/>
      <w:r w:rsidR="00565C84" w:rsidRPr="00D10BE3">
        <w:rPr>
          <w:rFonts w:ascii="標楷體" w:eastAsia="標楷體" w:hAnsi="標楷體" w:hint="eastAsia"/>
          <w:sz w:val="28"/>
          <w:szCs w:val="28"/>
        </w:rPr>
        <w:t>謀改善</w:t>
      </w:r>
      <w:r w:rsidR="007B31FE" w:rsidRPr="00D10BE3">
        <w:rPr>
          <w:rFonts w:ascii="標楷體" w:eastAsia="標楷體" w:hAnsi="標楷體" w:hint="eastAsia"/>
          <w:sz w:val="28"/>
          <w:szCs w:val="28"/>
        </w:rPr>
        <w:t>。（詳總決算審核報告</w:t>
      </w:r>
      <w:proofErr w:type="gramStart"/>
      <w:r w:rsidR="007B31FE" w:rsidRPr="00D10BE3">
        <w:rPr>
          <w:rFonts w:ascii="標楷體" w:eastAsia="標楷體" w:hAnsi="標楷體" w:hint="eastAsia"/>
          <w:sz w:val="28"/>
          <w:szCs w:val="28"/>
        </w:rPr>
        <w:t>第2</w:t>
      </w:r>
      <w:r w:rsidR="00565C84" w:rsidRPr="00D10BE3">
        <w:rPr>
          <w:rFonts w:ascii="標楷體" w:eastAsia="標楷體" w:hAnsi="標楷體" w:hint="eastAsia"/>
          <w:sz w:val="28"/>
          <w:szCs w:val="28"/>
        </w:rPr>
        <w:t>冊丙－</w:t>
      </w:r>
      <w:proofErr w:type="gramEnd"/>
      <w:r w:rsidR="00565C84" w:rsidRPr="00D10BE3">
        <w:rPr>
          <w:rFonts w:ascii="標楷體" w:eastAsia="標楷體" w:hAnsi="標楷體" w:hint="eastAsia"/>
          <w:sz w:val="28"/>
          <w:szCs w:val="28"/>
        </w:rPr>
        <w:t>276</w:t>
      </w:r>
      <w:r w:rsidRPr="00D10BE3">
        <w:rPr>
          <w:rFonts w:ascii="標楷體" w:eastAsia="標楷體" w:hAnsi="標楷體" w:hint="eastAsia"/>
          <w:sz w:val="28"/>
          <w:szCs w:val="28"/>
        </w:rPr>
        <w:t>頁）</w:t>
      </w:r>
    </w:p>
    <w:p w14:paraId="624E383E" w14:textId="6FB6C390" w:rsidR="00725FC1" w:rsidRPr="00D10BE3" w:rsidRDefault="00725FC1" w:rsidP="002746CB">
      <w:pPr>
        <w:overflowPunct w:val="0"/>
        <w:topLinePunct/>
        <w:snapToGrid w:val="0"/>
        <w:spacing w:line="462"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3.　</w:t>
      </w:r>
      <w:r w:rsidR="003D22CF" w:rsidRPr="00D10BE3">
        <w:rPr>
          <w:rFonts w:ascii="標楷體" w:eastAsia="標楷體" w:hAnsi="標楷體" w:hint="eastAsia"/>
          <w:sz w:val="28"/>
          <w:szCs w:val="28"/>
        </w:rPr>
        <w:t>教育部國民及學前教育署推動改善偏遠地區學校教育品質及經濟</w:t>
      </w:r>
      <w:r w:rsidR="003D22CF" w:rsidRPr="00D10BE3">
        <w:rPr>
          <w:rFonts w:ascii="標楷體" w:eastAsia="標楷體" w:hAnsi="標楷體" w:hint="eastAsia"/>
          <w:sz w:val="28"/>
          <w:szCs w:val="28"/>
        </w:rPr>
        <w:lastRenderedPageBreak/>
        <w:t>弱勢學生扶助措施，惟偏遠地區學校教師流動率及代理教師比率高於全國平均值，部分市縣主管機關尚待積極協助偏遠地區學校公開甄選代理教師</w:t>
      </w:r>
      <w:proofErr w:type="gramStart"/>
      <w:r w:rsidR="003D22CF" w:rsidRPr="00D10BE3">
        <w:rPr>
          <w:rFonts w:ascii="標楷體" w:eastAsia="標楷體" w:hAnsi="標楷體" w:hint="eastAsia"/>
          <w:sz w:val="28"/>
          <w:szCs w:val="28"/>
        </w:rPr>
        <w:t>及專聘教師</w:t>
      </w:r>
      <w:proofErr w:type="gramEnd"/>
      <w:r w:rsidR="003D22CF" w:rsidRPr="00D10BE3">
        <w:rPr>
          <w:rFonts w:ascii="標楷體" w:eastAsia="標楷體" w:hAnsi="標楷體" w:hint="eastAsia"/>
          <w:sz w:val="28"/>
          <w:szCs w:val="28"/>
        </w:rPr>
        <w:t>，經濟弱勢學生就讀私立大專校院比率較高等情，均待</w:t>
      </w:r>
      <w:proofErr w:type="gramStart"/>
      <w:r w:rsidR="003D22CF" w:rsidRPr="00D10BE3">
        <w:rPr>
          <w:rFonts w:ascii="標楷體" w:eastAsia="標楷體" w:hAnsi="標楷體" w:hint="eastAsia"/>
          <w:sz w:val="28"/>
          <w:szCs w:val="28"/>
        </w:rPr>
        <w:t>研</w:t>
      </w:r>
      <w:proofErr w:type="gramEnd"/>
      <w:r w:rsidR="003D22CF" w:rsidRPr="00D10BE3">
        <w:rPr>
          <w:rFonts w:ascii="標楷體" w:eastAsia="標楷體" w:hAnsi="標楷體" w:hint="eastAsia"/>
          <w:sz w:val="28"/>
          <w:szCs w:val="28"/>
        </w:rPr>
        <w:t>謀改善</w:t>
      </w:r>
      <w:r w:rsidR="007B31FE" w:rsidRPr="00D10BE3">
        <w:rPr>
          <w:rFonts w:ascii="標楷體" w:eastAsia="標楷體" w:hAnsi="標楷體" w:hint="eastAsia"/>
          <w:sz w:val="28"/>
          <w:szCs w:val="28"/>
        </w:rPr>
        <w:t>。（詳總決算審核報告</w:t>
      </w:r>
      <w:proofErr w:type="gramStart"/>
      <w:r w:rsidR="007B31FE" w:rsidRPr="00D10BE3">
        <w:rPr>
          <w:rFonts w:ascii="標楷體" w:eastAsia="標楷體" w:hAnsi="標楷體" w:hint="eastAsia"/>
          <w:sz w:val="28"/>
          <w:szCs w:val="28"/>
        </w:rPr>
        <w:t>第2</w:t>
      </w:r>
      <w:r w:rsidR="00565C84" w:rsidRPr="00D10BE3">
        <w:rPr>
          <w:rFonts w:ascii="標楷體" w:eastAsia="標楷體" w:hAnsi="標楷體" w:hint="eastAsia"/>
          <w:sz w:val="28"/>
          <w:szCs w:val="28"/>
        </w:rPr>
        <w:t>冊丙－</w:t>
      </w:r>
      <w:proofErr w:type="gramEnd"/>
      <w:r w:rsidR="00565C84" w:rsidRPr="00D10BE3">
        <w:rPr>
          <w:rFonts w:ascii="標楷體" w:eastAsia="標楷體" w:hAnsi="標楷體" w:hint="eastAsia"/>
          <w:sz w:val="28"/>
          <w:szCs w:val="28"/>
        </w:rPr>
        <w:t>315</w:t>
      </w:r>
      <w:r w:rsidRPr="00D10BE3">
        <w:rPr>
          <w:rFonts w:ascii="標楷體" w:eastAsia="標楷體" w:hAnsi="標楷體" w:hint="eastAsia"/>
          <w:sz w:val="28"/>
          <w:szCs w:val="28"/>
        </w:rPr>
        <w:t>頁）</w:t>
      </w:r>
    </w:p>
    <w:p w14:paraId="6DD08EA4" w14:textId="10EF3D77" w:rsidR="00725FC1" w:rsidRPr="00D10BE3" w:rsidRDefault="00725FC1" w:rsidP="00C756D0">
      <w:pPr>
        <w:overflowPunct w:val="0"/>
        <w:topLinePunct/>
        <w:snapToGrid w:val="0"/>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4.　</w:t>
      </w:r>
      <w:r w:rsidR="003D22CF" w:rsidRPr="00D10BE3">
        <w:rPr>
          <w:rFonts w:ascii="標楷體" w:eastAsia="標楷體" w:hAnsi="標楷體" w:hint="eastAsia"/>
          <w:sz w:val="28"/>
          <w:szCs w:val="28"/>
        </w:rPr>
        <w:t>教育部體育署補助市縣政府興（整）建運動場館設施，惟補助案件列管機制仍待強化，進度落後或大幅變更契約工程未優先納入年度施工查核，各類賽會場地規劃及使用管理未</w:t>
      </w:r>
      <w:proofErr w:type="gramStart"/>
      <w:r w:rsidR="003D22CF" w:rsidRPr="00D10BE3">
        <w:rPr>
          <w:rFonts w:ascii="標楷體" w:eastAsia="標楷體" w:hAnsi="標楷體" w:hint="eastAsia"/>
          <w:sz w:val="28"/>
          <w:szCs w:val="28"/>
        </w:rPr>
        <w:t>臻</w:t>
      </w:r>
      <w:proofErr w:type="gramEnd"/>
      <w:r w:rsidR="003D22CF" w:rsidRPr="00D10BE3">
        <w:rPr>
          <w:rFonts w:ascii="標楷體" w:eastAsia="標楷體" w:hAnsi="標楷體" w:hint="eastAsia"/>
          <w:sz w:val="28"/>
          <w:szCs w:val="28"/>
        </w:rPr>
        <w:t>完善，允宜</w:t>
      </w:r>
      <w:proofErr w:type="gramStart"/>
      <w:r w:rsidR="003D22CF" w:rsidRPr="00D10BE3">
        <w:rPr>
          <w:rFonts w:ascii="標楷體" w:eastAsia="標楷體" w:hAnsi="標楷體" w:hint="eastAsia"/>
          <w:sz w:val="28"/>
          <w:szCs w:val="28"/>
        </w:rPr>
        <w:t>研</w:t>
      </w:r>
      <w:proofErr w:type="gramEnd"/>
      <w:r w:rsidR="003D22CF" w:rsidRPr="00D10BE3">
        <w:rPr>
          <w:rFonts w:ascii="標楷體" w:eastAsia="標楷體" w:hAnsi="標楷體" w:hint="eastAsia"/>
          <w:sz w:val="28"/>
          <w:szCs w:val="28"/>
        </w:rPr>
        <w:t>謀改善</w:t>
      </w:r>
      <w:r w:rsidR="008B2B96" w:rsidRPr="00D10BE3">
        <w:rPr>
          <w:rFonts w:ascii="標楷體" w:eastAsia="標楷體" w:hAnsi="標楷體" w:hint="eastAsia"/>
          <w:sz w:val="28"/>
          <w:szCs w:val="28"/>
        </w:rPr>
        <w:t>。（詳總決算審核報告</w:t>
      </w:r>
      <w:proofErr w:type="gramStart"/>
      <w:r w:rsidR="008B2B96" w:rsidRPr="00D10BE3">
        <w:rPr>
          <w:rFonts w:ascii="標楷體" w:eastAsia="標楷體" w:hAnsi="標楷體" w:hint="eastAsia"/>
          <w:sz w:val="28"/>
          <w:szCs w:val="28"/>
        </w:rPr>
        <w:t>第2</w:t>
      </w:r>
      <w:r w:rsidR="00565C84" w:rsidRPr="00D10BE3">
        <w:rPr>
          <w:rFonts w:ascii="標楷體" w:eastAsia="標楷體" w:hAnsi="標楷體" w:hint="eastAsia"/>
          <w:sz w:val="28"/>
          <w:szCs w:val="28"/>
        </w:rPr>
        <w:t>冊丙－</w:t>
      </w:r>
      <w:proofErr w:type="gramEnd"/>
      <w:r w:rsidR="00565C84" w:rsidRPr="00D10BE3">
        <w:rPr>
          <w:rFonts w:ascii="標楷體" w:eastAsia="標楷體" w:hAnsi="標楷體" w:hint="eastAsia"/>
          <w:sz w:val="28"/>
          <w:szCs w:val="28"/>
        </w:rPr>
        <w:t>325</w:t>
      </w:r>
      <w:r w:rsidRPr="00D10BE3">
        <w:rPr>
          <w:rFonts w:ascii="標楷體" w:eastAsia="標楷體" w:hAnsi="標楷體" w:hint="eastAsia"/>
          <w:sz w:val="28"/>
          <w:szCs w:val="28"/>
        </w:rPr>
        <w:t>頁）</w:t>
      </w:r>
    </w:p>
    <w:p w14:paraId="74FD2DE6" w14:textId="1B93165E" w:rsidR="00725FC1" w:rsidRPr="00D10BE3" w:rsidRDefault="00725FC1" w:rsidP="00C756D0">
      <w:pPr>
        <w:overflowPunct w:val="0"/>
        <w:topLinePunct/>
        <w:snapToGrid w:val="0"/>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5.　</w:t>
      </w:r>
      <w:proofErr w:type="gramStart"/>
      <w:r w:rsidR="003D22CF" w:rsidRPr="00D10BE3">
        <w:rPr>
          <w:rFonts w:ascii="標楷體" w:eastAsia="標楷體" w:hAnsi="標楷體" w:hint="eastAsia"/>
          <w:sz w:val="28"/>
          <w:szCs w:val="28"/>
        </w:rPr>
        <w:t>文化部為向</w:t>
      </w:r>
      <w:proofErr w:type="gramEnd"/>
      <w:r w:rsidR="003D22CF" w:rsidRPr="00D10BE3">
        <w:rPr>
          <w:rFonts w:ascii="標楷體" w:eastAsia="標楷體" w:hAnsi="標楷體" w:hint="eastAsia"/>
          <w:sz w:val="28"/>
          <w:szCs w:val="28"/>
        </w:rPr>
        <w:t>國際傳播臺灣文化價值，辦理發展國際數位傳播計畫，惟</w:t>
      </w:r>
      <w:proofErr w:type="spellStart"/>
      <w:r w:rsidR="003D22CF" w:rsidRPr="00D10BE3">
        <w:rPr>
          <w:rFonts w:ascii="標楷體" w:eastAsia="標楷體" w:hAnsi="標楷體" w:hint="eastAsia"/>
          <w:sz w:val="28"/>
          <w:szCs w:val="28"/>
        </w:rPr>
        <w:t>TaiwanPlus</w:t>
      </w:r>
      <w:proofErr w:type="spellEnd"/>
      <w:r w:rsidR="003D22CF" w:rsidRPr="00D10BE3">
        <w:rPr>
          <w:rFonts w:ascii="標楷體" w:eastAsia="標楷體" w:hAnsi="標楷體" w:hint="eastAsia"/>
          <w:sz w:val="28"/>
          <w:szCs w:val="28"/>
        </w:rPr>
        <w:t>影音內容與計畫目標未符，且觀看來源集中於亞洲及美洲，另部分申請展延案件核定日期逾契約期限等情事，允宜</w:t>
      </w:r>
      <w:proofErr w:type="gramStart"/>
      <w:r w:rsidR="003D22CF" w:rsidRPr="00D10BE3">
        <w:rPr>
          <w:rFonts w:ascii="標楷體" w:eastAsia="標楷體" w:hAnsi="標楷體" w:hint="eastAsia"/>
          <w:sz w:val="28"/>
          <w:szCs w:val="28"/>
        </w:rPr>
        <w:t>研</w:t>
      </w:r>
      <w:proofErr w:type="gramEnd"/>
      <w:r w:rsidR="003D22CF" w:rsidRPr="00D10BE3">
        <w:rPr>
          <w:rFonts w:ascii="標楷體" w:eastAsia="標楷體" w:hAnsi="標楷體" w:hint="eastAsia"/>
          <w:sz w:val="28"/>
          <w:szCs w:val="28"/>
        </w:rPr>
        <w:t>謀改善</w:t>
      </w:r>
      <w:r w:rsidR="008B2B96" w:rsidRPr="00D10BE3">
        <w:rPr>
          <w:rFonts w:ascii="標楷體" w:eastAsia="標楷體" w:hAnsi="標楷體" w:hint="eastAsia"/>
          <w:sz w:val="28"/>
          <w:szCs w:val="28"/>
        </w:rPr>
        <w:t>。（詳總決算審核報告</w:t>
      </w:r>
      <w:proofErr w:type="gramStart"/>
      <w:r w:rsidR="008B2B96" w:rsidRPr="00D10BE3">
        <w:rPr>
          <w:rFonts w:ascii="標楷體" w:eastAsia="標楷體" w:hAnsi="標楷體" w:hint="eastAsia"/>
          <w:sz w:val="28"/>
          <w:szCs w:val="28"/>
        </w:rPr>
        <w:t>第2</w:t>
      </w:r>
      <w:r w:rsidR="00565C84" w:rsidRPr="00D10BE3">
        <w:rPr>
          <w:rFonts w:ascii="標楷體" w:eastAsia="標楷體" w:hAnsi="標楷體" w:hint="eastAsia"/>
          <w:sz w:val="28"/>
          <w:szCs w:val="28"/>
        </w:rPr>
        <w:t>冊丙－</w:t>
      </w:r>
      <w:proofErr w:type="gramEnd"/>
      <w:r w:rsidR="00565C84" w:rsidRPr="00D10BE3">
        <w:rPr>
          <w:rFonts w:ascii="標楷體" w:eastAsia="標楷體" w:hAnsi="標楷體" w:hint="eastAsia"/>
          <w:sz w:val="28"/>
          <w:szCs w:val="28"/>
        </w:rPr>
        <w:t>673</w:t>
      </w:r>
      <w:r w:rsidRPr="00D10BE3">
        <w:rPr>
          <w:rFonts w:ascii="標楷體" w:eastAsia="標楷體" w:hAnsi="標楷體" w:hint="eastAsia"/>
          <w:sz w:val="28"/>
          <w:szCs w:val="28"/>
        </w:rPr>
        <w:t>頁）</w:t>
      </w:r>
    </w:p>
    <w:p w14:paraId="2FD6C85E" w14:textId="1396DCC9" w:rsidR="00725FC1" w:rsidRPr="00D10BE3" w:rsidRDefault="00725FC1" w:rsidP="00C756D0">
      <w:pPr>
        <w:overflowPunct w:val="0"/>
        <w:topLinePunct/>
        <w:snapToGrid w:val="0"/>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6.　</w:t>
      </w:r>
      <w:r w:rsidR="003D22CF" w:rsidRPr="00D10BE3">
        <w:rPr>
          <w:rFonts w:ascii="標楷體" w:eastAsia="標楷體" w:hAnsi="標楷體" w:hint="eastAsia"/>
          <w:sz w:val="28"/>
          <w:szCs w:val="28"/>
        </w:rPr>
        <w:t>文化部推動再造歷史現場計畫，擴大文化資產應用場域，惟部分已修復場域尚未營運、輔導考核各地方政府計畫執行之面向及指標標準</w:t>
      </w:r>
      <w:proofErr w:type="gramStart"/>
      <w:r w:rsidR="003D22CF" w:rsidRPr="00D10BE3">
        <w:rPr>
          <w:rFonts w:ascii="標楷體" w:eastAsia="標楷體" w:hAnsi="標楷體" w:hint="eastAsia"/>
          <w:sz w:val="28"/>
          <w:szCs w:val="28"/>
        </w:rPr>
        <w:t>不</w:t>
      </w:r>
      <w:proofErr w:type="gramEnd"/>
      <w:r w:rsidR="003D22CF" w:rsidRPr="00D10BE3">
        <w:rPr>
          <w:rFonts w:ascii="標楷體" w:eastAsia="標楷體" w:hAnsi="標楷體" w:hint="eastAsia"/>
          <w:sz w:val="28"/>
          <w:szCs w:val="28"/>
        </w:rPr>
        <w:t>一等情，允宜</w:t>
      </w:r>
      <w:proofErr w:type="gramStart"/>
      <w:r w:rsidR="003D22CF" w:rsidRPr="00D10BE3">
        <w:rPr>
          <w:rFonts w:ascii="標楷體" w:eastAsia="標楷體" w:hAnsi="標楷體" w:hint="eastAsia"/>
          <w:sz w:val="28"/>
          <w:szCs w:val="28"/>
        </w:rPr>
        <w:t>研</w:t>
      </w:r>
      <w:proofErr w:type="gramEnd"/>
      <w:r w:rsidR="003D22CF" w:rsidRPr="00D10BE3">
        <w:rPr>
          <w:rFonts w:ascii="標楷體" w:eastAsia="標楷體" w:hAnsi="標楷體" w:hint="eastAsia"/>
          <w:sz w:val="28"/>
          <w:szCs w:val="28"/>
        </w:rPr>
        <w:t>謀改善</w:t>
      </w:r>
      <w:r w:rsidR="008B2B96" w:rsidRPr="00D10BE3">
        <w:rPr>
          <w:rFonts w:ascii="標楷體" w:eastAsia="標楷體" w:hAnsi="標楷體" w:hint="eastAsia"/>
          <w:sz w:val="28"/>
          <w:szCs w:val="28"/>
        </w:rPr>
        <w:t>。（詳總決算審核報告</w:t>
      </w:r>
      <w:proofErr w:type="gramStart"/>
      <w:r w:rsidR="008B2B96" w:rsidRPr="00D10BE3">
        <w:rPr>
          <w:rFonts w:ascii="標楷體" w:eastAsia="標楷體" w:hAnsi="標楷體" w:hint="eastAsia"/>
          <w:sz w:val="28"/>
          <w:szCs w:val="28"/>
        </w:rPr>
        <w:t>第2</w:t>
      </w:r>
      <w:r w:rsidR="00565C84" w:rsidRPr="00D10BE3">
        <w:rPr>
          <w:rFonts w:ascii="標楷體" w:eastAsia="標楷體" w:hAnsi="標楷體" w:hint="eastAsia"/>
          <w:sz w:val="28"/>
          <w:szCs w:val="28"/>
        </w:rPr>
        <w:t>冊丙－</w:t>
      </w:r>
      <w:proofErr w:type="gramEnd"/>
      <w:r w:rsidR="00565C84" w:rsidRPr="00D10BE3">
        <w:rPr>
          <w:rFonts w:ascii="標楷體" w:eastAsia="標楷體" w:hAnsi="標楷體" w:hint="eastAsia"/>
          <w:sz w:val="28"/>
          <w:szCs w:val="28"/>
        </w:rPr>
        <w:t>678</w:t>
      </w:r>
      <w:r w:rsidRPr="00D10BE3">
        <w:rPr>
          <w:rFonts w:ascii="標楷體" w:eastAsia="標楷體" w:hAnsi="標楷體" w:hint="eastAsia"/>
          <w:sz w:val="28"/>
          <w:szCs w:val="28"/>
        </w:rPr>
        <w:t>頁）</w:t>
      </w:r>
    </w:p>
    <w:p w14:paraId="5DD182B5" w14:textId="572202D7" w:rsidR="00725FC1" w:rsidRPr="00D10BE3" w:rsidRDefault="00725FC1" w:rsidP="00C756D0">
      <w:pPr>
        <w:overflowPunct w:val="0"/>
        <w:topLinePunct/>
        <w:snapToGrid w:val="0"/>
        <w:spacing w:line="469"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7.　</w:t>
      </w:r>
      <w:r w:rsidR="003D22CF" w:rsidRPr="00D10BE3">
        <w:rPr>
          <w:rFonts w:ascii="標楷體" w:eastAsia="標楷體" w:hAnsi="標楷體" w:hint="eastAsia"/>
          <w:sz w:val="28"/>
          <w:szCs w:val="28"/>
        </w:rPr>
        <w:t>文化部文化資產局推動產業、眷村、聚落等文化資產場域治理，惟部分計畫經費流用而未執行、或未設定績效指標及文化資產學院功能待提升等情事，允宜督促檢討改進</w:t>
      </w:r>
      <w:r w:rsidR="00CB4235" w:rsidRPr="00D10BE3">
        <w:rPr>
          <w:rFonts w:ascii="標楷體" w:eastAsia="標楷體" w:hAnsi="標楷體" w:hint="eastAsia"/>
          <w:sz w:val="28"/>
          <w:szCs w:val="28"/>
        </w:rPr>
        <w:t>。（詳總決算審核報告</w:t>
      </w:r>
      <w:proofErr w:type="gramStart"/>
      <w:r w:rsidR="00CB4235" w:rsidRPr="00D10BE3">
        <w:rPr>
          <w:rFonts w:ascii="標楷體" w:eastAsia="標楷體" w:hAnsi="標楷體" w:hint="eastAsia"/>
          <w:sz w:val="28"/>
          <w:szCs w:val="28"/>
        </w:rPr>
        <w:t>第2</w:t>
      </w:r>
      <w:r w:rsidR="00565C84" w:rsidRPr="00D10BE3">
        <w:rPr>
          <w:rFonts w:ascii="標楷體" w:eastAsia="標楷體" w:hAnsi="標楷體" w:hint="eastAsia"/>
          <w:sz w:val="28"/>
          <w:szCs w:val="28"/>
        </w:rPr>
        <w:t>冊丙－</w:t>
      </w:r>
      <w:proofErr w:type="gramEnd"/>
      <w:r w:rsidR="00565C84" w:rsidRPr="00D10BE3">
        <w:rPr>
          <w:rFonts w:ascii="標楷體" w:eastAsia="標楷體" w:hAnsi="標楷體" w:hint="eastAsia"/>
          <w:sz w:val="28"/>
          <w:szCs w:val="28"/>
        </w:rPr>
        <w:t>685</w:t>
      </w:r>
      <w:r w:rsidRPr="00D10BE3">
        <w:rPr>
          <w:rFonts w:ascii="標楷體" w:eastAsia="標楷體" w:hAnsi="標楷體" w:hint="eastAsia"/>
          <w:sz w:val="28"/>
          <w:szCs w:val="28"/>
        </w:rPr>
        <w:t>頁）</w:t>
      </w:r>
    </w:p>
    <w:p w14:paraId="49903B4F" w14:textId="7A3DD9D2" w:rsidR="00725FC1" w:rsidRPr="00D10BE3" w:rsidRDefault="00725FC1" w:rsidP="00C756D0">
      <w:pPr>
        <w:overflowPunct w:val="0"/>
        <w:topLinePunct/>
        <w:snapToGrid w:val="0"/>
        <w:spacing w:line="469"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8.　</w:t>
      </w:r>
      <w:proofErr w:type="gramStart"/>
      <w:r w:rsidR="00CB4235" w:rsidRPr="00D10BE3">
        <w:rPr>
          <w:rFonts w:ascii="標楷體" w:eastAsia="標楷體" w:hAnsi="標楷體" w:hint="eastAsia"/>
          <w:sz w:val="28"/>
          <w:szCs w:val="28"/>
        </w:rPr>
        <w:t>低放最終</w:t>
      </w:r>
      <w:proofErr w:type="gramEnd"/>
      <w:r w:rsidR="00CB4235" w:rsidRPr="00D10BE3">
        <w:rPr>
          <w:rFonts w:ascii="標楷體" w:eastAsia="標楷體" w:hAnsi="標楷體" w:hint="eastAsia"/>
          <w:sz w:val="28"/>
          <w:szCs w:val="28"/>
        </w:rPr>
        <w:t>處置設施及暫時貯存設施之選址作業迄無具體進展，國家原子能科技研究院</w:t>
      </w:r>
      <w:proofErr w:type="gramStart"/>
      <w:r w:rsidR="00CB4235" w:rsidRPr="00D10BE3">
        <w:rPr>
          <w:rFonts w:ascii="標楷體" w:eastAsia="標楷體" w:hAnsi="標楷體" w:hint="eastAsia"/>
          <w:sz w:val="28"/>
          <w:szCs w:val="28"/>
        </w:rPr>
        <w:t>小產源低放射性</w:t>
      </w:r>
      <w:proofErr w:type="gramEnd"/>
      <w:r w:rsidR="00CB4235" w:rsidRPr="00D10BE3">
        <w:rPr>
          <w:rFonts w:ascii="標楷體" w:eastAsia="標楷體" w:hAnsi="標楷體" w:hint="eastAsia"/>
          <w:sz w:val="28"/>
          <w:szCs w:val="28"/>
        </w:rPr>
        <w:t>廢棄物貯存設施容量亦漸趨飽和，允宜促請經濟部督促台</w:t>
      </w:r>
      <w:r w:rsidR="00F40AED" w:rsidRPr="00D10BE3">
        <w:rPr>
          <w:rFonts w:ascii="標楷體" w:eastAsia="標楷體" w:hAnsi="標楷體" w:hint="eastAsia"/>
          <w:sz w:val="28"/>
          <w:szCs w:val="28"/>
        </w:rPr>
        <w:t>灣</w:t>
      </w:r>
      <w:r w:rsidR="00CB4235" w:rsidRPr="00D10BE3">
        <w:rPr>
          <w:rFonts w:ascii="標楷體" w:eastAsia="標楷體" w:hAnsi="標楷體" w:hint="eastAsia"/>
          <w:sz w:val="28"/>
          <w:szCs w:val="28"/>
        </w:rPr>
        <w:t>電</w:t>
      </w:r>
      <w:r w:rsidR="00F40AED" w:rsidRPr="00D10BE3">
        <w:rPr>
          <w:rFonts w:ascii="標楷體" w:eastAsia="標楷體" w:hAnsi="標楷體" w:hint="eastAsia"/>
          <w:sz w:val="28"/>
          <w:szCs w:val="28"/>
        </w:rPr>
        <w:t>力股份有限</w:t>
      </w:r>
      <w:r w:rsidR="00CB4235" w:rsidRPr="00D10BE3">
        <w:rPr>
          <w:rFonts w:ascii="標楷體" w:eastAsia="標楷體" w:hAnsi="標楷體" w:hint="eastAsia"/>
          <w:sz w:val="28"/>
          <w:szCs w:val="28"/>
        </w:rPr>
        <w:t>公司積極推動公眾溝通工作</w:t>
      </w:r>
      <w:r w:rsidR="00565C84" w:rsidRPr="00D10BE3">
        <w:rPr>
          <w:rFonts w:ascii="標楷體" w:eastAsia="標楷體" w:hAnsi="標楷體" w:hint="eastAsia"/>
          <w:sz w:val="28"/>
          <w:szCs w:val="28"/>
        </w:rPr>
        <w:t>，根本解決選址作業停滯問題，並</w:t>
      </w:r>
      <w:proofErr w:type="gramStart"/>
      <w:r w:rsidR="00565C84" w:rsidRPr="00D10BE3">
        <w:rPr>
          <w:rFonts w:ascii="標楷體" w:eastAsia="標楷體" w:hAnsi="標楷體" w:hint="eastAsia"/>
          <w:sz w:val="28"/>
          <w:szCs w:val="28"/>
        </w:rPr>
        <w:t>研</w:t>
      </w:r>
      <w:proofErr w:type="gramEnd"/>
      <w:r w:rsidR="00565C84" w:rsidRPr="00D10BE3">
        <w:rPr>
          <w:rFonts w:ascii="標楷體" w:eastAsia="標楷體" w:hAnsi="標楷體" w:hint="eastAsia"/>
          <w:sz w:val="28"/>
          <w:szCs w:val="28"/>
        </w:rPr>
        <w:t>議將</w:t>
      </w:r>
      <w:proofErr w:type="gramStart"/>
      <w:r w:rsidR="00565C84" w:rsidRPr="00D10BE3">
        <w:rPr>
          <w:rFonts w:ascii="標楷體" w:eastAsia="標楷體" w:hAnsi="標楷體" w:hint="eastAsia"/>
          <w:sz w:val="28"/>
          <w:szCs w:val="28"/>
        </w:rPr>
        <w:t>小產源低放射性</w:t>
      </w:r>
      <w:proofErr w:type="gramEnd"/>
      <w:r w:rsidR="00565C84" w:rsidRPr="00D10BE3">
        <w:rPr>
          <w:rFonts w:ascii="標楷體" w:eastAsia="標楷體" w:hAnsi="標楷體" w:hint="eastAsia"/>
          <w:sz w:val="28"/>
          <w:szCs w:val="28"/>
        </w:rPr>
        <w:t>廢棄物納入該</w:t>
      </w:r>
      <w:r w:rsidR="00CB4235" w:rsidRPr="00D10BE3">
        <w:rPr>
          <w:rFonts w:ascii="標楷體" w:eastAsia="標楷體" w:hAnsi="標楷體" w:hint="eastAsia"/>
          <w:sz w:val="28"/>
          <w:szCs w:val="28"/>
        </w:rPr>
        <w:t>公司規劃之暫時貯存設施應變方案，</w:t>
      </w:r>
      <w:proofErr w:type="gramStart"/>
      <w:r w:rsidR="00CB4235" w:rsidRPr="00D10BE3">
        <w:rPr>
          <w:rFonts w:ascii="標楷體" w:eastAsia="標楷體" w:hAnsi="標楷體" w:hint="eastAsia"/>
          <w:sz w:val="28"/>
          <w:szCs w:val="28"/>
        </w:rPr>
        <w:t>俾</w:t>
      </w:r>
      <w:proofErr w:type="gramEnd"/>
      <w:r w:rsidR="00CB4235" w:rsidRPr="00D10BE3">
        <w:rPr>
          <w:rFonts w:ascii="標楷體" w:eastAsia="標楷體" w:hAnsi="標楷體" w:hint="eastAsia"/>
          <w:sz w:val="28"/>
          <w:szCs w:val="28"/>
        </w:rPr>
        <w:t>確保低放射性廢棄物之</w:t>
      </w:r>
      <w:proofErr w:type="gramStart"/>
      <w:r w:rsidR="00CB4235" w:rsidRPr="00D10BE3">
        <w:rPr>
          <w:rFonts w:ascii="標楷體" w:eastAsia="標楷體" w:hAnsi="標楷體" w:hint="eastAsia"/>
          <w:sz w:val="28"/>
          <w:szCs w:val="28"/>
        </w:rPr>
        <w:t>安全存管</w:t>
      </w:r>
      <w:proofErr w:type="gramEnd"/>
      <w:r w:rsidR="00CB4235" w:rsidRPr="00D10BE3">
        <w:rPr>
          <w:rFonts w:ascii="標楷體" w:eastAsia="標楷體" w:hAnsi="標楷體" w:hint="eastAsia"/>
          <w:sz w:val="28"/>
          <w:szCs w:val="28"/>
        </w:rPr>
        <w:t>。（詳總決算審核報告</w:t>
      </w:r>
      <w:proofErr w:type="gramStart"/>
      <w:r w:rsidR="00CB4235" w:rsidRPr="00D10BE3">
        <w:rPr>
          <w:rFonts w:ascii="標楷體" w:eastAsia="標楷體" w:hAnsi="標楷體" w:hint="eastAsia"/>
          <w:sz w:val="28"/>
          <w:szCs w:val="28"/>
        </w:rPr>
        <w:t>第2</w:t>
      </w:r>
      <w:r w:rsidR="00565C84" w:rsidRPr="00D10BE3">
        <w:rPr>
          <w:rFonts w:ascii="標楷體" w:eastAsia="標楷體" w:hAnsi="標楷體" w:hint="eastAsia"/>
          <w:sz w:val="28"/>
          <w:szCs w:val="28"/>
        </w:rPr>
        <w:t>冊丙－</w:t>
      </w:r>
      <w:proofErr w:type="gramEnd"/>
      <w:r w:rsidR="00565C84" w:rsidRPr="00D10BE3">
        <w:rPr>
          <w:rFonts w:ascii="標楷體" w:eastAsia="標楷體" w:hAnsi="標楷體" w:hint="eastAsia"/>
          <w:sz w:val="28"/>
          <w:szCs w:val="28"/>
        </w:rPr>
        <w:t>540</w:t>
      </w:r>
      <w:r w:rsidRPr="00D10BE3">
        <w:rPr>
          <w:rFonts w:ascii="標楷體" w:eastAsia="標楷體" w:hAnsi="標楷體" w:hint="eastAsia"/>
          <w:sz w:val="28"/>
          <w:szCs w:val="28"/>
        </w:rPr>
        <w:t>頁）</w:t>
      </w:r>
    </w:p>
    <w:p w14:paraId="3D403292" w14:textId="247BC4A2" w:rsidR="00725FC1" w:rsidRPr="00D10BE3" w:rsidRDefault="00725FC1" w:rsidP="00C756D0">
      <w:pPr>
        <w:overflowPunct w:val="0"/>
        <w:topLinePunct/>
        <w:snapToGrid w:val="0"/>
        <w:spacing w:line="469" w:lineRule="exact"/>
        <w:ind w:firstLineChars="450" w:firstLine="1278"/>
        <w:jc w:val="both"/>
        <w:rPr>
          <w:rFonts w:ascii="標楷體" w:eastAsia="標楷體" w:hAnsi="標楷體"/>
          <w:sz w:val="28"/>
          <w:szCs w:val="28"/>
        </w:rPr>
      </w:pPr>
      <w:r w:rsidRPr="00D10BE3">
        <w:rPr>
          <w:rFonts w:ascii="標楷體" w:eastAsia="標楷體" w:hAnsi="標楷體" w:hint="eastAsia"/>
          <w:spacing w:val="2"/>
          <w:sz w:val="28"/>
          <w:szCs w:val="28"/>
        </w:rPr>
        <w:t xml:space="preserve">9.　</w:t>
      </w:r>
      <w:r w:rsidR="003D22CF" w:rsidRPr="00D10BE3">
        <w:rPr>
          <w:rFonts w:ascii="標楷體" w:eastAsia="標楷體" w:hAnsi="標楷體" w:hint="eastAsia"/>
          <w:sz w:val="28"/>
          <w:szCs w:val="28"/>
        </w:rPr>
        <w:t>推動科</w:t>
      </w:r>
      <w:proofErr w:type="gramStart"/>
      <w:r w:rsidR="003D22CF" w:rsidRPr="00D10BE3">
        <w:rPr>
          <w:rFonts w:ascii="標楷體" w:eastAsia="標楷體" w:hAnsi="標楷體" w:hint="eastAsia"/>
          <w:sz w:val="28"/>
          <w:szCs w:val="28"/>
        </w:rPr>
        <w:t>研</w:t>
      </w:r>
      <w:proofErr w:type="gramEnd"/>
      <w:r w:rsidR="003D22CF" w:rsidRPr="00D10BE3">
        <w:rPr>
          <w:rFonts w:ascii="標楷體" w:eastAsia="標楷體" w:hAnsi="標楷體" w:hint="eastAsia"/>
          <w:sz w:val="28"/>
          <w:szCs w:val="28"/>
        </w:rPr>
        <w:t>發展及支援學術研究，逐年增加基礎科學研究經費，惟重點議題及跨領域計畫執行進度未如預期；部分執行機構辦理專題研究計畫，經費流用比率偏高；基礎研究核心設施共同使用服務能量及管理規範待強化；補助學</w:t>
      </w:r>
      <w:proofErr w:type="gramStart"/>
      <w:r w:rsidR="003D22CF" w:rsidRPr="00D10BE3">
        <w:rPr>
          <w:rFonts w:ascii="標楷體" w:eastAsia="標楷體" w:hAnsi="標楷體" w:hint="eastAsia"/>
          <w:sz w:val="28"/>
          <w:szCs w:val="28"/>
        </w:rPr>
        <w:t>研</w:t>
      </w:r>
      <w:proofErr w:type="gramEnd"/>
      <w:r w:rsidR="003D22CF" w:rsidRPr="00D10BE3">
        <w:rPr>
          <w:rFonts w:ascii="標楷體" w:eastAsia="標楷體" w:hAnsi="標楷體" w:hint="eastAsia"/>
          <w:sz w:val="28"/>
          <w:szCs w:val="28"/>
        </w:rPr>
        <w:t>界進行銀髮科技研發，未訂定明確發展主題及進行成果效益追蹤；補助延攬優秀科技人才及研究學者，部分長期補助延攬之博士級研究人員未投入產學界任職，允宜檢討改善</w:t>
      </w:r>
      <w:r w:rsidR="00CF026E" w:rsidRPr="00D10BE3">
        <w:rPr>
          <w:rFonts w:ascii="標楷體" w:eastAsia="標楷體" w:hAnsi="標楷體" w:hint="eastAsia"/>
          <w:sz w:val="28"/>
          <w:szCs w:val="28"/>
        </w:rPr>
        <w:t>。（詳總決算審核報告</w:t>
      </w:r>
      <w:proofErr w:type="gramStart"/>
      <w:r w:rsidR="00CF026E" w:rsidRPr="00D10BE3">
        <w:rPr>
          <w:rFonts w:ascii="標楷體" w:eastAsia="標楷體" w:hAnsi="標楷體" w:hint="eastAsia"/>
          <w:sz w:val="28"/>
          <w:szCs w:val="28"/>
        </w:rPr>
        <w:t>第2</w:t>
      </w:r>
      <w:r w:rsidR="00565C84" w:rsidRPr="00D10BE3">
        <w:rPr>
          <w:rFonts w:ascii="標楷體" w:eastAsia="標楷體" w:hAnsi="標楷體" w:hint="eastAsia"/>
          <w:sz w:val="28"/>
          <w:szCs w:val="28"/>
        </w:rPr>
        <w:t>冊丙－</w:t>
      </w:r>
      <w:proofErr w:type="gramEnd"/>
      <w:r w:rsidR="00565C84" w:rsidRPr="00D10BE3">
        <w:rPr>
          <w:rFonts w:ascii="標楷體" w:eastAsia="標楷體" w:hAnsi="標楷體" w:hint="eastAsia"/>
          <w:sz w:val="28"/>
          <w:szCs w:val="28"/>
        </w:rPr>
        <w:t>723</w:t>
      </w:r>
      <w:r w:rsidRPr="00D10BE3">
        <w:rPr>
          <w:rFonts w:ascii="標楷體" w:eastAsia="標楷體" w:hAnsi="標楷體" w:hint="eastAsia"/>
          <w:spacing w:val="2"/>
          <w:sz w:val="28"/>
          <w:szCs w:val="28"/>
        </w:rPr>
        <w:t>頁）</w:t>
      </w:r>
    </w:p>
    <w:p w14:paraId="62E0E1F4" w14:textId="1E25D800" w:rsidR="00725FC1" w:rsidRPr="00D10BE3" w:rsidRDefault="00725FC1" w:rsidP="00C756D0">
      <w:pPr>
        <w:pStyle w:val="aff6"/>
        <w:overflowPunct w:val="0"/>
        <w:snapToGrid w:val="0"/>
        <w:ind w:firstLineChars="450" w:firstLine="1260"/>
        <w:rPr>
          <w:rFonts w:hAnsi="標楷體"/>
        </w:rPr>
      </w:pPr>
      <w:r w:rsidRPr="00D10BE3">
        <w:rPr>
          <w:rFonts w:hAnsi="標楷體" w:hint="eastAsia"/>
        </w:rPr>
        <w:t xml:space="preserve">10.　</w:t>
      </w:r>
      <w:r w:rsidR="00CF026E" w:rsidRPr="00D10BE3">
        <w:rPr>
          <w:rFonts w:hAnsi="標楷體" w:hint="eastAsia"/>
        </w:rPr>
        <w:t>建構科</w:t>
      </w:r>
      <w:proofErr w:type="gramStart"/>
      <w:r w:rsidR="00CF026E" w:rsidRPr="00D10BE3">
        <w:rPr>
          <w:rFonts w:hAnsi="標楷體" w:hint="eastAsia"/>
        </w:rPr>
        <w:t>研</w:t>
      </w:r>
      <w:proofErr w:type="gramEnd"/>
      <w:r w:rsidR="00CF026E" w:rsidRPr="00D10BE3">
        <w:rPr>
          <w:rFonts w:hAnsi="標楷體" w:hint="eastAsia"/>
        </w:rPr>
        <w:t>創新創業聚落，輔導新創團隊成長，惟國外團隊留</w:t>
      </w:r>
      <w:proofErr w:type="gramStart"/>
      <w:r w:rsidR="00CF026E" w:rsidRPr="00D10BE3">
        <w:rPr>
          <w:rFonts w:hAnsi="標楷體" w:hint="eastAsia"/>
        </w:rPr>
        <w:t>臺</w:t>
      </w:r>
      <w:proofErr w:type="gramEnd"/>
      <w:r w:rsidR="00CF026E" w:rsidRPr="00D10BE3">
        <w:rPr>
          <w:rFonts w:hAnsi="標楷體" w:hint="eastAsia"/>
        </w:rPr>
        <w:t>發</w:t>
      </w:r>
      <w:r w:rsidR="00CF026E" w:rsidRPr="00D10BE3">
        <w:rPr>
          <w:rFonts w:hAnsi="標楷體" w:hint="eastAsia"/>
        </w:rPr>
        <w:lastRenderedPageBreak/>
        <w:t>展比率、新創團隊取得國內外資源及部分空間使用率尚待提升，又營運結果尚無法收支平衡，允宜檢討改善。（詳總決算審核報告</w:t>
      </w:r>
      <w:proofErr w:type="gramStart"/>
      <w:r w:rsidR="00CF026E" w:rsidRPr="00D10BE3">
        <w:rPr>
          <w:rFonts w:hAnsi="標楷體" w:hint="eastAsia"/>
        </w:rPr>
        <w:t>第2</w:t>
      </w:r>
      <w:r w:rsidR="00A32C23" w:rsidRPr="00D10BE3">
        <w:rPr>
          <w:rFonts w:hAnsi="標楷體" w:hint="eastAsia"/>
        </w:rPr>
        <w:t>冊丙－</w:t>
      </w:r>
      <w:proofErr w:type="gramEnd"/>
      <w:r w:rsidR="00A32C23" w:rsidRPr="00D10BE3">
        <w:rPr>
          <w:rFonts w:hAnsi="標楷體" w:hint="eastAsia"/>
        </w:rPr>
        <w:t>731</w:t>
      </w:r>
      <w:r w:rsidRPr="00D10BE3">
        <w:rPr>
          <w:rFonts w:hAnsi="標楷體" w:hint="eastAsia"/>
        </w:rPr>
        <w:t>頁）</w:t>
      </w:r>
    </w:p>
    <w:p w14:paraId="68494274" w14:textId="77777777" w:rsidR="00725FC1" w:rsidRPr="00D10BE3" w:rsidRDefault="00725FC1" w:rsidP="00C756D0">
      <w:pPr>
        <w:overflowPunct w:val="0"/>
        <w:topLinePunct/>
        <w:autoSpaceDE w:val="0"/>
        <w:autoSpaceDN w:val="0"/>
        <w:adjustRightInd w:val="0"/>
        <w:snapToGrid w:val="0"/>
        <w:spacing w:beforeLines="20" w:before="72" w:line="464" w:lineRule="exact"/>
        <w:ind w:firstLineChars="200" w:firstLine="641"/>
        <w:jc w:val="both"/>
        <w:rPr>
          <w:rFonts w:ascii="標楷體" w:eastAsia="標楷體" w:hAnsi="標楷體"/>
          <w:b/>
          <w:sz w:val="32"/>
          <w:szCs w:val="32"/>
        </w:rPr>
      </w:pPr>
      <w:r w:rsidRPr="00D10BE3">
        <w:rPr>
          <w:rFonts w:ascii="標楷體" w:eastAsia="標楷體" w:hAnsi="標楷體" w:hint="eastAsia"/>
          <w:b/>
          <w:sz w:val="32"/>
          <w:szCs w:val="32"/>
        </w:rPr>
        <w:t>（六）　交通及建設</w:t>
      </w:r>
    </w:p>
    <w:p w14:paraId="5D873CCC" w14:textId="4718F1F9" w:rsidR="00725FC1" w:rsidRPr="00D10BE3" w:rsidRDefault="0080336B" w:rsidP="00C756D0">
      <w:pPr>
        <w:pStyle w:val="aff6"/>
        <w:overflowPunct w:val="0"/>
        <w:snapToGrid w:val="0"/>
        <w:spacing w:line="464" w:lineRule="exact"/>
        <w:ind w:firstLine="560"/>
        <w:rPr>
          <w:rFonts w:hAnsi="標楷體"/>
        </w:rPr>
      </w:pPr>
      <w:proofErr w:type="gramStart"/>
      <w:r w:rsidRPr="00D10BE3">
        <w:rPr>
          <w:rFonts w:hAnsi="標楷體" w:hint="eastAsia"/>
        </w:rPr>
        <w:t>112</w:t>
      </w:r>
      <w:proofErr w:type="gramEnd"/>
      <w:r w:rsidR="00725FC1" w:rsidRPr="00D10BE3">
        <w:rPr>
          <w:rFonts w:hAnsi="標楷體" w:hint="eastAsia"/>
        </w:rPr>
        <w:t>年度施政重點經各相關機關執行結果，包括：</w:t>
      </w:r>
    </w:p>
    <w:p w14:paraId="28344417" w14:textId="7DBD00CA" w:rsidR="00725FC1" w:rsidRPr="00D10BE3" w:rsidRDefault="00725FC1" w:rsidP="00C756D0">
      <w:pPr>
        <w:overflowPunct w:val="0"/>
        <w:topLinePunct/>
        <w:snapToGrid w:val="0"/>
        <w:spacing w:line="464"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1.　</w:t>
      </w:r>
      <w:r w:rsidR="0080336B" w:rsidRPr="00D10BE3">
        <w:rPr>
          <w:rFonts w:ascii="標楷體" w:eastAsia="標楷體" w:hAnsi="標楷體" w:hint="eastAsia"/>
          <w:sz w:val="28"/>
          <w:szCs w:val="28"/>
        </w:rPr>
        <w:t>建構安全交通環境，完善公共運輸系統與精進智慧運輸：為減少機車交通事故，持續補助機車駕駛訓練，</w:t>
      </w:r>
      <w:proofErr w:type="gramStart"/>
      <w:r w:rsidR="0080336B" w:rsidRPr="00D10BE3">
        <w:rPr>
          <w:rFonts w:ascii="標楷體" w:eastAsia="標楷體" w:hAnsi="標楷體" w:hint="eastAsia"/>
          <w:sz w:val="28"/>
          <w:szCs w:val="28"/>
        </w:rPr>
        <w:t>112</w:t>
      </w:r>
      <w:proofErr w:type="gramEnd"/>
      <w:r w:rsidR="0080336B" w:rsidRPr="00D10BE3">
        <w:rPr>
          <w:rFonts w:ascii="標楷體" w:eastAsia="標楷體" w:hAnsi="標楷體" w:hint="eastAsia"/>
          <w:sz w:val="28"/>
          <w:szCs w:val="28"/>
        </w:rPr>
        <w:t>年度計有3萬5,208人參加機車駕駛訓練班；加強高齡交通安全教育，培訓合格「路老師」318名，辦理交通安全議題宣講3,129場次、宣導9萬8,377人次；輔導各市縣推動「TPASS行政院通勤月票」方案，112年累計387.9萬人次購買，2.79億人次使用月票搭乘各類公共運具；補助地方政府建置或提升道路交通控制中心設施功能，導入多元交通資訊感測設備，擴大智慧路口安全基礎設施</w:t>
      </w:r>
      <w:r w:rsidRPr="00D10BE3">
        <w:rPr>
          <w:rFonts w:ascii="標楷體" w:eastAsia="標楷體" w:hAnsi="標楷體" w:hint="eastAsia"/>
          <w:sz w:val="28"/>
          <w:szCs w:val="28"/>
        </w:rPr>
        <w:t>。</w:t>
      </w:r>
    </w:p>
    <w:p w14:paraId="7824E1FF" w14:textId="5E39F033" w:rsidR="00725FC1" w:rsidRPr="00D10BE3" w:rsidRDefault="00725FC1" w:rsidP="00C756D0">
      <w:pPr>
        <w:overflowPunct w:val="0"/>
        <w:topLinePunct/>
        <w:snapToGrid w:val="0"/>
        <w:spacing w:line="464" w:lineRule="exact"/>
        <w:ind w:firstLineChars="450" w:firstLine="1242"/>
        <w:jc w:val="both"/>
        <w:rPr>
          <w:rFonts w:ascii="標楷體" w:eastAsia="標楷體" w:hAnsi="標楷體"/>
          <w:spacing w:val="-2"/>
          <w:sz w:val="28"/>
          <w:szCs w:val="28"/>
        </w:rPr>
      </w:pPr>
      <w:r w:rsidRPr="00D10BE3">
        <w:rPr>
          <w:rFonts w:ascii="標楷體" w:eastAsia="標楷體" w:hAnsi="標楷體" w:hint="eastAsia"/>
          <w:spacing w:val="-2"/>
          <w:sz w:val="28"/>
          <w:szCs w:val="28"/>
        </w:rPr>
        <w:t xml:space="preserve">2.　</w:t>
      </w:r>
      <w:r w:rsidR="0080336B" w:rsidRPr="00D10BE3">
        <w:rPr>
          <w:rFonts w:ascii="標楷體" w:eastAsia="標楷體" w:hAnsi="標楷體" w:hint="eastAsia"/>
          <w:spacing w:val="-2"/>
          <w:sz w:val="28"/>
          <w:szCs w:val="28"/>
        </w:rPr>
        <w:t>強化運輸事故及風險通報機制，提升整體運輸安全：依鐵路法第56條之6規定建置對報告者身分及資料來源保密之鐵路安全自願報告系統，提供鐵路從業人員提報安全疑慮事件，以避免重大事故發生</w:t>
      </w:r>
      <w:r w:rsidRPr="00D10BE3">
        <w:rPr>
          <w:rFonts w:ascii="標楷體" w:eastAsia="標楷體" w:hAnsi="標楷體" w:hint="eastAsia"/>
          <w:spacing w:val="-2"/>
          <w:sz w:val="28"/>
          <w:szCs w:val="28"/>
        </w:rPr>
        <w:t>。</w:t>
      </w:r>
    </w:p>
    <w:p w14:paraId="39FEE3F4" w14:textId="216F7307" w:rsidR="00725FC1" w:rsidRPr="00D10BE3" w:rsidRDefault="00725FC1" w:rsidP="00C756D0">
      <w:pPr>
        <w:overflowPunct w:val="0"/>
        <w:topLinePunct/>
        <w:snapToGrid w:val="0"/>
        <w:spacing w:line="464"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3.　</w:t>
      </w:r>
      <w:r w:rsidR="0080336B" w:rsidRPr="00D10BE3">
        <w:rPr>
          <w:rFonts w:ascii="標楷體" w:eastAsia="標楷體" w:hAnsi="標楷體" w:hint="eastAsia"/>
          <w:sz w:val="28"/>
          <w:szCs w:val="28"/>
        </w:rPr>
        <w:t>優化觀光體質，升級智慧觀光：運用多元觀光行銷宣傳，全年國際旅客來</w:t>
      </w:r>
      <w:proofErr w:type="gramStart"/>
      <w:r w:rsidR="0080336B" w:rsidRPr="00D10BE3">
        <w:rPr>
          <w:rFonts w:ascii="標楷體" w:eastAsia="標楷體" w:hAnsi="標楷體" w:hint="eastAsia"/>
          <w:sz w:val="28"/>
          <w:szCs w:val="28"/>
        </w:rPr>
        <w:t>臺</w:t>
      </w:r>
      <w:proofErr w:type="gramEnd"/>
      <w:r w:rsidR="0080336B" w:rsidRPr="00D10BE3">
        <w:rPr>
          <w:rFonts w:ascii="標楷體" w:eastAsia="標楷體" w:hAnsi="標楷體" w:hint="eastAsia"/>
          <w:sz w:val="28"/>
          <w:szCs w:val="28"/>
        </w:rPr>
        <w:t>達645萬人次；促進智慧觀光發展，建置觀光大數據平</w:t>
      </w:r>
      <w:proofErr w:type="gramStart"/>
      <w:r w:rsidR="0080336B" w:rsidRPr="00D10BE3">
        <w:rPr>
          <w:rFonts w:ascii="標楷體" w:eastAsia="標楷體" w:hAnsi="標楷體" w:hint="eastAsia"/>
          <w:sz w:val="28"/>
          <w:szCs w:val="28"/>
        </w:rPr>
        <w:t>臺</w:t>
      </w:r>
      <w:proofErr w:type="gramEnd"/>
      <w:r w:rsidR="0080336B" w:rsidRPr="00D10BE3">
        <w:rPr>
          <w:rFonts w:ascii="標楷體" w:eastAsia="標楷體" w:hAnsi="標楷體" w:hint="eastAsia"/>
          <w:sz w:val="28"/>
          <w:szCs w:val="28"/>
        </w:rPr>
        <w:t>，匯入及</w:t>
      </w:r>
      <w:proofErr w:type="gramStart"/>
      <w:r w:rsidR="0080336B" w:rsidRPr="00D10BE3">
        <w:rPr>
          <w:rFonts w:ascii="標楷體" w:eastAsia="標楷體" w:hAnsi="標楷體" w:hint="eastAsia"/>
          <w:sz w:val="28"/>
          <w:szCs w:val="28"/>
        </w:rPr>
        <w:t>介</w:t>
      </w:r>
      <w:proofErr w:type="gramEnd"/>
      <w:r w:rsidR="0080336B" w:rsidRPr="00D10BE3">
        <w:rPr>
          <w:rFonts w:ascii="標楷體" w:eastAsia="標楷體" w:hAnsi="標楷體" w:hint="eastAsia"/>
          <w:sz w:val="28"/>
          <w:szCs w:val="28"/>
        </w:rPr>
        <w:t>接內外部221個數據資料集，約7,300萬筆資料，及開發203個業務統計分析服務；推動景區智慧治理，建置全</w:t>
      </w:r>
      <w:proofErr w:type="gramStart"/>
      <w:r w:rsidR="0080336B" w:rsidRPr="00D10BE3">
        <w:rPr>
          <w:rFonts w:ascii="標楷體" w:eastAsia="標楷體" w:hAnsi="標楷體" w:hint="eastAsia"/>
          <w:sz w:val="28"/>
          <w:szCs w:val="28"/>
        </w:rPr>
        <w:t>臺</w:t>
      </w:r>
      <w:proofErr w:type="gramEnd"/>
      <w:r w:rsidR="0080336B" w:rsidRPr="00D10BE3">
        <w:rPr>
          <w:rFonts w:ascii="標楷體" w:eastAsia="標楷體" w:hAnsi="標楷體" w:hint="eastAsia"/>
          <w:sz w:val="28"/>
          <w:szCs w:val="28"/>
        </w:rPr>
        <w:t>熱門景區智慧停車場57處、即時人流監控95處、重要路口車流監測106處及導入電子商務3處；強化社群平</w:t>
      </w:r>
      <w:proofErr w:type="gramStart"/>
      <w:r w:rsidR="0080336B" w:rsidRPr="00D10BE3">
        <w:rPr>
          <w:rFonts w:ascii="標楷體" w:eastAsia="標楷體" w:hAnsi="標楷體" w:hint="eastAsia"/>
          <w:sz w:val="28"/>
          <w:szCs w:val="28"/>
        </w:rPr>
        <w:t>臺</w:t>
      </w:r>
      <w:proofErr w:type="gramEnd"/>
      <w:r w:rsidR="0080336B" w:rsidRPr="00D10BE3">
        <w:rPr>
          <w:rFonts w:ascii="標楷體" w:eastAsia="標楷體" w:hAnsi="標楷體" w:hint="eastAsia"/>
          <w:sz w:val="28"/>
          <w:szCs w:val="28"/>
        </w:rPr>
        <w:t>經營，透過多元管道提供旅遊資訊、藉由實體遊程活動進行直播活動、</w:t>
      </w:r>
      <w:proofErr w:type="gramStart"/>
      <w:r w:rsidR="0080336B" w:rsidRPr="00D10BE3">
        <w:rPr>
          <w:rFonts w:ascii="標楷體" w:eastAsia="標楷體" w:hAnsi="標楷體" w:hint="eastAsia"/>
          <w:sz w:val="28"/>
          <w:szCs w:val="28"/>
        </w:rPr>
        <w:t>拍攝短影音</w:t>
      </w:r>
      <w:proofErr w:type="gramEnd"/>
      <w:r w:rsidR="0080336B" w:rsidRPr="00D10BE3">
        <w:rPr>
          <w:rFonts w:ascii="標楷體" w:eastAsia="標楷體" w:hAnsi="標楷體" w:hint="eastAsia"/>
          <w:sz w:val="28"/>
          <w:szCs w:val="28"/>
        </w:rPr>
        <w:t>影片，推廣在地觀光資源；提升便捷交通，深化旅遊，推動72條「台灣好行」路線行駛營運，並推出「票價半價優惠」活動，至112年底止</w:t>
      </w:r>
      <w:r w:rsidR="00A32C23" w:rsidRPr="00D10BE3">
        <w:rPr>
          <w:rFonts w:ascii="標楷體" w:eastAsia="標楷體" w:hAnsi="標楷體" w:hint="eastAsia"/>
          <w:sz w:val="28"/>
          <w:szCs w:val="28"/>
        </w:rPr>
        <w:t>，</w:t>
      </w:r>
      <w:r w:rsidR="0080336B" w:rsidRPr="00D10BE3">
        <w:rPr>
          <w:rFonts w:ascii="標楷體" w:eastAsia="標楷體" w:hAnsi="標楷體" w:hint="eastAsia"/>
          <w:sz w:val="28"/>
          <w:szCs w:val="28"/>
        </w:rPr>
        <w:t>累計約461萬人次搭乘</w:t>
      </w:r>
      <w:r w:rsidRPr="00D10BE3">
        <w:rPr>
          <w:rFonts w:ascii="標楷體" w:eastAsia="標楷體" w:hAnsi="標楷體" w:hint="eastAsia"/>
          <w:sz w:val="28"/>
          <w:szCs w:val="28"/>
        </w:rPr>
        <w:t>。</w:t>
      </w:r>
    </w:p>
    <w:p w14:paraId="027BEC46" w14:textId="399CC46B" w:rsidR="00725FC1" w:rsidRPr="00D10BE3" w:rsidRDefault="00725FC1" w:rsidP="00C756D0">
      <w:pPr>
        <w:overflowPunct w:val="0"/>
        <w:topLinePunct/>
        <w:snapToGrid w:val="0"/>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4.　</w:t>
      </w:r>
      <w:r w:rsidR="0080336B" w:rsidRPr="00D10BE3">
        <w:rPr>
          <w:rFonts w:ascii="標楷體" w:eastAsia="標楷體" w:hAnsi="標楷體" w:hint="eastAsia"/>
          <w:sz w:val="28"/>
          <w:szCs w:val="28"/>
        </w:rPr>
        <w:t>精進計畫與經費審議，落實公共工程</w:t>
      </w:r>
      <w:proofErr w:type="gramStart"/>
      <w:r w:rsidR="0080336B" w:rsidRPr="00D10BE3">
        <w:rPr>
          <w:rFonts w:ascii="標楷體" w:eastAsia="標楷體" w:hAnsi="標楷體" w:hint="eastAsia"/>
          <w:sz w:val="28"/>
          <w:szCs w:val="28"/>
        </w:rPr>
        <w:t>節能減碳及</w:t>
      </w:r>
      <w:proofErr w:type="gramEnd"/>
      <w:r w:rsidR="0080336B" w:rsidRPr="00D10BE3">
        <w:rPr>
          <w:rFonts w:ascii="標楷體" w:eastAsia="標楷體" w:hAnsi="標楷體" w:hint="eastAsia"/>
          <w:sz w:val="28"/>
          <w:szCs w:val="28"/>
        </w:rPr>
        <w:t>各機關工程查核：辦理各類公共工程計畫、基本設計及災後復建審議，</w:t>
      </w:r>
      <w:proofErr w:type="gramStart"/>
      <w:r w:rsidR="0080336B" w:rsidRPr="00D10BE3">
        <w:rPr>
          <w:rFonts w:ascii="標楷體" w:eastAsia="標楷體" w:hAnsi="標楷體" w:hint="eastAsia"/>
          <w:sz w:val="28"/>
          <w:szCs w:val="28"/>
        </w:rPr>
        <w:t>及頒修公共</w:t>
      </w:r>
      <w:proofErr w:type="gramEnd"/>
      <w:r w:rsidR="0080336B" w:rsidRPr="00D10BE3">
        <w:rPr>
          <w:rFonts w:ascii="標楷體" w:eastAsia="標楷體" w:hAnsi="標楷體" w:hint="eastAsia"/>
          <w:sz w:val="28"/>
          <w:szCs w:val="28"/>
        </w:rPr>
        <w:t>工程施工品質及施工查核小組等作業辦法，另透過全民督工、道路品質抽查等措施，全面提升公共工程施工品質；推動「公共工程施工廠商履約情形計分制度」，並宣導機關善用公共工程施工廠商及人員履歷資料挑選優良廠商</w:t>
      </w:r>
      <w:r w:rsidRPr="00D10BE3">
        <w:rPr>
          <w:rFonts w:ascii="標楷體" w:eastAsia="標楷體" w:hAnsi="標楷體" w:hint="eastAsia"/>
          <w:sz w:val="28"/>
          <w:szCs w:val="28"/>
        </w:rPr>
        <w:t>。</w:t>
      </w:r>
    </w:p>
    <w:p w14:paraId="6723EABB" w14:textId="77777777" w:rsidR="00725FC1" w:rsidRPr="00D10BE3" w:rsidRDefault="00725FC1" w:rsidP="00C756D0">
      <w:pPr>
        <w:pStyle w:val="aff6"/>
        <w:overflowPunct w:val="0"/>
        <w:snapToGrid w:val="0"/>
        <w:spacing w:line="466" w:lineRule="exact"/>
        <w:ind w:firstLine="560"/>
        <w:rPr>
          <w:rFonts w:hAnsi="標楷體"/>
        </w:rPr>
      </w:pPr>
      <w:r w:rsidRPr="00D10BE3">
        <w:rPr>
          <w:rFonts w:hAnsi="標楷體" w:hint="eastAsia"/>
        </w:rPr>
        <w:t>各相關機關之執行情形，經本部審核結果，核有：</w:t>
      </w:r>
    </w:p>
    <w:p w14:paraId="67F0F5B4" w14:textId="5FCCF5FC" w:rsidR="00725FC1" w:rsidRPr="00D10BE3" w:rsidRDefault="00725FC1" w:rsidP="00C756D0">
      <w:pPr>
        <w:overflowPunct w:val="0"/>
        <w:topLinePunct/>
        <w:snapToGrid w:val="0"/>
        <w:spacing w:line="460"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1.　</w:t>
      </w:r>
      <w:r w:rsidR="001D1A6C" w:rsidRPr="00D10BE3">
        <w:rPr>
          <w:rFonts w:ascii="標楷體" w:eastAsia="標楷體" w:hAnsi="標楷體" w:hint="eastAsia"/>
          <w:sz w:val="28"/>
          <w:szCs w:val="28"/>
        </w:rPr>
        <w:t>交通部為改善道路交通安全，推動</w:t>
      </w:r>
      <w:proofErr w:type="gramStart"/>
      <w:r w:rsidR="001D1A6C" w:rsidRPr="00D10BE3">
        <w:rPr>
          <w:rFonts w:ascii="標楷體" w:eastAsia="標楷體" w:hAnsi="標楷體" w:hint="eastAsia"/>
          <w:sz w:val="28"/>
          <w:szCs w:val="28"/>
        </w:rPr>
        <w:t>第14期道安</w:t>
      </w:r>
      <w:proofErr w:type="gramEnd"/>
      <w:r w:rsidR="001D1A6C" w:rsidRPr="00D10BE3">
        <w:rPr>
          <w:rFonts w:ascii="標楷體" w:eastAsia="標楷體" w:hAnsi="標楷體" w:hint="eastAsia"/>
          <w:sz w:val="28"/>
          <w:szCs w:val="28"/>
        </w:rPr>
        <w:t>方案，並辦理各項交通安全防制措施，惟實施成效欠佳，道安經費管考機制</w:t>
      </w:r>
      <w:proofErr w:type="gramStart"/>
      <w:r w:rsidR="001D1A6C" w:rsidRPr="00D10BE3">
        <w:rPr>
          <w:rFonts w:ascii="標楷體" w:eastAsia="標楷體" w:hAnsi="標楷體" w:hint="eastAsia"/>
          <w:sz w:val="28"/>
          <w:szCs w:val="28"/>
        </w:rPr>
        <w:t>仍待精進</w:t>
      </w:r>
      <w:proofErr w:type="gramEnd"/>
      <w:r w:rsidR="001D1A6C" w:rsidRPr="00D10BE3">
        <w:rPr>
          <w:rFonts w:ascii="標楷體" w:eastAsia="標楷體" w:hAnsi="標楷體" w:hint="eastAsia"/>
          <w:sz w:val="28"/>
          <w:szCs w:val="28"/>
        </w:rPr>
        <w:t>，</w:t>
      </w:r>
      <w:proofErr w:type="gramStart"/>
      <w:r w:rsidR="001D1A6C" w:rsidRPr="00D10BE3">
        <w:rPr>
          <w:rFonts w:ascii="標楷體" w:eastAsia="標楷體" w:hAnsi="標楷體" w:hint="eastAsia"/>
          <w:sz w:val="28"/>
          <w:szCs w:val="28"/>
        </w:rPr>
        <w:t>且兒少</w:t>
      </w:r>
      <w:proofErr w:type="gramEnd"/>
      <w:r w:rsidR="001D1A6C" w:rsidRPr="00D10BE3">
        <w:rPr>
          <w:rFonts w:ascii="標楷體" w:eastAsia="標楷體" w:hAnsi="標楷體" w:hint="eastAsia"/>
          <w:sz w:val="28"/>
          <w:szCs w:val="28"/>
        </w:rPr>
        <w:t>發生</w:t>
      </w:r>
      <w:r w:rsidR="001D1A6C" w:rsidRPr="00D10BE3">
        <w:rPr>
          <w:rFonts w:ascii="標楷體" w:eastAsia="標楷體" w:hAnsi="標楷體" w:hint="eastAsia"/>
          <w:sz w:val="28"/>
          <w:szCs w:val="28"/>
        </w:rPr>
        <w:lastRenderedPageBreak/>
        <w:t>交通事故死傷人數持續增加，允宜</w:t>
      </w:r>
      <w:proofErr w:type="gramStart"/>
      <w:r w:rsidR="001D1A6C" w:rsidRPr="00D10BE3">
        <w:rPr>
          <w:rFonts w:ascii="標楷體" w:eastAsia="標楷體" w:hAnsi="標楷體" w:hint="eastAsia"/>
          <w:sz w:val="28"/>
          <w:szCs w:val="28"/>
        </w:rPr>
        <w:t>研</w:t>
      </w:r>
      <w:proofErr w:type="gramEnd"/>
      <w:r w:rsidR="001D1A6C" w:rsidRPr="00D10BE3">
        <w:rPr>
          <w:rFonts w:ascii="標楷體" w:eastAsia="標楷體" w:hAnsi="標楷體" w:hint="eastAsia"/>
          <w:sz w:val="28"/>
          <w:szCs w:val="28"/>
        </w:rPr>
        <w:t>謀改善，強化道安措施，以建構友善交通安全環境。（詳總決算審核報告</w:t>
      </w:r>
      <w:proofErr w:type="gramStart"/>
      <w:r w:rsidR="001D1A6C" w:rsidRPr="00D10BE3">
        <w:rPr>
          <w:rFonts w:ascii="標楷體" w:eastAsia="標楷體" w:hAnsi="標楷體" w:hint="eastAsia"/>
          <w:sz w:val="28"/>
          <w:szCs w:val="28"/>
        </w:rPr>
        <w:t>第2</w:t>
      </w:r>
      <w:r w:rsidR="00BC43A8" w:rsidRPr="00D10BE3">
        <w:rPr>
          <w:rFonts w:ascii="標楷體" w:eastAsia="標楷體" w:hAnsi="標楷體" w:hint="eastAsia"/>
          <w:sz w:val="28"/>
          <w:szCs w:val="28"/>
        </w:rPr>
        <w:t>冊丙－</w:t>
      </w:r>
      <w:proofErr w:type="gramEnd"/>
      <w:r w:rsidR="00BC43A8" w:rsidRPr="00D10BE3">
        <w:rPr>
          <w:rFonts w:ascii="標楷體" w:eastAsia="標楷體" w:hAnsi="標楷體" w:hint="eastAsia"/>
          <w:sz w:val="28"/>
          <w:szCs w:val="28"/>
        </w:rPr>
        <w:t>415頁、丙－420</w:t>
      </w:r>
      <w:r w:rsidR="001D1A6C" w:rsidRPr="00D10BE3">
        <w:rPr>
          <w:rFonts w:ascii="標楷體" w:eastAsia="標楷體" w:hAnsi="標楷體" w:hint="eastAsia"/>
          <w:sz w:val="28"/>
          <w:szCs w:val="28"/>
        </w:rPr>
        <w:t>頁</w:t>
      </w:r>
      <w:r w:rsidRPr="00D10BE3">
        <w:rPr>
          <w:rFonts w:ascii="標楷體" w:eastAsia="標楷體" w:hAnsi="標楷體" w:hint="eastAsia"/>
          <w:sz w:val="28"/>
          <w:szCs w:val="28"/>
        </w:rPr>
        <w:t>）</w:t>
      </w:r>
    </w:p>
    <w:p w14:paraId="220EEF35" w14:textId="30A7678D" w:rsidR="00725FC1" w:rsidRPr="00D10BE3" w:rsidRDefault="00725FC1" w:rsidP="00C756D0">
      <w:pPr>
        <w:overflowPunct w:val="0"/>
        <w:topLinePunct/>
        <w:snapToGrid w:val="0"/>
        <w:spacing w:line="464" w:lineRule="exact"/>
        <w:ind w:firstLineChars="450" w:firstLine="1260"/>
        <w:jc w:val="both"/>
        <w:rPr>
          <w:rFonts w:ascii="標楷體" w:eastAsia="標楷體" w:hAnsi="標楷體"/>
          <w:sz w:val="28"/>
          <w:szCs w:val="28"/>
        </w:rPr>
      </w:pPr>
      <w:r w:rsidRPr="00D10BE3">
        <w:rPr>
          <w:rFonts w:ascii="標楷體" w:eastAsia="標楷體" w:hAnsi="標楷體"/>
          <w:sz w:val="28"/>
          <w:szCs w:val="28"/>
        </w:rPr>
        <w:t>2</w:t>
      </w:r>
      <w:r w:rsidRPr="00D10BE3">
        <w:rPr>
          <w:rFonts w:ascii="標楷體" w:eastAsia="標楷體" w:hAnsi="標楷體" w:hint="eastAsia"/>
          <w:sz w:val="28"/>
          <w:szCs w:val="28"/>
        </w:rPr>
        <w:t xml:space="preserve">.　</w:t>
      </w:r>
      <w:r w:rsidR="00FB6D84" w:rsidRPr="00D10BE3">
        <w:rPr>
          <w:rFonts w:ascii="標楷體" w:eastAsia="標楷體" w:hAnsi="標楷體" w:hint="eastAsia"/>
          <w:spacing w:val="-2"/>
          <w:sz w:val="28"/>
          <w:szCs w:val="28"/>
        </w:rPr>
        <w:t>交通部為完善公共運輸系統，推動「TPASS行政院通勤月票」方案，惟計畫績效指標有待檢討，配套措施亦欠周全，允宜</w:t>
      </w:r>
      <w:proofErr w:type="gramStart"/>
      <w:r w:rsidR="00FB6D84" w:rsidRPr="00D10BE3">
        <w:rPr>
          <w:rFonts w:ascii="標楷體" w:eastAsia="標楷體" w:hAnsi="標楷體" w:hint="eastAsia"/>
          <w:spacing w:val="-2"/>
          <w:sz w:val="28"/>
          <w:szCs w:val="28"/>
        </w:rPr>
        <w:t>研</w:t>
      </w:r>
      <w:proofErr w:type="gramEnd"/>
      <w:r w:rsidR="00FB6D84" w:rsidRPr="00D10BE3">
        <w:rPr>
          <w:rFonts w:ascii="標楷體" w:eastAsia="標楷體" w:hAnsi="標楷體" w:hint="eastAsia"/>
          <w:spacing w:val="-2"/>
          <w:sz w:val="28"/>
          <w:szCs w:val="28"/>
        </w:rPr>
        <w:t>謀改善，達成提升公共運輸量及降低道路交通事故之政策目標</w:t>
      </w:r>
      <w:r w:rsidR="00BC20CE" w:rsidRPr="00D10BE3">
        <w:rPr>
          <w:rFonts w:ascii="標楷體" w:eastAsia="標楷體" w:hAnsi="標楷體" w:hint="eastAsia"/>
          <w:spacing w:val="-2"/>
          <w:sz w:val="28"/>
          <w:szCs w:val="28"/>
        </w:rPr>
        <w:t>。（詳總決算審核報告</w:t>
      </w:r>
      <w:proofErr w:type="gramStart"/>
      <w:r w:rsidR="00BC20CE" w:rsidRPr="00D10BE3">
        <w:rPr>
          <w:rFonts w:ascii="標楷體" w:eastAsia="標楷體" w:hAnsi="標楷體" w:hint="eastAsia"/>
          <w:spacing w:val="-2"/>
          <w:sz w:val="28"/>
          <w:szCs w:val="28"/>
        </w:rPr>
        <w:t>第2</w:t>
      </w:r>
      <w:r w:rsidR="00BC43A8" w:rsidRPr="00D10BE3">
        <w:rPr>
          <w:rFonts w:ascii="標楷體" w:eastAsia="標楷體" w:hAnsi="標楷體" w:hint="eastAsia"/>
          <w:spacing w:val="-2"/>
          <w:sz w:val="28"/>
          <w:szCs w:val="28"/>
        </w:rPr>
        <w:t>冊丙－</w:t>
      </w:r>
      <w:proofErr w:type="gramEnd"/>
      <w:r w:rsidR="00BC43A8" w:rsidRPr="00D10BE3">
        <w:rPr>
          <w:rFonts w:ascii="標楷體" w:eastAsia="標楷體" w:hAnsi="標楷體" w:hint="eastAsia"/>
          <w:spacing w:val="-2"/>
          <w:sz w:val="28"/>
          <w:szCs w:val="28"/>
        </w:rPr>
        <w:t>463</w:t>
      </w:r>
      <w:r w:rsidRPr="00D10BE3">
        <w:rPr>
          <w:rFonts w:ascii="標楷體" w:eastAsia="標楷體" w:hAnsi="標楷體" w:hint="eastAsia"/>
          <w:spacing w:val="-2"/>
          <w:sz w:val="28"/>
          <w:szCs w:val="28"/>
        </w:rPr>
        <w:t>頁）</w:t>
      </w:r>
    </w:p>
    <w:p w14:paraId="31FB7E8D" w14:textId="439CD9F8" w:rsidR="00725FC1" w:rsidRPr="00D10BE3" w:rsidRDefault="00725FC1" w:rsidP="00C756D0">
      <w:pPr>
        <w:overflowPunct w:val="0"/>
        <w:topLinePunct/>
        <w:snapToGrid w:val="0"/>
        <w:spacing w:line="464"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3.　</w:t>
      </w:r>
      <w:r w:rsidR="00FB6D84" w:rsidRPr="00D10BE3">
        <w:rPr>
          <w:rFonts w:ascii="標楷體" w:eastAsia="標楷體" w:hAnsi="標楷體" w:hint="eastAsia"/>
          <w:sz w:val="28"/>
          <w:szCs w:val="28"/>
        </w:rPr>
        <w:t>交通部推動智慧運輸系統發展建設計畫，補助地方政府辦理智慧運輸基礎建設，以建立人本及永續之智慧交通生活環境、透過智慧運輸科技打造完整移動生態系，惟辦理過程未及早訂定補助作業要點、未訂定書面或實地查核機</w:t>
      </w:r>
      <w:r w:rsidR="00AC1649" w:rsidRPr="00D10BE3">
        <w:rPr>
          <w:rFonts w:ascii="標楷體" w:eastAsia="標楷體" w:hAnsi="標楷體" w:hint="eastAsia"/>
          <w:sz w:val="28"/>
          <w:szCs w:val="28"/>
        </w:rPr>
        <w:t>制、經濟效益估算失真、</w:t>
      </w:r>
      <w:proofErr w:type="gramStart"/>
      <w:r w:rsidR="00AC1649" w:rsidRPr="00D10BE3">
        <w:rPr>
          <w:rFonts w:ascii="標楷體" w:eastAsia="標楷體" w:hAnsi="標楷體" w:hint="eastAsia"/>
          <w:sz w:val="28"/>
          <w:szCs w:val="28"/>
        </w:rPr>
        <w:t>擬訂減碳績效</w:t>
      </w:r>
      <w:proofErr w:type="gramEnd"/>
      <w:r w:rsidR="00AC1649" w:rsidRPr="00D10BE3">
        <w:rPr>
          <w:rFonts w:ascii="標楷體" w:eastAsia="標楷體" w:hAnsi="標楷體" w:hint="eastAsia"/>
          <w:sz w:val="28"/>
          <w:szCs w:val="28"/>
        </w:rPr>
        <w:t>目標未具挑戰性等，允宜</w:t>
      </w:r>
      <w:proofErr w:type="gramStart"/>
      <w:r w:rsidR="00FB6D84" w:rsidRPr="00D10BE3">
        <w:rPr>
          <w:rFonts w:ascii="標楷體" w:eastAsia="標楷體" w:hAnsi="標楷體" w:hint="eastAsia"/>
          <w:sz w:val="28"/>
          <w:szCs w:val="28"/>
        </w:rPr>
        <w:t>研</w:t>
      </w:r>
      <w:proofErr w:type="gramEnd"/>
      <w:r w:rsidR="00FB6D84" w:rsidRPr="00D10BE3">
        <w:rPr>
          <w:rFonts w:ascii="標楷體" w:eastAsia="標楷體" w:hAnsi="標楷體" w:hint="eastAsia"/>
          <w:sz w:val="28"/>
          <w:szCs w:val="28"/>
        </w:rPr>
        <w:t>謀改善</w:t>
      </w:r>
      <w:r w:rsidR="00BC20CE" w:rsidRPr="00D10BE3">
        <w:rPr>
          <w:rFonts w:ascii="標楷體" w:eastAsia="標楷體" w:hAnsi="標楷體" w:hint="eastAsia"/>
          <w:sz w:val="28"/>
          <w:szCs w:val="28"/>
        </w:rPr>
        <w:t>。（詳總決算審核報告</w:t>
      </w:r>
      <w:proofErr w:type="gramStart"/>
      <w:r w:rsidR="00BC20CE" w:rsidRPr="00D10BE3">
        <w:rPr>
          <w:rFonts w:ascii="標楷體" w:eastAsia="標楷體" w:hAnsi="標楷體" w:hint="eastAsia"/>
          <w:sz w:val="28"/>
          <w:szCs w:val="28"/>
        </w:rPr>
        <w:t>第2</w:t>
      </w:r>
      <w:r w:rsidR="00BC43A8" w:rsidRPr="00D10BE3">
        <w:rPr>
          <w:rFonts w:ascii="標楷體" w:eastAsia="標楷體" w:hAnsi="標楷體" w:hint="eastAsia"/>
          <w:sz w:val="28"/>
          <w:szCs w:val="28"/>
        </w:rPr>
        <w:t>冊丙－</w:t>
      </w:r>
      <w:proofErr w:type="gramEnd"/>
      <w:r w:rsidR="00BC43A8" w:rsidRPr="00D10BE3">
        <w:rPr>
          <w:rFonts w:ascii="標楷體" w:eastAsia="標楷體" w:hAnsi="標楷體" w:hint="eastAsia"/>
          <w:sz w:val="28"/>
          <w:szCs w:val="28"/>
        </w:rPr>
        <w:t>446</w:t>
      </w:r>
      <w:r w:rsidRPr="00D10BE3">
        <w:rPr>
          <w:rFonts w:ascii="標楷體" w:eastAsia="標楷體" w:hAnsi="標楷體" w:hint="eastAsia"/>
          <w:sz w:val="28"/>
          <w:szCs w:val="28"/>
        </w:rPr>
        <w:t>頁）</w:t>
      </w:r>
    </w:p>
    <w:p w14:paraId="1832A6D7" w14:textId="5CB47E23" w:rsidR="00725FC1" w:rsidRPr="00D10BE3" w:rsidRDefault="00725FC1" w:rsidP="00C756D0">
      <w:pPr>
        <w:overflowPunct w:val="0"/>
        <w:topLinePunct/>
        <w:snapToGrid w:val="0"/>
        <w:spacing w:line="464" w:lineRule="exact"/>
        <w:ind w:firstLineChars="450" w:firstLine="1260"/>
        <w:jc w:val="both"/>
        <w:rPr>
          <w:rFonts w:ascii="標楷體" w:eastAsia="標楷體" w:hAnsi="標楷體"/>
          <w:sz w:val="28"/>
          <w:szCs w:val="28"/>
        </w:rPr>
      </w:pPr>
      <w:r w:rsidRPr="00D10BE3">
        <w:rPr>
          <w:rFonts w:ascii="標楷體" w:eastAsia="標楷體" w:hAnsi="標楷體"/>
          <w:sz w:val="28"/>
          <w:szCs w:val="28"/>
        </w:rPr>
        <w:t>4</w:t>
      </w:r>
      <w:r w:rsidRPr="00D10BE3">
        <w:rPr>
          <w:rFonts w:ascii="標楷體" w:eastAsia="標楷體" w:hAnsi="標楷體" w:hint="eastAsia"/>
          <w:sz w:val="28"/>
          <w:szCs w:val="28"/>
        </w:rPr>
        <w:t xml:space="preserve">.　</w:t>
      </w:r>
      <w:r w:rsidR="00D11F33" w:rsidRPr="00D10BE3">
        <w:rPr>
          <w:rFonts w:ascii="標楷體" w:eastAsia="標楷體" w:hAnsi="標楷體" w:hint="eastAsia"/>
          <w:sz w:val="28"/>
          <w:szCs w:val="28"/>
        </w:rPr>
        <w:t>交通部</w:t>
      </w:r>
      <w:r w:rsidR="00BC20CE" w:rsidRPr="00D10BE3">
        <w:rPr>
          <w:rFonts w:ascii="標楷體" w:eastAsia="標楷體" w:hAnsi="標楷體" w:hint="eastAsia"/>
          <w:sz w:val="28"/>
          <w:szCs w:val="28"/>
        </w:rPr>
        <w:t>鐵道局建置鐵路安全自願報告系統有助及早發現潛在運輸安全危險因子，惟通報媒介單一且推廣不足，又系統網頁公開資訊未盡完善，亦無相關查詢及回報機制，均不利通報者操作及信賴使用，致系統使用率欠佳，允</w:t>
      </w:r>
      <w:r w:rsidR="00BC43A8" w:rsidRPr="00D10BE3">
        <w:rPr>
          <w:rFonts w:ascii="標楷體" w:eastAsia="標楷體" w:hAnsi="標楷體" w:hint="eastAsia"/>
          <w:sz w:val="28"/>
          <w:szCs w:val="28"/>
        </w:rPr>
        <w:t>宜</w:t>
      </w:r>
      <w:proofErr w:type="gramStart"/>
      <w:r w:rsidR="00BC43A8" w:rsidRPr="00D10BE3">
        <w:rPr>
          <w:rFonts w:ascii="標楷體" w:eastAsia="標楷體" w:hAnsi="標楷體" w:hint="eastAsia"/>
          <w:sz w:val="28"/>
          <w:szCs w:val="28"/>
        </w:rPr>
        <w:t>研</w:t>
      </w:r>
      <w:proofErr w:type="gramEnd"/>
      <w:r w:rsidR="00BC43A8" w:rsidRPr="00D10BE3">
        <w:rPr>
          <w:rFonts w:ascii="標楷體" w:eastAsia="標楷體" w:hAnsi="標楷體" w:hint="eastAsia"/>
          <w:sz w:val="28"/>
          <w:szCs w:val="28"/>
        </w:rPr>
        <w:t>謀改善，以有效發揮系統預警功能。（詳審核報告非營業部分乙－123</w:t>
      </w:r>
      <w:r w:rsidRPr="00D10BE3">
        <w:rPr>
          <w:rFonts w:ascii="標楷體" w:eastAsia="標楷體" w:hAnsi="標楷體" w:hint="eastAsia"/>
          <w:sz w:val="28"/>
          <w:szCs w:val="28"/>
        </w:rPr>
        <w:t>頁）</w:t>
      </w:r>
    </w:p>
    <w:p w14:paraId="6A3741BF" w14:textId="236C1BD2" w:rsidR="00725FC1" w:rsidRPr="00D10BE3" w:rsidRDefault="00725FC1" w:rsidP="00C756D0">
      <w:pPr>
        <w:overflowPunct w:val="0"/>
        <w:topLinePunct/>
        <w:snapToGrid w:val="0"/>
        <w:spacing w:line="466" w:lineRule="exact"/>
        <w:ind w:firstLineChars="450" w:firstLine="1260"/>
        <w:jc w:val="both"/>
        <w:rPr>
          <w:rFonts w:ascii="標楷體" w:eastAsia="標楷體" w:hAnsi="標楷體"/>
          <w:sz w:val="28"/>
          <w:szCs w:val="28"/>
        </w:rPr>
      </w:pPr>
      <w:r w:rsidRPr="00D10BE3">
        <w:rPr>
          <w:rFonts w:ascii="標楷體" w:eastAsia="標楷體" w:hAnsi="標楷體" w:hint="eastAsia"/>
          <w:sz w:val="28"/>
          <w:szCs w:val="28"/>
        </w:rPr>
        <w:t xml:space="preserve">5.　</w:t>
      </w:r>
      <w:r w:rsidR="00D11F33" w:rsidRPr="00D10BE3">
        <w:rPr>
          <w:rFonts w:ascii="標楷體" w:eastAsia="標楷體" w:hAnsi="標楷體" w:hint="eastAsia"/>
          <w:sz w:val="28"/>
          <w:szCs w:val="28"/>
        </w:rPr>
        <w:t>交通部</w:t>
      </w:r>
      <w:r w:rsidR="00985CA4" w:rsidRPr="00D10BE3">
        <w:rPr>
          <w:rFonts w:ascii="標楷體" w:eastAsia="標楷體" w:hAnsi="標楷體" w:hint="eastAsia"/>
          <w:sz w:val="28"/>
          <w:szCs w:val="28"/>
        </w:rPr>
        <w:t>觀光署為完善旅遊資訊服務，建置觀光大數據平</w:t>
      </w:r>
      <w:proofErr w:type="gramStart"/>
      <w:r w:rsidR="00985CA4" w:rsidRPr="00D10BE3">
        <w:rPr>
          <w:rFonts w:ascii="標楷體" w:eastAsia="標楷體" w:hAnsi="標楷體" w:hint="eastAsia"/>
          <w:sz w:val="28"/>
          <w:szCs w:val="28"/>
        </w:rPr>
        <w:t>臺</w:t>
      </w:r>
      <w:proofErr w:type="gramEnd"/>
      <w:r w:rsidR="00985CA4" w:rsidRPr="00D10BE3">
        <w:rPr>
          <w:rFonts w:ascii="標楷體" w:eastAsia="標楷體" w:hAnsi="標楷體" w:hint="eastAsia"/>
          <w:sz w:val="28"/>
          <w:szCs w:val="28"/>
        </w:rPr>
        <w:t>及觀光多媒體資料庫，並持續輔導觀光產業數位轉型，惟觀光產業營運資料、遊憩資訊建置情形未</w:t>
      </w:r>
      <w:proofErr w:type="gramStart"/>
      <w:r w:rsidR="00985CA4" w:rsidRPr="00D10BE3">
        <w:rPr>
          <w:rFonts w:ascii="標楷體" w:eastAsia="標楷體" w:hAnsi="標楷體" w:hint="eastAsia"/>
          <w:sz w:val="28"/>
          <w:szCs w:val="28"/>
        </w:rPr>
        <w:t>臻</w:t>
      </w:r>
      <w:proofErr w:type="gramEnd"/>
      <w:r w:rsidR="00985CA4" w:rsidRPr="00D10BE3">
        <w:rPr>
          <w:rFonts w:ascii="標楷體" w:eastAsia="標楷體" w:hAnsi="標楷體" w:hint="eastAsia"/>
          <w:sz w:val="28"/>
          <w:szCs w:val="28"/>
        </w:rPr>
        <w:t>周全，相關補助業務尚待強化，又國際旅客來</w:t>
      </w:r>
      <w:proofErr w:type="gramStart"/>
      <w:r w:rsidR="00985CA4" w:rsidRPr="00D10BE3">
        <w:rPr>
          <w:rFonts w:ascii="標楷體" w:eastAsia="標楷體" w:hAnsi="標楷體" w:hint="eastAsia"/>
          <w:sz w:val="28"/>
          <w:szCs w:val="28"/>
        </w:rPr>
        <w:t>臺</w:t>
      </w:r>
      <w:proofErr w:type="gramEnd"/>
      <w:r w:rsidR="00985CA4" w:rsidRPr="00D10BE3">
        <w:rPr>
          <w:rFonts w:ascii="標楷體" w:eastAsia="標楷體" w:hAnsi="標楷體" w:hint="eastAsia"/>
          <w:sz w:val="28"/>
          <w:szCs w:val="28"/>
        </w:rPr>
        <w:t>促進消費金活動未妥</w:t>
      </w:r>
      <w:proofErr w:type="gramStart"/>
      <w:r w:rsidR="00985CA4" w:rsidRPr="00D10BE3">
        <w:rPr>
          <w:rFonts w:ascii="標楷體" w:eastAsia="標楷體" w:hAnsi="標楷體" w:hint="eastAsia"/>
          <w:sz w:val="28"/>
          <w:szCs w:val="28"/>
        </w:rPr>
        <w:t>適</w:t>
      </w:r>
      <w:proofErr w:type="gramEnd"/>
      <w:r w:rsidR="00985CA4" w:rsidRPr="00D10BE3">
        <w:rPr>
          <w:rFonts w:ascii="標楷體" w:eastAsia="標楷體" w:hAnsi="標楷體" w:hint="eastAsia"/>
          <w:sz w:val="28"/>
          <w:szCs w:val="28"/>
        </w:rPr>
        <w:t>蒐集資訊運用，允宜檢討</w:t>
      </w:r>
      <w:proofErr w:type="gramStart"/>
      <w:r w:rsidR="00985CA4" w:rsidRPr="00D10BE3">
        <w:rPr>
          <w:rFonts w:ascii="標楷體" w:eastAsia="標楷體" w:hAnsi="標楷體" w:hint="eastAsia"/>
          <w:sz w:val="28"/>
          <w:szCs w:val="28"/>
        </w:rPr>
        <w:t>研</w:t>
      </w:r>
      <w:proofErr w:type="gramEnd"/>
      <w:r w:rsidR="00985CA4" w:rsidRPr="00D10BE3">
        <w:rPr>
          <w:rFonts w:ascii="標楷體" w:eastAsia="標楷體" w:hAnsi="標楷體" w:hint="eastAsia"/>
          <w:sz w:val="28"/>
          <w:szCs w:val="28"/>
        </w:rPr>
        <w:t>謀改善，增</w:t>
      </w:r>
      <w:r w:rsidR="00BC43A8" w:rsidRPr="00D10BE3">
        <w:rPr>
          <w:rFonts w:ascii="標楷體" w:eastAsia="標楷體" w:hAnsi="標楷體" w:hint="eastAsia"/>
          <w:sz w:val="28"/>
          <w:szCs w:val="28"/>
        </w:rPr>
        <w:t>進觀光資訊加值應用，以提升競爭優勢。（詳審核報告非營業部分乙－102</w:t>
      </w:r>
      <w:r w:rsidRPr="00D10BE3">
        <w:rPr>
          <w:rFonts w:ascii="標楷體" w:eastAsia="標楷體" w:hAnsi="標楷體" w:hint="eastAsia"/>
          <w:sz w:val="28"/>
          <w:szCs w:val="28"/>
        </w:rPr>
        <w:t>頁）</w:t>
      </w:r>
    </w:p>
    <w:p w14:paraId="64E22CB4" w14:textId="38F63721" w:rsidR="00725FC1" w:rsidRPr="00D10BE3" w:rsidRDefault="00725FC1" w:rsidP="00C756D0">
      <w:pPr>
        <w:pStyle w:val="aff6"/>
        <w:overflowPunct w:val="0"/>
        <w:snapToGrid w:val="0"/>
        <w:spacing w:line="466" w:lineRule="exact"/>
        <w:ind w:firstLineChars="450" w:firstLine="1260"/>
        <w:rPr>
          <w:rFonts w:hAnsi="標楷體"/>
        </w:rPr>
      </w:pPr>
      <w:r w:rsidRPr="00D10BE3">
        <w:rPr>
          <w:rFonts w:hAnsi="標楷體"/>
        </w:rPr>
        <w:t>6</w:t>
      </w:r>
      <w:r w:rsidRPr="00D10BE3">
        <w:rPr>
          <w:rFonts w:hAnsi="標楷體" w:hint="eastAsia"/>
        </w:rPr>
        <w:t xml:space="preserve">.　</w:t>
      </w:r>
      <w:r w:rsidR="00985CA4" w:rsidRPr="00D10BE3">
        <w:rPr>
          <w:rFonts w:hAnsi="標楷體" w:hint="eastAsia"/>
        </w:rPr>
        <w:t>政府持續投入鉅額經費推動重大公共建設計畫，帶動經濟成長及提升國家競爭力，惟國內公共工程流廢標及營造業施工人力不足問題，與相關公共建設之計畫擬編及管控機制等，</w:t>
      </w:r>
      <w:proofErr w:type="gramStart"/>
      <w:r w:rsidR="00985CA4" w:rsidRPr="00D10BE3">
        <w:rPr>
          <w:rFonts w:hAnsi="標楷體" w:hint="eastAsia"/>
        </w:rPr>
        <w:t>均待檢討</w:t>
      </w:r>
      <w:proofErr w:type="gramEnd"/>
      <w:r w:rsidR="00985CA4" w:rsidRPr="00D10BE3">
        <w:rPr>
          <w:rFonts w:hAnsi="標楷體" w:hint="eastAsia"/>
        </w:rPr>
        <w:t>改善，以提升計畫執行效能。（詳總決算審核報告</w:t>
      </w:r>
      <w:proofErr w:type="gramStart"/>
      <w:r w:rsidR="00985CA4" w:rsidRPr="00D10BE3">
        <w:rPr>
          <w:rFonts w:hAnsi="標楷體" w:hint="eastAsia"/>
        </w:rPr>
        <w:t>第2</w:t>
      </w:r>
      <w:r w:rsidR="003622BE" w:rsidRPr="00D10BE3">
        <w:rPr>
          <w:rFonts w:hAnsi="標楷體" w:hint="eastAsia"/>
        </w:rPr>
        <w:t>冊丙－</w:t>
      </w:r>
      <w:proofErr w:type="gramEnd"/>
      <w:r w:rsidR="003622BE" w:rsidRPr="00D10BE3">
        <w:rPr>
          <w:rFonts w:hAnsi="標楷體" w:hint="eastAsia"/>
        </w:rPr>
        <w:t>83</w:t>
      </w:r>
      <w:r w:rsidRPr="00D10BE3">
        <w:rPr>
          <w:rFonts w:hAnsi="標楷體" w:hint="eastAsia"/>
        </w:rPr>
        <w:t>頁）</w:t>
      </w:r>
    </w:p>
    <w:p w14:paraId="53D9D9F2" w14:textId="77777777" w:rsidR="00725FC1" w:rsidRPr="00D10BE3" w:rsidRDefault="00725FC1" w:rsidP="00C756D0">
      <w:pPr>
        <w:overflowPunct w:val="0"/>
        <w:topLinePunct/>
        <w:autoSpaceDE w:val="0"/>
        <w:autoSpaceDN w:val="0"/>
        <w:adjustRightInd w:val="0"/>
        <w:snapToGrid w:val="0"/>
        <w:spacing w:beforeLines="20" w:before="72" w:line="466" w:lineRule="exact"/>
        <w:ind w:firstLineChars="200" w:firstLine="641"/>
        <w:jc w:val="both"/>
        <w:rPr>
          <w:rFonts w:ascii="標楷體" w:eastAsia="標楷體" w:hAnsi="標楷體"/>
          <w:b/>
          <w:sz w:val="32"/>
          <w:szCs w:val="32"/>
        </w:rPr>
      </w:pPr>
      <w:r w:rsidRPr="00D10BE3">
        <w:rPr>
          <w:rFonts w:ascii="標楷體" w:eastAsia="標楷體" w:hAnsi="標楷體" w:hint="eastAsia"/>
          <w:b/>
          <w:sz w:val="32"/>
          <w:szCs w:val="32"/>
        </w:rPr>
        <w:t>（七）　司法及法制</w:t>
      </w:r>
    </w:p>
    <w:p w14:paraId="678AE99C" w14:textId="4FE4D3B3" w:rsidR="00725FC1" w:rsidRPr="00D10BE3" w:rsidRDefault="00527598" w:rsidP="00C756D0">
      <w:pPr>
        <w:pStyle w:val="aff6"/>
        <w:overflowPunct w:val="0"/>
        <w:snapToGrid w:val="0"/>
        <w:spacing w:line="466" w:lineRule="exact"/>
        <w:ind w:firstLine="560"/>
        <w:rPr>
          <w:rFonts w:hAnsi="標楷體"/>
        </w:rPr>
      </w:pPr>
      <w:proofErr w:type="gramStart"/>
      <w:r w:rsidRPr="00D10BE3">
        <w:rPr>
          <w:rFonts w:hAnsi="標楷體" w:hint="eastAsia"/>
        </w:rPr>
        <w:t>112</w:t>
      </w:r>
      <w:proofErr w:type="gramEnd"/>
      <w:r w:rsidR="00725FC1" w:rsidRPr="00D10BE3">
        <w:rPr>
          <w:rFonts w:hAnsi="標楷體" w:hint="eastAsia"/>
        </w:rPr>
        <w:t>年度施政重點經各相關機關執行結果，包括：</w:t>
      </w:r>
    </w:p>
    <w:p w14:paraId="5730F790" w14:textId="1CB43801" w:rsidR="00725FC1" w:rsidRPr="00D10BE3" w:rsidRDefault="00725FC1" w:rsidP="00C756D0">
      <w:pPr>
        <w:pStyle w:val="aff6"/>
        <w:overflowPunct w:val="0"/>
        <w:topLinePunct/>
        <w:snapToGrid w:val="0"/>
        <w:ind w:firstLineChars="450" w:firstLine="1260"/>
        <w:rPr>
          <w:rFonts w:hAnsi="標楷體"/>
        </w:rPr>
      </w:pPr>
      <w:r w:rsidRPr="00D10BE3">
        <w:rPr>
          <w:rFonts w:hAnsi="標楷體" w:hint="eastAsia"/>
        </w:rPr>
        <w:t xml:space="preserve">1.　</w:t>
      </w:r>
      <w:r w:rsidR="00BD5AF0" w:rsidRPr="00D10BE3">
        <w:rPr>
          <w:rFonts w:hAnsi="標楷體" w:hint="eastAsia"/>
        </w:rPr>
        <w:t>強化訴訟外紛爭解決機制，有效</w:t>
      </w:r>
      <w:proofErr w:type="gramStart"/>
      <w:r w:rsidR="00BD5AF0" w:rsidRPr="00D10BE3">
        <w:rPr>
          <w:rFonts w:hAnsi="標楷體" w:hint="eastAsia"/>
        </w:rPr>
        <w:t>紓</w:t>
      </w:r>
      <w:proofErr w:type="gramEnd"/>
      <w:r w:rsidR="00BD5AF0" w:rsidRPr="00D10BE3">
        <w:rPr>
          <w:rFonts w:hAnsi="標楷體" w:hint="eastAsia"/>
        </w:rPr>
        <w:t>減</w:t>
      </w:r>
      <w:proofErr w:type="gramStart"/>
      <w:r w:rsidR="00BD5AF0" w:rsidRPr="00D10BE3">
        <w:rPr>
          <w:rFonts w:hAnsi="標楷體" w:hint="eastAsia"/>
        </w:rPr>
        <w:t>訟</w:t>
      </w:r>
      <w:proofErr w:type="gramEnd"/>
      <w:r w:rsidR="00BD5AF0" w:rsidRPr="00D10BE3">
        <w:rPr>
          <w:rFonts w:hAnsi="標楷體" w:hint="eastAsia"/>
        </w:rPr>
        <w:t>源：推動民事、家事調解及刑事移付調解業務，及建立多元化爭議解決管道，以有效紓解</w:t>
      </w:r>
      <w:proofErr w:type="gramStart"/>
      <w:r w:rsidR="00BD5AF0" w:rsidRPr="00D10BE3">
        <w:rPr>
          <w:rFonts w:hAnsi="標楷體" w:hint="eastAsia"/>
        </w:rPr>
        <w:t>訟</w:t>
      </w:r>
      <w:proofErr w:type="gramEnd"/>
      <w:r w:rsidR="00BD5AF0" w:rsidRPr="00D10BE3">
        <w:rPr>
          <w:rFonts w:hAnsi="標楷體" w:hint="eastAsia"/>
        </w:rPr>
        <w:t>源，合理減輕法官工作負荷；</w:t>
      </w:r>
      <w:proofErr w:type="gramStart"/>
      <w:r w:rsidR="00BD5AF0" w:rsidRPr="00D10BE3">
        <w:rPr>
          <w:rFonts w:hAnsi="標楷體" w:hint="eastAsia"/>
        </w:rPr>
        <w:t>研</w:t>
      </w:r>
      <w:proofErr w:type="gramEnd"/>
      <w:r w:rsidR="00BD5AF0" w:rsidRPr="00D10BE3">
        <w:rPr>
          <w:rFonts w:hAnsi="標楷體" w:hint="eastAsia"/>
        </w:rPr>
        <w:t>議調解基本法</w:t>
      </w:r>
      <w:r w:rsidR="00F40AED" w:rsidRPr="00D10BE3">
        <w:rPr>
          <w:rFonts w:hAnsi="標楷體" w:hint="eastAsia"/>
        </w:rPr>
        <w:t>及</w:t>
      </w:r>
      <w:r w:rsidR="00BD5AF0" w:rsidRPr="00D10BE3">
        <w:rPr>
          <w:rFonts w:hAnsi="標楷體" w:hint="eastAsia"/>
        </w:rPr>
        <w:t>相關子法，優化及補充行政型調解，暨建構民間型調解之基本框架；透過多元媒體通路，宣導訴訟外紛爭解決機制；辦理民事調解業務講習，增進調解委員專業知識</w:t>
      </w:r>
      <w:r w:rsidRPr="00D10BE3">
        <w:rPr>
          <w:rFonts w:hAnsi="標楷體" w:hint="eastAsia"/>
        </w:rPr>
        <w:t>。</w:t>
      </w:r>
    </w:p>
    <w:p w14:paraId="0C962CC0" w14:textId="3F007886" w:rsidR="00725FC1" w:rsidRPr="00D10BE3" w:rsidRDefault="00725FC1" w:rsidP="00C756D0">
      <w:pPr>
        <w:pStyle w:val="aff6"/>
        <w:overflowPunct w:val="0"/>
        <w:topLinePunct/>
        <w:snapToGrid w:val="0"/>
        <w:spacing w:line="464" w:lineRule="exact"/>
        <w:ind w:firstLineChars="450" w:firstLine="1260"/>
        <w:rPr>
          <w:rFonts w:hAnsi="標楷體"/>
        </w:rPr>
      </w:pPr>
      <w:r w:rsidRPr="00D10BE3">
        <w:rPr>
          <w:rFonts w:hAnsi="標楷體" w:hint="eastAsia"/>
        </w:rPr>
        <w:lastRenderedPageBreak/>
        <w:t xml:space="preserve">2.　</w:t>
      </w:r>
      <w:r w:rsidR="00BD5AF0" w:rsidRPr="00D10BE3">
        <w:rPr>
          <w:rFonts w:hAnsi="標楷體" w:hint="eastAsia"/>
        </w:rPr>
        <w:t>完善洗錢防制體質，推動國際及兩岸司法合作：建立正式司法合作關係之國家計14國，簽署條約或協定（議）及合作備忘錄計17項；已簽訂海峽兩岸共同打擊犯罪及司法互助協議，並將潛逃至大陸地區之通緝犯計511人逮捕解送回</w:t>
      </w:r>
      <w:proofErr w:type="gramStart"/>
      <w:r w:rsidR="00BD5AF0" w:rsidRPr="00D10BE3">
        <w:rPr>
          <w:rFonts w:hAnsi="標楷體" w:hint="eastAsia"/>
        </w:rPr>
        <w:t>臺</w:t>
      </w:r>
      <w:proofErr w:type="gramEnd"/>
      <w:r w:rsidR="00BD5AF0" w:rsidRPr="00D10BE3">
        <w:rPr>
          <w:rFonts w:hAnsi="標楷體" w:hint="eastAsia"/>
        </w:rPr>
        <w:t>；112年2月2日及7月11日跨國追回拉法葉艦採購弊案不法所得約3.3億元（美金1,100萬餘元）及43億元（美金1億3,804萬餘元）</w:t>
      </w:r>
      <w:r w:rsidRPr="00D10BE3">
        <w:rPr>
          <w:rFonts w:hAnsi="標楷體"/>
        </w:rPr>
        <w:t>。</w:t>
      </w:r>
    </w:p>
    <w:p w14:paraId="783F88A1" w14:textId="26F5FEA6" w:rsidR="00725FC1" w:rsidRPr="00D10BE3" w:rsidRDefault="00725FC1" w:rsidP="00C756D0">
      <w:pPr>
        <w:pStyle w:val="aff6"/>
        <w:overflowPunct w:val="0"/>
        <w:topLinePunct/>
        <w:snapToGrid w:val="0"/>
        <w:spacing w:line="464" w:lineRule="exact"/>
        <w:ind w:firstLineChars="450" w:firstLine="1260"/>
        <w:rPr>
          <w:rFonts w:hAnsi="標楷體"/>
        </w:rPr>
      </w:pPr>
      <w:r w:rsidRPr="00D10BE3">
        <w:rPr>
          <w:rFonts w:hAnsi="標楷體" w:hint="eastAsia"/>
        </w:rPr>
        <w:t>3</w:t>
      </w:r>
      <w:r w:rsidRPr="00D10BE3">
        <w:rPr>
          <w:rFonts w:hAnsi="標楷體"/>
        </w:rPr>
        <w:t>.</w:t>
      </w:r>
      <w:r w:rsidRPr="00D10BE3">
        <w:rPr>
          <w:rFonts w:hAnsi="標楷體" w:hint="eastAsia"/>
        </w:rPr>
        <w:t xml:space="preserve">　</w:t>
      </w:r>
      <w:r w:rsidR="00BD5AF0" w:rsidRPr="00D10BE3">
        <w:rPr>
          <w:rFonts w:hAnsi="標楷體" w:hint="eastAsia"/>
        </w:rPr>
        <w:t>強力</w:t>
      </w:r>
      <w:proofErr w:type="gramStart"/>
      <w:r w:rsidR="00BD5AF0" w:rsidRPr="00D10BE3">
        <w:rPr>
          <w:rFonts w:hAnsi="標楷體" w:hint="eastAsia"/>
        </w:rPr>
        <w:t>執行滯欠大戶</w:t>
      </w:r>
      <w:proofErr w:type="gramEnd"/>
      <w:r w:rsidR="00BD5AF0" w:rsidRPr="00D10BE3">
        <w:rPr>
          <w:rFonts w:hAnsi="標楷體" w:hint="eastAsia"/>
        </w:rPr>
        <w:t>，完善執行程序：</w:t>
      </w:r>
      <w:r w:rsidR="00A911AD" w:rsidRPr="00D10BE3">
        <w:rPr>
          <w:rFonts w:hAnsi="標楷體" w:hint="eastAsia"/>
        </w:rPr>
        <w:t>法務部</w:t>
      </w:r>
      <w:r w:rsidR="00BD5AF0" w:rsidRPr="00D10BE3">
        <w:rPr>
          <w:rFonts w:hAnsi="標楷體" w:hint="eastAsia"/>
        </w:rPr>
        <w:t>行政執行署各分署辦理公法上金錢給付義務執行事件，90至112年度累計徵起6,489億3,703萬餘元；</w:t>
      </w:r>
      <w:proofErr w:type="gramStart"/>
      <w:r w:rsidR="00BD5AF0" w:rsidRPr="00D10BE3">
        <w:rPr>
          <w:rFonts w:hAnsi="標楷體" w:hint="eastAsia"/>
        </w:rPr>
        <w:t>滯欠大戶</w:t>
      </w:r>
      <w:proofErr w:type="gramEnd"/>
      <w:r w:rsidR="00BD5AF0" w:rsidRPr="00D10BE3">
        <w:rPr>
          <w:rFonts w:hAnsi="標楷體" w:hint="eastAsia"/>
        </w:rPr>
        <w:t>案件，90至112年度累計徵起2,743億3,368萬餘元</w:t>
      </w:r>
      <w:r w:rsidRPr="00D10BE3">
        <w:rPr>
          <w:rFonts w:hAnsi="標楷體" w:hint="eastAsia"/>
          <w:spacing w:val="-2"/>
        </w:rPr>
        <w:t>。</w:t>
      </w:r>
    </w:p>
    <w:p w14:paraId="3869823F" w14:textId="77777777" w:rsidR="00725FC1" w:rsidRPr="00D10BE3" w:rsidRDefault="00725FC1" w:rsidP="00C756D0">
      <w:pPr>
        <w:pStyle w:val="aff6"/>
        <w:overflowPunct w:val="0"/>
        <w:snapToGrid w:val="0"/>
        <w:spacing w:line="464" w:lineRule="exact"/>
        <w:ind w:firstLine="560"/>
        <w:rPr>
          <w:rFonts w:hAnsi="標楷體"/>
        </w:rPr>
      </w:pPr>
      <w:r w:rsidRPr="00D10BE3">
        <w:rPr>
          <w:rFonts w:hAnsi="標楷體" w:hint="eastAsia"/>
        </w:rPr>
        <w:t>各相關機關之執行情形，經本部審核結果，核有：</w:t>
      </w:r>
    </w:p>
    <w:p w14:paraId="42B68B2B" w14:textId="1B439F21" w:rsidR="00725FC1" w:rsidRPr="00D10BE3" w:rsidRDefault="00725FC1" w:rsidP="00C756D0">
      <w:pPr>
        <w:pStyle w:val="aff6"/>
        <w:overflowPunct w:val="0"/>
        <w:topLinePunct/>
        <w:snapToGrid w:val="0"/>
        <w:spacing w:line="464" w:lineRule="exact"/>
        <w:ind w:firstLineChars="450" w:firstLine="1260"/>
        <w:rPr>
          <w:rFonts w:hAnsi="標楷體"/>
        </w:rPr>
      </w:pPr>
      <w:r w:rsidRPr="00D10BE3">
        <w:rPr>
          <w:rFonts w:hAnsi="標楷體" w:hint="eastAsia"/>
        </w:rPr>
        <w:t xml:space="preserve">1.　</w:t>
      </w:r>
      <w:r w:rsidR="0076122B" w:rsidRPr="00D10BE3">
        <w:rPr>
          <w:rFonts w:hAnsi="標楷體" w:hint="eastAsia"/>
        </w:rPr>
        <w:t>司法院為增進司法效能，積極建構訴訟外紛爭解決（</w:t>
      </w:r>
      <w:r w:rsidR="0076122B" w:rsidRPr="00D10BE3">
        <w:rPr>
          <w:rFonts w:hAnsi="標楷體"/>
        </w:rPr>
        <w:t>ADR</w:t>
      </w:r>
      <w:r w:rsidR="0076122B" w:rsidRPr="00D10BE3">
        <w:rPr>
          <w:rFonts w:hAnsi="標楷體" w:hint="eastAsia"/>
        </w:rPr>
        <w:t>）機制，並自</w:t>
      </w:r>
      <w:r w:rsidR="0076122B" w:rsidRPr="00D10BE3">
        <w:rPr>
          <w:rFonts w:hAnsi="標楷體"/>
        </w:rPr>
        <w:t>106</w:t>
      </w:r>
      <w:r w:rsidR="00016CFB" w:rsidRPr="00D10BE3">
        <w:rPr>
          <w:rFonts w:hAnsi="標楷體" w:hint="eastAsia"/>
        </w:rPr>
        <w:t>年起推動制定調解基本法，惟歷時多年</w:t>
      </w:r>
      <w:r w:rsidR="0076122B" w:rsidRPr="00D10BE3">
        <w:rPr>
          <w:rFonts w:hAnsi="標楷體" w:hint="eastAsia"/>
        </w:rPr>
        <w:t>草案尚在</w:t>
      </w:r>
      <w:proofErr w:type="gramStart"/>
      <w:r w:rsidR="0076122B" w:rsidRPr="00D10BE3">
        <w:rPr>
          <w:rFonts w:hAnsi="標楷體" w:hint="eastAsia"/>
        </w:rPr>
        <w:t>研</w:t>
      </w:r>
      <w:proofErr w:type="gramEnd"/>
      <w:r w:rsidR="0076122B" w:rsidRPr="00D10BE3">
        <w:rPr>
          <w:rFonts w:hAnsi="標楷體" w:hint="eastAsia"/>
        </w:rPr>
        <w:t>擬階段，建置之</w:t>
      </w:r>
      <w:r w:rsidR="0076122B" w:rsidRPr="00D10BE3">
        <w:rPr>
          <w:rFonts w:hAnsi="標楷體"/>
        </w:rPr>
        <w:t>ADR</w:t>
      </w:r>
      <w:r w:rsidR="0076122B" w:rsidRPr="00D10BE3">
        <w:rPr>
          <w:rFonts w:hAnsi="標楷體" w:hint="eastAsia"/>
        </w:rPr>
        <w:t>機構查詢平台使用情形亦欠佳，允宜加速推動調解基本法之立法作業，並加強民眾宣導，增進對</w:t>
      </w:r>
      <w:r w:rsidR="0076122B" w:rsidRPr="00D10BE3">
        <w:rPr>
          <w:rFonts w:hAnsi="標楷體"/>
        </w:rPr>
        <w:t>ADR</w:t>
      </w:r>
      <w:r w:rsidR="0076122B" w:rsidRPr="00D10BE3">
        <w:rPr>
          <w:rFonts w:hAnsi="標楷體" w:hint="eastAsia"/>
        </w:rPr>
        <w:t>機制及多元調解管道之瞭解，暨持續推動法院調解機制，以有效</w:t>
      </w:r>
      <w:proofErr w:type="gramStart"/>
      <w:r w:rsidR="0076122B" w:rsidRPr="00D10BE3">
        <w:rPr>
          <w:rFonts w:hAnsi="標楷體" w:hint="eastAsia"/>
        </w:rPr>
        <w:t>紓</w:t>
      </w:r>
      <w:proofErr w:type="gramEnd"/>
      <w:r w:rsidR="0076122B" w:rsidRPr="00D10BE3">
        <w:rPr>
          <w:rFonts w:hAnsi="標楷體" w:hint="eastAsia"/>
        </w:rPr>
        <w:t>減</w:t>
      </w:r>
      <w:proofErr w:type="gramStart"/>
      <w:r w:rsidR="0076122B" w:rsidRPr="00D10BE3">
        <w:rPr>
          <w:rFonts w:hAnsi="標楷體" w:hint="eastAsia"/>
        </w:rPr>
        <w:t>訟</w:t>
      </w:r>
      <w:proofErr w:type="gramEnd"/>
      <w:r w:rsidR="0076122B" w:rsidRPr="00D10BE3">
        <w:rPr>
          <w:rFonts w:hAnsi="標楷體" w:hint="eastAsia"/>
        </w:rPr>
        <w:t>源，進而提升司法審判品質。（詳總決算審核報告</w:t>
      </w:r>
      <w:proofErr w:type="gramStart"/>
      <w:r w:rsidR="0076122B" w:rsidRPr="00D10BE3">
        <w:rPr>
          <w:rFonts w:hAnsi="標楷體" w:hint="eastAsia"/>
        </w:rPr>
        <w:t>第</w:t>
      </w:r>
      <w:r w:rsidR="0076122B" w:rsidRPr="00D10BE3">
        <w:rPr>
          <w:rFonts w:hAnsi="標楷體"/>
        </w:rPr>
        <w:t>2</w:t>
      </w:r>
      <w:r w:rsidR="0076122B" w:rsidRPr="00D10BE3">
        <w:rPr>
          <w:rFonts w:hAnsi="標楷體" w:hint="eastAsia"/>
        </w:rPr>
        <w:t>冊丙－</w:t>
      </w:r>
      <w:proofErr w:type="gramEnd"/>
      <w:r w:rsidR="00341B66" w:rsidRPr="00D10BE3">
        <w:rPr>
          <w:rFonts w:hAnsi="標楷體" w:cs="新細明體" w:hint="eastAsia"/>
        </w:rPr>
        <w:t>129</w:t>
      </w:r>
      <w:r w:rsidR="0076122B" w:rsidRPr="00D10BE3">
        <w:rPr>
          <w:rFonts w:hAnsi="標楷體" w:hint="eastAsia"/>
        </w:rPr>
        <w:t>頁</w:t>
      </w:r>
      <w:r w:rsidRPr="00D10BE3">
        <w:rPr>
          <w:rFonts w:hAnsi="標楷體" w:hint="eastAsia"/>
        </w:rPr>
        <w:t>）</w:t>
      </w:r>
    </w:p>
    <w:p w14:paraId="7005DA1E" w14:textId="4E72FBF7" w:rsidR="00725FC1" w:rsidRPr="00D10BE3" w:rsidRDefault="00725FC1" w:rsidP="00C756D0">
      <w:pPr>
        <w:pStyle w:val="aff6"/>
        <w:overflowPunct w:val="0"/>
        <w:topLinePunct/>
        <w:snapToGrid w:val="0"/>
        <w:spacing w:line="464" w:lineRule="exact"/>
        <w:ind w:firstLineChars="450" w:firstLine="1278"/>
        <w:rPr>
          <w:rFonts w:hAnsi="標楷體"/>
          <w:spacing w:val="2"/>
          <w:sz w:val="20"/>
          <w:szCs w:val="20"/>
          <w:shd w:val="pct15" w:color="auto" w:fill="FFFFFF"/>
        </w:rPr>
      </w:pPr>
      <w:r w:rsidRPr="00D10BE3">
        <w:rPr>
          <w:rFonts w:hAnsi="標楷體" w:hint="eastAsia"/>
          <w:spacing w:val="2"/>
        </w:rPr>
        <w:t xml:space="preserve">2.　</w:t>
      </w:r>
      <w:r w:rsidR="0076122B" w:rsidRPr="00D10BE3">
        <w:rPr>
          <w:rFonts w:hAnsi="標楷體" w:hint="eastAsia"/>
          <w:spacing w:val="2"/>
        </w:rPr>
        <w:t>法務部已依新世代打擊詐欺策略行動綱領，</w:t>
      </w:r>
      <w:proofErr w:type="gramStart"/>
      <w:r w:rsidR="0076122B" w:rsidRPr="00D10BE3">
        <w:rPr>
          <w:rFonts w:hAnsi="標楷體" w:hint="eastAsia"/>
          <w:spacing w:val="2"/>
        </w:rPr>
        <w:t>推動懲詐面向</w:t>
      </w:r>
      <w:proofErr w:type="gramEnd"/>
      <w:r w:rsidR="0076122B" w:rsidRPr="00D10BE3">
        <w:rPr>
          <w:rFonts w:hAnsi="標楷體" w:hint="eastAsia"/>
          <w:spacing w:val="2"/>
        </w:rPr>
        <w:t>之瓦解電信網路詐欺集團及強化查緝跨境詐欺犯罪能量等策略，</w:t>
      </w:r>
      <w:proofErr w:type="gramStart"/>
      <w:r w:rsidR="0076122B" w:rsidRPr="00D10BE3">
        <w:rPr>
          <w:rFonts w:hAnsi="標楷體" w:hint="eastAsia"/>
          <w:spacing w:val="2"/>
        </w:rPr>
        <w:t>惟間有科技</w:t>
      </w:r>
      <w:proofErr w:type="gramEnd"/>
      <w:r w:rsidR="0076122B" w:rsidRPr="00D10BE3">
        <w:rPr>
          <w:rFonts w:hAnsi="標楷體" w:hint="eastAsia"/>
          <w:spacing w:val="2"/>
        </w:rPr>
        <w:t>偵查法規尚待完備，引渡回</w:t>
      </w:r>
      <w:proofErr w:type="gramStart"/>
      <w:r w:rsidR="0076122B" w:rsidRPr="00D10BE3">
        <w:rPr>
          <w:rFonts w:hAnsi="標楷體" w:hint="eastAsia"/>
          <w:spacing w:val="2"/>
        </w:rPr>
        <w:t>臺</w:t>
      </w:r>
      <w:proofErr w:type="gramEnd"/>
      <w:r w:rsidR="0076122B" w:rsidRPr="00D10BE3">
        <w:rPr>
          <w:rFonts w:hAnsi="標楷體" w:hint="eastAsia"/>
          <w:spacing w:val="2"/>
        </w:rPr>
        <w:t>受審國人</w:t>
      </w:r>
      <w:proofErr w:type="gramStart"/>
      <w:r w:rsidR="0076122B" w:rsidRPr="00D10BE3">
        <w:rPr>
          <w:rFonts w:hAnsi="標楷體" w:hint="eastAsia"/>
          <w:spacing w:val="2"/>
        </w:rPr>
        <w:t>境外涉案蒐</w:t>
      </w:r>
      <w:proofErr w:type="gramEnd"/>
      <w:r w:rsidR="0076122B" w:rsidRPr="00D10BE3">
        <w:rPr>
          <w:rFonts w:hAnsi="標楷體" w:hint="eastAsia"/>
          <w:spacing w:val="2"/>
        </w:rPr>
        <w:t>證不易，進用檢察官助理未盡專責</w:t>
      </w:r>
      <w:proofErr w:type="gramStart"/>
      <w:r w:rsidR="0076122B" w:rsidRPr="00D10BE3">
        <w:rPr>
          <w:rFonts w:hAnsi="標楷體" w:hint="eastAsia"/>
          <w:spacing w:val="2"/>
        </w:rPr>
        <w:t>打詐業務</w:t>
      </w:r>
      <w:proofErr w:type="gramEnd"/>
      <w:r w:rsidR="0076122B" w:rsidRPr="00D10BE3">
        <w:rPr>
          <w:rFonts w:hAnsi="標楷體" w:hint="eastAsia"/>
          <w:spacing w:val="2"/>
        </w:rPr>
        <w:t>或異動頻繁等情，允宜</w:t>
      </w:r>
      <w:proofErr w:type="gramStart"/>
      <w:r w:rsidR="0076122B" w:rsidRPr="00D10BE3">
        <w:rPr>
          <w:rFonts w:hAnsi="標楷體" w:hint="eastAsia"/>
          <w:spacing w:val="2"/>
        </w:rPr>
        <w:t>研</w:t>
      </w:r>
      <w:proofErr w:type="gramEnd"/>
      <w:r w:rsidR="0076122B" w:rsidRPr="00D10BE3">
        <w:rPr>
          <w:rFonts w:hAnsi="標楷體" w:hint="eastAsia"/>
          <w:spacing w:val="2"/>
        </w:rPr>
        <w:t>謀改善，以加強打擊新型態詐欺犯罪。（詳總決算審核報告第</w:t>
      </w:r>
      <w:r w:rsidR="0076122B" w:rsidRPr="00D10BE3">
        <w:rPr>
          <w:rFonts w:hAnsi="標楷體"/>
          <w:spacing w:val="2"/>
        </w:rPr>
        <w:t>2</w:t>
      </w:r>
      <w:r w:rsidR="0076122B" w:rsidRPr="00D10BE3">
        <w:rPr>
          <w:rFonts w:hAnsi="標楷體" w:hint="eastAsia"/>
          <w:spacing w:val="2"/>
        </w:rPr>
        <w:t>冊丙－</w:t>
      </w:r>
      <w:r w:rsidR="00341B66" w:rsidRPr="00D10BE3">
        <w:rPr>
          <w:rFonts w:hAnsi="標楷體" w:cs="新細明體" w:hint="eastAsia"/>
          <w:spacing w:val="2"/>
        </w:rPr>
        <w:t>332</w:t>
      </w:r>
      <w:r w:rsidR="0076122B" w:rsidRPr="00D10BE3">
        <w:rPr>
          <w:rFonts w:hAnsi="標楷體" w:hint="eastAsia"/>
          <w:spacing w:val="2"/>
        </w:rPr>
        <w:t>頁</w:t>
      </w:r>
      <w:r w:rsidRPr="00D10BE3">
        <w:rPr>
          <w:rFonts w:hAnsi="標楷體" w:hint="eastAsia"/>
          <w:spacing w:val="2"/>
        </w:rPr>
        <w:t>）</w:t>
      </w:r>
    </w:p>
    <w:p w14:paraId="2B8DA783" w14:textId="57719B0E" w:rsidR="00725FC1" w:rsidRPr="00D10BE3" w:rsidRDefault="00725FC1" w:rsidP="00C756D0">
      <w:pPr>
        <w:pStyle w:val="aff6"/>
        <w:overflowPunct w:val="0"/>
        <w:snapToGrid w:val="0"/>
        <w:spacing w:line="464" w:lineRule="exact"/>
        <w:ind w:firstLineChars="450" w:firstLine="1260"/>
        <w:rPr>
          <w:rFonts w:hAnsi="標楷體"/>
        </w:rPr>
      </w:pPr>
      <w:r w:rsidRPr="00D10BE3">
        <w:rPr>
          <w:rFonts w:hAnsi="標楷體" w:hint="eastAsia"/>
        </w:rPr>
        <w:t>3</w:t>
      </w:r>
      <w:r w:rsidRPr="00D10BE3">
        <w:rPr>
          <w:rFonts w:hAnsi="標楷體"/>
        </w:rPr>
        <w:t>.</w:t>
      </w:r>
      <w:r w:rsidRPr="00D10BE3">
        <w:rPr>
          <w:rFonts w:hAnsi="標楷體" w:hint="eastAsia"/>
        </w:rPr>
        <w:t xml:space="preserve">　</w:t>
      </w:r>
      <w:r w:rsidR="00A911AD" w:rsidRPr="00D10BE3">
        <w:rPr>
          <w:rFonts w:hAnsi="標楷體" w:hint="eastAsia"/>
        </w:rPr>
        <w:t>法務部</w:t>
      </w:r>
      <w:r w:rsidR="0076122B" w:rsidRPr="00D10BE3">
        <w:rPr>
          <w:rFonts w:hAnsi="標楷體" w:hint="eastAsia"/>
        </w:rPr>
        <w:t>行政執行署持續辦理公法上金錢給付義務之行政執行案件，惟年度核發行政執行憑證結案比率略增，列</w:t>
      </w:r>
      <w:proofErr w:type="gramStart"/>
      <w:r w:rsidR="0076122B" w:rsidRPr="00D10BE3">
        <w:rPr>
          <w:rFonts w:hAnsi="標楷體" w:hint="eastAsia"/>
        </w:rPr>
        <w:t>管滯欠</w:t>
      </w:r>
      <w:proofErr w:type="gramEnd"/>
      <w:r w:rsidR="0076122B" w:rsidRPr="00D10BE3">
        <w:rPr>
          <w:rFonts w:hAnsi="標楷體" w:hint="eastAsia"/>
        </w:rPr>
        <w:t>大戶未結案件金額龐鉅，允宜檢討優化執行策略，以利公法債權實現並維公平正義。（詳總決算審核報告</w:t>
      </w:r>
      <w:proofErr w:type="gramStart"/>
      <w:r w:rsidR="0076122B" w:rsidRPr="00D10BE3">
        <w:rPr>
          <w:rFonts w:hAnsi="標楷體" w:hint="eastAsia"/>
        </w:rPr>
        <w:t>第</w:t>
      </w:r>
      <w:r w:rsidR="0076122B" w:rsidRPr="00D10BE3">
        <w:rPr>
          <w:rFonts w:hAnsi="標楷體"/>
        </w:rPr>
        <w:t>2</w:t>
      </w:r>
      <w:r w:rsidR="0076122B" w:rsidRPr="00D10BE3">
        <w:rPr>
          <w:rFonts w:hAnsi="標楷體" w:hint="eastAsia"/>
        </w:rPr>
        <w:t>冊丙－</w:t>
      </w:r>
      <w:proofErr w:type="gramEnd"/>
      <w:r w:rsidR="00341B66" w:rsidRPr="00D10BE3">
        <w:rPr>
          <w:rFonts w:hAnsi="標楷體" w:cs="新細明體" w:hint="eastAsia"/>
        </w:rPr>
        <w:t>350</w:t>
      </w:r>
      <w:r w:rsidR="0076122B" w:rsidRPr="00D10BE3">
        <w:rPr>
          <w:rFonts w:hAnsi="標楷體" w:hint="eastAsia"/>
        </w:rPr>
        <w:t>頁</w:t>
      </w:r>
      <w:r w:rsidRPr="00D10BE3">
        <w:rPr>
          <w:rFonts w:hAnsi="標楷體" w:hint="eastAsia"/>
        </w:rPr>
        <w:t>）</w:t>
      </w:r>
    </w:p>
    <w:p w14:paraId="746014BE" w14:textId="77777777" w:rsidR="00725FC1" w:rsidRPr="00D10BE3" w:rsidRDefault="00725FC1" w:rsidP="00C756D0">
      <w:pPr>
        <w:overflowPunct w:val="0"/>
        <w:topLinePunct/>
        <w:autoSpaceDE w:val="0"/>
        <w:autoSpaceDN w:val="0"/>
        <w:adjustRightInd w:val="0"/>
        <w:snapToGrid w:val="0"/>
        <w:spacing w:beforeLines="20" w:before="72" w:line="464" w:lineRule="exact"/>
        <w:ind w:firstLineChars="200" w:firstLine="641"/>
        <w:jc w:val="both"/>
        <w:rPr>
          <w:rFonts w:ascii="標楷體" w:eastAsia="標楷體" w:hAnsi="標楷體"/>
          <w:b/>
          <w:sz w:val="32"/>
          <w:szCs w:val="32"/>
        </w:rPr>
      </w:pPr>
      <w:r w:rsidRPr="00D10BE3">
        <w:rPr>
          <w:rFonts w:ascii="標楷體" w:eastAsia="標楷體" w:hAnsi="標楷體" w:hint="eastAsia"/>
          <w:b/>
          <w:sz w:val="32"/>
          <w:szCs w:val="32"/>
        </w:rPr>
        <w:t>（八）　勞動、衛生福利及環境保護</w:t>
      </w:r>
    </w:p>
    <w:p w14:paraId="2508BA28" w14:textId="4637DD6B" w:rsidR="00725FC1" w:rsidRPr="00D10BE3" w:rsidRDefault="0066024C" w:rsidP="00C756D0">
      <w:pPr>
        <w:pStyle w:val="aff6"/>
        <w:overflowPunct w:val="0"/>
        <w:snapToGrid w:val="0"/>
        <w:spacing w:line="464" w:lineRule="exact"/>
        <w:ind w:firstLine="560"/>
        <w:rPr>
          <w:rFonts w:hAnsi="標楷體"/>
        </w:rPr>
      </w:pPr>
      <w:proofErr w:type="gramStart"/>
      <w:r w:rsidRPr="00D10BE3">
        <w:rPr>
          <w:rFonts w:hAnsi="標楷體" w:hint="eastAsia"/>
        </w:rPr>
        <w:t>112</w:t>
      </w:r>
      <w:proofErr w:type="gramEnd"/>
      <w:r w:rsidR="00725FC1" w:rsidRPr="00D10BE3">
        <w:rPr>
          <w:rFonts w:hAnsi="標楷體" w:hint="eastAsia"/>
        </w:rPr>
        <w:t>年度施政重點經各相關機關執行結果，包括：</w:t>
      </w:r>
    </w:p>
    <w:p w14:paraId="5ADA5131" w14:textId="74CF062F" w:rsidR="00725FC1" w:rsidRPr="00D10BE3" w:rsidRDefault="00725FC1" w:rsidP="00C756D0">
      <w:pPr>
        <w:pStyle w:val="aff6"/>
        <w:overflowPunct w:val="0"/>
        <w:topLinePunct/>
        <w:snapToGrid w:val="0"/>
        <w:spacing w:line="464" w:lineRule="exact"/>
        <w:ind w:firstLineChars="450" w:firstLine="1242"/>
        <w:rPr>
          <w:rFonts w:hAnsi="標楷體"/>
          <w:spacing w:val="-2"/>
        </w:rPr>
      </w:pPr>
      <w:r w:rsidRPr="00D10BE3">
        <w:rPr>
          <w:rFonts w:hAnsi="標楷體" w:hint="eastAsia"/>
          <w:spacing w:val="-2"/>
        </w:rPr>
        <w:t xml:space="preserve">1.　</w:t>
      </w:r>
      <w:r w:rsidR="00920620" w:rsidRPr="00D10BE3">
        <w:rPr>
          <w:rFonts w:hAnsi="標楷體" w:hint="eastAsia"/>
          <w:spacing w:val="-2"/>
        </w:rPr>
        <w:t>落實性別主流化，推動性別平等：各部會推動性別平等推動計畫(111年至114年)，聚焦性別平等政策綱領所訂定「促進公私部門決策參與之性別平等」等6項重要性別議題，透過行政院性別平等會三層級會議及部會專案小組會議追蹤列管，將性別平等理念落實於政府施政中</w:t>
      </w:r>
      <w:r w:rsidRPr="00D10BE3">
        <w:rPr>
          <w:rFonts w:hAnsi="標楷體" w:hint="eastAsia"/>
          <w:spacing w:val="-2"/>
        </w:rPr>
        <w:t>。</w:t>
      </w:r>
    </w:p>
    <w:p w14:paraId="0469BBA4" w14:textId="07BC4D9B" w:rsidR="00725FC1" w:rsidRPr="00D10BE3" w:rsidRDefault="00725FC1" w:rsidP="00C756D0">
      <w:pPr>
        <w:pStyle w:val="aff6"/>
        <w:overflowPunct w:val="0"/>
        <w:topLinePunct/>
        <w:snapToGrid w:val="0"/>
        <w:ind w:firstLineChars="450" w:firstLine="1260"/>
        <w:rPr>
          <w:rFonts w:hAnsi="標楷體"/>
        </w:rPr>
      </w:pPr>
      <w:r w:rsidRPr="00D10BE3">
        <w:rPr>
          <w:rFonts w:hAnsi="標楷體" w:hint="eastAsia"/>
        </w:rPr>
        <w:t xml:space="preserve">2.　</w:t>
      </w:r>
      <w:r w:rsidR="00B8551B" w:rsidRPr="00D10BE3">
        <w:rPr>
          <w:rFonts w:hAnsi="標楷體" w:hint="eastAsia"/>
        </w:rPr>
        <w:t>建構友善職場環境，促進中高齡者及高齡者就業：透過全國各公</w:t>
      </w:r>
      <w:r w:rsidR="00B8551B" w:rsidRPr="00D10BE3">
        <w:rPr>
          <w:rFonts w:hAnsi="標楷體" w:hint="eastAsia"/>
        </w:rPr>
        <w:lastRenderedPageBreak/>
        <w:t>立就業服務據點及地方政府設置之16處銀髮人才服務據點，提供中高齡者及高齡者個別化、在地化就業服務，並運用各項就業促進措施，成功協助18萬9,141人次就業，有效推升中高齡者及高齡者勞動力參與率</w:t>
      </w:r>
      <w:r w:rsidRPr="00D10BE3">
        <w:rPr>
          <w:rFonts w:hAnsi="標楷體" w:hint="eastAsia"/>
        </w:rPr>
        <w:t>。</w:t>
      </w:r>
    </w:p>
    <w:p w14:paraId="67503933" w14:textId="07DB2F5C" w:rsidR="00725FC1" w:rsidRPr="00D10BE3" w:rsidRDefault="00725FC1" w:rsidP="00C756D0">
      <w:pPr>
        <w:pStyle w:val="aff6"/>
        <w:overflowPunct w:val="0"/>
        <w:topLinePunct/>
        <w:snapToGrid w:val="0"/>
        <w:spacing w:line="468" w:lineRule="exact"/>
        <w:ind w:firstLineChars="450" w:firstLine="1260"/>
        <w:rPr>
          <w:rFonts w:hAnsi="標楷體"/>
        </w:rPr>
      </w:pPr>
      <w:r w:rsidRPr="00D10BE3">
        <w:rPr>
          <w:rFonts w:hAnsi="標楷體" w:hint="eastAsia"/>
        </w:rPr>
        <w:t xml:space="preserve">3.　</w:t>
      </w:r>
      <w:r w:rsidR="00D54F90" w:rsidRPr="00D10BE3">
        <w:rPr>
          <w:rFonts w:hAnsi="標楷體" w:hint="eastAsia"/>
        </w:rPr>
        <w:t>強化職場危害認知及高風險作業監督管理，打造安全工作環境：實施各業及相關作業場所安全衛生檢查15萬3,547場次，其中針對</w:t>
      </w:r>
      <w:proofErr w:type="gramStart"/>
      <w:r w:rsidR="00D54F90" w:rsidRPr="00D10BE3">
        <w:rPr>
          <w:rFonts w:hAnsi="標楷體" w:hint="eastAsia"/>
        </w:rPr>
        <w:t>職災高風險</w:t>
      </w:r>
      <w:proofErr w:type="gramEnd"/>
      <w:r w:rsidR="00D54F90" w:rsidRPr="00D10BE3">
        <w:rPr>
          <w:rFonts w:hAnsi="標楷體" w:hint="eastAsia"/>
        </w:rPr>
        <w:t>作業辦理「加強國營事業安全衛生監督檢查」、「</w:t>
      </w:r>
      <w:proofErr w:type="gramStart"/>
      <w:r w:rsidR="00D54F90" w:rsidRPr="00D10BE3">
        <w:rPr>
          <w:rFonts w:hAnsi="標楷體" w:hint="eastAsia"/>
        </w:rPr>
        <w:t>外籍移工職業</w:t>
      </w:r>
      <w:proofErr w:type="gramEnd"/>
      <w:r w:rsidR="00D54F90" w:rsidRPr="00D10BE3">
        <w:rPr>
          <w:rFonts w:hAnsi="標楷體" w:hint="eastAsia"/>
        </w:rPr>
        <w:t>安全衛生」、「戶外作業熱危害高風險事業單位」等專案檢查；針對安全設施與管理相較不足之中小企業，</w:t>
      </w:r>
      <w:proofErr w:type="gramStart"/>
      <w:r w:rsidR="00D54F90" w:rsidRPr="00D10BE3">
        <w:rPr>
          <w:rFonts w:hAnsi="標楷體" w:hint="eastAsia"/>
        </w:rPr>
        <w:t>實施臨廠診斷</w:t>
      </w:r>
      <w:proofErr w:type="gramEnd"/>
      <w:r w:rsidR="00D54F90" w:rsidRPr="00D10BE3">
        <w:rPr>
          <w:rFonts w:hAnsi="標楷體" w:hint="eastAsia"/>
        </w:rPr>
        <w:t>及個案式輔導567場次，協助強化安全衛生自主管理</w:t>
      </w:r>
      <w:r w:rsidRPr="00D10BE3">
        <w:rPr>
          <w:rFonts w:hAnsi="標楷體" w:hint="eastAsia"/>
        </w:rPr>
        <w:t>。</w:t>
      </w:r>
    </w:p>
    <w:p w14:paraId="0BAF4354" w14:textId="2BC2DA6D" w:rsidR="00725FC1" w:rsidRPr="00D10BE3" w:rsidRDefault="00725FC1" w:rsidP="00C756D0">
      <w:pPr>
        <w:pStyle w:val="aff6"/>
        <w:overflowPunct w:val="0"/>
        <w:topLinePunct/>
        <w:snapToGrid w:val="0"/>
        <w:spacing w:line="468" w:lineRule="exact"/>
        <w:ind w:firstLineChars="450" w:firstLine="1260"/>
        <w:rPr>
          <w:rFonts w:hAnsi="標楷體"/>
        </w:rPr>
      </w:pPr>
      <w:r w:rsidRPr="00D10BE3">
        <w:rPr>
          <w:rFonts w:hAnsi="標楷體" w:hint="eastAsia"/>
        </w:rPr>
        <w:t xml:space="preserve">4.　</w:t>
      </w:r>
      <w:r w:rsidR="00D54F90" w:rsidRPr="00D10BE3">
        <w:rPr>
          <w:rFonts w:hAnsi="標楷體" w:hint="eastAsia"/>
        </w:rPr>
        <w:t>持續推動健保改革，提升健保負擔公平性及資源使用效率：102年起建立健保收支連動機制，持續檢討保險給付與保險費率，以平衡健保財務，截至112年底止，健保收支累計結餘1,387億餘元（約2.14個月保險給付支出）</w:t>
      </w:r>
      <w:r w:rsidRPr="00D10BE3">
        <w:rPr>
          <w:rFonts w:hAnsi="標楷體" w:hint="eastAsia"/>
        </w:rPr>
        <w:t>。</w:t>
      </w:r>
    </w:p>
    <w:p w14:paraId="5DB6B346" w14:textId="1BB6B731" w:rsidR="00725FC1" w:rsidRPr="00D10BE3" w:rsidRDefault="00725FC1" w:rsidP="00C756D0">
      <w:pPr>
        <w:pStyle w:val="aff6"/>
        <w:overflowPunct w:val="0"/>
        <w:topLinePunct/>
        <w:snapToGrid w:val="0"/>
        <w:spacing w:line="468" w:lineRule="exact"/>
        <w:ind w:firstLineChars="450" w:firstLine="1260"/>
        <w:rPr>
          <w:rFonts w:hAnsi="標楷體"/>
        </w:rPr>
      </w:pPr>
      <w:r w:rsidRPr="00D10BE3">
        <w:rPr>
          <w:rFonts w:hAnsi="標楷體" w:hint="eastAsia"/>
        </w:rPr>
        <w:t xml:space="preserve">5.　</w:t>
      </w:r>
      <w:r w:rsidR="003100F5" w:rsidRPr="00D10BE3">
        <w:rPr>
          <w:rFonts w:hAnsi="標楷體" w:hint="eastAsia"/>
        </w:rPr>
        <w:t>精進食安五環，強化邊境管控及稽查輔導，完善</w:t>
      </w:r>
      <w:proofErr w:type="gramStart"/>
      <w:r w:rsidR="003100F5" w:rsidRPr="00D10BE3">
        <w:rPr>
          <w:rFonts w:hAnsi="標楷體" w:hint="eastAsia"/>
        </w:rPr>
        <w:t>食藥安全</w:t>
      </w:r>
      <w:proofErr w:type="gramEnd"/>
      <w:r w:rsidR="003100F5" w:rsidRPr="00D10BE3">
        <w:rPr>
          <w:rFonts w:hAnsi="標楷體" w:hint="eastAsia"/>
        </w:rPr>
        <w:t>防護網：截至112年底止，已公告398種農藥、151種動物用藥之殘留容許量標準，並輔導65萬餘家次業者辦理食品業者登錄，公告25類業者申報追蹤追溯系統；</w:t>
      </w:r>
      <w:proofErr w:type="gramStart"/>
      <w:r w:rsidR="003100F5" w:rsidRPr="00D10BE3">
        <w:rPr>
          <w:rFonts w:hAnsi="標楷體" w:hint="eastAsia"/>
        </w:rPr>
        <w:t>112</w:t>
      </w:r>
      <w:proofErr w:type="gramEnd"/>
      <w:r w:rsidR="003100F5" w:rsidRPr="00D10BE3">
        <w:rPr>
          <w:rFonts w:hAnsi="標楷體" w:hint="eastAsia"/>
        </w:rPr>
        <w:t>年度進口食品抽驗合格率98.85％</w:t>
      </w:r>
      <w:r w:rsidRPr="00D10BE3">
        <w:rPr>
          <w:rFonts w:hAnsi="標楷體" w:hint="eastAsia"/>
        </w:rPr>
        <w:t>。</w:t>
      </w:r>
    </w:p>
    <w:p w14:paraId="45086264" w14:textId="0CF82347" w:rsidR="00725FC1" w:rsidRPr="00D10BE3" w:rsidRDefault="00725FC1" w:rsidP="00C756D0">
      <w:pPr>
        <w:pStyle w:val="aff6"/>
        <w:overflowPunct w:val="0"/>
        <w:topLinePunct/>
        <w:snapToGrid w:val="0"/>
        <w:spacing w:line="468" w:lineRule="exact"/>
        <w:ind w:firstLineChars="450" w:firstLine="1260"/>
        <w:rPr>
          <w:rFonts w:hAnsi="標楷體"/>
        </w:rPr>
      </w:pPr>
      <w:r w:rsidRPr="00D10BE3">
        <w:rPr>
          <w:rFonts w:hAnsi="標楷體" w:hint="eastAsia"/>
        </w:rPr>
        <w:t xml:space="preserve">6.　</w:t>
      </w:r>
      <w:r w:rsidR="003100F5" w:rsidRPr="00D10BE3">
        <w:rPr>
          <w:rFonts w:hAnsi="標楷體" w:hint="eastAsia"/>
        </w:rPr>
        <w:t>提升社會工作人力進用及服務量能：110年起推動強化社會安全網第二期計畫，持續增補社工人力，</w:t>
      </w:r>
      <w:proofErr w:type="gramStart"/>
      <w:r w:rsidR="003100F5" w:rsidRPr="00D10BE3">
        <w:rPr>
          <w:rFonts w:hAnsi="標楷體" w:hint="eastAsia"/>
        </w:rPr>
        <w:t>112</w:t>
      </w:r>
      <w:proofErr w:type="gramEnd"/>
      <w:r w:rsidR="003100F5" w:rsidRPr="00D10BE3">
        <w:rPr>
          <w:rFonts w:hAnsi="標楷體" w:hint="eastAsia"/>
        </w:rPr>
        <w:t>年度核定補助各市縣政府進用4,190名社工人員，截至112年底止，已進用3,733人，進用率89.09％</w:t>
      </w:r>
      <w:r w:rsidRPr="00D10BE3">
        <w:rPr>
          <w:rFonts w:hAnsi="標楷體" w:hint="eastAsia"/>
        </w:rPr>
        <w:t>。</w:t>
      </w:r>
    </w:p>
    <w:p w14:paraId="6DB3679F" w14:textId="7FC1F878" w:rsidR="00725FC1" w:rsidRPr="00D10BE3" w:rsidRDefault="00725FC1" w:rsidP="00C756D0">
      <w:pPr>
        <w:pStyle w:val="aff6"/>
        <w:overflowPunct w:val="0"/>
        <w:topLinePunct/>
        <w:snapToGrid w:val="0"/>
        <w:spacing w:line="468" w:lineRule="exact"/>
        <w:ind w:firstLineChars="450" w:firstLine="1260"/>
        <w:rPr>
          <w:rFonts w:hAnsi="標楷體"/>
        </w:rPr>
      </w:pPr>
      <w:r w:rsidRPr="00D10BE3">
        <w:rPr>
          <w:rFonts w:hAnsi="標楷體" w:hint="eastAsia"/>
        </w:rPr>
        <w:t xml:space="preserve">7.　</w:t>
      </w:r>
      <w:proofErr w:type="gramStart"/>
      <w:r w:rsidR="003100F5" w:rsidRPr="00D10BE3">
        <w:rPr>
          <w:rFonts w:hAnsi="標楷體" w:hint="eastAsia"/>
        </w:rPr>
        <w:t>推動淨零排放</w:t>
      </w:r>
      <w:proofErr w:type="gramEnd"/>
      <w:r w:rsidR="003100F5" w:rsidRPr="00D10BE3">
        <w:rPr>
          <w:rFonts w:hAnsi="標楷體" w:hint="eastAsia"/>
        </w:rPr>
        <w:t>路徑評估，強化溫室氣體減量管制及因應氣候變遷調適作為：跨部會資源共同推動</w:t>
      </w:r>
      <w:proofErr w:type="gramStart"/>
      <w:r w:rsidR="003100F5" w:rsidRPr="00D10BE3">
        <w:rPr>
          <w:rFonts w:hAnsi="標楷體" w:hint="eastAsia"/>
        </w:rPr>
        <w:t>執行淨零轉型</w:t>
      </w:r>
      <w:proofErr w:type="gramEnd"/>
      <w:r w:rsidR="003100F5" w:rsidRPr="00D10BE3">
        <w:rPr>
          <w:rFonts w:hAnsi="標楷體" w:hint="eastAsia"/>
        </w:rPr>
        <w:t>策略，以推展「2050</w:t>
      </w:r>
      <w:proofErr w:type="gramStart"/>
      <w:r w:rsidR="003100F5" w:rsidRPr="00D10BE3">
        <w:rPr>
          <w:rFonts w:hAnsi="標楷體" w:hint="eastAsia"/>
        </w:rPr>
        <w:t>淨零轉型</w:t>
      </w:r>
      <w:proofErr w:type="gramEnd"/>
      <w:r w:rsidR="003100F5" w:rsidRPr="00D10BE3">
        <w:rPr>
          <w:rFonts w:hAnsi="標楷體" w:hint="eastAsia"/>
        </w:rPr>
        <w:t>12項關鍵戰略行動計畫」，並結合六大部門第二期溫室氣體排放管制行動方案及各地方政府第二期溫室氣體減量執行方案，推動國家第二期階段管制目標；又修正公布氣候變遷因應法，納入</w:t>
      </w:r>
      <w:proofErr w:type="gramStart"/>
      <w:r w:rsidR="003100F5" w:rsidRPr="00D10BE3">
        <w:rPr>
          <w:rFonts w:hAnsi="標楷體" w:hint="eastAsia"/>
        </w:rPr>
        <w:t>2050年淨零排放</w:t>
      </w:r>
      <w:proofErr w:type="gramEnd"/>
      <w:r w:rsidR="003100F5" w:rsidRPr="00D10BE3">
        <w:rPr>
          <w:rFonts w:hAnsi="標楷體" w:hint="eastAsia"/>
        </w:rPr>
        <w:t>目標及</w:t>
      </w:r>
      <w:proofErr w:type="gramStart"/>
      <w:r w:rsidR="003100F5" w:rsidRPr="00D10BE3">
        <w:rPr>
          <w:rFonts w:hAnsi="標楷體" w:hint="eastAsia"/>
        </w:rPr>
        <w:t>徵收碳費之</w:t>
      </w:r>
      <w:proofErr w:type="gramEnd"/>
      <w:r w:rsidR="003100F5" w:rsidRPr="00D10BE3">
        <w:rPr>
          <w:rFonts w:hAnsi="標楷體" w:hint="eastAsia"/>
        </w:rPr>
        <w:t>法源依據，並陸續修正發布氣候變遷因應法施行細則、溫室氣體排放量盤查登錄及查驗管理辦法等多項子法，</w:t>
      </w:r>
      <w:proofErr w:type="gramStart"/>
      <w:r w:rsidR="003100F5" w:rsidRPr="00D10BE3">
        <w:rPr>
          <w:rFonts w:hAnsi="標楷體" w:hint="eastAsia"/>
        </w:rPr>
        <w:t>以利遂行</w:t>
      </w:r>
      <w:proofErr w:type="gramEnd"/>
      <w:r w:rsidR="003100F5" w:rsidRPr="00D10BE3">
        <w:rPr>
          <w:rFonts w:hAnsi="標楷體" w:hint="eastAsia"/>
        </w:rPr>
        <w:t>氣候變遷推動業務；另核定「國家氣候變遷調適行動計畫(112年至115年)」，提升環境調適能力，強化脆弱族群調適堅韌性，精進國家氣候變遷調適行動</w:t>
      </w:r>
      <w:r w:rsidRPr="00D10BE3">
        <w:rPr>
          <w:rFonts w:hAnsi="標楷體" w:hint="eastAsia"/>
        </w:rPr>
        <w:t>。</w:t>
      </w:r>
    </w:p>
    <w:p w14:paraId="169B420A" w14:textId="3BA8244A" w:rsidR="00725FC1" w:rsidRPr="00D10BE3" w:rsidRDefault="00725FC1" w:rsidP="00C756D0">
      <w:pPr>
        <w:pStyle w:val="aff6"/>
        <w:overflowPunct w:val="0"/>
        <w:topLinePunct/>
        <w:snapToGrid w:val="0"/>
        <w:ind w:firstLineChars="450" w:firstLine="1260"/>
        <w:rPr>
          <w:rFonts w:hAnsi="標楷體"/>
        </w:rPr>
      </w:pPr>
      <w:r w:rsidRPr="00D10BE3">
        <w:rPr>
          <w:rFonts w:hAnsi="標楷體" w:hint="eastAsia"/>
        </w:rPr>
        <w:t xml:space="preserve">8.　</w:t>
      </w:r>
      <w:r w:rsidR="003100F5" w:rsidRPr="00D10BE3">
        <w:rPr>
          <w:rFonts w:hAnsi="標楷體" w:hint="eastAsia"/>
        </w:rPr>
        <w:t>推動焚化廠升級整備及新世代熱處理設施等多元垃圾處理設施建置：</w:t>
      </w:r>
      <w:proofErr w:type="gramStart"/>
      <w:r w:rsidR="003100F5" w:rsidRPr="00D10BE3">
        <w:rPr>
          <w:rFonts w:hAnsi="標楷體" w:hint="eastAsia"/>
        </w:rPr>
        <w:t>賡</w:t>
      </w:r>
      <w:proofErr w:type="gramEnd"/>
      <w:r w:rsidR="003100F5" w:rsidRPr="00D10BE3">
        <w:rPr>
          <w:rFonts w:hAnsi="標楷體" w:hint="eastAsia"/>
        </w:rPr>
        <w:t>續協助各地方政府辦理焚化廠升級整備工程及空氣污染防治設備單元優化工作，並持續推動各地方政府積極建置垃圾自主處理設施，全國既有24座大型焚</w:t>
      </w:r>
      <w:r w:rsidR="003100F5" w:rsidRPr="00D10BE3">
        <w:rPr>
          <w:rFonts w:hAnsi="標楷體" w:hint="eastAsia"/>
        </w:rPr>
        <w:lastRenderedPageBreak/>
        <w:t>化廠</w:t>
      </w:r>
      <w:proofErr w:type="gramStart"/>
      <w:r w:rsidR="003100F5" w:rsidRPr="00D10BE3">
        <w:rPr>
          <w:rFonts w:hAnsi="標楷體" w:hint="eastAsia"/>
        </w:rPr>
        <w:t>每年均能維持</w:t>
      </w:r>
      <w:proofErr w:type="gramEnd"/>
      <w:r w:rsidR="003100F5" w:rsidRPr="00D10BE3">
        <w:rPr>
          <w:rFonts w:hAnsi="標楷體" w:hint="eastAsia"/>
        </w:rPr>
        <w:t>650萬噸處理量能；輔導地方政府建置飛灰水洗設施，媒合既有水泥業及高溫冶煉業，拓展多元循環管道；另持續補助地方政府建置垃圾</w:t>
      </w:r>
      <w:proofErr w:type="gramStart"/>
      <w:r w:rsidR="003100F5" w:rsidRPr="00D10BE3">
        <w:rPr>
          <w:rFonts w:hAnsi="標楷體" w:hint="eastAsia"/>
        </w:rPr>
        <w:t>機械分選打包</w:t>
      </w:r>
      <w:proofErr w:type="gramEnd"/>
      <w:r w:rsidR="003100F5" w:rsidRPr="00D10BE3">
        <w:rPr>
          <w:rFonts w:hAnsi="標楷體" w:hint="eastAsia"/>
        </w:rPr>
        <w:t>設施，</w:t>
      </w:r>
      <w:proofErr w:type="gramStart"/>
      <w:r w:rsidR="003100F5" w:rsidRPr="00D10BE3">
        <w:rPr>
          <w:rFonts w:hAnsi="標楷體" w:hint="eastAsia"/>
        </w:rPr>
        <w:t>篩分後高燃值部分</w:t>
      </w:r>
      <w:proofErr w:type="gramEnd"/>
      <w:r w:rsidR="003100F5" w:rsidRPr="00D10BE3">
        <w:rPr>
          <w:rFonts w:hAnsi="標楷體" w:hint="eastAsia"/>
        </w:rPr>
        <w:t>可作為</w:t>
      </w:r>
      <w:proofErr w:type="gramStart"/>
      <w:r w:rsidR="003100F5" w:rsidRPr="00D10BE3">
        <w:rPr>
          <w:rFonts w:hAnsi="標楷體" w:hint="eastAsia"/>
        </w:rPr>
        <w:t>初篩燃料</w:t>
      </w:r>
      <w:proofErr w:type="gramEnd"/>
      <w:r w:rsidR="003100F5" w:rsidRPr="00D10BE3">
        <w:rPr>
          <w:rFonts w:hAnsi="標楷體" w:hint="eastAsia"/>
        </w:rPr>
        <w:t>，作為鍋爐或發電燃料使用，以提升廢棄物處理設施量能</w:t>
      </w:r>
      <w:r w:rsidRPr="00D10BE3">
        <w:rPr>
          <w:rFonts w:hAnsi="標楷體" w:hint="eastAsia"/>
        </w:rPr>
        <w:t>。</w:t>
      </w:r>
    </w:p>
    <w:p w14:paraId="5D413619" w14:textId="38C8652D" w:rsidR="00725FC1" w:rsidRPr="00D10BE3" w:rsidRDefault="00725FC1" w:rsidP="00A911AD">
      <w:pPr>
        <w:pStyle w:val="aff6"/>
        <w:overflowPunct w:val="0"/>
        <w:topLinePunct/>
        <w:snapToGrid w:val="0"/>
        <w:spacing w:line="450" w:lineRule="exact"/>
        <w:ind w:firstLineChars="450" w:firstLine="1260"/>
        <w:rPr>
          <w:rFonts w:hAnsi="標楷體"/>
        </w:rPr>
      </w:pPr>
      <w:r w:rsidRPr="00D10BE3">
        <w:rPr>
          <w:rFonts w:hAnsi="標楷體" w:hint="eastAsia"/>
        </w:rPr>
        <w:t xml:space="preserve">9.　</w:t>
      </w:r>
      <w:r w:rsidR="003100F5" w:rsidRPr="00D10BE3">
        <w:rPr>
          <w:rFonts w:hAnsi="標楷體" w:hint="eastAsia"/>
        </w:rPr>
        <w:t>擴大化學物質源頭管理、推動綠色化學，落實毒化災預防整備與事故監控：召開國家化學物質管理會報第3次會議，邀集各部會</w:t>
      </w:r>
      <w:proofErr w:type="gramStart"/>
      <w:r w:rsidR="003100F5" w:rsidRPr="00D10BE3">
        <w:rPr>
          <w:rFonts w:hAnsi="標楷體" w:hint="eastAsia"/>
        </w:rPr>
        <w:t>研商笑氣</w:t>
      </w:r>
      <w:proofErr w:type="gramEnd"/>
      <w:r w:rsidR="003100F5" w:rsidRPr="00D10BE3">
        <w:rPr>
          <w:rFonts w:hAnsi="標楷體" w:hint="eastAsia"/>
        </w:rPr>
        <w:t>之管理機制與執行成效、跨部會執行危險化學物質(品)管理現況與精進作為、</w:t>
      </w:r>
      <w:proofErr w:type="gramStart"/>
      <w:r w:rsidR="003100F5" w:rsidRPr="00D10BE3">
        <w:rPr>
          <w:rFonts w:hAnsi="標楷體" w:hint="eastAsia"/>
        </w:rPr>
        <w:t>全氟及多</w:t>
      </w:r>
      <w:proofErr w:type="gramEnd"/>
      <w:r w:rsidR="003100F5" w:rsidRPr="00D10BE3">
        <w:rPr>
          <w:rFonts w:hAnsi="標楷體" w:hint="eastAsia"/>
        </w:rPr>
        <w:t>氟烷基物質</w:t>
      </w:r>
      <w:r w:rsidR="00291B99">
        <w:rPr>
          <w:rFonts w:hAnsi="標楷體" w:hint="eastAsia"/>
        </w:rPr>
        <w:t>（PFAS）</w:t>
      </w:r>
      <w:r w:rsidR="003100F5" w:rsidRPr="00D10BE3">
        <w:rPr>
          <w:rFonts w:hAnsi="標楷體" w:hint="eastAsia"/>
        </w:rPr>
        <w:t>管理行動計畫（草案）等議題，加強跨部會合作，有效降低災害發生；另落實列管毒性及關注化學物質之運作審核與勾稽查核，強化流向追蹤，以擴大化學物質源頭管理</w:t>
      </w:r>
      <w:r w:rsidRPr="00D10BE3">
        <w:rPr>
          <w:rFonts w:hAnsi="標楷體" w:hint="eastAsia"/>
        </w:rPr>
        <w:t>。</w:t>
      </w:r>
    </w:p>
    <w:p w14:paraId="29C54D54" w14:textId="77777777" w:rsidR="00725FC1" w:rsidRPr="00D10BE3" w:rsidRDefault="00725FC1" w:rsidP="00A911AD">
      <w:pPr>
        <w:pStyle w:val="aff6"/>
        <w:overflowPunct w:val="0"/>
        <w:snapToGrid w:val="0"/>
        <w:spacing w:line="450" w:lineRule="exact"/>
        <w:ind w:firstLine="560"/>
        <w:rPr>
          <w:rFonts w:hAnsi="標楷體"/>
        </w:rPr>
      </w:pPr>
      <w:r w:rsidRPr="00D10BE3">
        <w:rPr>
          <w:rFonts w:hAnsi="標楷體" w:hint="eastAsia"/>
        </w:rPr>
        <w:t>各相關機關之執行情形，經本部審核結果，核有：</w:t>
      </w:r>
    </w:p>
    <w:p w14:paraId="113446BE" w14:textId="114F3C92" w:rsidR="00725FC1" w:rsidRPr="00D10BE3" w:rsidRDefault="00725FC1" w:rsidP="00A911AD">
      <w:pPr>
        <w:pStyle w:val="aff6"/>
        <w:overflowPunct w:val="0"/>
        <w:topLinePunct/>
        <w:snapToGrid w:val="0"/>
        <w:spacing w:line="450" w:lineRule="exact"/>
        <w:ind w:firstLineChars="450" w:firstLine="1260"/>
        <w:rPr>
          <w:rFonts w:hAnsi="標楷體"/>
        </w:rPr>
      </w:pPr>
      <w:r w:rsidRPr="00D10BE3">
        <w:rPr>
          <w:rFonts w:hAnsi="標楷體" w:hint="eastAsia"/>
        </w:rPr>
        <w:t xml:space="preserve">1.　</w:t>
      </w:r>
      <w:r w:rsidR="00581444" w:rsidRPr="00D10BE3">
        <w:rPr>
          <w:rFonts w:hAnsi="標楷體" w:hint="eastAsia"/>
        </w:rPr>
        <w:t>政府致力推動性別主流化工作，整體性別預算經費規模及執行率均創新高，惟部分機關（構）</w:t>
      </w:r>
      <w:r w:rsidR="00F40AED" w:rsidRPr="00D10BE3">
        <w:rPr>
          <w:rFonts w:hAnsi="標楷體" w:hint="eastAsia"/>
        </w:rPr>
        <w:t>、基金</w:t>
      </w:r>
      <w:r w:rsidR="00581444" w:rsidRPr="00D10BE3">
        <w:rPr>
          <w:rFonts w:hAnsi="標楷體" w:hint="eastAsia"/>
        </w:rPr>
        <w:t>性別預算執行率或業務推動情形未盡理想，部分性別平等重要議題執行成效尚待提升或妥為追蹤揭露等，均待</w:t>
      </w:r>
      <w:proofErr w:type="gramStart"/>
      <w:r w:rsidR="00581444" w:rsidRPr="00D10BE3">
        <w:rPr>
          <w:rFonts w:hAnsi="標楷體" w:hint="eastAsia"/>
        </w:rPr>
        <w:t>研</w:t>
      </w:r>
      <w:proofErr w:type="gramEnd"/>
      <w:r w:rsidR="00581444" w:rsidRPr="00D10BE3">
        <w:rPr>
          <w:rFonts w:hAnsi="標楷體" w:hint="eastAsia"/>
        </w:rPr>
        <w:t>謀改善。（詳總決算審核報告</w:t>
      </w:r>
      <w:proofErr w:type="gramStart"/>
      <w:r w:rsidR="00581444" w:rsidRPr="00D10BE3">
        <w:rPr>
          <w:rFonts w:hAnsi="標楷體" w:hint="eastAsia"/>
        </w:rPr>
        <w:t>第2</w:t>
      </w:r>
      <w:r w:rsidR="006234E0" w:rsidRPr="00D10BE3">
        <w:rPr>
          <w:rFonts w:hAnsi="標楷體" w:hint="eastAsia"/>
        </w:rPr>
        <w:t>冊丙－</w:t>
      </w:r>
      <w:proofErr w:type="gramEnd"/>
      <w:r w:rsidR="006234E0" w:rsidRPr="00D10BE3">
        <w:rPr>
          <w:rFonts w:hAnsi="標楷體" w:hint="eastAsia"/>
        </w:rPr>
        <w:t>72</w:t>
      </w:r>
      <w:r w:rsidR="00581444" w:rsidRPr="00D10BE3">
        <w:rPr>
          <w:rFonts w:hAnsi="標楷體" w:hint="eastAsia"/>
        </w:rPr>
        <w:t>頁</w:t>
      </w:r>
      <w:r w:rsidRPr="00D10BE3">
        <w:rPr>
          <w:rFonts w:hAnsi="標楷體" w:hint="eastAsia"/>
        </w:rPr>
        <w:t>）</w:t>
      </w:r>
    </w:p>
    <w:p w14:paraId="1D8A957B" w14:textId="48420B73" w:rsidR="00725FC1" w:rsidRPr="00D10BE3" w:rsidRDefault="00725FC1" w:rsidP="00A911AD">
      <w:pPr>
        <w:pStyle w:val="aff6"/>
        <w:overflowPunct w:val="0"/>
        <w:topLinePunct/>
        <w:snapToGrid w:val="0"/>
        <w:spacing w:line="450" w:lineRule="exact"/>
        <w:ind w:firstLineChars="450" w:firstLine="1260"/>
        <w:rPr>
          <w:rFonts w:hAnsi="標楷體"/>
        </w:rPr>
      </w:pPr>
      <w:r w:rsidRPr="00D10BE3">
        <w:rPr>
          <w:rFonts w:hAnsi="標楷體" w:hint="eastAsia"/>
        </w:rPr>
        <w:t xml:space="preserve">2.　</w:t>
      </w:r>
      <w:r w:rsidR="00AE1ECD" w:rsidRPr="00D10BE3">
        <w:rPr>
          <w:rFonts w:hAnsi="標楷體" w:hint="eastAsia"/>
        </w:rPr>
        <w:t>中高齡者及高齡者就業促進法施行後，勞動部積極推動各項中高齡者及高齡者就業促進措施，有助提升中高齡人力運用，惟有關勞動狀況統計作業、建置退休人才資料庫、補助雇主繼續僱用高齡者及職務再設計服務等措施，尚有精進空間，允宜</w:t>
      </w:r>
      <w:proofErr w:type="gramStart"/>
      <w:r w:rsidR="00AE1ECD" w:rsidRPr="00D10BE3">
        <w:rPr>
          <w:rFonts w:hAnsi="標楷體" w:hint="eastAsia"/>
        </w:rPr>
        <w:t>研</w:t>
      </w:r>
      <w:proofErr w:type="gramEnd"/>
      <w:r w:rsidR="00AE1ECD" w:rsidRPr="00D10BE3">
        <w:rPr>
          <w:rFonts w:hAnsi="標楷體" w:hint="eastAsia"/>
        </w:rPr>
        <w:t>謀檢討改善，以營造友善就業環境及促進穩定就業。（詳總決算審核報告</w:t>
      </w:r>
      <w:proofErr w:type="gramStart"/>
      <w:r w:rsidR="00AE1ECD" w:rsidRPr="00D10BE3">
        <w:rPr>
          <w:rFonts w:hAnsi="標楷體" w:hint="eastAsia"/>
        </w:rPr>
        <w:t>第2</w:t>
      </w:r>
      <w:r w:rsidR="006234E0" w:rsidRPr="00D10BE3">
        <w:rPr>
          <w:rFonts w:hAnsi="標楷體" w:hint="eastAsia"/>
        </w:rPr>
        <w:t>冊丙－</w:t>
      </w:r>
      <w:proofErr w:type="gramEnd"/>
      <w:r w:rsidR="006234E0" w:rsidRPr="00D10BE3">
        <w:rPr>
          <w:rFonts w:hAnsi="標楷體" w:hint="eastAsia"/>
        </w:rPr>
        <w:t>519</w:t>
      </w:r>
      <w:r w:rsidR="00AE1ECD" w:rsidRPr="00D10BE3">
        <w:rPr>
          <w:rFonts w:hAnsi="標楷體" w:hint="eastAsia"/>
        </w:rPr>
        <w:t>頁</w:t>
      </w:r>
      <w:r w:rsidRPr="00D10BE3">
        <w:rPr>
          <w:rFonts w:hAnsi="標楷體" w:hint="eastAsia"/>
        </w:rPr>
        <w:t>）</w:t>
      </w:r>
    </w:p>
    <w:p w14:paraId="68955AD6" w14:textId="7F631425" w:rsidR="00725FC1" w:rsidRPr="00D10BE3" w:rsidRDefault="00725FC1" w:rsidP="00A911AD">
      <w:pPr>
        <w:pStyle w:val="aff6"/>
        <w:overflowPunct w:val="0"/>
        <w:topLinePunct/>
        <w:snapToGrid w:val="0"/>
        <w:spacing w:line="450" w:lineRule="exact"/>
        <w:ind w:firstLineChars="450" w:firstLine="1260"/>
        <w:rPr>
          <w:rFonts w:hAnsi="標楷體"/>
        </w:rPr>
      </w:pPr>
      <w:r w:rsidRPr="00D10BE3">
        <w:rPr>
          <w:rFonts w:hAnsi="標楷體" w:hint="eastAsia"/>
        </w:rPr>
        <w:t xml:space="preserve">3.　</w:t>
      </w:r>
      <w:r w:rsidR="00AE1ECD" w:rsidRPr="00D10BE3">
        <w:rPr>
          <w:rFonts w:hAnsi="標楷體" w:hint="eastAsia"/>
        </w:rPr>
        <w:t>受全球極端氣候影響，夏季氣溫持續創新高，</w:t>
      </w:r>
      <w:r w:rsidR="00A911AD" w:rsidRPr="00D10BE3">
        <w:rPr>
          <w:rFonts w:hAnsi="標楷體" w:hint="eastAsia"/>
        </w:rPr>
        <w:t>勞動部</w:t>
      </w:r>
      <w:r w:rsidR="00AE1ECD" w:rsidRPr="00D10BE3">
        <w:rPr>
          <w:rFonts w:hAnsi="標楷體" w:hint="eastAsia"/>
        </w:rPr>
        <w:t>職業</w:t>
      </w:r>
      <w:proofErr w:type="gramStart"/>
      <w:r w:rsidR="00AE1ECD" w:rsidRPr="00D10BE3">
        <w:rPr>
          <w:rFonts w:hAnsi="標楷體" w:hint="eastAsia"/>
        </w:rPr>
        <w:t>安全衛生署</w:t>
      </w:r>
      <w:proofErr w:type="gramEnd"/>
      <w:r w:rsidR="00AE1ECD" w:rsidRPr="00D10BE3">
        <w:rPr>
          <w:rFonts w:hAnsi="標楷體" w:hint="eastAsia"/>
        </w:rPr>
        <w:t>為確保工作者健康，避免高氣溫環境引發熱疾病，已增訂熱危害預防規定，並積極透過各項宣導措施及勞動檢查機制，協助事業單位落實熱危害預防管理，惟近</w:t>
      </w:r>
      <w:proofErr w:type="gramStart"/>
      <w:r w:rsidR="00AE1ECD" w:rsidRPr="00D10BE3">
        <w:rPr>
          <w:rFonts w:hAnsi="標楷體" w:hint="eastAsia"/>
        </w:rPr>
        <w:t>3</w:t>
      </w:r>
      <w:proofErr w:type="gramEnd"/>
      <w:r w:rsidR="00AE1ECD" w:rsidRPr="00D10BE3">
        <w:rPr>
          <w:rFonts w:hAnsi="標楷體" w:hint="eastAsia"/>
        </w:rPr>
        <w:t>年度事業單位違規比率超逾</w:t>
      </w:r>
      <w:proofErr w:type="gramStart"/>
      <w:r w:rsidR="00AE1ECD" w:rsidRPr="00D10BE3">
        <w:rPr>
          <w:rFonts w:hAnsi="標楷體" w:hint="eastAsia"/>
        </w:rPr>
        <w:t>3成</w:t>
      </w:r>
      <w:proofErr w:type="gramEnd"/>
      <w:r w:rsidR="00AE1ECD" w:rsidRPr="00D10BE3">
        <w:rPr>
          <w:rFonts w:hAnsi="標楷體" w:hint="eastAsia"/>
        </w:rPr>
        <w:t>，允宜持續加強宣導，並督促事業單位落實熱危害預防措施，以保障勞工工作安全與健康。（詳總決算審核報告</w:t>
      </w:r>
      <w:proofErr w:type="gramStart"/>
      <w:r w:rsidR="00AE1ECD" w:rsidRPr="00D10BE3">
        <w:rPr>
          <w:rFonts w:hAnsi="標楷體" w:hint="eastAsia"/>
        </w:rPr>
        <w:t>第2</w:t>
      </w:r>
      <w:r w:rsidR="006234E0" w:rsidRPr="00D10BE3">
        <w:rPr>
          <w:rFonts w:hAnsi="標楷體" w:hint="eastAsia"/>
        </w:rPr>
        <w:t>冊丙－</w:t>
      </w:r>
      <w:proofErr w:type="gramEnd"/>
      <w:r w:rsidR="006234E0" w:rsidRPr="00D10BE3">
        <w:rPr>
          <w:rFonts w:hAnsi="標楷體" w:hint="eastAsia"/>
        </w:rPr>
        <w:t>528</w:t>
      </w:r>
      <w:r w:rsidR="00AE1ECD" w:rsidRPr="00D10BE3">
        <w:rPr>
          <w:rFonts w:hAnsi="標楷體" w:hint="eastAsia"/>
        </w:rPr>
        <w:t>頁</w:t>
      </w:r>
      <w:r w:rsidRPr="00D10BE3">
        <w:rPr>
          <w:rFonts w:hAnsi="標楷體" w:hint="eastAsia"/>
        </w:rPr>
        <w:t>）</w:t>
      </w:r>
    </w:p>
    <w:p w14:paraId="44CAA4B3" w14:textId="55DBFEC7" w:rsidR="00725FC1" w:rsidRPr="00D10BE3" w:rsidRDefault="00725FC1" w:rsidP="00A911AD">
      <w:pPr>
        <w:pStyle w:val="aff6"/>
        <w:overflowPunct w:val="0"/>
        <w:topLinePunct/>
        <w:snapToGrid w:val="0"/>
        <w:spacing w:line="452" w:lineRule="exact"/>
        <w:ind w:firstLineChars="450" w:firstLine="1260"/>
        <w:rPr>
          <w:rFonts w:hAnsi="標楷體"/>
        </w:rPr>
      </w:pPr>
      <w:r w:rsidRPr="00D10BE3">
        <w:rPr>
          <w:rFonts w:hAnsi="標楷體" w:hint="eastAsia"/>
        </w:rPr>
        <w:t xml:space="preserve">4.　</w:t>
      </w:r>
      <w:r w:rsidR="00AE1ECD" w:rsidRPr="00D10BE3">
        <w:rPr>
          <w:rFonts w:hAnsi="標楷體" w:hint="eastAsia"/>
        </w:rPr>
        <w:t>政府開辦全民健康保險，提供國人</w:t>
      </w:r>
      <w:proofErr w:type="gramStart"/>
      <w:r w:rsidR="00AE1ECD" w:rsidRPr="00D10BE3">
        <w:rPr>
          <w:rFonts w:hAnsi="標楷體" w:hint="eastAsia"/>
        </w:rPr>
        <w:t>普及、</w:t>
      </w:r>
      <w:proofErr w:type="gramEnd"/>
      <w:r w:rsidR="00AE1ECD" w:rsidRPr="00D10BE3">
        <w:rPr>
          <w:rFonts w:hAnsi="標楷體" w:hint="eastAsia"/>
        </w:rPr>
        <w:t>低負擔、高品質之醫療照護服務，惟健保補充保險費扣取上限金額未適時調整，</w:t>
      </w:r>
      <w:proofErr w:type="gramStart"/>
      <w:r w:rsidR="00AE1ECD" w:rsidRPr="00D10BE3">
        <w:rPr>
          <w:rFonts w:hAnsi="標楷體" w:hint="eastAsia"/>
        </w:rPr>
        <w:t>且間有抑制</w:t>
      </w:r>
      <w:proofErr w:type="gramEnd"/>
      <w:r w:rsidR="00AE1ECD" w:rsidRPr="00D10BE3">
        <w:rPr>
          <w:rFonts w:hAnsi="標楷體" w:hint="eastAsia"/>
        </w:rPr>
        <w:t>健保資源不當耗用管控項目多期未達目標、保險支出成長速度持續超逾保險收入等情事，允宜</w:t>
      </w:r>
      <w:proofErr w:type="gramStart"/>
      <w:r w:rsidR="00AE1ECD" w:rsidRPr="00D10BE3">
        <w:rPr>
          <w:rFonts w:hAnsi="標楷體" w:hint="eastAsia"/>
        </w:rPr>
        <w:t>研</w:t>
      </w:r>
      <w:proofErr w:type="gramEnd"/>
      <w:r w:rsidR="00AE1ECD" w:rsidRPr="00D10BE3">
        <w:rPr>
          <w:rFonts w:hAnsi="標楷體" w:hint="eastAsia"/>
        </w:rPr>
        <w:t>謀改善，以維護健保永續經營</w:t>
      </w:r>
      <w:r w:rsidR="006234E0" w:rsidRPr="00D10BE3">
        <w:rPr>
          <w:rFonts w:hAnsi="標楷體" w:hint="eastAsia"/>
        </w:rPr>
        <w:t>，並發揮保障民眾健康權益之最大綜效。（詳審核報告非營業部分乙－171</w:t>
      </w:r>
      <w:r w:rsidR="00AE1ECD" w:rsidRPr="00D10BE3">
        <w:rPr>
          <w:rFonts w:hAnsi="標楷體" w:hint="eastAsia"/>
        </w:rPr>
        <w:t>頁</w:t>
      </w:r>
      <w:r w:rsidRPr="00D10BE3">
        <w:rPr>
          <w:rFonts w:hAnsi="標楷體" w:hint="eastAsia"/>
        </w:rPr>
        <w:t>）</w:t>
      </w:r>
    </w:p>
    <w:p w14:paraId="2D1D4284" w14:textId="2895BD01" w:rsidR="00725FC1" w:rsidRPr="00D10BE3" w:rsidRDefault="00725FC1" w:rsidP="00985759">
      <w:pPr>
        <w:pStyle w:val="aff6"/>
        <w:overflowPunct w:val="0"/>
        <w:topLinePunct/>
        <w:snapToGrid w:val="0"/>
        <w:spacing w:line="482" w:lineRule="exact"/>
        <w:ind w:firstLineChars="450" w:firstLine="1260"/>
        <w:rPr>
          <w:rFonts w:hAnsi="標楷體"/>
        </w:rPr>
      </w:pPr>
      <w:r w:rsidRPr="00D10BE3">
        <w:rPr>
          <w:rFonts w:hAnsi="標楷體" w:hint="eastAsia"/>
        </w:rPr>
        <w:lastRenderedPageBreak/>
        <w:t xml:space="preserve">5.　</w:t>
      </w:r>
      <w:r w:rsidR="00A911AD" w:rsidRPr="00D10BE3">
        <w:rPr>
          <w:rFonts w:hAnsi="標楷體" w:hint="eastAsia"/>
        </w:rPr>
        <w:t>衛生福利部</w:t>
      </w:r>
      <w:r w:rsidR="00AE1ECD" w:rsidRPr="00D10BE3">
        <w:rPr>
          <w:rFonts w:hAnsi="標楷體" w:hint="eastAsia"/>
        </w:rPr>
        <w:t>食</w:t>
      </w:r>
      <w:r w:rsidR="00A911AD" w:rsidRPr="00D10BE3">
        <w:rPr>
          <w:rFonts w:hAnsi="標楷體" w:hint="eastAsia"/>
        </w:rPr>
        <w:t>品</w:t>
      </w:r>
      <w:r w:rsidR="00AE1ECD" w:rsidRPr="00D10BE3">
        <w:rPr>
          <w:rFonts w:hAnsi="標楷體" w:hint="eastAsia"/>
        </w:rPr>
        <w:t>藥</w:t>
      </w:r>
      <w:r w:rsidR="00A911AD" w:rsidRPr="00D10BE3">
        <w:rPr>
          <w:rFonts w:hAnsi="標楷體" w:hint="eastAsia"/>
        </w:rPr>
        <w:t>物</w:t>
      </w:r>
      <w:proofErr w:type="gramStart"/>
      <w:r w:rsidR="00A911AD" w:rsidRPr="00D10BE3">
        <w:rPr>
          <w:rFonts w:hAnsi="標楷體" w:hint="eastAsia"/>
        </w:rPr>
        <w:t>管理</w:t>
      </w:r>
      <w:r w:rsidR="00AE1ECD" w:rsidRPr="00D10BE3">
        <w:rPr>
          <w:rFonts w:hAnsi="標楷體" w:hint="eastAsia"/>
        </w:rPr>
        <w:t>署藉由</w:t>
      </w:r>
      <w:proofErr w:type="gramEnd"/>
      <w:r w:rsidR="00AE1ECD" w:rsidRPr="00D10BE3">
        <w:rPr>
          <w:rFonts w:hAnsi="標楷體" w:hint="eastAsia"/>
        </w:rPr>
        <w:t>源頭控管及食品雲系統監測，防堵不合格產品進入國內食品市場，</w:t>
      </w:r>
      <w:proofErr w:type="gramStart"/>
      <w:r w:rsidR="00AE1ECD" w:rsidRPr="00D10BE3">
        <w:rPr>
          <w:rFonts w:hAnsi="標楷體" w:hint="eastAsia"/>
        </w:rPr>
        <w:t>惟間有邊境</w:t>
      </w:r>
      <w:proofErr w:type="gramEnd"/>
      <w:r w:rsidR="00AE1ECD" w:rsidRPr="00D10BE3">
        <w:rPr>
          <w:rFonts w:hAnsi="標楷體" w:hint="eastAsia"/>
        </w:rPr>
        <w:t>抽驗調控措施未盡及時、查驗人力不足，及系統資料分析運用</w:t>
      </w:r>
      <w:proofErr w:type="gramStart"/>
      <w:r w:rsidR="00AE1ECD" w:rsidRPr="00D10BE3">
        <w:rPr>
          <w:rFonts w:hAnsi="標楷體" w:hint="eastAsia"/>
        </w:rPr>
        <w:t>未盡周妥</w:t>
      </w:r>
      <w:proofErr w:type="gramEnd"/>
      <w:r w:rsidR="00AE1ECD" w:rsidRPr="00D10BE3">
        <w:rPr>
          <w:rFonts w:hAnsi="標楷體" w:hint="eastAsia"/>
        </w:rPr>
        <w:t>等情事；部分食品器具容器包裝存有毒性化學物質，</w:t>
      </w:r>
      <w:proofErr w:type="gramStart"/>
      <w:r w:rsidR="00AE1ECD" w:rsidRPr="00D10BE3">
        <w:rPr>
          <w:rFonts w:hAnsi="標楷體" w:hint="eastAsia"/>
        </w:rPr>
        <w:t>惟久未</w:t>
      </w:r>
      <w:proofErr w:type="gramEnd"/>
      <w:r w:rsidR="00AE1ECD" w:rsidRPr="00D10BE3">
        <w:rPr>
          <w:rFonts w:hAnsi="標楷體" w:hint="eastAsia"/>
        </w:rPr>
        <w:t>辦理相關研究或尚未建立管理規定，允宜</w:t>
      </w:r>
      <w:proofErr w:type="gramStart"/>
      <w:r w:rsidR="00AE1ECD" w:rsidRPr="00D10BE3">
        <w:rPr>
          <w:rFonts w:hAnsi="標楷體" w:hint="eastAsia"/>
        </w:rPr>
        <w:t>研</w:t>
      </w:r>
      <w:proofErr w:type="gramEnd"/>
      <w:r w:rsidR="00AE1ECD" w:rsidRPr="00D10BE3">
        <w:rPr>
          <w:rFonts w:hAnsi="標楷體" w:hint="eastAsia"/>
        </w:rPr>
        <w:t>謀改善，以提升源頭管理效能。（詳總決算審核報告</w:t>
      </w:r>
      <w:proofErr w:type="gramStart"/>
      <w:r w:rsidR="00AE1ECD" w:rsidRPr="00D10BE3">
        <w:rPr>
          <w:rFonts w:hAnsi="標楷體" w:hint="eastAsia"/>
        </w:rPr>
        <w:t>第2</w:t>
      </w:r>
      <w:r w:rsidR="00501C6D" w:rsidRPr="00D10BE3">
        <w:rPr>
          <w:rFonts w:hAnsi="標楷體" w:hint="eastAsia"/>
        </w:rPr>
        <w:t>冊丙－</w:t>
      </w:r>
      <w:proofErr w:type="gramEnd"/>
      <w:r w:rsidR="00501C6D" w:rsidRPr="00D10BE3">
        <w:rPr>
          <w:rFonts w:hAnsi="標楷體" w:hint="eastAsia"/>
        </w:rPr>
        <w:t>600</w:t>
      </w:r>
      <w:r w:rsidR="00AE1ECD" w:rsidRPr="00D10BE3">
        <w:rPr>
          <w:rFonts w:hAnsi="標楷體" w:hint="eastAsia"/>
        </w:rPr>
        <w:t>頁</w:t>
      </w:r>
      <w:r w:rsidRPr="00D10BE3">
        <w:rPr>
          <w:rFonts w:hAnsi="標楷體" w:hint="eastAsia"/>
        </w:rPr>
        <w:t>）</w:t>
      </w:r>
    </w:p>
    <w:p w14:paraId="568D9379" w14:textId="658FFAFF" w:rsidR="00725FC1" w:rsidRPr="00D10BE3" w:rsidRDefault="00725FC1" w:rsidP="00985759">
      <w:pPr>
        <w:pStyle w:val="aff6"/>
        <w:overflowPunct w:val="0"/>
        <w:topLinePunct/>
        <w:snapToGrid w:val="0"/>
        <w:spacing w:line="482" w:lineRule="exact"/>
        <w:ind w:firstLineChars="450" w:firstLine="1260"/>
        <w:rPr>
          <w:rFonts w:hAnsi="標楷體"/>
        </w:rPr>
      </w:pPr>
      <w:r w:rsidRPr="00D10BE3">
        <w:rPr>
          <w:rFonts w:hAnsi="標楷體" w:hint="eastAsia"/>
        </w:rPr>
        <w:t xml:space="preserve">6.　</w:t>
      </w:r>
      <w:r w:rsidR="00AE1ECD" w:rsidRPr="00D10BE3">
        <w:rPr>
          <w:rFonts w:hAnsi="標楷體" w:hint="eastAsia"/>
        </w:rPr>
        <w:t>政府持續推動強化社會安全網第二期計畫，惟整體兒少及未滿6歲幼齡兒童受</w:t>
      </w:r>
      <w:proofErr w:type="gramStart"/>
      <w:r w:rsidR="00AE1ECD" w:rsidRPr="00D10BE3">
        <w:rPr>
          <w:rFonts w:hAnsi="標楷體" w:hint="eastAsia"/>
        </w:rPr>
        <w:t>虐</w:t>
      </w:r>
      <w:proofErr w:type="gramEnd"/>
      <w:r w:rsidR="00AE1ECD" w:rsidRPr="00D10BE3">
        <w:rPr>
          <w:rFonts w:hAnsi="標楷體" w:hint="eastAsia"/>
        </w:rPr>
        <w:t>人數仍略呈上升趨勢，且</w:t>
      </w:r>
      <w:proofErr w:type="gramStart"/>
      <w:r w:rsidR="00AE1ECD" w:rsidRPr="00D10BE3">
        <w:rPr>
          <w:rFonts w:hAnsi="標楷體" w:hint="eastAsia"/>
        </w:rPr>
        <w:t>間有托</w:t>
      </w:r>
      <w:proofErr w:type="gramEnd"/>
      <w:r w:rsidR="00AE1ECD" w:rsidRPr="00D10BE3">
        <w:rPr>
          <w:rFonts w:hAnsi="標楷體" w:hint="eastAsia"/>
        </w:rPr>
        <w:t>育人員因不當對待兒童</w:t>
      </w:r>
      <w:proofErr w:type="gramStart"/>
      <w:r w:rsidR="00AE1ECD" w:rsidRPr="00D10BE3">
        <w:rPr>
          <w:rFonts w:hAnsi="標楷體" w:hint="eastAsia"/>
        </w:rPr>
        <w:t>而受裁罰</w:t>
      </w:r>
      <w:proofErr w:type="gramEnd"/>
      <w:r w:rsidR="00AE1ECD" w:rsidRPr="00D10BE3">
        <w:rPr>
          <w:rFonts w:hAnsi="標楷體" w:hint="eastAsia"/>
        </w:rPr>
        <w:t>案件連年增加、社工人力尚未</w:t>
      </w:r>
      <w:proofErr w:type="gramStart"/>
      <w:r w:rsidR="00AE1ECD" w:rsidRPr="00D10BE3">
        <w:rPr>
          <w:rFonts w:hAnsi="標楷體" w:hint="eastAsia"/>
        </w:rPr>
        <w:t>敷</w:t>
      </w:r>
      <w:proofErr w:type="gramEnd"/>
      <w:r w:rsidR="00AE1ECD" w:rsidRPr="00D10BE3">
        <w:rPr>
          <w:rFonts w:hAnsi="標楷體" w:hint="eastAsia"/>
        </w:rPr>
        <w:t>需求等情，又六歲以下弱勢兒童主動關懷方案執行面仍有</w:t>
      </w:r>
      <w:proofErr w:type="gramStart"/>
      <w:r w:rsidR="00AE1ECD" w:rsidRPr="00D10BE3">
        <w:rPr>
          <w:rFonts w:hAnsi="標楷體" w:hint="eastAsia"/>
        </w:rPr>
        <w:t>未盡周妥</w:t>
      </w:r>
      <w:proofErr w:type="gramEnd"/>
      <w:r w:rsidR="00AE1ECD" w:rsidRPr="00D10BE3">
        <w:rPr>
          <w:rFonts w:hAnsi="標楷體" w:hint="eastAsia"/>
        </w:rPr>
        <w:t>情事，允宜</w:t>
      </w:r>
      <w:proofErr w:type="gramStart"/>
      <w:r w:rsidR="00AE1ECD" w:rsidRPr="00D10BE3">
        <w:rPr>
          <w:rFonts w:hAnsi="標楷體" w:hint="eastAsia"/>
        </w:rPr>
        <w:t>研</w:t>
      </w:r>
      <w:proofErr w:type="gramEnd"/>
      <w:r w:rsidR="00AE1ECD" w:rsidRPr="00D10BE3">
        <w:rPr>
          <w:rFonts w:hAnsi="標楷體" w:hint="eastAsia"/>
        </w:rPr>
        <w:t>謀改善，以提升執行成效。（詳總決算審核報告</w:t>
      </w:r>
      <w:proofErr w:type="gramStart"/>
      <w:r w:rsidR="00AE1ECD" w:rsidRPr="00D10BE3">
        <w:rPr>
          <w:rFonts w:hAnsi="標楷體" w:hint="eastAsia"/>
        </w:rPr>
        <w:t>第2</w:t>
      </w:r>
      <w:r w:rsidR="00501C6D" w:rsidRPr="00D10BE3">
        <w:rPr>
          <w:rFonts w:hAnsi="標楷體" w:hint="eastAsia"/>
        </w:rPr>
        <w:t>冊丙－</w:t>
      </w:r>
      <w:proofErr w:type="gramEnd"/>
      <w:r w:rsidR="00501C6D" w:rsidRPr="00D10BE3">
        <w:rPr>
          <w:rFonts w:hAnsi="標楷體" w:hint="eastAsia"/>
        </w:rPr>
        <w:t>617</w:t>
      </w:r>
      <w:r w:rsidR="00AE1ECD" w:rsidRPr="00D10BE3">
        <w:rPr>
          <w:rFonts w:hAnsi="標楷體" w:hint="eastAsia"/>
        </w:rPr>
        <w:t>頁</w:t>
      </w:r>
      <w:r w:rsidRPr="00D10BE3">
        <w:rPr>
          <w:rFonts w:hAnsi="標楷體" w:hint="eastAsia"/>
        </w:rPr>
        <w:t>）</w:t>
      </w:r>
    </w:p>
    <w:p w14:paraId="105F7AC7" w14:textId="69505AE4" w:rsidR="00725FC1" w:rsidRPr="00D10BE3" w:rsidRDefault="00725FC1" w:rsidP="00985759">
      <w:pPr>
        <w:pStyle w:val="aff6"/>
        <w:overflowPunct w:val="0"/>
        <w:topLinePunct/>
        <w:snapToGrid w:val="0"/>
        <w:spacing w:line="482" w:lineRule="exact"/>
        <w:ind w:firstLineChars="450" w:firstLine="1260"/>
        <w:rPr>
          <w:rFonts w:hAnsi="標楷體"/>
        </w:rPr>
      </w:pPr>
      <w:r w:rsidRPr="00D10BE3">
        <w:rPr>
          <w:rFonts w:hAnsi="標楷體" w:hint="eastAsia"/>
        </w:rPr>
        <w:t xml:space="preserve">7.　</w:t>
      </w:r>
      <w:r w:rsidR="00217C9F" w:rsidRPr="00D10BE3">
        <w:rPr>
          <w:rFonts w:hAnsi="標楷體" w:hint="eastAsia"/>
        </w:rPr>
        <w:t>政府為呼應</w:t>
      </w:r>
      <w:proofErr w:type="gramStart"/>
      <w:r w:rsidR="00217C9F" w:rsidRPr="00D10BE3">
        <w:rPr>
          <w:rFonts w:hAnsi="標楷體" w:hint="eastAsia"/>
        </w:rPr>
        <w:t>國際淨零排放</w:t>
      </w:r>
      <w:proofErr w:type="gramEnd"/>
      <w:r w:rsidR="00217C9F" w:rsidRPr="00D10BE3">
        <w:rPr>
          <w:rFonts w:hAnsi="標楷體" w:hint="eastAsia"/>
        </w:rPr>
        <w:t>趨勢，已修正公布氣候變遷因應法，</w:t>
      </w:r>
      <w:proofErr w:type="gramStart"/>
      <w:r w:rsidR="00217C9F" w:rsidRPr="00D10BE3">
        <w:rPr>
          <w:rFonts w:hAnsi="標楷體" w:hint="eastAsia"/>
        </w:rPr>
        <w:t>納列臺灣2050年淨零排放</w:t>
      </w:r>
      <w:proofErr w:type="gramEnd"/>
      <w:r w:rsidR="00217C9F" w:rsidRPr="00D10BE3">
        <w:rPr>
          <w:rFonts w:hAnsi="標楷體" w:hint="eastAsia"/>
        </w:rPr>
        <w:t>目標，惟</w:t>
      </w:r>
      <w:proofErr w:type="gramStart"/>
      <w:r w:rsidR="00217C9F" w:rsidRPr="00D10BE3">
        <w:rPr>
          <w:rFonts w:hAnsi="標楷體" w:hint="eastAsia"/>
        </w:rPr>
        <w:t>110</w:t>
      </w:r>
      <w:proofErr w:type="gramEnd"/>
      <w:r w:rsidR="00217C9F" w:rsidRPr="00D10BE3">
        <w:rPr>
          <w:rFonts w:hAnsi="標楷體" w:hint="eastAsia"/>
        </w:rPr>
        <w:t>年度國家溫室氣體淨排放量不減反增，且部分子法及行政措施仍待</w:t>
      </w:r>
      <w:proofErr w:type="gramStart"/>
      <w:r w:rsidR="00217C9F" w:rsidRPr="00D10BE3">
        <w:rPr>
          <w:rFonts w:hAnsi="標楷體" w:hint="eastAsia"/>
        </w:rPr>
        <w:t>完成訂修作業</w:t>
      </w:r>
      <w:proofErr w:type="gramEnd"/>
      <w:r w:rsidR="00217C9F" w:rsidRPr="00D10BE3">
        <w:rPr>
          <w:rFonts w:hAnsi="標楷體" w:hint="eastAsia"/>
        </w:rPr>
        <w:t>，允宜</w:t>
      </w:r>
      <w:proofErr w:type="gramStart"/>
      <w:r w:rsidR="00217C9F" w:rsidRPr="00D10BE3">
        <w:rPr>
          <w:rFonts w:hAnsi="標楷體" w:hint="eastAsia"/>
        </w:rPr>
        <w:t>研</w:t>
      </w:r>
      <w:proofErr w:type="gramEnd"/>
      <w:r w:rsidR="00217C9F" w:rsidRPr="00D10BE3">
        <w:rPr>
          <w:rFonts w:hAnsi="標楷體" w:hint="eastAsia"/>
        </w:rPr>
        <w:t>謀因應改善措施，</w:t>
      </w:r>
      <w:proofErr w:type="gramStart"/>
      <w:r w:rsidR="00217C9F" w:rsidRPr="00D10BE3">
        <w:rPr>
          <w:rFonts w:hAnsi="標楷體" w:hint="eastAsia"/>
        </w:rPr>
        <w:t>以利擴增減</w:t>
      </w:r>
      <w:proofErr w:type="gramEnd"/>
      <w:r w:rsidR="00217C9F" w:rsidRPr="00D10BE3">
        <w:rPr>
          <w:rFonts w:hAnsi="標楷體" w:hint="eastAsia"/>
        </w:rPr>
        <w:t>碳量能及</w:t>
      </w:r>
      <w:proofErr w:type="gramStart"/>
      <w:r w:rsidR="00217C9F" w:rsidRPr="00D10BE3">
        <w:rPr>
          <w:rFonts w:hAnsi="標楷體" w:hint="eastAsia"/>
        </w:rPr>
        <w:t>加速淨零轉型</w:t>
      </w:r>
      <w:proofErr w:type="gramEnd"/>
      <w:r w:rsidR="003F370C" w:rsidRPr="00D10BE3">
        <w:rPr>
          <w:rFonts w:hAnsi="標楷體" w:hint="eastAsia"/>
        </w:rPr>
        <w:t>。（詳總決算審核報告</w:t>
      </w:r>
      <w:proofErr w:type="gramStart"/>
      <w:r w:rsidR="003F370C" w:rsidRPr="00D10BE3">
        <w:rPr>
          <w:rFonts w:hAnsi="標楷體" w:hint="eastAsia"/>
        </w:rPr>
        <w:t>第2</w:t>
      </w:r>
      <w:r w:rsidR="0049192B">
        <w:rPr>
          <w:rFonts w:hAnsi="標楷體" w:hint="eastAsia"/>
        </w:rPr>
        <w:t>冊丙</w:t>
      </w:r>
      <w:r w:rsidR="0049192B" w:rsidRPr="00D10BE3">
        <w:rPr>
          <w:rFonts w:hAnsi="標楷體" w:hint="eastAsia"/>
        </w:rPr>
        <w:t>－</w:t>
      </w:r>
      <w:proofErr w:type="gramEnd"/>
      <w:r w:rsidR="00501C6D" w:rsidRPr="00D10BE3">
        <w:rPr>
          <w:rFonts w:hAnsi="標楷體" w:hint="eastAsia"/>
        </w:rPr>
        <w:t>635</w:t>
      </w:r>
      <w:r w:rsidR="003F370C" w:rsidRPr="00D10BE3">
        <w:rPr>
          <w:rFonts w:hAnsi="標楷體" w:hint="eastAsia"/>
        </w:rPr>
        <w:t>頁</w:t>
      </w:r>
      <w:r w:rsidRPr="00D10BE3">
        <w:rPr>
          <w:rFonts w:hAnsi="標楷體" w:hint="eastAsia"/>
        </w:rPr>
        <w:t>）</w:t>
      </w:r>
    </w:p>
    <w:p w14:paraId="39F5D466" w14:textId="5CF4AC6F" w:rsidR="00725FC1" w:rsidRPr="00985759" w:rsidRDefault="00725FC1" w:rsidP="00985759">
      <w:pPr>
        <w:pStyle w:val="aff6"/>
        <w:overflowPunct w:val="0"/>
        <w:topLinePunct/>
        <w:snapToGrid w:val="0"/>
        <w:spacing w:line="484" w:lineRule="exact"/>
        <w:ind w:firstLineChars="450" w:firstLine="1260"/>
        <w:rPr>
          <w:rFonts w:hAnsi="標楷體"/>
          <w:spacing w:val="-1"/>
        </w:rPr>
      </w:pPr>
      <w:r w:rsidRPr="00D10BE3">
        <w:rPr>
          <w:rFonts w:hAnsi="標楷體" w:hint="eastAsia"/>
        </w:rPr>
        <w:t xml:space="preserve">8.　</w:t>
      </w:r>
      <w:r w:rsidR="00217C9F" w:rsidRPr="00985759">
        <w:rPr>
          <w:rFonts w:hAnsi="標楷體" w:hint="eastAsia"/>
          <w:spacing w:val="-1"/>
        </w:rPr>
        <w:t>政府為建構我國氣候變遷調適能力，陸續推動各項氣候變遷調適政策綱領及行動方案，並完備法制基礎，惟有關脆弱度減量與氣候風險評估作業、計畫審查、跨部會整合協調及管考機制等方面，尚待協調權責機關</w:t>
      </w:r>
      <w:proofErr w:type="gramStart"/>
      <w:r w:rsidR="00217C9F" w:rsidRPr="00985759">
        <w:rPr>
          <w:rFonts w:hAnsi="標楷體" w:hint="eastAsia"/>
          <w:spacing w:val="-1"/>
        </w:rPr>
        <w:t>研謀策</w:t>
      </w:r>
      <w:proofErr w:type="gramEnd"/>
      <w:r w:rsidR="00217C9F" w:rsidRPr="00985759">
        <w:rPr>
          <w:rFonts w:hAnsi="標楷體" w:hint="eastAsia"/>
          <w:spacing w:val="-1"/>
        </w:rPr>
        <w:t>進，以利強化國家整體氣候韌性及永續發展</w:t>
      </w:r>
      <w:r w:rsidR="003F370C" w:rsidRPr="00985759">
        <w:rPr>
          <w:rFonts w:hAnsi="標楷體" w:hint="eastAsia"/>
          <w:spacing w:val="-1"/>
        </w:rPr>
        <w:t>。（詳總決算審核報告</w:t>
      </w:r>
      <w:proofErr w:type="gramStart"/>
      <w:r w:rsidR="003F370C" w:rsidRPr="00985759">
        <w:rPr>
          <w:rFonts w:hAnsi="標楷體" w:hint="eastAsia"/>
          <w:spacing w:val="-1"/>
        </w:rPr>
        <w:t>第2</w:t>
      </w:r>
      <w:r w:rsidR="00501C6D" w:rsidRPr="00985759">
        <w:rPr>
          <w:rFonts w:hAnsi="標楷體" w:hint="eastAsia"/>
          <w:spacing w:val="-1"/>
        </w:rPr>
        <w:t>冊丙</w:t>
      </w:r>
      <w:r w:rsidR="0049192B" w:rsidRPr="00985759">
        <w:rPr>
          <w:rFonts w:hAnsi="標楷體" w:hint="eastAsia"/>
          <w:spacing w:val="-1"/>
        </w:rPr>
        <w:t>－</w:t>
      </w:r>
      <w:proofErr w:type="gramEnd"/>
      <w:r w:rsidR="00501C6D" w:rsidRPr="00985759">
        <w:rPr>
          <w:rFonts w:hAnsi="標楷體" w:hint="eastAsia"/>
          <w:spacing w:val="-1"/>
        </w:rPr>
        <w:t>637</w:t>
      </w:r>
      <w:r w:rsidR="003F370C" w:rsidRPr="00985759">
        <w:rPr>
          <w:rFonts w:hAnsi="標楷體" w:hint="eastAsia"/>
          <w:spacing w:val="-1"/>
        </w:rPr>
        <w:t>頁</w:t>
      </w:r>
      <w:r w:rsidRPr="00985759">
        <w:rPr>
          <w:rFonts w:hAnsi="標楷體" w:hint="eastAsia"/>
          <w:spacing w:val="-1"/>
        </w:rPr>
        <w:t>）</w:t>
      </w:r>
    </w:p>
    <w:p w14:paraId="26E2180F" w14:textId="3638A5F5" w:rsidR="00725FC1" w:rsidRPr="00D10BE3" w:rsidRDefault="00725FC1" w:rsidP="00985759">
      <w:pPr>
        <w:pStyle w:val="aff6"/>
        <w:overflowPunct w:val="0"/>
        <w:topLinePunct/>
        <w:snapToGrid w:val="0"/>
        <w:spacing w:line="482" w:lineRule="exact"/>
        <w:ind w:firstLineChars="450" w:firstLine="1260"/>
        <w:rPr>
          <w:rFonts w:hAnsi="標楷體"/>
        </w:rPr>
      </w:pPr>
      <w:r w:rsidRPr="00D10BE3">
        <w:rPr>
          <w:rFonts w:hAnsi="標楷體" w:hint="eastAsia"/>
        </w:rPr>
        <w:t xml:space="preserve">9.　</w:t>
      </w:r>
      <w:r w:rsidR="00217C9F" w:rsidRPr="00D10BE3">
        <w:rPr>
          <w:rFonts w:hAnsi="標楷體" w:hint="eastAsia"/>
        </w:rPr>
        <w:t>環境部持續推動多元化垃圾處理計畫，</w:t>
      </w:r>
      <w:proofErr w:type="gramStart"/>
      <w:r w:rsidR="00217C9F" w:rsidRPr="00D10BE3">
        <w:rPr>
          <w:rFonts w:hAnsi="標楷體" w:hint="eastAsia"/>
        </w:rPr>
        <w:t>惟分選</w:t>
      </w:r>
      <w:proofErr w:type="gramEnd"/>
      <w:r w:rsidR="00217C9F" w:rsidRPr="00D10BE3">
        <w:rPr>
          <w:rFonts w:hAnsi="標楷體" w:hint="eastAsia"/>
        </w:rPr>
        <w:t>打包及垃圾掩埋場開挖垃圾，</w:t>
      </w:r>
      <w:proofErr w:type="gramStart"/>
      <w:r w:rsidR="00217C9F" w:rsidRPr="00D10BE3">
        <w:rPr>
          <w:rFonts w:hAnsi="標楷體" w:hint="eastAsia"/>
        </w:rPr>
        <w:t>囿</w:t>
      </w:r>
      <w:proofErr w:type="gramEnd"/>
      <w:r w:rsidR="00217C9F" w:rsidRPr="00D10BE3">
        <w:rPr>
          <w:rFonts w:hAnsi="標楷體" w:hint="eastAsia"/>
        </w:rPr>
        <w:t>於去化管道不足，仍以露天或打包暫置處理，增加環衛及公安風險，又部分大型焚化廠焚化</w:t>
      </w:r>
      <w:proofErr w:type="gramStart"/>
      <w:r w:rsidR="00217C9F" w:rsidRPr="00D10BE3">
        <w:rPr>
          <w:rFonts w:hAnsi="標楷體" w:hint="eastAsia"/>
        </w:rPr>
        <w:t>飛灰再利用率</w:t>
      </w:r>
      <w:proofErr w:type="gramEnd"/>
      <w:r w:rsidR="00217C9F" w:rsidRPr="00D10BE3">
        <w:rPr>
          <w:rFonts w:hAnsi="標楷體" w:hint="eastAsia"/>
        </w:rPr>
        <w:t>仍低，或空氣污染物排放量超標，</w:t>
      </w:r>
      <w:proofErr w:type="gramStart"/>
      <w:r w:rsidR="00217C9F" w:rsidRPr="00D10BE3">
        <w:rPr>
          <w:rFonts w:hAnsi="標楷體" w:hint="eastAsia"/>
        </w:rPr>
        <w:t>均待檢討</w:t>
      </w:r>
      <w:proofErr w:type="gramEnd"/>
      <w:r w:rsidR="00217C9F" w:rsidRPr="00D10BE3">
        <w:rPr>
          <w:rFonts w:hAnsi="標楷體" w:hint="eastAsia"/>
        </w:rPr>
        <w:t>改善，以契合循環經濟理念及維護民眾健康安全</w:t>
      </w:r>
      <w:r w:rsidR="003F370C" w:rsidRPr="00D10BE3">
        <w:rPr>
          <w:rFonts w:hAnsi="標楷體" w:hint="eastAsia"/>
        </w:rPr>
        <w:t>。（詳總決算審核報告</w:t>
      </w:r>
      <w:proofErr w:type="gramStart"/>
      <w:r w:rsidR="003F370C" w:rsidRPr="00D10BE3">
        <w:rPr>
          <w:rFonts w:hAnsi="標楷體" w:hint="eastAsia"/>
        </w:rPr>
        <w:t>第2</w:t>
      </w:r>
      <w:r w:rsidR="0049192B">
        <w:rPr>
          <w:rFonts w:hAnsi="標楷體" w:hint="eastAsia"/>
        </w:rPr>
        <w:t>冊丙</w:t>
      </w:r>
      <w:r w:rsidR="0049192B" w:rsidRPr="00D10BE3">
        <w:rPr>
          <w:rFonts w:hAnsi="標楷體" w:hint="eastAsia"/>
        </w:rPr>
        <w:t>－</w:t>
      </w:r>
      <w:proofErr w:type="gramEnd"/>
      <w:r w:rsidR="00501C6D" w:rsidRPr="00D10BE3">
        <w:rPr>
          <w:rFonts w:hAnsi="標楷體" w:hint="eastAsia"/>
        </w:rPr>
        <w:t>642</w:t>
      </w:r>
      <w:r w:rsidR="003F370C" w:rsidRPr="00D10BE3">
        <w:rPr>
          <w:rFonts w:hAnsi="標楷體" w:hint="eastAsia"/>
        </w:rPr>
        <w:t>頁</w:t>
      </w:r>
      <w:r w:rsidRPr="00D10BE3">
        <w:rPr>
          <w:rFonts w:hAnsi="標楷體" w:hint="eastAsia"/>
        </w:rPr>
        <w:t>）</w:t>
      </w:r>
    </w:p>
    <w:p w14:paraId="4AC1CA78" w14:textId="58B82D84" w:rsidR="00725FC1" w:rsidRPr="00985759" w:rsidRDefault="00725FC1" w:rsidP="00985759">
      <w:pPr>
        <w:pStyle w:val="aff6"/>
        <w:overflowPunct w:val="0"/>
        <w:snapToGrid w:val="0"/>
        <w:spacing w:line="484" w:lineRule="exact"/>
        <w:ind w:firstLineChars="450" w:firstLine="1260"/>
        <w:rPr>
          <w:rFonts w:hAnsi="標楷體"/>
          <w:spacing w:val="-2"/>
          <w:shd w:val="pct15" w:color="auto" w:fill="FFFFFF"/>
        </w:rPr>
      </w:pPr>
      <w:r w:rsidRPr="00D10BE3">
        <w:rPr>
          <w:rFonts w:hAnsi="標楷體" w:hint="eastAsia"/>
        </w:rPr>
        <w:t xml:space="preserve">10.　</w:t>
      </w:r>
      <w:r w:rsidR="00A911AD" w:rsidRPr="00985759">
        <w:rPr>
          <w:rFonts w:hAnsi="標楷體" w:hint="eastAsia"/>
          <w:spacing w:val="-2"/>
        </w:rPr>
        <w:t>環境部</w:t>
      </w:r>
      <w:r w:rsidR="004A6ED3" w:rsidRPr="00985759">
        <w:rPr>
          <w:rFonts w:hAnsi="標楷體" w:hint="eastAsia"/>
          <w:spacing w:val="-2"/>
        </w:rPr>
        <w:t>化學物質管理署為從源頭擴大管理化學物質並降低運作風險，建置國家層級化學雲，進行跨系統資</w:t>
      </w:r>
      <w:bookmarkStart w:id="0" w:name="_GoBack"/>
      <w:bookmarkEnd w:id="0"/>
      <w:r w:rsidR="004A6ED3" w:rsidRPr="00985759">
        <w:rPr>
          <w:rFonts w:hAnsi="標楷體" w:hint="eastAsia"/>
          <w:spacing w:val="-2"/>
        </w:rPr>
        <w:t>料比對功能及流向勾</w:t>
      </w:r>
      <w:proofErr w:type="gramStart"/>
      <w:r w:rsidR="004A6ED3" w:rsidRPr="00985759">
        <w:rPr>
          <w:rFonts w:hAnsi="標楷體" w:hint="eastAsia"/>
          <w:spacing w:val="-2"/>
        </w:rPr>
        <w:t>稽</w:t>
      </w:r>
      <w:proofErr w:type="gramEnd"/>
      <w:r w:rsidR="004A6ED3" w:rsidRPr="00985759">
        <w:rPr>
          <w:rFonts w:hAnsi="標楷體" w:hint="eastAsia"/>
          <w:spacing w:val="-2"/>
        </w:rPr>
        <w:t>作業，惟建置運作7年餘，仍無法跨部門進行化學物質流向之勾</w:t>
      </w:r>
      <w:proofErr w:type="gramStart"/>
      <w:r w:rsidR="004A6ED3" w:rsidRPr="00985759">
        <w:rPr>
          <w:rFonts w:hAnsi="標楷體" w:hint="eastAsia"/>
          <w:spacing w:val="-2"/>
        </w:rPr>
        <w:t>稽</w:t>
      </w:r>
      <w:proofErr w:type="gramEnd"/>
      <w:r w:rsidR="004A6ED3" w:rsidRPr="00985759">
        <w:rPr>
          <w:rFonts w:hAnsi="標楷體" w:hint="eastAsia"/>
          <w:spacing w:val="-2"/>
        </w:rPr>
        <w:t>，且全國列管運作化學物質業者完成建置</w:t>
      </w:r>
      <w:proofErr w:type="gramStart"/>
      <w:r w:rsidR="004A6ED3" w:rsidRPr="00985759">
        <w:rPr>
          <w:rFonts w:hAnsi="標楷體" w:hint="eastAsia"/>
          <w:spacing w:val="-2"/>
        </w:rPr>
        <w:t>空間圖資比率</w:t>
      </w:r>
      <w:proofErr w:type="gramEnd"/>
      <w:r w:rsidR="004A6ED3" w:rsidRPr="00985759">
        <w:rPr>
          <w:rFonts w:hAnsi="標楷體" w:hint="eastAsia"/>
          <w:spacing w:val="-2"/>
        </w:rPr>
        <w:t>仍低，另部分毒性及關注化學物質流向勾</w:t>
      </w:r>
      <w:proofErr w:type="gramStart"/>
      <w:r w:rsidR="004A6ED3" w:rsidRPr="00985759">
        <w:rPr>
          <w:rFonts w:hAnsi="標楷體" w:hint="eastAsia"/>
          <w:spacing w:val="-2"/>
        </w:rPr>
        <w:t>稽</w:t>
      </w:r>
      <w:proofErr w:type="gramEnd"/>
      <w:r w:rsidR="004A6ED3" w:rsidRPr="00985759">
        <w:rPr>
          <w:rFonts w:hAnsi="標楷體" w:hint="eastAsia"/>
          <w:spacing w:val="-2"/>
        </w:rPr>
        <w:t>結果為申報異常資料未能落實追蹤查核，均待</w:t>
      </w:r>
      <w:proofErr w:type="gramStart"/>
      <w:r w:rsidR="004A6ED3" w:rsidRPr="00985759">
        <w:rPr>
          <w:rFonts w:hAnsi="標楷體" w:hint="eastAsia"/>
          <w:spacing w:val="-2"/>
        </w:rPr>
        <w:t>研</w:t>
      </w:r>
      <w:proofErr w:type="gramEnd"/>
      <w:r w:rsidR="004A6ED3" w:rsidRPr="00985759">
        <w:rPr>
          <w:rFonts w:hAnsi="標楷體" w:hint="eastAsia"/>
          <w:spacing w:val="-2"/>
        </w:rPr>
        <w:t>謀改善</w:t>
      </w:r>
      <w:r w:rsidR="003F370C" w:rsidRPr="00985759">
        <w:rPr>
          <w:rFonts w:hAnsi="標楷體" w:hint="eastAsia"/>
          <w:spacing w:val="-2"/>
        </w:rPr>
        <w:t>。（詳總決算審核報告</w:t>
      </w:r>
      <w:proofErr w:type="gramStart"/>
      <w:r w:rsidR="003F370C" w:rsidRPr="00985759">
        <w:rPr>
          <w:rFonts w:hAnsi="標楷體" w:hint="eastAsia"/>
          <w:spacing w:val="-2"/>
        </w:rPr>
        <w:t>第2</w:t>
      </w:r>
      <w:r w:rsidR="00501C6D" w:rsidRPr="00985759">
        <w:rPr>
          <w:rFonts w:hAnsi="標楷體" w:hint="eastAsia"/>
          <w:spacing w:val="-2"/>
        </w:rPr>
        <w:t>冊丙</w:t>
      </w:r>
      <w:r w:rsidR="0049192B" w:rsidRPr="00985759">
        <w:rPr>
          <w:rFonts w:hAnsi="標楷體" w:hint="eastAsia"/>
          <w:spacing w:val="-2"/>
        </w:rPr>
        <w:t>－</w:t>
      </w:r>
      <w:proofErr w:type="gramEnd"/>
      <w:r w:rsidR="00501C6D" w:rsidRPr="00985759">
        <w:rPr>
          <w:rFonts w:hAnsi="標楷體" w:hint="eastAsia"/>
          <w:spacing w:val="-2"/>
        </w:rPr>
        <w:t>648</w:t>
      </w:r>
      <w:r w:rsidR="003F370C" w:rsidRPr="00985759">
        <w:rPr>
          <w:rFonts w:hAnsi="標楷體" w:hint="eastAsia"/>
          <w:spacing w:val="-2"/>
        </w:rPr>
        <w:t>頁</w:t>
      </w:r>
      <w:r w:rsidRPr="00985759">
        <w:rPr>
          <w:rFonts w:hAnsi="標楷體" w:hint="eastAsia"/>
          <w:spacing w:val="-2"/>
        </w:rPr>
        <w:t>）</w:t>
      </w:r>
    </w:p>
    <w:p w14:paraId="62E154A2" w14:textId="699577D7" w:rsidR="00B278FE" w:rsidRPr="00D10BE3" w:rsidRDefault="00725FC1" w:rsidP="00985759">
      <w:pPr>
        <w:pStyle w:val="aff6"/>
        <w:overflowPunct w:val="0"/>
        <w:snapToGrid w:val="0"/>
        <w:spacing w:line="484" w:lineRule="exact"/>
        <w:ind w:firstLine="560"/>
        <w:rPr>
          <w:rFonts w:hAnsi="標楷體"/>
        </w:rPr>
      </w:pPr>
      <w:r w:rsidRPr="00D10BE3">
        <w:rPr>
          <w:rFonts w:hAnsi="標楷體" w:hint="eastAsia"/>
        </w:rPr>
        <w:t>以上相關缺失，本部已列管繼續注意各機關改善情形。</w:t>
      </w:r>
    </w:p>
    <w:sectPr w:rsidR="00B278FE" w:rsidRPr="00D10BE3" w:rsidSect="004D1EC4">
      <w:footerReference w:type="even" r:id="rId25"/>
      <w:footerReference w:type="default" r:id="rId26"/>
      <w:pgSz w:w="11907" w:h="16840" w:code="9"/>
      <w:pgMar w:top="1418" w:right="851" w:bottom="1418" w:left="851" w:header="1021" w:footer="737" w:gutter="284"/>
      <w:pgNumType w:start="1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D69A8" w14:textId="77777777" w:rsidR="00566D05" w:rsidRDefault="00566D05">
      <w:r>
        <w:separator/>
      </w:r>
    </w:p>
  </w:endnote>
  <w:endnote w:type="continuationSeparator" w:id="0">
    <w:p w14:paraId="2021D16C" w14:textId="77777777" w:rsidR="00566D05" w:rsidRDefault="0056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panose1 w:val="00000000000000000000"/>
    <w:charset w:val="88"/>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altName w:val="新細明體"/>
    <w:charset w:val="88"/>
    <w:family w:val="modern"/>
    <w:pitch w:val="fixed"/>
    <w:sig w:usb0="80000001" w:usb1="28091800" w:usb2="00000016"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華康粗圓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FKaiShu-SB-Estd-BF">
    <w:altName w:val="細明體"/>
    <w:panose1 w:val="00000000000000000000"/>
    <w:charset w:val="88"/>
    <w:family w:val="auto"/>
    <w:notTrueType/>
    <w:pitch w:val="default"/>
    <w:sig w:usb0="00000001" w:usb1="08080000" w:usb2="00000010" w:usb3="00000000" w:csb0="00100000" w:csb1="00000000"/>
  </w:font>
  <w:font w:name="+mn-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79704" w14:textId="31D028AD" w:rsidR="00382F8E" w:rsidRDefault="00382F8E" w:rsidP="00D545F9">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985759">
      <w:rPr>
        <w:rStyle w:val="aa"/>
        <w:rFonts w:ascii="標楷體" w:eastAsia="標楷體" w:hAnsi="標楷體"/>
        <w:noProof/>
      </w:rPr>
      <w:t>44</w:t>
    </w:r>
    <w:r w:rsidRPr="00C45A41">
      <w:rPr>
        <w:rStyle w:val="aa"/>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AF51F" w14:textId="5C5BFED0" w:rsidR="00382F8E" w:rsidRDefault="00382F8E" w:rsidP="00D545F9">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985759">
      <w:rPr>
        <w:rStyle w:val="aa"/>
        <w:rFonts w:ascii="標楷體" w:eastAsia="標楷體" w:hAnsi="標楷體"/>
        <w:noProof/>
      </w:rPr>
      <w:t>45</w:t>
    </w:r>
    <w:r w:rsidRPr="00C45A41">
      <w:rPr>
        <w:rStyle w:val="aa"/>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7775F" w14:textId="77777777" w:rsidR="00566D05" w:rsidRDefault="00566D05">
      <w:r>
        <w:separator/>
      </w:r>
    </w:p>
  </w:footnote>
  <w:footnote w:type="continuationSeparator" w:id="0">
    <w:p w14:paraId="52A436B6" w14:textId="77777777" w:rsidR="00566D05" w:rsidRDefault="00566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0.2pt;height:8.4pt;visibility:visible"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" o:bullet="t">
        <v:imagedata r:id="rId1" o:title=""/>
      </v:shape>
    </w:pict>
  </w:numPicBullet>
  <w:numPicBullet w:numPicBulletId="1">
    <w:pict>
      <v:shape id="_x0000_i1087" type="#_x0000_t75" style="width:10.2pt;height:8.4pt;visibility:visible"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" o:bullet="t">
        <v:imagedata r:id="rId2" o:title=""/>
      </v:shape>
    </w:pict>
  </w:numPicBullet>
  <w:abstractNum w:abstractNumId="0"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52C76"/>
    <w:multiLevelType w:val="hybridMultilevel"/>
    <w:tmpl w:val="5FDE2D74"/>
    <w:lvl w:ilvl="0" w:tplc="E562A092">
      <w:start w:val="1"/>
      <w:numFmt w:val="taiwaneseCountingThousand"/>
      <w:lvlText w:val="(%1)"/>
      <w:lvlJc w:val="left"/>
      <w:pPr>
        <w:tabs>
          <w:tab w:val="num" w:pos="720"/>
        </w:tabs>
        <w:ind w:left="720" w:hanging="720"/>
      </w:pPr>
      <w:rPr>
        <w:rFonts w:hint="default"/>
        <w:b/>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49B40D3"/>
    <w:multiLevelType w:val="hybridMultilevel"/>
    <w:tmpl w:val="F7401680"/>
    <w:lvl w:ilvl="0" w:tplc="D0106C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4A48E9"/>
    <w:multiLevelType w:val="hybridMultilevel"/>
    <w:tmpl w:val="EDB008E2"/>
    <w:lvl w:ilvl="0" w:tplc="3F46D7C2">
      <w:start w:val="1"/>
      <w:numFmt w:val="taiwaneseCountingThousand"/>
      <w:lvlText w:val="（%1）"/>
      <w:lvlJc w:val="left"/>
      <w:pPr>
        <w:ind w:left="1544" w:hanging="984"/>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185F87"/>
    <w:multiLevelType w:val="hybridMultilevel"/>
    <w:tmpl w:val="76343FC0"/>
    <w:lvl w:ilvl="0" w:tplc="2F787726">
      <w:start w:val="5"/>
      <w:numFmt w:val="bullet"/>
      <w:lvlText w:val="◆"/>
      <w:lvlJc w:val="left"/>
      <w:pPr>
        <w:ind w:left="360" w:hanging="360"/>
      </w:pPr>
      <w:rPr>
        <w:rFonts w:ascii="標楷體" w:eastAsia="標楷體" w:hAnsi="標楷體" w:cs="新細明體" w:hint="eastAsia"/>
        <w:color w:val="8064A2" w:themeColor="accent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E591E8F"/>
    <w:multiLevelType w:val="hybridMultilevel"/>
    <w:tmpl w:val="04FED5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DA2051D"/>
    <w:multiLevelType w:val="hybridMultilevel"/>
    <w:tmpl w:val="E6C23992"/>
    <w:lvl w:ilvl="0" w:tplc="C396CFD0">
      <w:numFmt w:val="bullet"/>
      <w:lvlText w:val="★"/>
      <w:lvlJc w:val="left"/>
      <w:pPr>
        <w:ind w:left="360" w:hanging="360"/>
      </w:pPr>
      <w:rPr>
        <w:rFonts w:ascii="標楷體" w:eastAsia="標楷體" w:hAnsi="標楷體" w:cs="新細明體" w:hint="eastAsia"/>
        <w:color w:val="F79646" w:themeColor="accent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13616A7"/>
    <w:multiLevelType w:val="hybridMultilevel"/>
    <w:tmpl w:val="83105C7E"/>
    <w:lvl w:ilvl="0" w:tplc="E562A092">
      <w:start w:val="1"/>
      <w:numFmt w:val="taiwaneseCountingThousand"/>
      <w:lvlText w:val="(%1)"/>
      <w:lvlJc w:val="left"/>
      <w:pPr>
        <w:tabs>
          <w:tab w:val="num" w:pos="720"/>
        </w:tabs>
        <w:ind w:left="720" w:hanging="720"/>
      </w:pPr>
      <w:rPr>
        <w:rFonts w:hint="default"/>
        <w:b/>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16153AD"/>
    <w:multiLevelType w:val="hybridMultilevel"/>
    <w:tmpl w:val="94DE98BC"/>
    <w:lvl w:ilvl="0" w:tplc="AA5CFC56">
      <w:start w:val="1"/>
      <w:numFmt w:val="decimal"/>
      <w:lvlText w:val="%1."/>
      <w:lvlJc w:val="left"/>
      <w:pPr>
        <w:ind w:left="1120" w:hanging="360"/>
      </w:pPr>
      <w:rPr>
        <w:rFonts w:hint="default"/>
      </w:rPr>
    </w:lvl>
    <w:lvl w:ilvl="1" w:tplc="04090019" w:tentative="1">
      <w:start w:val="1"/>
      <w:numFmt w:val="ideographTraditional"/>
      <w:lvlText w:val="%2、"/>
      <w:lvlJc w:val="left"/>
      <w:pPr>
        <w:ind w:left="1720" w:hanging="480"/>
      </w:pPr>
    </w:lvl>
    <w:lvl w:ilvl="2" w:tplc="0409001B" w:tentative="1">
      <w:start w:val="1"/>
      <w:numFmt w:val="lowerRoman"/>
      <w:lvlText w:val="%3."/>
      <w:lvlJc w:val="right"/>
      <w:pPr>
        <w:ind w:left="2200" w:hanging="480"/>
      </w:pPr>
    </w:lvl>
    <w:lvl w:ilvl="3" w:tplc="0409000F" w:tentative="1">
      <w:start w:val="1"/>
      <w:numFmt w:val="decimal"/>
      <w:lvlText w:val="%4."/>
      <w:lvlJc w:val="left"/>
      <w:pPr>
        <w:ind w:left="2680" w:hanging="480"/>
      </w:pPr>
    </w:lvl>
    <w:lvl w:ilvl="4" w:tplc="04090019" w:tentative="1">
      <w:start w:val="1"/>
      <w:numFmt w:val="ideographTraditional"/>
      <w:lvlText w:val="%5、"/>
      <w:lvlJc w:val="left"/>
      <w:pPr>
        <w:ind w:left="3160" w:hanging="480"/>
      </w:pPr>
    </w:lvl>
    <w:lvl w:ilvl="5" w:tplc="0409001B" w:tentative="1">
      <w:start w:val="1"/>
      <w:numFmt w:val="lowerRoman"/>
      <w:lvlText w:val="%6."/>
      <w:lvlJc w:val="right"/>
      <w:pPr>
        <w:ind w:left="3640" w:hanging="480"/>
      </w:pPr>
    </w:lvl>
    <w:lvl w:ilvl="6" w:tplc="0409000F" w:tentative="1">
      <w:start w:val="1"/>
      <w:numFmt w:val="decimal"/>
      <w:lvlText w:val="%7."/>
      <w:lvlJc w:val="left"/>
      <w:pPr>
        <w:ind w:left="4120" w:hanging="480"/>
      </w:pPr>
    </w:lvl>
    <w:lvl w:ilvl="7" w:tplc="04090019" w:tentative="1">
      <w:start w:val="1"/>
      <w:numFmt w:val="ideographTraditional"/>
      <w:lvlText w:val="%8、"/>
      <w:lvlJc w:val="left"/>
      <w:pPr>
        <w:ind w:left="4600" w:hanging="480"/>
      </w:pPr>
    </w:lvl>
    <w:lvl w:ilvl="8" w:tplc="0409001B" w:tentative="1">
      <w:start w:val="1"/>
      <w:numFmt w:val="lowerRoman"/>
      <w:lvlText w:val="%9."/>
      <w:lvlJc w:val="right"/>
      <w:pPr>
        <w:ind w:left="5080" w:hanging="480"/>
      </w:pPr>
    </w:lvl>
  </w:abstractNum>
  <w:abstractNum w:abstractNumId="11" w15:restartNumberingAfterBreak="0">
    <w:nsid w:val="721A1667"/>
    <w:multiLevelType w:val="hybridMultilevel"/>
    <w:tmpl w:val="30FA2C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4"/>
  </w:num>
  <w:num w:numId="3">
    <w:abstractNumId w:val="1"/>
  </w:num>
  <w:num w:numId="4">
    <w:abstractNumId w:val="10"/>
  </w:num>
  <w:num w:numId="5">
    <w:abstractNumId w:val="2"/>
  </w:num>
  <w:num w:numId="6">
    <w:abstractNumId w:val="9"/>
  </w:num>
  <w:num w:numId="7">
    <w:abstractNumId w:val="6"/>
  </w:num>
  <w:num w:numId="8">
    <w:abstractNumId w:val="11"/>
  </w:num>
  <w:num w:numId="9">
    <w:abstractNumId w:val="0"/>
  </w:num>
  <w:num w:numId="10">
    <w:abstractNumId w:val="3"/>
  </w:num>
  <w:num w:numId="11">
    <w:abstractNumId w:val="8"/>
  </w:num>
  <w:num w:numId="1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57"/>
  <w:evenAndOddHeader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A11"/>
    <w:rsid w:val="000005DE"/>
    <w:rsid w:val="000017B2"/>
    <w:rsid w:val="000018FD"/>
    <w:rsid w:val="00003082"/>
    <w:rsid w:val="000037E4"/>
    <w:rsid w:val="000052AE"/>
    <w:rsid w:val="00005A89"/>
    <w:rsid w:val="00005F2F"/>
    <w:rsid w:val="000062CA"/>
    <w:rsid w:val="0000662F"/>
    <w:rsid w:val="00006E0A"/>
    <w:rsid w:val="00007103"/>
    <w:rsid w:val="00007245"/>
    <w:rsid w:val="00007723"/>
    <w:rsid w:val="00010A3C"/>
    <w:rsid w:val="00010B52"/>
    <w:rsid w:val="000111AC"/>
    <w:rsid w:val="00011741"/>
    <w:rsid w:val="00011EBF"/>
    <w:rsid w:val="00012101"/>
    <w:rsid w:val="0001224C"/>
    <w:rsid w:val="000125C2"/>
    <w:rsid w:val="00012CB2"/>
    <w:rsid w:val="00012F6E"/>
    <w:rsid w:val="0001331A"/>
    <w:rsid w:val="000133AE"/>
    <w:rsid w:val="000133EB"/>
    <w:rsid w:val="0001347B"/>
    <w:rsid w:val="0001358A"/>
    <w:rsid w:val="00013E69"/>
    <w:rsid w:val="000149F9"/>
    <w:rsid w:val="00014B59"/>
    <w:rsid w:val="00015BC5"/>
    <w:rsid w:val="00015DCF"/>
    <w:rsid w:val="00016A3C"/>
    <w:rsid w:val="00016B10"/>
    <w:rsid w:val="00016CFB"/>
    <w:rsid w:val="00020213"/>
    <w:rsid w:val="00021455"/>
    <w:rsid w:val="0002158A"/>
    <w:rsid w:val="0002171F"/>
    <w:rsid w:val="00021A03"/>
    <w:rsid w:val="00021A61"/>
    <w:rsid w:val="00021E6D"/>
    <w:rsid w:val="00023499"/>
    <w:rsid w:val="00024715"/>
    <w:rsid w:val="00024BB1"/>
    <w:rsid w:val="00024F24"/>
    <w:rsid w:val="00025E62"/>
    <w:rsid w:val="00025E7E"/>
    <w:rsid w:val="0002634E"/>
    <w:rsid w:val="0002713E"/>
    <w:rsid w:val="000276FA"/>
    <w:rsid w:val="00027811"/>
    <w:rsid w:val="00027F31"/>
    <w:rsid w:val="000309D6"/>
    <w:rsid w:val="00030C8E"/>
    <w:rsid w:val="000316CA"/>
    <w:rsid w:val="0003189C"/>
    <w:rsid w:val="00032041"/>
    <w:rsid w:val="00032A5F"/>
    <w:rsid w:val="00032E18"/>
    <w:rsid w:val="0003399B"/>
    <w:rsid w:val="000343D7"/>
    <w:rsid w:val="00034F35"/>
    <w:rsid w:val="00034F9A"/>
    <w:rsid w:val="00035F0F"/>
    <w:rsid w:val="00036859"/>
    <w:rsid w:val="000368F3"/>
    <w:rsid w:val="00036C5B"/>
    <w:rsid w:val="000370EB"/>
    <w:rsid w:val="00037236"/>
    <w:rsid w:val="000376AF"/>
    <w:rsid w:val="0003792C"/>
    <w:rsid w:val="00040966"/>
    <w:rsid w:val="00040B59"/>
    <w:rsid w:val="00041180"/>
    <w:rsid w:val="000421A9"/>
    <w:rsid w:val="00042212"/>
    <w:rsid w:val="00042497"/>
    <w:rsid w:val="00042958"/>
    <w:rsid w:val="00043B84"/>
    <w:rsid w:val="00044594"/>
    <w:rsid w:val="00044C0B"/>
    <w:rsid w:val="0004510E"/>
    <w:rsid w:val="0004516D"/>
    <w:rsid w:val="00045191"/>
    <w:rsid w:val="000463E3"/>
    <w:rsid w:val="000467EB"/>
    <w:rsid w:val="00047199"/>
    <w:rsid w:val="00047361"/>
    <w:rsid w:val="00047B80"/>
    <w:rsid w:val="00047F6D"/>
    <w:rsid w:val="0005005F"/>
    <w:rsid w:val="00050266"/>
    <w:rsid w:val="0005053D"/>
    <w:rsid w:val="00050571"/>
    <w:rsid w:val="00050EAF"/>
    <w:rsid w:val="000529DF"/>
    <w:rsid w:val="00052CC7"/>
    <w:rsid w:val="000535C7"/>
    <w:rsid w:val="00053A2D"/>
    <w:rsid w:val="00054C4D"/>
    <w:rsid w:val="000552F8"/>
    <w:rsid w:val="00055352"/>
    <w:rsid w:val="00056B94"/>
    <w:rsid w:val="00057232"/>
    <w:rsid w:val="000576D0"/>
    <w:rsid w:val="00057A11"/>
    <w:rsid w:val="00057AB2"/>
    <w:rsid w:val="00057CF2"/>
    <w:rsid w:val="00057D4B"/>
    <w:rsid w:val="00060831"/>
    <w:rsid w:val="00060A27"/>
    <w:rsid w:val="00061D39"/>
    <w:rsid w:val="000627F7"/>
    <w:rsid w:val="00063980"/>
    <w:rsid w:val="00063F0B"/>
    <w:rsid w:val="00064176"/>
    <w:rsid w:val="000645A7"/>
    <w:rsid w:val="00065452"/>
    <w:rsid w:val="00065467"/>
    <w:rsid w:val="00065830"/>
    <w:rsid w:val="00065BF8"/>
    <w:rsid w:val="00065F04"/>
    <w:rsid w:val="00070EBE"/>
    <w:rsid w:val="00071CED"/>
    <w:rsid w:val="00072192"/>
    <w:rsid w:val="00072489"/>
    <w:rsid w:val="00072A63"/>
    <w:rsid w:val="00072B57"/>
    <w:rsid w:val="00072CFA"/>
    <w:rsid w:val="00073495"/>
    <w:rsid w:val="00073EAF"/>
    <w:rsid w:val="000742C4"/>
    <w:rsid w:val="0007431F"/>
    <w:rsid w:val="0007490B"/>
    <w:rsid w:val="00075668"/>
    <w:rsid w:val="00075D7B"/>
    <w:rsid w:val="00076353"/>
    <w:rsid w:val="00076638"/>
    <w:rsid w:val="000767AB"/>
    <w:rsid w:val="00076C16"/>
    <w:rsid w:val="00077A04"/>
    <w:rsid w:val="00080124"/>
    <w:rsid w:val="000801BE"/>
    <w:rsid w:val="000806C8"/>
    <w:rsid w:val="00080AF5"/>
    <w:rsid w:val="00081C4A"/>
    <w:rsid w:val="00082BFB"/>
    <w:rsid w:val="00083903"/>
    <w:rsid w:val="00083F42"/>
    <w:rsid w:val="00083FA6"/>
    <w:rsid w:val="0008469B"/>
    <w:rsid w:val="0008535E"/>
    <w:rsid w:val="00085B32"/>
    <w:rsid w:val="000860FF"/>
    <w:rsid w:val="00086BA6"/>
    <w:rsid w:val="000875A3"/>
    <w:rsid w:val="00090071"/>
    <w:rsid w:val="000905C8"/>
    <w:rsid w:val="0009126C"/>
    <w:rsid w:val="00091A10"/>
    <w:rsid w:val="00091BAE"/>
    <w:rsid w:val="000923F8"/>
    <w:rsid w:val="000929B1"/>
    <w:rsid w:val="00092C90"/>
    <w:rsid w:val="0009337C"/>
    <w:rsid w:val="000934FA"/>
    <w:rsid w:val="00093B96"/>
    <w:rsid w:val="00093D0D"/>
    <w:rsid w:val="000943DE"/>
    <w:rsid w:val="00094715"/>
    <w:rsid w:val="00095C9F"/>
    <w:rsid w:val="0009619F"/>
    <w:rsid w:val="0009647E"/>
    <w:rsid w:val="0009662A"/>
    <w:rsid w:val="000968FB"/>
    <w:rsid w:val="00096C78"/>
    <w:rsid w:val="0009727E"/>
    <w:rsid w:val="000975F8"/>
    <w:rsid w:val="000A0651"/>
    <w:rsid w:val="000A0E83"/>
    <w:rsid w:val="000A10C3"/>
    <w:rsid w:val="000A1598"/>
    <w:rsid w:val="000A2000"/>
    <w:rsid w:val="000A2562"/>
    <w:rsid w:val="000A2D2C"/>
    <w:rsid w:val="000A349C"/>
    <w:rsid w:val="000A3A9E"/>
    <w:rsid w:val="000A4723"/>
    <w:rsid w:val="000A4B62"/>
    <w:rsid w:val="000A5E4F"/>
    <w:rsid w:val="000A6432"/>
    <w:rsid w:val="000A6883"/>
    <w:rsid w:val="000A7FB8"/>
    <w:rsid w:val="000B215A"/>
    <w:rsid w:val="000B32DA"/>
    <w:rsid w:val="000B3710"/>
    <w:rsid w:val="000B371C"/>
    <w:rsid w:val="000B3A30"/>
    <w:rsid w:val="000B3A8A"/>
    <w:rsid w:val="000B3E6C"/>
    <w:rsid w:val="000B52CF"/>
    <w:rsid w:val="000B533B"/>
    <w:rsid w:val="000B5543"/>
    <w:rsid w:val="000B5BCD"/>
    <w:rsid w:val="000B60C7"/>
    <w:rsid w:val="000B63A0"/>
    <w:rsid w:val="000B67AB"/>
    <w:rsid w:val="000B6AB1"/>
    <w:rsid w:val="000B6C4B"/>
    <w:rsid w:val="000B6CAF"/>
    <w:rsid w:val="000B7001"/>
    <w:rsid w:val="000B704E"/>
    <w:rsid w:val="000B78ED"/>
    <w:rsid w:val="000B7B87"/>
    <w:rsid w:val="000B7ED3"/>
    <w:rsid w:val="000C0C37"/>
    <w:rsid w:val="000C0F83"/>
    <w:rsid w:val="000C13AF"/>
    <w:rsid w:val="000C13D4"/>
    <w:rsid w:val="000C1505"/>
    <w:rsid w:val="000C1AC6"/>
    <w:rsid w:val="000C214A"/>
    <w:rsid w:val="000C288C"/>
    <w:rsid w:val="000C2FBC"/>
    <w:rsid w:val="000C3E3E"/>
    <w:rsid w:val="000C3F9A"/>
    <w:rsid w:val="000C4850"/>
    <w:rsid w:val="000C539E"/>
    <w:rsid w:val="000C6407"/>
    <w:rsid w:val="000C78C2"/>
    <w:rsid w:val="000C78EE"/>
    <w:rsid w:val="000C7A88"/>
    <w:rsid w:val="000D065F"/>
    <w:rsid w:val="000D08F0"/>
    <w:rsid w:val="000D0E69"/>
    <w:rsid w:val="000D185D"/>
    <w:rsid w:val="000D1A2F"/>
    <w:rsid w:val="000D2816"/>
    <w:rsid w:val="000D2BD9"/>
    <w:rsid w:val="000D3B3C"/>
    <w:rsid w:val="000D45CC"/>
    <w:rsid w:val="000D4B81"/>
    <w:rsid w:val="000D4F59"/>
    <w:rsid w:val="000D5348"/>
    <w:rsid w:val="000D5380"/>
    <w:rsid w:val="000D6014"/>
    <w:rsid w:val="000D6046"/>
    <w:rsid w:val="000D608B"/>
    <w:rsid w:val="000D653F"/>
    <w:rsid w:val="000D6E9F"/>
    <w:rsid w:val="000E0076"/>
    <w:rsid w:val="000E1912"/>
    <w:rsid w:val="000E1CE5"/>
    <w:rsid w:val="000E1DA6"/>
    <w:rsid w:val="000E2C59"/>
    <w:rsid w:val="000E2EE6"/>
    <w:rsid w:val="000E31F2"/>
    <w:rsid w:val="000E3386"/>
    <w:rsid w:val="000E37AE"/>
    <w:rsid w:val="000E3B28"/>
    <w:rsid w:val="000E4456"/>
    <w:rsid w:val="000E50CB"/>
    <w:rsid w:val="000E5E22"/>
    <w:rsid w:val="000E6513"/>
    <w:rsid w:val="000E6926"/>
    <w:rsid w:val="000E69EE"/>
    <w:rsid w:val="000E7968"/>
    <w:rsid w:val="000E7AD3"/>
    <w:rsid w:val="000E7DDF"/>
    <w:rsid w:val="000F076B"/>
    <w:rsid w:val="000F0A45"/>
    <w:rsid w:val="000F1295"/>
    <w:rsid w:val="000F3C4A"/>
    <w:rsid w:val="000F3CA3"/>
    <w:rsid w:val="000F3FE5"/>
    <w:rsid w:val="000F439E"/>
    <w:rsid w:val="000F4CD7"/>
    <w:rsid w:val="000F4F4E"/>
    <w:rsid w:val="000F5941"/>
    <w:rsid w:val="000F5C26"/>
    <w:rsid w:val="000F5CCE"/>
    <w:rsid w:val="000F67BE"/>
    <w:rsid w:val="000F688B"/>
    <w:rsid w:val="0010053F"/>
    <w:rsid w:val="001005E6"/>
    <w:rsid w:val="0010092A"/>
    <w:rsid w:val="00100BCB"/>
    <w:rsid w:val="00101FA6"/>
    <w:rsid w:val="001023E4"/>
    <w:rsid w:val="001025E8"/>
    <w:rsid w:val="001039B3"/>
    <w:rsid w:val="00103AE0"/>
    <w:rsid w:val="0010403F"/>
    <w:rsid w:val="001056B9"/>
    <w:rsid w:val="00105FAC"/>
    <w:rsid w:val="0010649D"/>
    <w:rsid w:val="00106560"/>
    <w:rsid w:val="00106F2A"/>
    <w:rsid w:val="00107019"/>
    <w:rsid w:val="00107343"/>
    <w:rsid w:val="0010753A"/>
    <w:rsid w:val="00107548"/>
    <w:rsid w:val="0011034A"/>
    <w:rsid w:val="001110C9"/>
    <w:rsid w:val="001110F3"/>
    <w:rsid w:val="001115A5"/>
    <w:rsid w:val="00111708"/>
    <w:rsid w:val="00111BEC"/>
    <w:rsid w:val="00112354"/>
    <w:rsid w:val="00112922"/>
    <w:rsid w:val="00112A4B"/>
    <w:rsid w:val="00112AC4"/>
    <w:rsid w:val="0011386A"/>
    <w:rsid w:val="00115358"/>
    <w:rsid w:val="001153B2"/>
    <w:rsid w:val="001161F2"/>
    <w:rsid w:val="00116439"/>
    <w:rsid w:val="001165E3"/>
    <w:rsid w:val="00116BCA"/>
    <w:rsid w:val="00116C54"/>
    <w:rsid w:val="00117646"/>
    <w:rsid w:val="001205A3"/>
    <w:rsid w:val="001206C6"/>
    <w:rsid w:val="00122D7E"/>
    <w:rsid w:val="00123E88"/>
    <w:rsid w:val="00124BCA"/>
    <w:rsid w:val="00124F79"/>
    <w:rsid w:val="0012618A"/>
    <w:rsid w:val="001265E1"/>
    <w:rsid w:val="00126775"/>
    <w:rsid w:val="00126A8D"/>
    <w:rsid w:val="00126DB0"/>
    <w:rsid w:val="001273E3"/>
    <w:rsid w:val="00127F0E"/>
    <w:rsid w:val="00131152"/>
    <w:rsid w:val="00131624"/>
    <w:rsid w:val="001318C4"/>
    <w:rsid w:val="0013283F"/>
    <w:rsid w:val="0013318B"/>
    <w:rsid w:val="00133868"/>
    <w:rsid w:val="00134953"/>
    <w:rsid w:val="00134B6D"/>
    <w:rsid w:val="001358B7"/>
    <w:rsid w:val="00135900"/>
    <w:rsid w:val="00135BFD"/>
    <w:rsid w:val="00136084"/>
    <w:rsid w:val="0013647E"/>
    <w:rsid w:val="0013677B"/>
    <w:rsid w:val="0013687B"/>
    <w:rsid w:val="00136A31"/>
    <w:rsid w:val="00137027"/>
    <w:rsid w:val="0014058E"/>
    <w:rsid w:val="0014068C"/>
    <w:rsid w:val="001406CF"/>
    <w:rsid w:val="0014083C"/>
    <w:rsid w:val="00140A41"/>
    <w:rsid w:val="00140B51"/>
    <w:rsid w:val="00141ADD"/>
    <w:rsid w:val="00141CE0"/>
    <w:rsid w:val="001426B8"/>
    <w:rsid w:val="00142D02"/>
    <w:rsid w:val="00142D18"/>
    <w:rsid w:val="0014315E"/>
    <w:rsid w:val="00143D03"/>
    <w:rsid w:val="001440A7"/>
    <w:rsid w:val="00145309"/>
    <w:rsid w:val="00145497"/>
    <w:rsid w:val="001461F3"/>
    <w:rsid w:val="001465ED"/>
    <w:rsid w:val="00146DCD"/>
    <w:rsid w:val="00146E7B"/>
    <w:rsid w:val="00146F0A"/>
    <w:rsid w:val="00147353"/>
    <w:rsid w:val="001476BA"/>
    <w:rsid w:val="0014779D"/>
    <w:rsid w:val="00147A9A"/>
    <w:rsid w:val="001506FB"/>
    <w:rsid w:val="00150D6B"/>
    <w:rsid w:val="0015268E"/>
    <w:rsid w:val="00153D96"/>
    <w:rsid w:val="00154194"/>
    <w:rsid w:val="00154570"/>
    <w:rsid w:val="001549DE"/>
    <w:rsid w:val="00155096"/>
    <w:rsid w:val="0015552F"/>
    <w:rsid w:val="00155976"/>
    <w:rsid w:val="001559BC"/>
    <w:rsid w:val="00155A2C"/>
    <w:rsid w:val="00155E8A"/>
    <w:rsid w:val="0015616D"/>
    <w:rsid w:val="00156429"/>
    <w:rsid w:val="00156779"/>
    <w:rsid w:val="001576A6"/>
    <w:rsid w:val="0015775E"/>
    <w:rsid w:val="001603A5"/>
    <w:rsid w:val="00160406"/>
    <w:rsid w:val="00160679"/>
    <w:rsid w:val="0016086E"/>
    <w:rsid w:val="00160A42"/>
    <w:rsid w:val="00160C89"/>
    <w:rsid w:val="00160F98"/>
    <w:rsid w:val="0016106E"/>
    <w:rsid w:val="00161247"/>
    <w:rsid w:val="00161BD3"/>
    <w:rsid w:val="001627AC"/>
    <w:rsid w:val="00162A20"/>
    <w:rsid w:val="00162AC1"/>
    <w:rsid w:val="001633E5"/>
    <w:rsid w:val="001637F1"/>
    <w:rsid w:val="00163A15"/>
    <w:rsid w:val="00163FF1"/>
    <w:rsid w:val="00164580"/>
    <w:rsid w:val="0016492E"/>
    <w:rsid w:val="00165035"/>
    <w:rsid w:val="0016749B"/>
    <w:rsid w:val="00167738"/>
    <w:rsid w:val="00170C2A"/>
    <w:rsid w:val="00170D5F"/>
    <w:rsid w:val="00171184"/>
    <w:rsid w:val="00171571"/>
    <w:rsid w:val="00171A5B"/>
    <w:rsid w:val="0017237D"/>
    <w:rsid w:val="00172493"/>
    <w:rsid w:val="001725CC"/>
    <w:rsid w:val="0017277E"/>
    <w:rsid w:val="00174037"/>
    <w:rsid w:val="00174184"/>
    <w:rsid w:val="001745BC"/>
    <w:rsid w:val="00174B59"/>
    <w:rsid w:val="00174EDD"/>
    <w:rsid w:val="001753DA"/>
    <w:rsid w:val="001763F6"/>
    <w:rsid w:val="0017643C"/>
    <w:rsid w:val="00176943"/>
    <w:rsid w:val="0018044E"/>
    <w:rsid w:val="00180832"/>
    <w:rsid w:val="00180E41"/>
    <w:rsid w:val="00181188"/>
    <w:rsid w:val="00182201"/>
    <w:rsid w:val="00182520"/>
    <w:rsid w:val="00182BDD"/>
    <w:rsid w:val="001832FD"/>
    <w:rsid w:val="00183B9D"/>
    <w:rsid w:val="00183D21"/>
    <w:rsid w:val="00185969"/>
    <w:rsid w:val="00185ACD"/>
    <w:rsid w:val="00185B74"/>
    <w:rsid w:val="00186F5A"/>
    <w:rsid w:val="0018725F"/>
    <w:rsid w:val="00187437"/>
    <w:rsid w:val="00190B31"/>
    <w:rsid w:val="00190BF0"/>
    <w:rsid w:val="00190CAA"/>
    <w:rsid w:val="001913A6"/>
    <w:rsid w:val="001919D9"/>
    <w:rsid w:val="00192577"/>
    <w:rsid w:val="001925EE"/>
    <w:rsid w:val="00192D23"/>
    <w:rsid w:val="00193CAA"/>
    <w:rsid w:val="00193D01"/>
    <w:rsid w:val="0019418F"/>
    <w:rsid w:val="0019454C"/>
    <w:rsid w:val="001945FB"/>
    <w:rsid w:val="00194FC0"/>
    <w:rsid w:val="00195004"/>
    <w:rsid w:val="001951DC"/>
    <w:rsid w:val="0019651D"/>
    <w:rsid w:val="00196BB7"/>
    <w:rsid w:val="00196DF1"/>
    <w:rsid w:val="001970D5"/>
    <w:rsid w:val="001972E0"/>
    <w:rsid w:val="00197457"/>
    <w:rsid w:val="00197591"/>
    <w:rsid w:val="00197F77"/>
    <w:rsid w:val="001A0228"/>
    <w:rsid w:val="001A0346"/>
    <w:rsid w:val="001A0D22"/>
    <w:rsid w:val="001A17B0"/>
    <w:rsid w:val="001A21BB"/>
    <w:rsid w:val="001A27B7"/>
    <w:rsid w:val="001A2B56"/>
    <w:rsid w:val="001A2F21"/>
    <w:rsid w:val="001A3BD3"/>
    <w:rsid w:val="001A3E7D"/>
    <w:rsid w:val="001A3FD9"/>
    <w:rsid w:val="001A4002"/>
    <w:rsid w:val="001A45BB"/>
    <w:rsid w:val="001A512F"/>
    <w:rsid w:val="001A515C"/>
    <w:rsid w:val="001A534A"/>
    <w:rsid w:val="001A558F"/>
    <w:rsid w:val="001A5F66"/>
    <w:rsid w:val="001A61AD"/>
    <w:rsid w:val="001A6B3A"/>
    <w:rsid w:val="001A7093"/>
    <w:rsid w:val="001A7271"/>
    <w:rsid w:val="001A7429"/>
    <w:rsid w:val="001A74B3"/>
    <w:rsid w:val="001B060D"/>
    <w:rsid w:val="001B07A9"/>
    <w:rsid w:val="001B1127"/>
    <w:rsid w:val="001B205F"/>
    <w:rsid w:val="001B230B"/>
    <w:rsid w:val="001B2553"/>
    <w:rsid w:val="001B3133"/>
    <w:rsid w:val="001B322D"/>
    <w:rsid w:val="001B33E3"/>
    <w:rsid w:val="001B35E5"/>
    <w:rsid w:val="001B4595"/>
    <w:rsid w:val="001B4657"/>
    <w:rsid w:val="001B493F"/>
    <w:rsid w:val="001B49B6"/>
    <w:rsid w:val="001B4AD0"/>
    <w:rsid w:val="001B5278"/>
    <w:rsid w:val="001B5C01"/>
    <w:rsid w:val="001B6CEA"/>
    <w:rsid w:val="001B790A"/>
    <w:rsid w:val="001B7AFB"/>
    <w:rsid w:val="001B7F74"/>
    <w:rsid w:val="001C02A8"/>
    <w:rsid w:val="001C0DC3"/>
    <w:rsid w:val="001C1195"/>
    <w:rsid w:val="001C2007"/>
    <w:rsid w:val="001C2C19"/>
    <w:rsid w:val="001C4CA3"/>
    <w:rsid w:val="001C501D"/>
    <w:rsid w:val="001C50E8"/>
    <w:rsid w:val="001C58DD"/>
    <w:rsid w:val="001C5939"/>
    <w:rsid w:val="001C5B1B"/>
    <w:rsid w:val="001C63A8"/>
    <w:rsid w:val="001C63B6"/>
    <w:rsid w:val="001C7778"/>
    <w:rsid w:val="001D1A6C"/>
    <w:rsid w:val="001D1AB7"/>
    <w:rsid w:val="001D2092"/>
    <w:rsid w:val="001D2C05"/>
    <w:rsid w:val="001D3882"/>
    <w:rsid w:val="001D3D34"/>
    <w:rsid w:val="001D5206"/>
    <w:rsid w:val="001D5284"/>
    <w:rsid w:val="001D5299"/>
    <w:rsid w:val="001D6644"/>
    <w:rsid w:val="001D6A7C"/>
    <w:rsid w:val="001D6AD7"/>
    <w:rsid w:val="001D6C50"/>
    <w:rsid w:val="001D7CE4"/>
    <w:rsid w:val="001E0CA9"/>
    <w:rsid w:val="001E0CFD"/>
    <w:rsid w:val="001E1DDF"/>
    <w:rsid w:val="001E295D"/>
    <w:rsid w:val="001E36CC"/>
    <w:rsid w:val="001E478D"/>
    <w:rsid w:val="001E5E31"/>
    <w:rsid w:val="001E6746"/>
    <w:rsid w:val="001E68BA"/>
    <w:rsid w:val="001E7A91"/>
    <w:rsid w:val="001E7CCD"/>
    <w:rsid w:val="001F07E1"/>
    <w:rsid w:val="001F09CA"/>
    <w:rsid w:val="001F0ECA"/>
    <w:rsid w:val="001F10E3"/>
    <w:rsid w:val="001F1CDC"/>
    <w:rsid w:val="001F1E29"/>
    <w:rsid w:val="001F246D"/>
    <w:rsid w:val="001F254B"/>
    <w:rsid w:val="001F2EDE"/>
    <w:rsid w:val="001F3228"/>
    <w:rsid w:val="001F35CE"/>
    <w:rsid w:val="001F3CD1"/>
    <w:rsid w:val="001F4194"/>
    <w:rsid w:val="001F42EF"/>
    <w:rsid w:val="001F518C"/>
    <w:rsid w:val="001F6153"/>
    <w:rsid w:val="001F6A3C"/>
    <w:rsid w:val="001F6E83"/>
    <w:rsid w:val="001F74D0"/>
    <w:rsid w:val="001F793A"/>
    <w:rsid w:val="001F7A8F"/>
    <w:rsid w:val="00201644"/>
    <w:rsid w:val="00201E3A"/>
    <w:rsid w:val="00202FC5"/>
    <w:rsid w:val="002037F6"/>
    <w:rsid w:val="00203B3E"/>
    <w:rsid w:val="00203C81"/>
    <w:rsid w:val="0020401B"/>
    <w:rsid w:val="00204049"/>
    <w:rsid w:val="00204055"/>
    <w:rsid w:val="002042DA"/>
    <w:rsid w:val="00204B3B"/>
    <w:rsid w:val="00205C02"/>
    <w:rsid w:val="00205CE8"/>
    <w:rsid w:val="00206127"/>
    <w:rsid w:val="00206472"/>
    <w:rsid w:val="00206E2D"/>
    <w:rsid w:val="00207803"/>
    <w:rsid w:val="00207A6C"/>
    <w:rsid w:val="00207B8D"/>
    <w:rsid w:val="0021034F"/>
    <w:rsid w:val="00210947"/>
    <w:rsid w:val="002114FC"/>
    <w:rsid w:val="00212896"/>
    <w:rsid w:val="00212AE1"/>
    <w:rsid w:val="00213A5D"/>
    <w:rsid w:val="00213E92"/>
    <w:rsid w:val="00213F1C"/>
    <w:rsid w:val="00213FB5"/>
    <w:rsid w:val="00214029"/>
    <w:rsid w:val="002141E1"/>
    <w:rsid w:val="002142F1"/>
    <w:rsid w:val="0021543A"/>
    <w:rsid w:val="00215992"/>
    <w:rsid w:val="00217C9F"/>
    <w:rsid w:val="00217D8F"/>
    <w:rsid w:val="00217DBD"/>
    <w:rsid w:val="00217E2E"/>
    <w:rsid w:val="002203A6"/>
    <w:rsid w:val="002209DF"/>
    <w:rsid w:val="00220BE6"/>
    <w:rsid w:val="00220D3F"/>
    <w:rsid w:val="00221358"/>
    <w:rsid w:val="00221518"/>
    <w:rsid w:val="00221FA3"/>
    <w:rsid w:val="002223D4"/>
    <w:rsid w:val="002223F3"/>
    <w:rsid w:val="00222626"/>
    <w:rsid w:val="00222B40"/>
    <w:rsid w:val="00223B36"/>
    <w:rsid w:val="00223D0B"/>
    <w:rsid w:val="002242FB"/>
    <w:rsid w:val="002243F1"/>
    <w:rsid w:val="0022440C"/>
    <w:rsid w:val="00225397"/>
    <w:rsid w:val="00225471"/>
    <w:rsid w:val="00226152"/>
    <w:rsid w:val="00226CCE"/>
    <w:rsid w:val="0022734E"/>
    <w:rsid w:val="00227A78"/>
    <w:rsid w:val="00227FF0"/>
    <w:rsid w:val="00230AE5"/>
    <w:rsid w:val="00231191"/>
    <w:rsid w:val="002315CE"/>
    <w:rsid w:val="00231A72"/>
    <w:rsid w:val="00232D35"/>
    <w:rsid w:val="00233648"/>
    <w:rsid w:val="002348F9"/>
    <w:rsid w:val="00235638"/>
    <w:rsid w:val="00236158"/>
    <w:rsid w:val="002367FB"/>
    <w:rsid w:val="00236AD1"/>
    <w:rsid w:val="00236BA3"/>
    <w:rsid w:val="0023728E"/>
    <w:rsid w:val="002374BD"/>
    <w:rsid w:val="00237CB8"/>
    <w:rsid w:val="002414F9"/>
    <w:rsid w:val="002424A6"/>
    <w:rsid w:val="002424ED"/>
    <w:rsid w:val="00242BE3"/>
    <w:rsid w:val="002447B1"/>
    <w:rsid w:val="002447B2"/>
    <w:rsid w:val="00244817"/>
    <w:rsid w:val="00244A80"/>
    <w:rsid w:val="00245F9D"/>
    <w:rsid w:val="002462BF"/>
    <w:rsid w:val="00246B2C"/>
    <w:rsid w:val="00247632"/>
    <w:rsid w:val="00247719"/>
    <w:rsid w:val="00247EFE"/>
    <w:rsid w:val="00250827"/>
    <w:rsid w:val="00251516"/>
    <w:rsid w:val="002528D1"/>
    <w:rsid w:val="0025290E"/>
    <w:rsid w:val="00252C18"/>
    <w:rsid w:val="0025331C"/>
    <w:rsid w:val="00253BD9"/>
    <w:rsid w:val="00253C08"/>
    <w:rsid w:val="00253D64"/>
    <w:rsid w:val="00254443"/>
    <w:rsid w:val="00254CC7"/>
    <w:rsid w:val="00254F5D"/>
    <w:rsid w:val="002550D8"/>
    <w:rsid w:val="002550F9"/>
    <w:rsid w:val="002554FB"/>
    <w:rsid w:val="00256205"/>
    <w:rsid w:val="00256659"/>
    <w:rsid w:val="002566B6"/>
    <w:rsid w:val="00257DDA"/>
    <w:rsid w:val="0026001F"/>
    <w:rsid w:val="00260949"/>
    <w:rsid w:val="00260C18"/>
    <w:rsid w:val="00260F60"/>
    <w:rsid w:val="00261A70"/>
    <w:rsid w:val="002620AD"/>
    <w:rsid w:val="002628BD"/>
    <w:rsid w:val="00262C2D"/>
    <w:rsid w:val="0026334A"/>
    <w:rsid w:val="00263448"/>
    <w:rsid w:val="002643FE"/>
    <w:rsid w:val="00264471"/>
    <w:rsid w:val="002646C2"/>
    <w:rsid w:val="00264837"/>
    <w:rsid w:val="002648E9"/>
    <w:rsid w:val="00264BD7"/>
    <w:rsid w:val="00264CB4"/>
    <w:rsid w:val="00264D87"/>
    <w:rsid w:val="00265597"/>
    <w:rsid w:val="002655CD"/>
    <w:rsid w:val="00265C9E"/>
    <w:rsid w:val="00265DE6"/>
    <w:rsid w:val="00266587"/>
    <w:rsid w:val="002671BD"/>
    <w:rsid w:val="0026727A"/>
    <w:rsid w:val="002675E4"/>
    <w:rsid w:val="0027039A"/>
    <w:rsid w:val="00270923"/>
    <w:rsid w:val="00270D4D"/>
    <w:rsid w:val="0027115E"/>
    <w:rsid w:val="00271867"/>
    <w:rsid w:val="00271B46"/>
    <w:rsid w:val="00271B90"/>
    <w:rsid w:val="00271E36"/>
    <w:rsid w:val="00273465"/>
    <w:rsid w:val="00273529"/>
    <w:rsid w:val="00273A5E"/>
    <w:rsid w:val="002746CB"/>
    <w:rsid w:val="00274750"/>
    <w:rsid w:val="002748B1"/>
    <w:rsid w:val="00274E95"/>
    <w:rsid w:val="00275708"/>
    <w:rsid w:val="00275D77"/>
    <w:rsid w:val="002764BA"/>
    <w:rsid w:val="0027684A"/>
    <w:rsid w:val="00276A83"/>
    <w:rsid w:val="00276FC9"/>
    <w:rsid w:val="002777C2"/>
    <w:rsid w:val="00280390"/>
    <w:rsid w:val="00280523"/>
    <w:rsid w:val="002811A8"/>
    <w:rsid w:val="00281D07"/>
    <w:rsid w:val="00282004"/>
    <w:rsid w:val="00282178"/>
    <w:rsid w:val="00282446"/>
    <w:rsid w:val="00282EFE"/>
    <w:rsid w:val="00284A16"/>
    <w:rsid w:val="00284F1B"/>
    <w:rsid w:val="002855DD"/>
    <w:rsid w:val="0028613F"/>
    <w:rsid w:val="002866E9"/>
    <w:rsid w:val="002867C2"/>
    <w:rsid w:val="00286B1A"/>
    <w:rsid w:val="00287EB1"/>
    <w:rsid w:val="002908FC"/>
    <w:rsid w:val="00290B6C"/>
    <w:rsid w:val="00291935"/>
    <w:rsid w:val="00291B99"/>
    <w:rsid w:val="00292741"/>
    <w:rsid w:val="0029304F"/>
    <w:rsid w:val="002930C0"/>
    <w:rsid w:val="0029327F"/>
    <w:rsid w:val="00293542"/>
    <w:rsid w:val="00293A75"/>
    <w:rsid w:val="00293CD6"/>
    <w:rsid w:val="002940D5"/>
    <w:rsid w:val="002943F6"/>
    <w:rsid w:val="0029444D"/>
    <w:rsid w:val="00294B49"/>
    <w:rsid w:val="00294C9F"/>
    <w:rsid w:val="00294D1E"/>
    <w:rsid w:val="00295ED5"/>
    <w:rsid w:val="00295FDE"/>
    <w:rsid w:val="002968F3"/>
    <w:rsid w:val="00297195"/>
    <w:rsid w:val="00297A19"/>
    <w:rsid w:val="002A07BB"/>
    <w:rsid w:val="002A13BF"/>
    <w:rsid w:val="002A18E2"/>
    <w:rsid w:val="002A18EE"/>
    <w:rsid w:val="002A1D06"/>
    <w:rsid w:val="002A20AB"/>
    <w:rsid w:val="002A2440"/>
    <w:rsid w:val="002A2623"/>
    <w:rsid w:val="002A3515"/>
    <w:rsid w:val="002A3E0B"/>
    <w:rsid w:val="002A47E0"/>
    <w:rsid w:val="002A4A5C"/>
    <w:rsid w:val="002A4B70"/>
    <w:rsid w:val="002A4BA2"/>
    <w:rsid w:val="002A4F43"/>
    <w:rsid w:val="002A5169"/>
    <w:rsid w:val="002A538C"/>
    <w:rsid w:val="002A5498"/>
    <w:rsid w:val="002A709B"/>
    <w:rsid w:val="002A7506"/>
    <w:rsid w:val="002A7565"/>
    <w:rsid w:val="002A7A21"/>
    <w:rsid w:val="002A7C01"/>
    <w:rsid w:val="002B0601"/>
    <w:rsid w:val="002B0A63"/>
    <w:rsid w:val="002B1273"/>
    <w:rsid w:val="002B127A"/>
    <w:rsid w:val="002B1380"/>
    <w:rsid w:val="002B1B0E"/>
    <w:rsid w:val="002B1BDF"/>
    <w:rsid w:val="002B212C"/>
    <w:rsid w:val="002B21C0"/>
    <w:rsid w:val="002B22F4"/>
    <w:rsid w:val="002B26E7"/>
    <w:rsid w:val="002B2BA5"/>
    <w:rsid w:val="002B36ED"/>
    <w:rsid w:val="002B3747"/>
    <w:rsid w:val="002B390F"/>
    <w:rsid w:val="002B3977"/>
    <w:rsid w:val="002B445B"/>
    <w:rsid w:val="002B4541"/>
    <w:rsid w:val="002B4A0A"/>
    <w:rsid w:val="002B5D12"/>
    <w:rsid w:val="002B618A"/>
    <w:rsid w:val="002B6C44"/>
    <w:rsid w:val="002B6E60"/>
    <w:rsid w:val="002B7343"/>
    <w:rsid w:val="002B76AF"/>
    <w:rsid w:val="002B7C95"/>
    <w:rsid w:val="002C0535"/>
    <w:rsid w:val="002C0832"/>
    <w:rsid w:val="002C0AF6"/>
    <w:rsid w:val="002C1AF1"/>
    <w:rsid w:val="002C1F1B"/>
    <w:rsid w:val="002C233C"/>
    <w:rsid w:val="002C283B"/>
    <w:rsid w:val="002C28D6"/>
    <w:rsid w:val="002C2A9D"/>
    <w:rsid w:val="002C2B58"/>
    <w:rsid w:val="002C35EF"/>
    <w:rsid w:val="002C495D"/>
    <w:rsid w:val="002C65E2"/>
    <w:rsid w:val="002C6FD2"/>
    <w:rsid w:val="002C73C2"/>
    <w:rsid w:val="002C7B3A"/>
    <w:rsid w:val="002C7F04"/>
    <w:rsid w:val="002D0E01"/>
    <w:rsid w:val="002D14D8"/>
    <w:rsid w:val="002D15AE"/>
    <w:rsid w:val="002D2027"/>
    <w:rsid w:val="002D2EB3"/>
    <w:rsid w:val="002D38FB"/>
    <w:rsid w:val="002D39FC"/>
    <w:rsid w:val="002D477C"/>
    <w:rsid w:val="002D4CBA"/>
    <w:rsid w:val="002D4FC9"/>
    <w:rsid w:val="002D6ABD"/>
    <w:rsid w:val="002D74AE"/>
    <w:rsid w:val="002E0A46"/>
    <w:rsid w:val="002E26BE"/>
    <w:rsid w:val="002E2BAD"/>
    <w:rsid w:val="002E2F5C"/>
    <w:rsid w:val="002E3036"/>
    <w:rsid w:val="002E3271"/>
    <w:rsid w:val="002E33B8"/>
    <w:rsid w:val="002E40A2"/>
    <w:rsid w:val="002E43FB"/>
    <w:rsid w:val="002E49DE"/>
    <w:rsid w:val="002E4A0C"/>
    <w:rsid w:val="002E4ECD"/>
    <w:rsid w:val="002E53AC"/>
    <w:rsid w:val="002E582E"/>
    <w:rsid w:val="002E5ADD"/>
    <w:rsid w:val="002E6E1C"/>
    <w:rsid w:val="002E72FE"/>
    <w:rsid w:val="002E768D"/>
    <w:rsid w:val="002F0650"/>
    <w:rsid w:val="002F1A2E"/>
    <w:rsid w:val="002F2552"/>
    <w:rsid w:val="002F2B36"/>
    <w:rsid w:val="002F3598"/>
    <w:rsid w:val="002F3A93"/>
    <w:rsid w:val="002F48D1"/>
    <w:rsid w:val="002F4F14"/>
    <w:rsid w:val="002F50FC"/>
    <w:rsid w:val="002F51C6"/>
    <w:rsid w:val="002F536A"/>
    <w:rsid w:val="002F559D"/>
    <w:rsid w:val="002F58F2"/>
    <w:rsid w:val="002F6754"/>
    <w:rsid w:val="002F687B"/>
    <w:rsid w:val="002F752C"/>
    <w:rsid w:val="0030021E"/>
    <w:rsid w:val="0030034E"/>
    <w:rsid w:val="00300566"/>
    <w:rsid w:val="00300765"/>
    <w:rsid w:val="00300EF0"/>
    <w:rsid w:val="00301160"/>
    <w:rsid w:val="00301228"/>
    <w:rsid w:val="00301F99"/>
    <w:rsid w:val="00303618"/>
    <w:rsid w:val="0030497F"/>
    <w:rsid w:val="00305128"/>
    <w:rsid w:val="00305CE3"/>
    <w:rsid w:val="00305E17"/>
    <w:rsid w:val="00305FC5"/>
    <w:rsid w:val="003065D1"/>
    <w:rsid w:val="00306955"/>
    <w:rsid w:val="00306D46"/>
    <w:rsid w:val="003100F5"/>
    <w:rsid w:val="003110D1"/>
    <w:rsid w:val="003115AB"/>
    <w:rsid w:val="003134B2"/>
    <w:rsid w:val="00313B39"/>
    <w:rsid w:val="00314307"/>
    <w:rsid w:val="00314906"/>
    <w:rsid w:val="00314FB7"/>
    <w:rsid w:val="00315CC9"/>
    <w:rsid w:val="00315D11"/>
    <w:rsid w:val="00316612"/>
    <w:rsid w:val="0031669C"/>
    <w:rsid w:val="003166AD"/>
    <w:rsid w:val="003169B6"/>
    <w:rsid w:val="00316CE6"/>
    <w:rsid w:val="0031720B"/>
    <w:rsid w:val="00317D37"/>
    <w:rsid w:val="00317D6F"/>
    <w:rsid w:val="00317EBD"/>
    <w:rsid w:val="00320654"/>
    <w:rsid w:val="00320D22"/>
    <w:rsid w:val="00321359"/>
    <w:rsid w:val="003233E9"/>
    <w:rsid w:val="0032387D"/>
    <w:rsid w:val="003244FC"/>
    <w:rsid w:val="0032467F"/>
    <w:rsid w:val="003255B2"/>
    <w:rsid w:val="003257DB"/>
    <w:rsid w:val="00325D94"/>
    <w:rsid w:val="00326091"/>
    <w:rsid w:val="003266C4"/>
    <w:rsid w:val="003270F7"/>
    <w:rsid w:val="0032713D"/>
    <w:rsid w:val="003272C0"/>
    <w:rsid w:val="00327D39"/>
    <w:rsid w:val="00327DEB"/>
    <w:rsid w:val="00330158"/>
    <w:rsid w:val="00330A4F"/>
    <w:rsid w:val="00330AC5"/>
    <w:rsid w:val="003313C4"/>
    <w:rsid w:val="003320A9"/>
    <w:rsid w:val="0033224E"/>
    <w:rsid w:val="00332D7B"/>
    <w:rsid w:val="003339AE"/>
    <w:rsid w:val="00333C79"/>
    <w:rsid w:val="00333DCE"/>
    <w:rsid w:val="00333EA6"/>
    <w:rsid w:val="003341A8"/>
    <w:rsid w:val="00334E81"/>
    <w:rsid w:val="0033536D"/>
    <w:rsid w:val="003358F8"/>
    <w:rsid w:val="00336212"/>
    <w:rsid w:val="00340564"/>
    <w:rsid w:val="00341B66"/>
    <w:rsid w:val="00342B83"/>
    <w:rsid w:val="00342FFF"/>
    <w:rsid w:val="00343071"/>
    <w:rsid w:val="003432E2"/>
    <w:rsid w:val="00343781"/>
    <w:rsid w:val="00343AD6"/>
    <w:rsid w:val="00344636"/>
    <w:rsid w:val="003450EB"/>
    <w:rsid w:val="00345A67"/>
    <w:rsid w:val="00346093"/>
    <w:rsid w:val="00347D33"/>
    <w:rsid w:val="00351E54"/>
    <w:rsid w:val="0035224F"/>
    <w:rsid w:val="003529D4"/>
    <w:rsid w:val="00352C08"/>
    <w:rsid w:val="00352DFC"/>
    <w:rsid w:val="00353862"/>
    <w:rsid w:val="003558BC"/>
    <w:rsid w:val="00355A4C"/>
    <w:rsid w:val="00356D0F"/>
    <w:rsid w:val="003578BF"/>
    <w:rsid w:val="00357A67"/>
    <w:rsid w:val="00357B69"/>
    <w:rsid w:val="00357E22"/>
    <w:rsid w:val="0036033B"/>
    <w:rsid w:val="00360483"/>
    <w:rsid w:val="003609CB"/>
    <w:rsid w:val="00360E34"/>
    <w:rsid w:val="00360FC1"/>
    <w:rsid w:val="00361AC2"/>
    <w:rsid w:val="003622BE"/>
    <w:rsid w:val="00362599"/>
    <w:rsid w:val="003626A4"/>
    <w:rsid w:val="0036274F"/>
    <w:rsid w:val="00362CDC"/>
    <w:rsid w:val="00363637"/>
    <w:rsid w:val="00363AF2"/>
    <w:rsid w:val="00363E58"/>
    <w:rsid w:val="003657F1"/>
    <w:rsid w:val="003663B3"/>
    <w:rsid w:val="00371190"/>
    <w:rsid w:val="00371220"/>
    <w:rsid w:val="00371272"/>
    <w:rsid w:val="003714FC"/>
    <w:rsid w:val="003715E3"/>
    <w:rsid w:val="0037303A"/>
    <w:rsid w:val="003733CB"/>
    <w:rsid w:val="00373698"/>
    <w:rsid w:val="00373C1B"/>
    <w:rsid w:val="00373FFA"/>
    <w:rsid w:val="00374361"/>
    <w:rsid w:val="00374876"/>
    <w:rsid w:val="00374C29"/>
    <w:rsid w:val="00375954"/>
    <w:rsid w:val="00375D4C"/>
    <w:rsid w:val="00375F3B"/>
    <w:rsid w:val="00376085"/>
    <w:rsid w:val="00376879"/>
    <w:rsid w:val="003770D8"/>
    <w:rsid w:val="0037753D"/>
    <w:rsid w:val="0038029A"/>
    <w:rsid w:val="0038087E"/>
    <w:rsid w:val="00380C27"/>
    <w:rsid w:val="003811D4"/>
    <w:rsid w:val="003817C0"/>
    <w:rsid w:val="00381C41"/>
    <w:rsid w:val="00381DB2"/>
    <w:rsid w:val="00382F0E"/>
    <w:rsid w:val="00382F8E"/>
    <w:rsid w:val="003831E4"/>
    <w:rsid w:val="00383234"/>
    <w:rsid w:val="00384079"/>
    <w:rsid w:val="003841EB"/>
    <w:rsid w:val="0038471A"/>
    <w:rsid w:val="0038511A"/>
    <w:rsid w:val="00385511"/>
    <w:rsid w:val="003859A1"/>
    <w:rsid w:val="003861D7"/>
    <w:rsid w:val="00386352"/>
    <w:rsid w:val="00386460"/>
    <w:rsid w:val="00386542"/>
    <w:rsid w:val="00386627"/>
    <w:rsid w:val="00386A8F"/>
    <w:rsid w:val="00386C1B"/>
    <w:rsid w:val="0038792F"/>
    <w:rsid w:val="003908E4"/>
    <w:rsid w:val="00390F39"/>
    <w:rsid w:val="00391115"/>
    <w:rsid w:val="0039117A"/>
    <w:rsid w:val="00391256"/>
    <w:rsid w:val="00391C35"/>
    <w:rsid w:val="0039208C"/>
    <w:rsid w:val="003929AF"/>
    <w:rsid w:val="00392DAB"/>
    <w:rsid w:val="00392FF1"/>
    <w:rsid w:val="00393017"/>
    <w:rsid w:val="003936D4"/>
    <w:rsid w:val="00393EBA"/>
    <w:rsid w:val="00394750"/>
    <w:rsid w:val="00394A58"/>
    <w:rsid w:val="00395667"/>
    <w:rsid w:val="00395804"/>
    <w:rsid w:val="00395D35"/>
    <w:rsid w:val="00396472"/>
    <w:rsid w:val="003968AD"/>
    <w:rsid w:val="00396C87"/>
    <w:rsid w:val="00397838"/>
    <w:rsid w:val="00397A91"/>
    <w:rsid w:val="00397CED"/>
    <w:rsid w:val="003A04F1"/>
    <w:rsid w:val="003A09CE"/>
    <w:rsid w:val="003A0C16"/>
    <w:rsid w:val="003A0FAF"/>
    <w:rsid w:val="003A14A0"/>
    <w:rsid w:val="003A1582"/>
    <w:rsid w:val="003A1FED"/>
    <w:rsid w:val="003A28D5"/>
    <w:rsid w:val="003A35D8"/>
    <w:rsid w:val="003A383E"/>
    <w:rsid w:val="003A3E63"/>
    <w:rsid w:val="003A43AA"/>
    <w:rsid w:val="003A4663"/>
    <w:rsid w:val="003A57B0"/>
    <w:rsid w:val="003A5DCB"/>
    <w:rsid w:val="003A6A30"/>
    <w:rsid w:val="003A6B74"/>
    <w:rsid w:val="003A792F"/>
    <w:rsid w:val="003A7D6F"/>
    <w:rsid w:val="003B0142"/>
    <w:rsid w:val="003B0448"/>
    <w:rsid w:val="003B0CB5"/>
    <w:rsid w:val="003B0E32"/>
    <w:rsid w:val="003B0F61"/>
    <w:rsid w:val="003B131B"/>
    <w:rsid w:val="003B13F1"/>
    <w:rsid w:val="003B27A7"/>
    <w:rsid w:val="003B2842"/>
    <w:rsid w:val="003B5B73"/>
    <w:rsid w:val="003B659D"/>
    <w:rsid w:val="003B76D7"/>
    <w:rsid w:val="003B7F23"/>
    <w:rsid w:val="003C0176"/>
    <w:rsid w:val="003C1901"/>
    <w:rsid w:val="003C20D6"/>
    <w:rsid w:val="003C264F"/>
    <w:rsid w:val="003C3916"/>
    <w:rsid w:val="003C498E"/>
    <w:rsid w:val="003C4ECC"/>
    <w:rsid w:val="003C5262"/>
    <w:rsid w:val="003C592E"/>
    <w:rsid w:val="003C736A"/>
    <w:rsid w:val="003D0410"/>
    <w:rsid w:val="003D1142"/>
    <w:rsid w:val="003D152B"/>
    <w:rsid w:val="003D1534"/>
    <w:rsid w:val="003D22CF"/>
    <w:rsid w:val="003D2BA9"/>
    <w:rsid w:val="003D2BAC"/>
    <w:rsid w:val="003D3310"/>
    <w:rsid w:val="003D33C7"/>
    <w:rsid w:val="003D3E1A"/>
    <w:rsid w:val="003D40BA"/>
    <w:rsid w:val="003D481C"/>
    <w:rsid w:val="003D4906"/>
    <w:rsid w:val="003D5B79"/>
    <w:rsid w:val="003D6618"/>
    <w:rsid w:val="003D7143"/>
    <w:rsid w:val="003D766D"/>
    <w:rsid w:val="003D78FE"/>
    <w:rsid w:val="003E0F72"/>
    <w:rsid w:val="003E19A3"/>
    <w:rsid w:val="003E1AA8"/>
    <w:rsid w:val="003E1BCE"/>
    <w:rsid w:val="003E22B9"/>
    <w:rsid w:val="003E2D7B"/>
    <w:rsid w:val="003E30A1"/>
    <w:rsid w:val="003E4111"/>
    <w:rsid w:val="003E44E7"/>
    <w:rsid w:val="003E6DCB"/>
    <w:rsid w:val="003E6EBF"/>
    <w:rsid w:val="003E7068"/>
    <w:rsid w:val="003E7BC7"/>
    <w:rsid w:val="003F04BA"/>
    <w:rsid w:val="003F10CC"/>
    <w:rsid w:val="003F1FBE"/>
    <w:rsid w:val="003F2D38"/>
    <w:rsid w:val="003F2DEF"/>
    <w:rsid w:val="003F32C8"/>
    <w:rsid w:val="003F370C"/>
    <w:rsid w:val="003F381A"/>
    <w:rsid w:val="003F4191"/>
    <w:rsid w:val="003F4AA1"/>
    <w:rsid w:val="003F4FF9"/>
    <w:rsid w:val="003F5600"/>
    <w:rsid w:val="003F56DB"/>
    <w:rsid w:val="003F6E81"/>
    <w:rsid w:val="003F7317"/>
    <w:rsid w:val="003F73F5"/>
    <w:rsid w:val="003F746E"/>
    <w:rsid w:val="003F7D77"/>
    <w:rsid w:val="00401506"/>
    <w:rsid w:val="00401D8C"/>
    <w:rsid w:val="00401F03"/>
    <w:rsid w:val="004025E5"/>
    <w:rsid w:val="004033F2"/>
    <w:rsid w:val="00403674"/>
    <w:rsid w:val="0040478B"/>
    <w:rsid w:val="00405954"/>
    <w:rsid w:val="004064BD"/>
    <w:rsid w:val="00406512"/>
    <w:rsid w:val="0040658F"/>
    <w:rsid w:val="00406DAE"/>
    <w:rsid w:val="00406DCB"/>
    <w:rsid w:val="0040768A"/>
    <w:rsid w:val="0040770A"/>
    <w:rsid w:val="004100A8"/>
    <w:rsid w:val="004100B4"/>
    <w:rsid w:val="004110BA"/>
    <w:rsid w:val="0041163B"/>
    <w:rsid w:val="0041201F"/>
    <w:rsid w:val="0041293E"/>
    <w:rsid w:val="0041349B"/>
    <w:rsid w:val="004136A9"/>
    <w:rsid w:val="004136E3"/>
    <w:rsid w:val="004144AB"/>
    <w:rsid w:val="004151E1"/>
    <w:rsid w:val="00415316"/>
    <w:rsid w:val="00415D80"/>
    <w:rsid w:val="00415DF5"/>
    <w:rsid w:val="00415EF7"/>
    <w:rsid w:val="00416C7F"/>
    <w:rsid w:val="00417DBF"/>
    <w:rsid w:val="004205D4"/>
    <w:rsid w:val="004206AC"/>
    <w:rsid w:val="004206F8"/>
    <w:rsid w:val="004207EF"/>
    <w:rsid w:val="00420A95"/>
    <w:rsid w:val="0042105A"/>
    <w:rsid w:val="0042135C"/>
    <w:rsid w:val="004217B1"/>
    <w:rsid w:val="004230C9"/>
    <w:rsid w:val="00424762"/>
    <w:rsid w:val="004255ED"/>
    <w:rsid w:val="00425B76"/>
    <w:rsid w:val="0042611F"/>
    <w:rsid w:val="00426302"/>
    <w:rsid w:val="004268E1"/>
    <w:rsid w:val="00426A63"/>
    <w:rsid w:val="004275B7"/>
    <w:rsid w:val="00427DD7"/>
    <w:rsid w:val="00427F25"/>
    <w:rsid w:val="00430C71"/>
    <w:rsid w:val="00432330"/>
    <w:rsid w:val="00432762"/>
    <w:rsid w:val="0043312A"/>
    <w:rsid w:val="00434C2F"/>
    <w:rsid w:val="00434C67"/>
    <w:rsid w:val="00434F0D"/>
    <w:rsid w:val="00434F3B"/>
    <w:rsid w:val="00435E11"/>
    <w:rsid w:val="004366B4"/>
    <w:rsid w:val="00436AAE"/>
    <w:rsid w:val="00437240"/>
    <w:rsid w:val="00437B6B"/>
    <w:rsid w:val="004400DA"/>
    <w:rsid w:val="004402FF"/>
    <w:rsid w:val="004410E5"/>
    <w:rsid w:val="0044115E"/>
    <w:rsid w:val="00441AE2"/>
    <w:rsid w:val="0044387D"/>
    <w:rsid w:val="00443D67"/>
    <w:rsid w:val="00444CAA"/>
    <w:rsid w:val="00444F03"/>
    <w:rsid w:val="004451C6"/>
    <w:rsid w:val="004463D1"/>
    <w:rsid w:val="00446C58"/>
    <w:rsid w:val="004472EF"/>
    <w:rsid w:val="004477DE"/>
    <w:rsid w:val="00447E48"/>
    <w:rsid w:val="004503E5"/>
    <w:rsid w:val="00452A12"/>
    <w:rsid w:val="0045314C"/>
    <w:rsid w:val="004536FE"/>
    <w:rsid w:val="00453872"/>
    <w:rsid w:val="00454277"/>
    <w:rsid w:val="00454656"/>
    <w:rsid w:val="00454797"/>
    <w:rsid w:val="0045486D"/>
    <w:rsid w:val="00454B75"/>
    <w:rsid w:val="00454C2A"/>
    <w:rsid w:val="00455209"/>
    <w:rsid w:val="004557C6"/>
    <w:rsid w:val="00455D4C"/>
    <w:rsid w:val="004560FB"/>
    <w:rsid w:val="00456557"/>
    <w:rsid w:val="004566D8"/>
    <w:rsid w:val="00456DE8"/>
    <w:rsid w:val="00457436"/>
    <w:rsid w:val="004576B5"/>
    <w:rsid w:val="004578E9"/>
    <w:rsid w:val="00457FAA"/>
    <w:rsid w:val="0046059C"/>
    <w:rsid w:val="00460876"/>
    <w:rsid w:val="0046093E"/>
    <w:rsid w:val="00460E33"/>
    <w:rsid w:val="0046267E"/>
    <w:rsid w:val="00462745"/>
    <w:rsid w:val="00462C31"/>
    <w:rsid w:val="00462D6D"/>
    <w:rsid w:val="00463112"/>
    <w:rsid w:val="004631EF"/>
    <w:rsid w:val="00463A01"/>
    <w:rsid w:val="00463EB0"/>
    <w:rsid w:val="004640C2"/>
    <w:rsid w:val="00464A20"/>
    <w:rsid w:val="00464D60"/>
    <w:rsid w:val="00464FD9"/>
    <w:rsid w:val="004651BC"/>
    <w:rsid w:val="00465203"/>
    <w:rsid w:val="004658E8"/>
    <w:rsid w:val="00465C59"/>
    <w:rsid w:val="004661C8"/>
    <w:rsid w:val="00466AC8"/>
    <w:rsid w:val="00466DA1"/>
    <w:rsid w:val="00467746"/>
    <w:rsid w:val="004678B9"/>
    <w:rsid w:val="00467F61"/>
    <w:rsid w:val="004705AD"/>
    <w:rsid w:val="0047102D"/>
    <w:rsid w:val="00471D53"/>
    <w:rsid w:val="00471EB9"/>
    <w:rsid w:val="004722CA"/>
    <w:rsid w:val="004729F8"/>
    <w:rsid w:val="00472E4A"/>
    <w:rsid w:val="0047353B"/>
    <w:rsid w:val="00473F90"/>
    <w:rsid w:val="00474117"/>
    <w:rsid w:val="00474580"/>
    <w:rsid w:val="004745D5"/>
    <w:rsid w:val="00474F1D"/>
    <w:rsid w:val="00476444"/>
    <w:rsid w:val="00476BD0"/>
    <w:rsid w:val="00477666"/>
    <w:rsid w:val="00477C2E"/>
    <w:rsid w:val="00480959"/>
    <w:rsid w:val="00481C5E"/>
    <w:rsid w:val="00482164"/>
    <w:rsid w:val="004821E4"/>
    <w:rsid w:val="004824E6"/>
    <w:rsid w:val="0048253B"/>
    <w:rsid w:val="004825CD"/>
    <w:rsid w:val="00482C1F"/>
    <w:rsid w:val="00482D0F"/>
    <w:rsid w:val="00483899"/>
    <w:rsid w:val="00484438"/>
    <w:rsid w:val="004845C8"/>
    <w:rsid w:val="0048472E"/>
    <w:rsid w:val="00485665"/>
    <w:rsid w:val="00485F47"/>
    <w:rsid w:val="004860B1"/>
    <w:rsid w:val="004868DC"/>
    <w:rsid w:val="00487B56"/>
    <w:rsid w:val="004903A4"/>
    <w:rsid w:val="0049192B"/>
    <w:rsid w:val="0049232E"/>
    <w:rsid w:val="004929BC"/>
    <w:rsid w:val="0049377A"/>
    <w:rsid w:val="0049395E"/>
    <w:rsid w:val="00493964"/>
    <w:rsid w:val="004957EA"/>
    <w:rsid w:val="00495F07"/>
    <w:rsid w:val="00496184"/>
    <w:rsid w:val="004964BE"/>
    <w:rsid w:val="004977A7"/>
    <w:rsid w:val="004979F6"/>
    <w:rsid w:val="004A0360"/>
    <w:rsid w:val="004A049E"/>
    <w:rsid w:val="004A059B"/>
    <w:rsid w:val="004A07FF"/>
    <w:rsid w:val="004A0AD2"/>
    <w:rsid w:val="004A0E5A"/>
    <w:rsid w:val="004A0FD7"/>
    <w:rsid w:val="004A1E63"/>
    <w:rsid w:val="004A1E85"/>
    <w:rsid w:val="004A1EED"/>
    <w:rsid w:val="004A235D"/>
    <w:rsid w:val="004A2609"/>
    <w:rsid w:val="004A2B88"/>
    <w:rsid w:val="004A2B93"/>
    <w:rsid w:val="004A3122"/>
    <w:rsid w:val="004A33C8"/>
    <w:rsid w:val="004A342F"/>
    <w:rsid w:val="004A4D53"/>
    <w:rsid w:val="004A4E9B"/>
    <w:rsid w:val="004A54C3"/>
    <w:rsid w:val="004A6BFF"/>
    <w:rsid w:val="004A6ED3"/>
    <w:rsid w:val="004A6F6F"/>
    <w:rsid w:val="004A70BD"/>
    <w:rsid w:val="004B0433"/>
    <w:rsid w:val="004B135B"/>
    <w:rsid w:val="004B30E3"/>
    <w:rsid w:val="004B3415"/>
    <w:rsid w:val="004B3A68"/>
    <w:rsid w:val="004B4DCD"/>
    <w:rsid w:val="004B56ED"/>
    <w:rsid w:val="004B5FB3"/>
    <w:rsid w:val="004B61B6"/>
    <w:rsid w:val="004B7740"/>
    <w:rsid w:val="004B7B74"/>
    <w:rsid w:val="004B7BB2"/>
    <w:rsid w:val="004C069A"/>
    <w:rsid w:val="004C0CDD"/>
    <w:rsid w:val="004C22B0"/>
    <w:rsid w:val="004C27AB"/>
    <w:rsid w:val="004C2CBF"/>
    <w:rsid w:val="004C4877"/>
    <w:rsid w:val="004C4B79"/>
    <w:rsid w:val="004C5093"/>
    <w:rsid w:val="004C5DC8"/>
    <w:rsid w:val="004C678C"/>
    <w:rsid w:val="004C69F0"/>
    <w:rsid w:val="004C69FD"/>
    <w:rsid w:val="004C6EF5"/>
    <w:rsid w:val="004C6FCD"/>
    <w:rsid w:val="004C719B"/>
    <w:rsid w:val="004C72C5"/>
    <w:rsid w:val="004C7335"/>
    <w:rsid w:val="004C7BA5"/>
    <w:rsid w:val="004C7C26"/>
    <w:rsid w:val="004D0069"/>
    <w:rsid w:val="004D0538"/>
    <w:rsid w:val="004D063D"/>
    <w:rsid w:val="004D1EC4"/>
    <w:rsid w:val="004D2341"/>
    <w:rsid w:val="004D2864"/>
    <w:rsid w:val="004D36A3"/>
    <w:rsid w:val="004D3DD4"/>
    <w:rsid w:val="004D4D47"/>
    <w:rsid w:val="004D5007"/>
    <w:rsid w:val="004D54CB"/>
    <w:rsid w:val="004D6158"/>
    <w:rsid w:val="004D615E"/>
    <w:rsid w:val="004D6254"/>
    <w:rsid w:val="004D663D"/>
    <w:rsid w:val="004D7D28"/>
    <w:rsid w:val="004D7D90"/>
    <w:rsid w:val="004E058E"/>
    <w:rsid w:val="004E09D2"/>
    <w:rsid w:val="004E0B6F"/>
    <w:rsid w:val="004E0CB8"/>
    <w:rsid w:val="004E0D7E"/>
    <w:rsid w:val="004E2767"/>
    <w:rsid w:val="004E286F"/>
    <w:rsid w:val="004E2E59"/>
    <w:rsid w:val="004E34CB"/>
    <w:rsid w:val="004E45C1"/>
    <w:rsid w:val="004E58F3"/>
    <w:rsid w:val="004E5DA8"/>
    <w:rsid w:val="004E6193"/>
    <w:rsid w:val="004E68B4"/>
    <w:rsid w:val="004E6A25"/>
    <w:rsid w:val="004E72A8"/>
    <w:rsid w:val="004E7FEF"/>
    <w:rsid w:val="004F1B0B"/>
    <w:rsid w:val="004F1C2F"/>
    <w:rsid w:val="004F1FA9"/>
    <w:rsid w:val="004F224D"/>
    <w:rsid w:val="004F27EF"/>
    <w:rsid w:val="004F32A5"/>
    <w:rsid w:val="004F37DB"/>
    <w:rsid w:val="004F40C6"/>
    <w:rsid w:val="004F41D3"/>
    <w:rsid w:val="004F4619"/>
    <w:rsid w:val="004F5F47"/>
    <w:rsid w:val="004F641F"/>
    <w:rsid w:val="004F70CF"/>
    <w:rsid w:val="004F74F6"/>
    <w:rsid w:val="004F77E5"/>
    <w:rsid w:val="0050036D"/>
    <w:rsid w:val="00500542"/>
    <w:rsid w:val="0050077B"/>
    <w:rsid w:val="00500AE3"/>
    <w:rsid w:val="005014AD"/>
    <w:rsid w:val="00501A51"/>
    <w:rsid w:val="00501C6D"/>
    <w:rsid w:val="00502F6E"/>
    <w:rsid w:val="00503645"/>
    <w:rsid w:val="00503722"/>
    <w:rsid w:val="0050373C"/>
    <w:rsid w:val="00503879"/>
    <w:rsid w:val="00504D9A"/>
    <w:rsid w:val="0050522A"/>
    <w:rsid w:val="00505721"/>
    <w:rsid w:val="00506ACF"/>
    <w:rsid w:val="00506BBE"/>
    <w:rsid w:val="00506C27"/>
    <w:rsid w:val="00506D15"/>
    <w:rsid w:val="00511614"/>
    <w:rsid w:val="005117FA"/>
    <w:rsid w:val="005129B1"/>
    <w:rsid w:val="00512DB5"/>
    <w:rsid w:val="00513539"/>
    <w:rsid w:val="00513BC2"/>
    <w:rsid w:val="00514BA1"/>
    <w:rsid w:val="005158AE"/>
    <w:rsid w:val="005159E2"/>
    <w:rsid w:val="00516A80"/>
    <w:rsid w:val="00516E29"/>
    <w:rsid w:val="00520E9C"/>
    <w:rsid w:val="00520F89"/>
    <w:rsid w:val="005216B8"/>
    <w:rsid w:val="005225E3"/>
    <w:rsid w:val="00522ABC"/>
    <w:rsid w:val="00522D76"/>
    <w:rsid w:val="00522F21"/>
    <w:rsid w:val="00523AB0"/>
    <w:rsid w:val="00523F09"/>
    <w:rsid w:val="005241A0"/>
    <w:rsid w:val="00525612"/>
    <w:rsid w:val="00525B61"/>
    <w:rsid w:val="00525DF8"/>
    <w:rsid w:val="00526448"/>
    <w:rsid w:val="00526459"/>
    <w:rsid w:val="00526A9C"/>
    <w:rsid w:val="00526CD7"/>
    <w:rsid w:val="00526D03"/>
    <w:rsid w:val="00527598"/>
    <w:rsid w:val="0052793E"/>
    <w:rsid w:val="00527C9A"/>
    <w:rsid w:val="00527F39"/>
    <w:rsid w:val="00527F55"/>
    <w:rsid w:val="00530F52"/>
    <w:rsid w:val="005319E9"/>
    <w:rsid w:val="00531DB7"/>
    <w:rsid w:val="00532B49"/>
    <w:rsid w:val="00532DD6"/>
    <w:rsid w:val="00533165"/>
    <w:rsid w:val="005334B7"/>
    <w:rsid w:val="00534323"/>
    <w:rsid w:val="00534ECD"/>
    <w:rsid w:val="00535841"/>
    <w:rsid w:val="00535C20"/>
    <w:rsid w:val="00536433"/>
    <w:rsid w:val="00536B55"/>
    <w:rsid w:val="00537447"/>
    <w:rsid w:val="005376CD"/>
    <w:rsid w:val="00537BA0"/>
    <w:rsid w:val="0054047B"/>
    <w:rsid w:val="00540D48"/>
    <w:rsid w:val="005414B0"/>
    <w:rsid w:val="005420AD"/>
    <w:rsid w:val="005420F5"/>
    <w:rsid w:val="00542533"/>
    <w:rsid w:val="00542A80"/>
    <w:rsid w:val="00542CCB"/>
    <w:rsid w:val="0054329C"/>
    <w:rsid w:val="0054353B"/>
    <w:rsid w:val="00545170"/>
    <w:rsid w:val="005457E2"/>
    <w:rsid w:val="00545B7F"/>
    <w:rsid w:val="00545DC2"/>
    <w:rsid w:val="00546400"/>
    <w:rsid w:val="005467C0"/>
    <w:rsid w:val="0054726E"/>
    <w:rsid w:val="005472AF"/>
    <w:rsid w:val="005478C1"/>
    <w:rsid w:val="00547D50"/>
    <w:rsid w:val="00550752"/>
    <w:rsid w:val="00550A49"/>
    <w:rsid w:val="00550DD3"/>
    <w:rsid w:val="005510D8"/>
    <w:rsid w:val="005515CF"/>
    <w:rsid w:val="00551C5B"/>
    <w:rsid w:val="00551D45"/>
    <w:rsid w:val="0055225B"/>
    <w:rsid w:val="005530F0"/>
    <w:rsid w:val="00554C16"/>
    <w:rsid w:val="00555232"/>
    <w:rsid w:val="00555408"/>
    <w:rsid w:val="00555698"/>
    <w:rsid w:val="00556C04"/>
    <w:rsid w:val="005575CF"/>
    <w:rsid w:val="005577D9"/>
    <w:rsid w:val="0056009A"/>
    <w:rsid w:val="005602D4"/>
    <w:rsid w:val="00560F7A"/>
    <w:rsid w:val="005617FD"/>
    <w:rsid w:val="005618ED"/>
    <w:rsid w:val="00561F0E"/>
    <w:rsid w:val="00564281"/>
    <w:rsid w:val="005642B6"/>
    <w:rsid w:val="00564EF1"/>
    <w:rsid w:val="00565C84"/>
    <w:rsid w:val="00565E88"/>
    <w:rsid w:val="00565F82"/>
    <w:rsid w:val="0056686B"/>
    <w:rsid w:val="005669A7"/>
    <w:rsid w:val="00566D05"/>
    <w:rsid w:val="00566F31"/>
    <w:rsid w:val="0056750D"/>
    <w:rsid w:val="00567885"/>
    <w:rsid w:val="00567979"/>
    <w:rsid w:val="00567A5C"/>
    <w:rsid w:val="00567AF3"/>
    <w:rsid w:val="005702B0"/>
    <w:rsid w:val="005702C5"/>
    <w:rsid w:val="0057070A"/>
    <w:rsid w:val="005713B6"/>
    <w:rsid w:val="00571886"/>
    <w:rsid w:val="00572889"/>
    <w:rsid w:val="00572EB8"/>
    <w:rsid w:val="005740B1"/>
    <w:rsid w:val="00574A76"/>
    <w:rsid w:val="00574AB1"/>
    <w:rsid w:val="00575104"/>
    <w:rsid w:val="005753D3"/>
    <w:rsid w:val="00575805"/>
    <w:rsid w:val="0057592A"/>
    <w:rsid w:val="005759C5"/>
    <w:rsid w:val="00576020"/>
    <w:rsid w:val="0057635D"/>
    <w:rsid w:val="00576720"/>
    <w:rsid w:val="00576B00"/>
    <w:rsid w:val="00576C3D"/>
    <w:rsid w:val="00576D0B"/>
    <w:rsid w:val="005771B8"/>
    <w:rsid w:val="00580A2E"/>
    <w:rsid w:val="00580FCE"/>
    <w:rsid w:val="00581444"/>
    <w:rsid w:val="00581C38"/>
    <w:rsid w:val="00581D07"/>
    <w:rsid w:val="00582ED9"/>
    <w:rsid w:val="005839A4"/>
    <w:rsid w:val="00583A2E"/>
    <w:rsid w:val="005848A5"/>
    <w:rsid w:val="00584A6D"/>
    <w:rsid w:val="00584AF2"/>
    <w:rsid w:val="0058598F"/>
    <w:rsid w:val="0058613B"/>
    <w:rsid w:val="005869DE"/>
    <w:rsid w:val="00587955"/>
    <w:rsid w:val="00587C93"/>
    <w:rsid w:val="00587D9D"/>
    <w:rsid w:val="00590C3B"/>
    <w:rsid w:val="00590E53"/>
    <w:rsid w:val="00591AE1"/>
    <w:rsid w:val="00592036"/>
    <w:rsid w:val="00592BFD"/>
    <w:rsid w:val="00592DA2"/>
    <w:rsid w:val="005930C2"/>
    <w:rsid w:val="00593E04"/>
    <w:rsid w:val="0059402F"/>
    <w:rsid w:val="0059439D"/>
    <w:rsid w:val="00594EF3"/>
    <w:rsid w:val="0059528E"/>
    <w:rsid w:val="00595405"/>
    <w:rsid w:val="00595E03"/>
    <w:rsid w:val="00596C6A"/>
    <w:rsid w:val="00596EE7"/>
    <w:rsid w:val="00596FF8"/>
    <w:rsid w:val="005970D7"/>
    <w:rsid w:val="0059733F"/>
    <w:rsid w:val="00597B46"/>
    <w:rsid w:val="005A1405"/>
    <w:rsid w:val="005A2F8E"/>
    <w:rsid w:val="005A34C6"/>
    <w:rsid w:val="005A366F"/>
    <w:rsid w:val="005A43E3"/>
    <w:rsid w:val="005A48F7"/>
    <w:rsid w:val="005A4E17"/>
    <w:rsid w:val="005A51EC"/>
    <w:rsid w:val="005A5325"/>
    <w:rsid w:val="005A65A8"/>
    <w:rsid w:val="005A686E"/>
    <w:rsid w:val="005B1769"/>
    <w:rsid w:val="005B28B5"/>
    <w:rsid w:val="005B28C1"/>
    <w:rsid w:val="005B46CD"/>
    <w:rsid w:val="005B5278"/>
    <w:rsid w:val="005B5543"/>
    <w:rsid w:val="005B6DE4"/>
    <w:rsid w:val="005B72C1"/>
    <w:rsid w:val="005B7C5F"/>
    <w:rsid w:val="005B7EA3"/>
    <w:rsid w:val="005C0B4A"/>
    <w:rsid w:val="005C0BE4"/>
    <w:rsid w:val="005C12B7"/>
    <w:rsid w:val="005C2880"/>
    <w:rsid w:val="005C3DF4"/>
    <w:rsid w:val="005C5F02"/>
    <w:rsid w:val="005C635C"/>
    <w:rsid w:val="005C66B2"/>
    <w:rsid w:val="005C67BA"/>
    <w:rsid w:val="005C6EFB"/>
    <w:rsid w:val="005C7068"/>
    <w:rsid w:val="005C7189"/>
    <w:rsid w:val="005C7D08"/>
    <w:rsid w:val="005C7DC4"/>
    <w:rsid w:val="005C7F60"/>
    <w:rsid w:val="005D02AA"/>
    <w:rsid w:val="005D03DD"/>
    <w:rsid w:val="005D079F"/>
    <w:rsid w:val="005D0A31"/>
    <w:rsid w:val="005D0AFB"/>
    <w:rsid w:val="005D0B37"/>
    <w:rsid w:val="005D0E06"/>
    <w:rsid w:val="005D234A"/>
    <w:rsid w:val="005D2E7B"/>
    <w:rsid w:val="005D3D5B"/>
    <w:rsid w:val="005D46ED"/>
    <w:rsid w:val="005D47F6"/>
    <w:rsid w:val="005D4A72"/>
    <w:rsid w:val="005D4CD8"/>
    <w:rsid w:val="005D4D3D"/>
    <w:rsid w:val="005D6C5F"/>
    <w:rsid w:val="005D6D7E"/>
    <w:rsid w:val="005D7895"/>
    <w:rsid w:val="005D794A"/>
    <w:rsid w:val="005E0B5F"/>
    <w:rsid w:val="005E0E6F"/>
    <w:rsid w:val="005E247C"/>
    <w:rsid w:val="005E26C3"/>
    <w:rsid w:val="005E2F13"/>
    <w:rsid w:val="005E3211"/>
    <w:rsid w:val="005E3374"/>
    <w:rsid w:val="005E3F6E"/>
    <w:rsid w:val="005E4361"/>
    <w:rsid w:val="005E4895"/>
    <w:rsid w:val="005E4A64"/>
    <w:rsid w:val="005E5176"/>
    <w:rsid w:val="005E59D8"/>
    <w:rsid w:val="005E5E7D"/>
    <w:rsid w:val="005E5F76"/>
    <w:rsid w:val="005E6350"/>
    <w:rsid w:val="005E63D2"/>
    <w:rsid w:val="005E6EEC"/>
    <w:rsid w:val="005E706B"/>
    <w:rsid w:val="005E740B"/>
    <w:rsid w:val="005F085C"/>
    <w:rsid w:val="005F11D6"/>
    <w:rsid w:val="005F34D4"/>
    <w:rsid w:val="005F3A6B"/>
    <w:rsid w:val="005F4661"/>
    <w:rsid w:val="005F47C8"/>
    <w:rsid w:val="005F5996"/>
    <w:rsid w:val="005F6274"/>
    <w:rsid w:val="005F65EC"/>
    <w:rsid w:val="005F74D3"/>
    <w:rsid w:val="005F7D98"/>
    <w:rsid w:val="0060045B"/>
    <w:rsid w:val="006009C5"/>
    <w:rsid w:val="0060106C"/>
    <w:rsid w:val="0060123B"/>
    <w:rsid w:val="006016D7"/>
    <w:rsid w:val="00601B85"/>
    <w:rsid w:val="00601F17"/>
    <w:rsid w:val="006020F8"/>
    <w:rsid w:val="0060212D"/>
    <w:rsid w:val="00603A97"/>
    <w:rsid w:val="006048C5"/>
    <w:rsid w:val="00604CD1"/>
    <w:rsid w:val="00604F79"/>
    <w:rsid w:val="00605CA3"/>
    <w:rsid w:val="00605EFB"/>
    <w:rsid w:val="0060796E"/>
    <w:rsid w:val="00607A86"/>
    <w:rsid w:val="00607AC1"/>
    <w:rsid w:val="00607D3B"/>
    <w:rsid w:val="00610897"/>
    <w:rsid w:val="00610CE4"/>
    <w:rsid w:val="00611658"/>
    <w:rsid w:val="00611C84"/>
    <w:rsid w:val="00611DA0"/>
    <w:rsid w:val="006120BB"/>
    <w:rsid w:val="006124CF"/>
    <w:rsid w:val="00613F93"/>
    <w:rsid w:val="006149B9"/>
    <w:rsid w:val="006154F5"/>
    <w:rsid w:val="00616200"/>
    <w:rsid w:val="00616C76"/>
    <w:rsid w:val="00616F86"/>
    <w:rsid w:val="00617287"/>
    <w:rsid w:val="0061796E"/>
    <w:rsid w:val="00620379"/>
    <w:rsid w:val="00620803"/>
    <w:rsid w:val="00620CCA"/>
    <w:rsid w:val="00620DC6"/>
    <w:rsid w:val="006211B4"/>
    <w:rsid w:val="00621659"/>
    <w:rsid w:val="00621F71"/>
    <w:rsid w:val="00622983"/>
    <w:rsid w:val="00623190"/>
    <w:rsid w:val="006234E0"/>
    <w:rsid w:val="00623B4C"/>
    <w:rsid w:val="00624606"/>
    <w:rsid w:val="00624B0D"/>
    <w:rsid w:val="006266B0"/>
    <w:rsid w:val="0062690C"/>
    <w:rsid w:val="00626BA9"/>
    <w:rsid w:val="006272AD"/>
    <w:rsid w:val="00627495"/>
    <w:rsid w:val="00627C70"/>
    <w:rsid w:val="006307D0"/>
    <w:rsid w:val="00631482"/>
    <w:rsid w:val="00631DE7"/>
    <w:rsid w:val="00632278"/>
    <w:rsid w:val="00632FAE"/>
    <w:rsid w:val="0063354D"/>
    <w:rsid w:val="00633AF9"/>
    <w:rsid w:val="00633CBB"/>
    <w:rsid w:val="00634C76"/>
    <w:rsid w:val="00634E53"/>
    <w:rsid w:val="00635B02"/>
    <w:rsid w:val="00635BD4"/>
    <w:rsid w:val="00635DC5"/>
    <w:rsid w:val="00635FB8"/>
    <w:rsid w:val="00636412"/>
    <w:rsid w:val="00636689"/>
    <w:rsid w:val="006379F0"/>
    <w:rsid w:val="00637DE2"/>
    <w:rsid w:val="00637E07"/>
    <w:rsid w:val="00640178"/>
    <w:rsid w:val="00640192"/>
    <w:rsid w:val="00640B37"/>
    <w:rsid w:val="00640F98"/>
    <w:rsid w:val="00640FB7"/>
    <w:rsid w:val="00641310"/>
    <w:rsid w:val="0064133C"/>
    <w:rsid w:val="006413D7"/>
    <w:rsid w:val="006416F5"/>
    <w:rsid w:val="00641DD2"/>
    <w:rsid w:val="006420FF"/>
    <w:rsid w:val="00642273"/>
    <w:rsid w:val="0064268C"/>
    <w:rsid w:val="0064284C"/>
    <w:rsid w:val="00642D46"/>
    <w:rsid w:val="006436F4"/>
    <w:rsid w:val="00643F3F"/>
    <w:rsid w:val="00644084"/>
    <w:rsid w:val="006443E9"/>
    <w:rsid w:val="0064483E"/>
    <w:rsid w:val="00646A4C"/>
    <w:rsid w:val="00646B42"/>
    <w:rsid w:val="00646E4C"/>
    <w:rsid w:val="00647B5A"/>
    <w:rsid w:val="00650421"/>
    <w:rsid w:val="0065054A"/>
    <w:rsid w:val="0065062B"/>
    <w:rsid w:val="00650E34"/>
    <w:rsid w:val="006522C0"/>
    <w:rsid w:val="006522FF"/>
    <w:rsid w:val="00652303"/>
    <w:rsid w:val="006524BA"/>
    <w:rsid w:val="00652A95"/>
    <w:rsid w:val="00653BCD"/>
    <w:rsid w:val="00654E4C"/>
    <w:rsid w:val="00655C98"/>
    <w:rsid w:val="006561E4"/>
    <w:rsid w:val="00656534"/>
    <w:rsid w:val="00656ADD"/>
    <w:rsid w:val="00657FE5"/>
    <w:rsid w:val="0066024C"/>
    <w:rsid w:val="00660F39"/>
    <w:rsid w:val="00660F56"/>
    <w:rsid w:val="00662609"/>
    <w:rsid w:val="00662E0D"/>
    <w:rsid w:val="0066322A"/>
    <w:rsid w:val="00663848"/>
    <w:rsid w:val="006638CA"/>
    <w:rsid w:val="00663CB3"/>
    <w:rsid w:val="00664FE8"/>
    <w:rsid w:val="00665124"/>
    <w:rsid w:val="006652C1"/>
    <w:rsid w:val="0066532A"/>
    <w:rsid w:val="006653E9"/>
    <w:rsid w:val="0066584A"/>
    <w:rsid w:val="00666448"/>
    <w:rsid w:val="00666635"/>
    <w:rsid w:val="0066719A"/>
    <w:rsid w:val="0067092B"/>
    <w:rsid w:val="006719FC"/>
    <w:rsid w:val="00672105"/>
    <w:rsid w:val="0067259C"/>
    <w:rsid w:val="00673008"/>
    <w:rsid w:val="006734FF"/>
    <w:rsid w:val="00673AA9"/>
    <w:rsid w:val="00674038"/>
    <w:rsid w:val="00674B6A"/>
    <w:rsid w:val="00674D7E"/>
    <w:rsid w:val="006754CC"/>
    <w:rsid w:val="00675F58"/>
    <w:rsid w:val="006760C7"/>
    <w:rsid w:val="006762EF"/>
    <w:rsid w:val="00676D0F"/>
    <w:rsid w:val="00677426"/>
    <w:rsid w:val="0067760E"/>
    <w:rsid w:val="00677925"/>
    <w:rsid w:val="00680A5A"/>
    <w:rsid w:val="00681ED9"/>
    <w:rsid w:val="00684387"/>
    <w:rsid w:val="00684A4D"/>
    <w:rsid w:val="00684A50"/>
    <w:rsid w:val="00685960"/>
    <w:rsid w:val="00685DE4"/>
    <w:rsid w:val="006860C4"/>
    <w:rsid w:val="0068658A"/>
    <w:rsid w:val="00686FDF"/>
    <w:rsid w:val="006872FF"/>
    <w:rsid w:val="006873FD"/>
    <w:rsid w:val="00687B84"/>
    <w:rsid w:val="00687BEE"/>
    <w:rsid w:val="00690FC0"/>
    <w:rsid w:val="00691100"/>
    <w:rsid w:val="006913BE"/>
    <w:rsid w:val="00691F94"/>
    <w:rsid w:val="0069247B"/>
    <w:rsid w:val="006925DD"/>
    <w:rsid w:val="006928EC"/>
    <w:rsid w:val="00692E96"/>
    <w:rsid w:val="00693427"/>
    <w:rsid w:val="00693F84"/>
    <w:rsid w:val="00694DE0"/>
    <w:rsid w:val="00695143"/>
    <w:rsid w:val="0069638A"/>
    <w:rsid w:val="0069641A"/>
    <w:rsid w:val="006A0295"/>
    <w:rsid w:val="006A031B"/>
    <w:rsid w:val="006A16E8"/>
    <w:rsid w:val="006A1DC4"/>
    <w:rsid w:val="006A350C"/>
    <w:rsid w:val="006A3B9F"/>
    <w:rsid w:val="006A3FF6"/>
    <w:rsid w:val="006A4085"/>
    <w:rsid w:val="006A4E67"/>
    <w:rsid w:val="006A556D"/>
    <w:rsid w:val="006A5A0C"/>
    <w:rsid w:val="006A5D4D"/>
    <w:rsid w:val="006A6283"/>
    <w:rsid w:val="006A6C15"/>
    <w:rsid w:val="006B00A0"/>
    <w:rsid w:val="006B0C58"/>
    <w:rsid w:val="006B15D8"/>
    <w:rsid w:val="006B17E6"/>
    <w:rsid w:val="006B2048"/>
    <w:rsid w:val="006B20C3"/>
    <w:rsid w:val="006B3231"/>
    <w:rsid w:val="006B32A6"/>
    <w:rsid w:val="006B49EA"/>
    <w:rsid w:val="006B5EC8"/>
    <w:rsid w:val="006B5F09"/>
    <w:rsid w:val="006B612E"/>
    <w:rsid w:val="006B62AA"/>
    <w:rsid w:val="006B63E7"/>
    <w:rsid w:val="006B6603"/>
    <w:rsid w:val="006B6A82"/>
    <w:rsid w:val="006B76D9"/>
    <w:rsid w:val="006B7838"/>
    <w:rsid w:val="006C045F"/>
    <w:rsid w:val="006C049B"/>
    <w:rsid w:val="006C0AB2"/>
    <w:rsid w:val="006C13C5"/>
    <w:rsid w:val="006C3259"/>
    <w:rsid w:val="006C3283"/>
    <w:rsid w:val="006C3FCA"/>
    <w:rsid w:val="006C402C"/>
    <w:rsid w:val="006C42C5"/>
    <w:rsid w:val="006C44A6"/>
    <w:rsid w:val="006C4935"/>
    <w:rsid w:val="006C5488"/>
    <w:rsid w:val="006C6091"/>
    <w:rsid w:val="006C6895"/>
    <w:rsid w:val="006C77DC"/>
    <w:rsid w:val="006C7E52"/>
    <w:rsid w:val="006D1B25"/>
    <w:rsid w:val="006D1D71"/>
    <w:rsid w:val="006D1F16"/>
    <w:rsid w:val="006D246F"/>
    <w:rsid w:val="006D253D"/>
    <w:rsid w:val="006D3B84"/>
    <w:rsid w:val="006D4C59"/>
    <w:rsid w:val="006D4EFF"/>
    <w:rsid w:val="006D571E"/>
    <w:rsid w:val="006D5772"/>
    <w:rsid w:val="006D5E7E"/>
    <w:rsid w:val="006D62C3"/>
    <w:rsid w:val="006D6BED"/>
    <w:rsid w:val="006D6C44"/>
    <w:rsid w:val="006D7A1F"/>
    <w:rsid w:val="006D7C63"/>
    <w:rsid w:val="006E0E03"/>
    <w:rsid w:val="006E19E5"/>
    <w:rsid w:val="006E1C09"/>
    <w:rsid w:val="006E266A"/>
    <w:rsid w:val="006E2872"/>
    <w:rsid w:val="006E54B0"/>
    <w:rsid w:val="006E71EC"/>
    <w:rsid w:val="006E77CB"/>
    <w:rsid w:val="006E7C83"/>
    <w:rsid w:val="006E7CF6"/>
    <w:rsid w:val="006E7CF9"/>
    <w:rsid w:val="006E7DF5"/>
    <w:rsid w:val="006E7E46"/>
    <w:rsid w:val="006F0620"/>
    <w:rsid w:val="006F0DC8"/>
    <w:rsid w:val="006F0E35"/>
    <w:rsid w:val="006F10A0"/>
    <w:rsid w:val="006F1526"/>
    <w:rsid w:val="006F155A"/>
    <w:rsid w:val="006F188D"/>
    <w:rsid w:val="006F2B96"/>
    <w:rsid w:val="006F2DD2"/>
    <w:rsid w:val="006F3256"/>
    <w:rsid w:val="006F3C64"/>
    <w:rsid w:val="006F3D12"/>
    <w:rsid w:val="006F4A0A"/>
    <w:rsid w:val="006F4C79"/>
    <w:rsid w:val="006F5B5F"/>
    <w:rsid w:val="006F5BEA"/>
    <w:rsid w:val="006F66C6"/>
    <w:rsid w:val="0070063B"/>
    <w:rsid w:val="00700A6A"/>
    <w:rsid w:val="0070129B"/>
    <w:rsid w:val="0070144F"/>
    <w:rsid w:val="00701A55"/>
    <w:rsid w:val="007024CA"/>
    <w:rsid w:val="00702AD4"/>
    <w:rsid w:val="00702E8A"/>
    <w:rsid w:val="007032B0"/>
    <w:rsid w:val="00703748"/>
    <w:rsid w:val="00703B10"/>
    <w:rsid w:val="00703DEA"/>
    <w:rsid w:val="00703E96"/>
    <w:rsid w:val="007043D3"/>
    <w:rsid w:val="0070452B"/>
    <w:rsid w:val="0070477D"/>
    <w:rsid w:val="00704D01"/>
    <w:rsid w:val="00704DBC"/>
    <w:rsid w:val="00705711"/>
    <w:rsid w:val="00705D44"/>
    <w:rsid w:val="00706B79"/>
    <w:rsid w:val="00706EC0"/>
    <w:rsid w:val="007071E9"/>
    <w:rsid w:val="00707AAB"/>
    <w:rsid w:val="00707BB9"/>
    <w:rsid w:val="00712833"/>
    <w:rsid w:val="00712C60"/>
    <w:rsid w:val="007134CE"/>
    <w:rsid w:val="00713C6F"/>
    <w:rsid w:val="007140BE"/>
    <w:rsid w:val="00714101"/>
    <w:rsid w:val="007148F2"/>
    <w:rsid w:val="00714EF1"/>
    <w:rsid w:val="007159F3"/>
    <w:rsid w:val="00717173"/>
    <w:rsid w:val="007176DE"/>
    <w:rsid w:val="00717B58"/>
    <w:rsid w:val="00717ECF"/>
    <w:rsid w:val="00720203"/>
    <w:rsid w:val="00720526"/>
    <w:rsid w:val="007205BC"/>
    <w:rsid w:val="0072192E"/>
    <w:rsid w:val="00721F33"/>
    <w:rsid w:val="007227BB"/>
    <w:rsid w:val="00722D79"/>
    <w:rsid w:val="0072347E"/>
    <w:rsid w:val="0072390E"/>
    <w:rsid w:val="00724039"/>
    <w:rsid w:val="00724811"/>
    <w:rsid w:val="00724A62"/>
    <w:rsid w:val="00724B9D"/>
    <w:rsid w:val="00725413"/>
    <w:rsid w:val="007255E9"/>
    <w:rsid w:val="00725FC1"/>
    <w:rsid w:val="0072671E"/>
    <w:rsid w:val="007269E4"/>
    <w:rsid w:val="00726D51"/>
    <w:rsid w:val="007270D2"/>
    <w:rsid w:val="0072710B"/>
    <w:rsid w:val="00727478"/>
    <w:rsid w:val="007308B1"/>
    <w:rsid w:val="007310B1"/>
    <w:rsid w:val="00731378"/>
    <w:rsid w:val="00731416"/>
    <w:rsid w:val="00731B12"/>
    <w:rsid w:val="007320C2"/>
    <w:rsid w:val="00732229"/>
    <w:rsid w:val="00732BE5"/>
    <w:rsid w:val="00733572"/>
    <w:rsid w:val="007337FC"/>
    <w:rsid w:val="00733B89"/>
    <w:rsid w:val="00734D18"/>
    <w:rsid w:val="0073547B"/>
    <w:rsid w:val="00736E89"/>
    <w:rsid w:val="007371FE"/>
    <w:rsid w:val="00737234"/>
    <w:rsid w:val="007374EB"/>
    <w:rsid w:val="00740735"/>
    <w:rsid w:val="00740D11"/>
    <w:rsid w:val="00741348"/>
    <w:rsid w:val="00741EA2"/>
    <w:rsid w:val="0074249B"/>
    <w:rsid w:val="007438D3"/>
    <w:rsid w:val="00743D10"/>
    <w:rsid w:val="0074412F"/>
    <w:rsid w:val="00744ACC"/>
    <w:rsid w:val="00744B74"/>
    <w:rsid w:val="0074595D"/>
    <w:rsid w:val="00746050"/>
    <w:rsid w:val="007461B1"/>
    <w:rsid w:val="007463F4"/>
    <w:rsid w:val="00746CE5"/>
    <w:rsid w:val="00746F38"/>
    <w:rsid w:val="007478A4"/>
    <w:rsid w:val="00747F7E"/>
    <w:rsid w:val="00750119"/>
    <w:rsid w:val="007502B3"/>
    <w:rsid w:val="007507A4"/>
    <w:rsid w:val="00750946"/>
    <w:rsid w:val="00751152"/>
    <w:rsid w:val="007515DD"/>
    <w:rsid w:val="00751B59"/>
    <w:rsid w:val="00752389"/>
    <w:rsid w:val="007529E1"/>
    <w:rsid w:val="00752BE0"/>
    <w:rsid w:val="0075380A"/>
    <w:rsid w:val="00753915"/>
    <w:rsid w:val="00753CFA"/>
    <w:rsid w:val="00753E5B"/>
    <w:rsid w:val="007553E3"/>
    <w:rsid w:val="00755866"/>
    <w:rsid w:val="00756319"/>
    <w:rsid w:val="007568F6"/>
    <w:rsid w:val="00756CF5"/>
    <w:rsid w:val="0075771F"/>
    <w:rsid w:val="00757C5F"/>
    <w:rsid w:val="00760D7D"/>
    <w:rsid w:val="0076122B"/>
    <w:rsid w:val="007613E4"/>
    <w:rsid w:val="00761B2E"/>
    <w:rsid w:val="0076203C"/>
    <w:rsid w:val="00762143"/>
    <w:rsid w:val="00764152"/>
    <w:rsid w:val="00764639"/>
    <w:rsid w:val="0076496D"/>
    <w:rsid w:val="00765B93"/>
    <w:rsid w:val="00765CF2"/>
    <w:rsid w:val="00766281"/>
    <w:rsid w:val="0076635A"/>
    <w:rsid w:val="007663FA"/>
    <w:rsid w:val="00766F38"/>
    <w:rsid w:val="00767403"/>
    <w:rsid w:val="0076796B"/>
    <w:rsid w:val="007705D1"/>
    <w:rsid w:val="0077136F"/>
    <w:rsid w:val="00771405"/>
    <w:rsid w:val="00771CAB"/>
    <w:rsid w:val="00771CFF"/>
    <w:rsid w:val="00772093"/>
    <w:rsid w:val="00772248"/>
    <w:rsid w:val="007722C1"/>
    <w:rsid w:val="007728C4"/>
    <w:rsid w:val="007739E4"/>
    <w:rsid w:val="007742E5"/>
    <w:rsid w:val="00774682"/>
    <w:rsid w:val="00774C5C"/>
    <w:rsid w:val="00774C60"/>
    <w:rsid w:val="00774C76"/>
    <w:rsid w:val="00775346"/>
    <w:rsid w:val="00775564"/>
    <w:rsid w:val="0077557B"/>
    <w:rsid w:val="0077629B"/>
    <w:rsid w:val="00776A68"/>
    <w:rsid w:val="00777ADF"/>
    <w:rsid w:val="00777AE8"/>
    <w:rsid w:val="00777C51"/>
    <w:rsid w:val="00777D35"/>
    <w:rsid w:val="00777FC0"/>
    <w:rsid w:val="0078030C"/>
    <w:rsid w:val="0078153F"/>
    <w:rsid w:val="007820F2"/>
    <w:rsid w:val="00782815"/>
    <w:rsid w:val="0078286E"/>
    <w:rsid w:val="00782B46"/>
    <w:rsid w:val="007832D6"/>
    <w:rsid w:val="00783771"/>
    <w:rsid w:val="00783A71"/>
    <w:rsid w:val="00784119"/>
    <w:rsid w:val="007846C8"/>
    <w:rsid w:val="00784B9B"/>
    <w:rsid w:val="00784CF0"/>
    <w:rsid w:val="00785148"/>
    <w:rsid w:val="007856A5"/>
    <w:rsid w:val="00785755"/>
    <w:rsid w:val="00785EEF"/>
    <w:rsid w:val="007863E3"/>
    <w:rsid w:val="007865E0"/>
    <w:rsid w:val="007866EF"/>
    <w:rsid w:val="00786B16"/>
    <w:rsid w:val="00786E6D"/>
    <w:rsid w:val="00787A08"/>
    <w:rsid w:val="00787F16"/>
    <w:rsid w:val="00787FA5"/>
    <w:rsid w:val="0079049E"/>
    <w:rsid w:val="007904F7"/>
    <w:rsid w:val="007906F5"/>
    <w:rsid w:val="0079093D"/>
    <w:rsid w:val="00790D64"/>
    <w:rsid w:val="00791715"/>
    <w:rsid w:val="00793CC9"/>
    <w:rsid w:val="007940AE"/>
    <w:rsid w:val="00794F73"/>
    <w:rsid w:val="00795581"/>
    <w:rsid w:val="007955C3"/>
    <w:rsid w:val="00795701"/>
    <w:rsid w:val="00795D2C"/>
    <w:rsid w:val="00797B42"/>
    <w:rsid w:val="007A0585"/>
    <w:rsid w:val="007A08FA"/>
    <w:rsid w:val="007A0E75"/>
    <w:rsid w:val="007A11C1"/>
    <w:rsid w:val="007A1721"/>
    <w:rsid w:val="007A1964"/>
    <w:rsid w:val="007A1A36"/>
    <w:rsid w:val="007A2DA6"/>
    <w:rsid w:val="007A3182"/>
    <w:rsid w:val="007A3E32"/>
    <w:rsid w:val="007A3FF9"/>
    <w:rsid w:val="007A5F09"/>
    <w:rsid w:val="007A7F38"/>
    <w:rsid w:val="007B0535"/>
    <w:rsid w:val="007B06F4"/>
    <w:rsid w:val="007B0E44"/>
    <w:rsid w:val="007B1BB0"/>
    <w:rsid w:val="007B1E67"/>
    <w:rsid w:val="007B240F"/>
    <w:rsid w:val="007B31FE"/>
    <w:rsid w:val="007B37CC"/>
    <w:rsid w:val="007B38D9"/>
    <w:rsid w:val="007B3DA6"/>
    <w:rsid w:val="007B3DF7"/>
    <w:rsid w:val="007B4030"/>
    <w:rsid w:val="007B4454"/>
    <w:rsid w:val="007B465B"/>
    <w:rsid w:val="007B46F8"/>
    <w:rsid w:val="007B48F2"/>
    <w:rsid w:val="007B53CF"/>
    <w:rsid w:val="007B5BD2"/>
    <w:rsid w:val="007B7216"/>
    <w:rsid w:val="007B7999"/>
    <w:rsid w:val="007C04AD"/>
    <w:rsid w:val="007C1AD0"/>
    <w:rsid w:val="007C2272"/>
    <w:rsid w:val="007C32B1"/>
    <w:rsid w:val="007C4047"/>
    <w:rsid w:val="007C45BF"/>
    <w:rsid w:val="007C5521"/>
    <w:rsid w:val="007C5DBF"/>
    <w:rsid w:val="007C5EE1"/>
    <w:rsid w:val="007C662E"/>
    <w:rsid w:val="007C7C8E"/>
    <w:rsid w:val="007D0A6F"/>
    <w:rsid w:val="007D1311"/>
    <w:rsid w:val="007D1A26"/>
    <w:rsid w:val="007D242E"/>
    <w:rsid w:val="007D4524"/>
    <w:rsid w:val="007D45C0"/>
    <w:rsid w:val="007D4769"/>
    <w:rsid w:val="007D4B2C"/>
    <w:rsid w:val="007D59B3"/>
    <w:rsid w:val="007D655E"/>
    <w:rsid w:val="007D71EE"/>
    <w:rsid w:val="007D7600"/>
    <w:rsid w:val="007D7F01"/>
    <w:rsid w:val="007D7FC1"/>
    <w:rsid w:val="007E0A6D"/>
    <w:rsid w:val="007E0FB8"/>
    <w:rsid w:val="007E0FC3"/>
    <w:rsid w:val="007E1A1B"/>
    <w:rsid w:val="007E2272"/>
    <w:rsid w:val="007E2E3F"/>
    <w:rsid w:val="007E308D"/>
    <w:rsid w:val="007E3953"/>
    <w:rsid w:val="007E39FC"/>
    <w:rsid w:val="007E3CCA"/>
    <w:rsid w:val="007E427C"/>
    <w:rsid w:val="007E45A5"/>
    <w:rsid w:val="007E4AF8"/>
    <w:rsid w:val="007E6203"/>
    <w:rsid w:val="007E6412"/>
    <w:rsid w:val="007E673B"/>
    <w:rsid w:val="007E6A94"/>
    <w:rsid w:val="007E6D33"/>
    <w:rsid w:val="007E71BC"/>
    <w:rsid w:val="007E7BDB"/>
    <w:rsid w:val="007E7D4A"/>
    <w:rsid w:val="007E7EF7"/>
    <w:rsid w:val="007F0089"/>
    <w:rsid w:val="007F198B"/>
    <w:rsid w:val="007F1CFE"/>
    <w:rsid w:val="007F1D60"/>
    <w:rsid w:val="007F33CD"/>
    <w:rsid w:val="007F4880"/>
    <w:rsid w:val="007F4A3B"/>
    <w:rsid w:val="007F4D02"/>
    <w:rsid w:val="007F4E21"/>
    <w:rsid w:val="007F4F84"/>
    <w:rsid w:val="007F5437"/>
    <w:rsid w:val="007F5AD7"/>
    <w:rsid w:val="007F5D63"/>
    <w:rsid w:val="007F5FD9"/>
    <w:rsid w:val="007F6036"/>
    <w:rsid w:val="007F61EE"/>
    <w:rsid w:val="007F691E"/>
    <w:rsid w:val="007F7B70"/>
    <w:rsid w:val="007F7C0A"/>
    <w:rsid w:val="007F7C22"/>
    <w:rsid w:val="007F7D0B"/>
    <w:rsid w:val="00801150"/>
    <w:rsid w:val="008018E7"/>
    <w:rsid w:val="0080214D"/>
    <w:rsid w:val="0080336B"/>
    <w:rsid w:val="00803551"/>
    <w:rsid w:val="008039E6"/>
    <w:rsid w:val="0080449C"/>
    <w:rsid w:val="0080567B"/>
    <w:rsid w:val="008063AC"/>
    <w:rsid w:val="00806571"/>
    <w:rsid w:val="00806680"/>
    <w:rsid w:val="00806A7E"/>
    <w:rsid w:val="00806DFB"/>
    <w:rsid w:val="00811E0B"/>
    <w:rsid w:val="008126DD"/>
    <w:rsid w:val="008135DF"/>
    <w:rsid w:val="00813B3F"/>
    <w:rsid w:val="00814838"/>
    <w:rsid w:val="008152C6"/>
    <w:rsid w:val="0081533E"/>
    <w:rsid w:val="008172E5"/>
    <w:rsid w:val="008173D3"/>
    <w:rsid w:val="00817855"/>
    <w:rsid w:val="0082020B"/>
    <w:rsid w:val="00820557"/>
    <w:rsid w:val="00821359"/>
    <w:rsid w:val="00821DE1"/>
    <w:rsid w:val="008221D9"/>
    <w:rsid w:val="00822511"/>
    <w:rsid w:val="008230C9"/>
    <w:rsid w:val="0082312B"/>
    <w:rsid w:val="008235B2"/>
    <w:rsid w:val="00823800"/>
    <w:rsid w:val="00823A38"/>
    <w:rsid w:val="00824913"/>
    <w:rsid w:val="0082544D"/>
    <w:rsid w:val="00825ABC"/>
    <w:rsid w:val="0082607C"/>
    <w:rsid w:val="00827E9C"/>
    <w:rsid w:val="00827F37"/>
    <w:rsid w:val="0083055D"/>
    <w:rsid w:val="00830E63"/>
    <w:rsid w:val="00831581"/>
    <w:rsid w:val="00832414"/>
    <w:rsid w:val="0083258E"/>
    <w:rsid w:val="008327D7"/>
    <w:rsid w:val="00832FC1"/>
    <w:rsid w:val="008334F6"/>
    <w:rsid w:val="00833704"/>
    <w:rsid w:val="00833D75"/>
    <w:rsid w:val="00833FC7"/>
    <w:rsid w:val="00834130"/>
    <w:rsid w:val="00834B22"/>
    <w:rsid w:val="00834BB2"/>
    <w:rsid w:val="00835C4E"/>
    <w:rsid w:val="0083613C"/>
    <w:rsid w:val="008361BD"/>
    <w:rsid w:val="00837286"/>
    <w:rsid w:val="0084075D"/>
    <w:rsid w:val="008408B9"/>
    <w:rsid w:val="00841555"/>
    <w:rsid w:val="008438EA"/>
    <w:rsid w:val="00843951"/>
    <w:rsid w:val="008443DC"/>
    <w:rsid w:val="00844C48"/>
    <w:rsid w:val="008454C3"/>
    <w:rsid w:val="008456B9"/>
    <w:rsid w:val="008465D0"/>
    <w:rsid w:val="00846EE9"/>
    <w:rsid w:val="00847488"/>
    <w:rsid w:val="008478AB"/>
    <w:rsid w:val="00847AC8"/>
    <w:rsid w:val="00847B1C"/>
    <w:rsid w:val="00847C3D"/>
    <w:rsid w:val="00847E0C"/>
    <w:rsid w:val="008500A9"/>
    <w:rsid w:val="00850911"/>
    <w:rsid w:val="008519B1"/>
    <w:rsid w:val="00851CD5"/>
    <w:rsid w:val="00852A5F"/>
    <w:rsid w:val="00853104"/>
    <w:rsid w:val="00853F77"/>
    <w:rsid w:val="00854237"/>
    <w:rsid w:val="008542E1"/>
    <w:rsid w:val="008545A1"/>
    <w:rsid w:val="00854A17"/>
    <w:rsid w:val="00854AB8"/>
    <w:rsid w:val="00854C5D"/>
    <w:rsid w:val="00855CAF"/>
    <w:rsid w:val="0085614E"/>
    <w:rsid w:val="0085622A"/>
    <w:rsid w:val="00856EB4"/>
    <w:rsid w:val="00856EEB"/>
    <w:rsid w:val="00857A6A"/>
    <w:rsid w:val="00860351"/>
    <w:rsid w:val="008613B9"/>
    <w:rsid w:val="00861DDA"/>
    <w:rsid w:val="00861FFF"/>
    <w:rsid w:val="00862016"/>
    <w:rsid w:val="00863F0E"/>
    <w:rsid w:val="00864734"/>
    <w:rsid w:val="008648E6"/>
    <w:rsid w:val="00864E55"/>
    <w:rsid w:val="00865FA9"/>
    <w:rsid w:val="008664F8"/>
    <w:rsid w:val="00866AF2"/>
    <w:rsid w:val="00867611"/>
    <w:rsid w:val="0087066A"/>
    <w:rsid w:val="0087086C"/>
    <w:rsid w:val="00870AF0"/>
    <w:rsid w:val="00872A0A"/>
    <w:rsid w:val="00873304"/>
    <w:rsid w:val="0087361E"/>
    <w:rsid w:val="0087447C"/>
    <w:rsid w:val="00874B9B"/>
    <w:rsid w:val="00874BD2"/>
    <w:rsid w:val="00874E3B"/>
    <w:rsid w:val="008751AA"/>
    <w:rsid w:val="00875248"/>
    <w:rsid w:val="00875B31"/>
    <w:rsid w:val="00875E87"/>
    <w:rsid w:val="008769CA"/>
    <w:rsid w:val="008769F8"/>
    <w:rsid w:val="00876D7F"/>
    <w:rsid w:val="0087741C"/>
    <w:rsid w:val="00880ADA"/>
    <w:rsid w:val="00882042"/>
    <w:rsid w:val="0088237D"/>
    <w:rsid w:val="00882DFA"/>
    <w:rsid w:val="008837DE"/>
    <w:rsid w:val="00883DF5"/>
    <w:rsid w:val="0088469C"/>
    <w:rsid w:val="00884C88"/>
    <w:rsid w:val="00885436"/>
    <w:rsid w:val="0088597B"/>
    <w:rsid w:val="00885BEB"/>
    <w:rsid w:val="00886F92"/>
    <w:rsid w:val="00886FBE"/>
    <w:rsid w:val="00890D91"/>
    <w:rsid w:val="00891080"/>
    <w:rsid w:val="0089110B"/>
    <w:rsid w:val="0089278D"/>
    <w:rsid w:val="0089284F"/>
    <w:rsid w:val="00892CA3"/>
    <w:rsid w:val="008931D9"/>
    <w:rsid w:val="00893A50"/>
    <w:rsid w:val="0089459F"/>
    <w:rsid w:val="00894681"/>
    <w:rsid w:val="00894B66"/>
    <w:rsid w:val="008956C9"/>
    <w:rsid w:val="00895769"/>
    <w:rsid w:val="008957E9"/>
    <w:rsid w:val="00895BCE"/>
    <w:rsid w:val="00895D38"/>
    <w:rsid w:val="0089610C"/>
    <w:rsid w:val="0089649A"/>
    <w:rsid w:val="00896E27"/>
    <w:rsid w:val="008A0747"/>
    <w:rsid w:val="008A091B"/>
    <w:rsid w:val="008A3939"/>
    <w:rsid w:val="008A3B3B"/>
    <w:rsid w:val="008A3D7B"/>
    <w:rsid w:val="008A540A"/>
    <w:rsid w:val="008A5C06"/>
    <w:rsid w:val="008A62BD"/>
    <w:rsid w:val="008A63AD"/>
    <w:rsid w:val="008A6537"/>
    <w:rsid w:val="008A76FD"/>
    <w:rsid w:val="008A7831"/>
    <w:rsid w:val="008B07B2"/>
    <w:rsid w:val="008B14E2"/>
    <w:rsid w:val="008B19E0"/>
    <w:rsid w:val="008B2212"/>
    <w:rsid w:val="008B222B"/>
    <w:rsid w:val="008B2B96"/>
    <w:rsid w:val="008B3121"/>
    <w:rsid w:val="008B38A9"/>
    <w:rsid w:val="008B4001"/>
    <w:rsid w:val="008B471B"/>
    <w:rsid w:val="008B4863"/>
    <w:rsid w:val="008B4EEE"/>
    <w:rsid w:val="008B523B"/>
    <w:rsid w:val="008B59F4"/>
    <w:rsid w:val="008B5B0E"/>
    <w:rsid w:val="008B7BAF"/>
    <w:rsid w:val="008C2400"/>
    <w:rsid w:val="008C2900"/>
    <w:rsid w:val="008C2CC5"/>
    <w:rsid w:val="008C37B2"/>
    <w:rsid w:val="008C38FD"/>
    <w:rsid w:val="008C39ED"/>
    <w:rsid w:val="008C4903"/>
    <w:rsid w:val="008C52A2"/>
    <w:rsid w:val="008C5AA4"/>
    <w:rsid w:val="008C6CA2"/>
    <w:rsid w:val="008C6CA5"/>
    <w:rsid w:val="008C6E26"/>
    <w:rsid w:val="008C74C7"/>
    <w:rsid w:val="008C7CF2"/>
    <w:rsid w:val="008D000A"/>
    <w:rsid w:val="008D0498"/>
    <w:rsid w:val="008D0D1F"/>
    <w:rsid w:val="008D1A56"/>
    <w:rsid w:val="008D1A94"/>
    <w:rsid w:val="008D2528"/>
    <w:rsid w:val="008D34EE"/>
    <w:rsid w:val="008D4159"/>
    <w:rsid w:val="008D4578"/>
    <w:rsid w:val="008D5239"/>
    <w:rsid w:val="008D56CD"/>
    <w:rsid w:val="008D594A"/>
    <w:rsid w:val="008D5CAB"/>
    <w:rsid w:val="008D5D6C"/>
    <w:rsid w:val="008D5EF8"/>
    <w:rsid w:val="008D5FFE"/>
    <w:rsid w:val="008D6208"/>
    <w:rsid w:val="008D63BD"/>
    <w:rsid w:val="008D6BFE"/>
    <w:rsid w:val="008D6F96"/>
    <w:rsid w:val="008D7462"/>
    <w:rsid w:val="008D751B"/>
    <w:rsid w:val="008D7870"/>
    <w:rsid w:val="008E0955"/>
    <w:rsid w:val="008E0FBD"/>
    <w:rsid w:val="008E1174"/>
    <w:rsid w:val="008E217C"/>
    <w:rsid w:val="008E2AFB"/>
    <w:rsid w:val="008E314E"/>
    <w:rsid w:val="008E3753"/>
    <w:rsid w:val="008E40C4"/>
    <w:rsid w:val="008E4C32"/>
    <w:rsid w:val="008E4F92"/>
    <w:rsid w:val="008E68A5"/>
    <w:rsid w:val="008E7A38"/>
    <w:rsid w:val="008F1270"/>
    <w:rsid w:val="008F1559"/>
    <w:rsid w:val="008F1CD5"/>
    <w:rsid w:val="008F281D"/>
    <w:rsid w:val="008F3193"/>
    <w:rsid w:val="008F3EE9"/>
    <w:rsid w:val="008F4708"/>
    <w:rsid w:val="008F5533"/>
    <w:rsid w:val="008F59CB"/>
    <w:rsid w:val="008F6344"/>
    <w:rsid w:val="008F6868"/>
    <w:rsid w:val="008F7645"/>
    <w:rsid w:val="008F76FB"/>
    <w:rsid w:val="0090049A"/>
    <w:rsid w:val="00900A39"/>
    <w:rsid w:val="00900CA3"/>
    <w:rsid w:val="009016B7"/>
    <w:rsid w:val="00902DC7"/>
    <w:rsid w:val="00904920"/>
    <w:rsid w:val="00905657"/>
    <w:rsid w:val="009061FF"/>
    <w:rsid w:val="00906358"/>
    <w:rsid w:val="00906639"/>
    <w:rsid w:val="00907134"/>
    <w:rsid w:val="009073BF"/>
    <w:rsid w:val="00907513"/>
    <w:rsid w:val="00907947"/>
    <w:rsid w:val="00907AD3"/>
    <w:rsid w:val="009105DE"/>
    <w:rsid w:val="0091108F"/>
    <w:rsid w:val="00911370"/>
    <w:rsid w:val="00911523"/>
    <w:rsid w:val="009118A4"/>
    <w:rsid w:val="009121C3"/>
    <w:rsid w:val="00912A6C"/>
    <w:rsid w:val="00913115"/>
    <w:rsid w:val="0091376C"/>
    <w:rsid w:val="00914427"/>
    <w:rsid w:val="0091524D"/>
    <w:rsid w:val="0091599C"/>
    <w:rsid w:val="00917138"/>
    <w:rsid w:val="00917C7B"/>
    <w:rsid w:val="00920620"/>
    <w:rsid w:val="0092101F"/>
    <w:rsid w:val="00921275"/>
    <w:rsid w:val="00922072"/>
    <w:rsid w:val="00923A90"/>
    <w:rsid w:val="00923B25"/>
    <w:rsid w:val="00923FB6"/>
    <w:rsid w:val="009254DC"/>
    <w:rsid w:val="00925552"/>
    <w:rsid w:val="0092568B"/>
    <w:rsid w:val="009261A9"/>
    <w:rsid w:val="00926C0E"/>
    <w:rsid w:val="00926DA7"/>
    <w:rsid w:val="009273DF"/>
    <w:rsid w:val="0092740D"/>
    <w:rsid w:val="00927417"/>
    <w:rsid w:val="009278A2"/>
    <w:rsid w:val="00927EE7"/>
    <w:rsid w:val="00930F7C"/>
    <w:rsid w:val="0093158A"/>
    <w:rsid w:val="0093199D"/>
    <w:rsid w:val="00931B20"/>
    <w:rsid w:val="00931CDE"/>
    <w:rsid w:val="00932080"/>
    <w:rsid w:val="00932A08"/>
    <w:rsid w:val="00932D1F"/>
    <w:rsid w:val="00932D5D"/>
    <w:rsid w:val="00933E89"/>
    <w:rsid w:val="009341E6"/>
    <w:rsid w:val="00934328"/>
    <w:rsid w:val="009349B8"/>
    <w:rsid w:val="00934CD1"/>
    <w:rsid w:val="0093517A"/>
    <w:rsid w:val="00935BCF"/>
    <w:rsid w:val="0093630C"/>
    <w:rsid w:val="0093668D"/>
    <w:rsid w:val="00936854"/>
    <w:rsid w:val="00937206"/>
    <w:rsid w:val="009375B6"/>
    <w:rsid w:val="009378E8"/>
    <w:rsid w:val="0094013B"/>
    <w:rsid w:val="00940652"/>
    <w:rsid w:val="009416EE"/>
    <w:rsid w:val="00941882"/>
    <w:rsid w:val="00942EE5"/>
    <w:rsid w:val="00943B6A"/>
    <w:rsid w:val="00943F36"/>
    <w:rsid w:val="00943F6B"/>
    <w:rsid w:val="0094418C"/>
    <w:rsid w:val="00944316"/>
    <w:rsid w:val="00945187"/>
    <w:rsid w:val="0094544A"/>
    <w:rsid w:val="009456CE"/>
    <w:rsid w:val="00946283"/>
    <w:rsid w:val="0094654F"/>
    <w:rsid w:val="00947115"/>
    <w:rsid w:val="00947EB5"/>
    <w:rsid w:val="00950499"/>
    <w:rsid w:val="00950575"/>
    <w:rsid w:val="0095073E"/>
    <w:rsid w:val="00951250"/>
    <w:rsid w:val="009513FB"/>
    <w:rsid w:val="00951550"/>
    <w:rsid w:val="00951959"/>
    <w:rsid w:val="00951A36"/>
    <w:rsid w:val="0095200D"/>
    <w:rsid w:val="009521D6"/>
    <w:rsid w:val="0095220B"/>
    <w:rsid w:val="0095248D"/>
    <w:rsid w:val="009525ED"/>
    <w:rsid w:val="00952F96"/>
    <w:rsid w:val="00953675"/>
    <w:rsid w:val="00953A1A"/>
    <w:rsid w:val="00953EAF"/>
    <w:rsid w:val="00954BFF"/>
    <w:rsid w:val="00954ECD"/>
    <w:rsid w:val="00955713"/>
    <w:rsid w:val="0095679F"/>
    <w:rsid w:val="00956AC5"/>
    <w:rsid w:val="00956D3E"/>
    <w:rsid w:val="009576FD"/>
    <w:rsid w:val="00960D91"/>
    <w:rsid w:val="00961101"/>
    <w:rsid w:val="00961564"/>
    <w:rsid w:val="0096180D"/>
    <w:rsid w:val="00961CA1"/>
    <w:rsid w:val="00962E05"/>
    <w:rsid w:val="0096320A"/>
    <w:rsid w:val="0096359F"/>
    <w:rsid w:val="00963BC8"/>
    <w:rsid w:val="009649C7"/>
    <w:rsid w:val="00964A30"/>
    <w:rsid w:val="00964DB9"/>
    <w:rsid w:val="00965070"/>
    <w:rsid w:val="009652FA"/>
    <w:rsid w:val="0096585A"/>
    <w:rsid w:val="0096594D"/>
    <w:rsid w:val="00966466"/>
    <w:rsid w:val="009664D4"/>
    <w:rsid w:val="00967059"/>
    <w:rsid w:val="00967716"/>
    <w:rsid w:val="00970E4F"/>
    <w:rsid w:val="00971BC4"/>
    <w:rsid w:val="009723D5"/>
    <w:rsid w:val="00972555"/>
    <w:rsid w:val="00972898"/>
    <w:rsid w:val="009732F0"/>
    <w:rsid w:val="00973ED8"/>
    <w:rsid w:val="009744CC"/>
    <w:rsid w:val="00974894"/>
    <w:rsid w:val="00974AF0"/>
    <w:rsid w:val="009752B7"/>
    <w:rsid w:val="0097695D"/>
    <w:rsid w:val="00977245"/>
    <w:rsid w:val="00977BF3"/>
    <w:rsid w:val="0098062B"/>
    <w:rsid w:val="00980B50"/>
    <w:rsid w:val="00980B7A"/>
    <w:rsid w:val="00980FCA"/>
    <w:rsid w:val="0098121D"/>
    <w:rsid w:val="00981446"/>
    <w:rsid w:val="0098170E"/>
    <w:rsid w:val="009822C6"/>
    <w:rsid w:val="0098289F"/>
    <w:rsid w:val="00983084"/>
    <w:rsid w:val="009836E9"/>
    <w:rsid w:val="00983A77"/>
    <w:rsid w:val="00983D2A"/>
    <w:rsid w:val="0098429B"/>
    <w:rsid w:val="00984EE7"/>
    <w:rsid w:val="00984F20"/>
    <w:rsid w:val="00985759"/>
    <w:rsid w:val="00985CA4"/>
    <w:rsid w:val="00985DA1"/>
    <w:rsid w:val="00986AAA"/>
    <w:rsid w:val="009875DE"/>
    <w:rsid w:val="00990A2F"/>
    <w:rsid w:val="00991131"/>
    <w:rsid w:val="00991550"/>
    <w:rsid w:val="0099202B"/>
    <w:rsid w:val="00993E7B"/>
    <w:rsid w:val="0099443A"/>
    <w:rsid w:val="00994B9F"/>
    <w:rsid w:val="0099507B"/>
    <w:rsid w:val="00995F14"/>
    <w:rsid w:val="009960B9"/>
    <w:rsid w:val="009963D1"/>
    <w:rsid w:val="009969D4"/>
    <w:rsid w:val="009974B0"/>
    <w:rsid w:val="00997D09"/>
    <w:rsid w:val="009A0023"/>
    <w:rsid w:val="009A0E42"/>
    <w:rsid w:val="009A0E9D"/>
    <w:rsid w:val="009A1464"/>
    <w:rsid w:val="009A1A3A"/>
    <w:rsid w:val="009A2BCB"/>
    <w:rsid w:val="009A2EB4"/>
    <w:rsid w:val="009A32BB"/>
    <w:rsid w:val="009A3696"/>
    <w:rsid w:val="009A36F8"/>
    <w:rsid w:val="009A3996"/>
    <w:rsid w:val="009A3F07"/>
    <w:rsid w:val="009A4597"/>
    <w:rsid w:val="009A46C9"/>
    <w:rsid w:val="009A4F5D"/>
    <w:rsid w:val="009A6829"/>
    <w:rsid w:val="009A75CF"/>
    <w:rsid w:val="009A7816"/>
    <w:rsid w:val="009A7D8C"/>
    <w:rsid w:val="009A7FDF"/>
    <w:rsid w:val="009B059B"/>
    <w:rsid w:val="009B0BCC"/>
    <w:rsid w:val="009B0EC9"/>
    <w:rsid w:val="009B23A6"/>
    <w:rsid w:val="009B2F96"/>
    <w:rsid w:val="009B3478"/>
    <w:rsid w:val="009B3B69"/>
    <w:rsid w:val="009B3FA2"/>
    <w:rsid w:val="009B4A9B"/>
    <w:rsid w:val="009B4C4D"/>
    <w:rsid w:val="009B548E"/>
    <w:rsid w:val="009B5B63"/>
    <w:rsid w:val="009B6060"/>
    <w:rsid w:val="009B64FD"/>
    <w:rsid w:val="009B66FD"/>
    <w:rsid w:val="009B7027"/>
    <w:rsid w:val="009B758F"/>
    <w:rsid w:val="009C0612"/>
    <w:rsid w:val="009C1147"/>
    <w:rsid w:val="009C18A4"/>
    <w:rsid w:val="009C18EB"/>
    <w:rsid w:val="009C25CC"/>
    <w:rsid w:val="009C26C1"/>
    <w:rsid w:val="009C2729"/>
    <w:rsid w:val="009C28F6"/>
    <w:rsid w:val="009C2A05"/>
    <w:rsid w:val="009C324B"/>
    <w:rsid w:val="009C36FB"/>
    <w:rsid w:val="009C4783"/>
    <w:rsid w:val="009C4A83"/>
    <w:rsid w:val="009C4C35"/>
    <w:rsid w:val="009C526E"/>
    <w:rsid w:val="009C5959"/>
    <w:rsid w:val="009C5BB3"/>
    <w:rsid w:val="009C5C36"/>
    <w:rsid w:val="009C5D0A"/>
    <w:rsid w:val="009C61FA"/>
    <w:rsid w:val="009C6535"/>
    <w:rsid w:val="009C6824"/>
    <w:rsid w:val="009C6FFB"/>
    <w:rsid w:val="009C701C"/>
    <w:rsid w:val="009C7CBB"/>
    <w:rsid w:val="009D0008"/>
    <w:rsid w:val="009D004C"/>
    <w:rsid w:val="009D04DB"/>
    <w:rsid w:val="009D168F"/>
    <w:rsid w:val="009D1C3E"/>
    <w:rsid w:val="009D2517"/>
    <w:rsid w:val="009D2BFF"/>
    <w:rsid w:val="009D3410"/>
    <w:rsid w:val="009D354A"/>
    <w:rsid w:val="009D3A9F"/>
    <w:rsid w:val="009D41DB"/>
    <w:rsid w:val="009D4DE8"/>
    <w:rsid w:val="009D53CA"/>
    <w:rsid w:val="009D5A81"/>
    <w:rsid w:val="009D62D3"/>
    <w:rsid w:val="009D6AE4"/>
    <w:rsid w:val="009D750B"/>
    <w:rsid w:val="009D784B"/>
    <w:rsid w:val="009E0024"/>
    <w:rsid w:val="009E07D8"/>
    <w:rsid w:val="009E1053"/>
    <w:rsid w:val="009E1D08"/>
    <w:rsid w:val="009E2871"/>
    <w:rsid w:val="009E2D2A"/>
    <w:rsid w:val="009E3146"/>
    <w:rsid w:val="009E3194"/>
    <w:rsid w:val="009E33C4"/>
    <w:rsid w:val="009E3E93"/>
    <w:rsid w:val="009E4031"/>
    <w:rsid w:val="009E4CAA"/>
    <w:rsid w:val="009E5E11"/>
    <w:rsid w:val="009E5E8B"/>
    <w:rsid w:val="009E5EFB"/>
    <w:rsid w:val="009E6676"/>
    <w:rsid w:val="009E6B13"/>
    <w:rsid w:val="009E72D5"/>
    <w:rsid w:val="009E771C"/>
    <w:rsid w:val="009F0E96"/>
    <w:rsid w:val="009F0F56"/>
    <w:rsid w:val="009F12A5"/>
    <w:rsid w:val="009F1677"/>
    <w:rsid w:val="009F1725"/>
    <w:rsid w:val="009F1939"/>
    <w:rsid w:val="009F1D04"/>
    <w:rsid w:val="009F2221"/>
    <w:rsid w:val="009F2277"/>
    <w:rsid w:val="009F235C"/>
    <w:rsid w:val="009F2ADA"/>
    <w:rsid w:val="009F3266"/>
    <w:rsid w:val="009F4B85"/>
    <w:rsid w:val="009F5B2A"/>
    <w:rsid w:val="009F6491"/>
    <w:rsid w:val="009F6CB9"/>
    <w:rsid w:val="00A00AFF"/>
    <w:rsid w:val="00A014E3"/>
    <w:rsid w:val="00A016BC"/>
    <w:rsid w:val="00A01A69"/>
    <w:rsid w:val="00A01CDA"/>
    <w:rsid w:val="00A026C3"/>
    <w:rsid w:val="00A026FA"/>
    <w:rsid w:val="00A0335B"/>
    <w:rsid w:val="00A03604"/>
    <w:rsid w:val="00A038F1"/>
    <w:rsid w:val="00A03BDE"/>
    <w:rsid w:val="00A0521F"/>
    <w:rsid w:val="00A0568C"/>
    <w:rsid w:val="00A05B4C"/>
    <w:rsid w:val="00A05DEB"/>
    <w:rsid w:val="00A05FDE"/>
    <w:rsid w:val="00A06690"/>
    <w:rsid w:val="00A0778B"/>
    <w:rsid w:val="00A07D80"/>
    <w:rsid w:val="00A07FEC"/>
    <w:rsid w:val="00A10141"/>
    <w:rsid w:val="00A103A6"/>
    <w:rsid w:val="00A10AF3"/>
    <w:rsid w:val="00A10B22"/>
    <w:rsid w:val="00A1163E"/>
    <w:rsid w:val="00A122AE"/>
    <w:rsid w:val="00A12437"/>
    <w:rsid w:val="00A1300D"/>
    <w:rsid w:val="00A130F8"/>
    <w:rsid w:val="00A1384E"/>
    <w:rsid w:val="00A13ADB"/>
    <w:rsid w:val="00A143FB"/>
    <w:rsid w:val="00A14B68"/>
    <w:rsid w:val="00A14D33"/>
    <w:rsid w:val="00A14DC8"/>
    <w:rsid w:val="00A17008"/>
    <w:rsid w:val="00A1725D"/>
    <w:rsid w:val="00A203B5"/>
    <w:rsid w:val="00A217BD"/>
    <w:rsid w:val="00A21E6F"/>
    <w:rsid w:val="00A22913"/>
    <w:rsid w:val="00A232F4"/>
    <w:rsid w:val="00A239DD"/>
    <w:rsid w:val="00A24753"/>
    <w:rsid w:val="00A25384"/>
    <w:rsid w:val="00A26268"/>
    <w:rsid w:val="00A264FF"/>
    <w:rsid w:val="00A26F03"/>
    <w:rsid w:val="00A27C44"/>
    <w:rsid w:val="00A300C7"/>
    <w:rsid w:val="00A30294"/>
    <w:rsid w:val="00A306D7"/>
    <w:rsid w:val="00A30A61"/>
    <w:rsid w:val="00A32461"/>
    <w:rsid w:val="00A3255D"/>
    <w:rsid w:val="00A32944"/>
    <w:rsid w:val="00A32C23"/>
    <w:rsid w:val="00A33866"/>
    <w:rsid w:val="00A33D04"/>
    <w:rsid w:val="00A34C3C"/>
    <w:rsid w:val="00A35337"/>
    <w:rsid w:val="00A366C3"/>
    <w:rsid w:val="00A36A36"/>
    <w:rsid w:val="00A37656"/>
    <w:rsid w:val="00A37D0A"/>
    <w:rsid w:val="00A404CA"/>
    <w:rsid w:val="00A406FA"/>
    <w:rsid w:val="00A4094C"/>
    <w:rsid w:val="00A410AA"/>
    <w:rsid w:val="00A426BC"/>
    <w:rsid w:val="00A42D5C"/>
    <w:rsid w:val="00A437F3"/>
    <w:rsid w:val="00A43817"/>
    <w:rsid w:val="00A441C0"/>
    <w:rsid w:val="00A44B2F"/>
    <w:rsid w:val="00A45471"/>
    <w:rsid w:val="00A45498"/>
    <w:rsid w:val="00A460A9"/>
    <w:rsid w:val="00A469D5"/>
    <w:rsid w:val="00A46C35"/>
    <w:rsid w:val="00A46D34"/>
    <w:rsid w:val="00A47071"/>
    <w:rsid w:val="00A473E9"/>
    <w:rsid w:val="00A47F6D"/>
    <w:rsid w:val="00A50EB2"/>
    <w:rsid w:val="00A52429"/>
    <w:rsid w:val="00A528A6"/>
    <w:rsid w:val="00A52F3E"/>
    <w:rsid w:val="00A52F55"/>
    <w:rsid w:val="00A5365E"/>
    <w:rsid w:val="00A5399F"/>
    <w:rsid w:val="00A54004"/>
    <w:rsid w:val="00A541CB"/>
    <w:rsid w:val="00A54A8F"/>
    <w:rsid w:val="00A553C8"/>
    <w:rsid w:val="00A5565E"/>
    <w:rsid w:val="00A56638"/>
    <w:rsid w:val="00A56755"/>
    <w:rsid w:val="00A57ABE"/>
    <w:rsid w:val="00A57C3A"/>
    <w:rsid w:val="00A6078D"/>
    <w:rsid w:val="00A60824"/>
    <w:rsid w:val="00A60A25"/>
    <w:rsid w:val="00A60E78"/>
    <w:rsid w:val="00A61335"/>
    <w:rsid w:val="00A6157F"/>
    <w:rsid w:val="00A61D50"/>
    <w:rsid w:val="00A6266C"/>
    <w:rsid w:val="00A62AA5"/>
    <w:rsid w:val="00A62C89"/>
    <w:rsid w:val="00A62D30"/>
    <w:rsid w:val="00A62E06"/>
    <w:rsid w:val="00A6355A"/>
    <w:rsid w:val="00A6399E"/>
    <w:rsid w:val="00A64392"/>
    <w:rsid w:val="00A644EF"/>
    <w:rsid w:val="00A64A8B"/>
    <w:rsid w:val="00A6542F"/>
    <w:rsid w:val="00A66427"/>
    <w:rsid w:val="00A667BF"/>
    <w:rsid w:val="00A66890"/>
    <w:rsid w:val="00A67883"/>
    <w:rsid w:val="00A67B79"/>
    <w:rsid w:val="00A707ED"/>
    <w:rsid w:val="00A70DD3"/>
    <w:rsid w:val="00A715D7"/>
    <w:rsid w:val="00A715E4"/>
    <w:rsid w:val="00A71807"/>
    <w:rsid w:val="00A729CE"/>
    <w:rsid w:val="00A72D1F"/>
    <w:rsid w:val="00A72F8D"/>
    <w:rsid w:val="00A732CA"/>
    <w:rsid w:val="00A732E8"/>
    <w:rsid w:val="00A73CB7"/>
    <w:rsid w:val="00A7447B"/>
    <w:rsid w:val="00A74E93"/>
    <w:rsid w:val="00A7547B"/>
    <w:rsid w:val="00A760BF"/>
    <w:rsid w:val="00A769D2"/>
    <w:rsid w:val="00A77149"/>
    <w:rsid w:val="00A77424"/>
    <w:rsid w:val="00A77AFC"/>
    <w:rsid w:val="00A77F39"/>
    <w:rsid w:val="00A8005F"/>
    <w:rsid w:val="00A80445"/>
    <w:rsid w:val="00A809BB"/>
    <w:rsid w:val="00A81EBA"/>
    <w:rsid w:val="00A8261D"/>
    <w:rsid w:val="00A82736"/>
    <w:rsid w:val="00A832A7"/>
    <w:rsid w:val="00A838B9"/>
    <w:rsid w:val="00A849CE"/>
    <w:rsid w:val="00A84F0E"/>
    <w:rsid w:val="00A84F2A"/>
    <w:rsid w:val="00A851BC"/>
    <w:rsid w:val="00A854A8"/>
    <w:rsid w:val="00A8653E"/>
    <w:rsid w:val="00A870B4"/>
    <w:rsid w:val="00A87121"/>
    <w:rsid w:val="00A871BB"/>
    <w:rsid w:val="00A8742B"/>
    <w:rsid w:val="00A8785B"/>
    <w:rsid w:val="00A8797E"/>
    <w:rsid w:val="00A911AD"/>
    <w:rsid w:val="00A91B9A"/>
    <w:rsid w:val="00A92DFC"/>
    <w:rsid w:val="00A9338C"/>
    <w:rsid w:val="00A93621"/>
    <w:rsid w:val="00A93FF8"/>
    <w:rsid w:val="00A946B9"/>
    <w:rsid w:val="00A94EAA"/>
    <w:rsid w:val="00A9650F"/>
    <w:rsid w:val="00A96563"/>
    <w:rsid w:val="00A968FD"/>
    <w:rsid w:val="00A969E2"/>
    <w:rsid w:val="00A97028"/>
    <w:rsid w:val="00AA09FA"/>
    <w:rsid w:val="00AA10DB"/>
    <w:rsid w:val="00AA118F"/>
    <w:rsid w:val="00AA123E"/>
    <w:rsid w:val="00AA2187"/>
    <w:rsid w:val="00AA260D"/>
    <w:rsid w:val="00AA2FA5"/>
    <w:rsid w:val="00AA2FF9"/>
    <w:rsid w:val="00AA3107"/>
    <w:rsid w:val="00AA351E"/>
    <w:rsid w:val="00AA53F9"/>
    <w:rsid w:val="00AA5E68"/>
    <w:rsid w:val="00AA670A"/>
    <w:rsid w:val="00AA68E5"/>
    <w:rsid w:val="00AA69BC"/>
    <w:rsid w:val="00AA6EB9"/>
    <w:rsid w:val="00AA7542"/>
    <w:rsid w:val="00AA7C79"/>
    <w:rsid w:val="00AB0761"/>
    <w:rsid w:val="00AB1117"/>
    <w:rsid w:val="00AB1613"/>
    <w:rsid w:val="00AB1690"/>
    <w:rsid w:val="00AB41B5"/>
    <w:rsid w:val="00AB48A2"/>
    <w:rsid w:val="00AB4A19"/>
    <w:rsid w:val="00AB5A2D"/>
    <w:rsid w:val="00AB5B5A"/>
    <w:rsid w:val="00AB65F7"/>
    <w:rsid w:val="00AB66B8"/>
    <w:rsid w:val="00AB68DF"/>
    <w:rsid w:val="00AB6DC2"/>
    <w:rsid w:val="00AB7690"/>
    <w:rsid w:val="00AB7C83"/>
    <w:rsid w:val="00AC1649"/>
    <w:rsid w:val="00AC1719"/>
    <w:rsid w:val="00AC18D7"/>
    <w:rsid w:val="00AC1DAD"/>
    <w:rsid w:val="00AC297F"/>
    <w:rsid w:val="00AC3108"/>
    <w:rsid w:val="00AC36F4"/>
    <w:rsid w:val="00AC39C9"/>
    <w:rsid w:val="00AC3BCA"/>
    <w:rsid w:val="00AC3F8F"/>
    <w:rsid w:val="00AC473C"/>
    <w:rsid w:val="00AC4C28"/>
    <w:rsid w:val="00AC52E5"/>
    <w:rsid w:val="00AC6E70"/>
    <w:rsid w:val="00AC7CDD"/>
    <w:rsid w:val="00AD03BD"/>
    <w:rsid w:val="00AD0B59"/>
    <w:rsid w:val="00AD1AD8"/>
    <w:rsid w:val="00AD1AED"/>
    <w:rsid w:val="00AD1DC7"/>
    <w:rsid w:val="00AD1DDC"/>
    <w:rsid w:val="00AD1E45"/>
    <w:rsid w:val="00AD23BF"/>
    <w:rsid w:val="00AD259C"/>
    <w:rsid w:val="00AD2E58"/>
    <w:rsid w:val="00AD39ED"/>
    <w:rsid w:val="00AD4162"/>
    <w:rsid w:val="00AD4349"/>
    <w:rsid w:val="00AD4AE3"/>
    <w:rsid w:val="00AD55F2"/>
    <w:rsid w:val="00AD65EC"/>
    <w:rsid w:val="00AD6637"/>
    <w:rsid w:val="00AE019A"/>
    <w:rsid w:val="00AE1393"/>
    <w:rsid w:val="00AE1ECD"/>
    <w:rsid w:val="00AE1F99"/>
    <w:rsid w:val="00AE31B0"/>
    <w:rsid w:val="00AE3C8B"/>
    <w:rsid w:val="00AE40E8"/>
    <w:rsid w:val="00AE44B0"/>
    <w:rsid w:val="00AE54CC"/>
    <w:rsid w:val="00AE582B"/>
    <w:rsid w:val="00AE5C87"/>
    <w:rsid w:val="00AE608D"/>
    <w:rsid w:val="00AE6612"/>
    <w:rsid w:val="00AE67C4"/>
    <w:rsid w:val="00AE67FC"/>
    <w:rsid w:val="00AE6A3B"/>
    <w:rsid w:val="00AE6DD5"/>
    <w:rsid w:val="00AE743C"/>
    <w:rsid w:val="00AF02A0"/>
    <w:rsid w:val="00AF071C"/>
    <w:rsid w:val="00AF097B"/>
    <w:rsid w:val="00AF0B34"/>
    <w:rsid w:val="00AF2045"/>
    <w:rsid w:val="00AF21A8"/>
    <w:rsid w:val="00AF2ED5"/>
    <w:rsid w:val="00AF345C"/>
    <w:rsid w:val="00AF38B7"/>
    <w:rsid w:val="00AF3CCA"/>
    <w:rsid w:val="00AF43DD"/>
    <w:rsid w:val="00AF5BB1"/>
    <w:rsid w:val="00AF61DF"/>
    <w:rsid w:val="00AF7144"/>
    <w:rsid w:val="00AF7816"/>
    <w:rsid w:val="00AF7E72"/>
    <w:rsid w:val="00AF7EBE"/>
    <w:rsid w:val="00B00100"/>
    <w:rsid w:val="00B00181"/>
    <w:rsid w:val="00B0040B"/>
    <w:rsid w:val="00B0090B"/>
    <w:rsid w:val="00B00DB9"/>
    <w:rsid w:val="00B01EF8"/>
    <w:rsid w:val="00B0262F"/>
    <w:rsid w:val="00B02EF2"/>
    <w:rsid w:val="00B02F3F"/>
    <w:rsid w:val="00B03B89"/>
    <w:rsid w:val="00B0407F"/>
    <w:rsid w:val="00B0441F"/>
    <w:rsid w:val="00B04BB5"/>
    <w:rsid w:val="00B050D8"/>
    <w:rsid w:val="00B0527D"/>
    <w:rsid w:val="00B0538F"/>
    <w:rsid w:val="00B07748"/>
    <w:rsid w:val="00B07991"/>
    <w:rsid w:val="00B07E56"/>
    <w:rsid w:val="00B10032"/>
    <w:rsid w:val="00B10082"/>
    <w:rsid w:val="00B1034E"/>
    <w:rsid w:val="00B10758"/>
    <w:rsid w:val="00B11256"/>
    <w:rsid w:val="00B114F4"/>
    <w:rsid w:val="00B119F6"/>
    <w:rsid w:val="00B1378C"/>
    <w:rsid w:val="00B139AC"/>
    <w:rsid w:val="00B149EF"/>
    <w:rsid w:val="00B15089"/>
    <w:rsid w:val="00B16282"/>
    <w:rsid w:val="00B17835"/>
    <w:rsid w:val="00B179CF"/>
    <w:rsid w:val="00B21199"/>
    <w:rsid w:val="00B2175D"/>
    <w:rsid w:val="00B235C1"/>
    <w:rsid w:val="00B23BCB"/>
    <w:rsid w:val="00B23BEA"/>
    <w:rsid w:val="00B23F5A"/>
    <w:rsid w:val="00B241D9"/>
    <w:rsid w:val="00B25050"/>
    <w:rsid w:val="00B25452"/>
    <w:rsid w:val="00B2585A"/>
    <w:rsid w:val="00B25C25"/>
    <w:rsid w:val="00B26BE4"/>
    <w:rsid w:val="00B27390"/>
    <w:rsid w:val="00B27644"/>
    <w:rsid w:val="00B278FE"/>
    <w:rsid w:val="00B27BB3"/>
    <w:rsid w:val="00B30246"/>
    <w:rsid w:val="00B3048B"/>
    <w:rsid w:val="00B307A6"/>
    <w:rsid w:val="00B30D9F"/>
    <w:rsid w:val="00B31038"/>
    <w:rsid w:val="00B3157F"/>
    <w:rsid w:val="00B31D59"/>
    <w:rsid w:val="00B3217B"/>
    <w:rsid w:val="00B323CF"/>
    <w:rsid w:val="00B32752"/>
    <w:rsid w:val="00B327F3"/>
    <w:rsid w:val="00B32A2F"/>
    <w:rsid w:val="00B32D59"/>
    <w:rsid w:val="00B32DAD"/>
    <w:rsid w:val="00B33539"/>
    <w:rsid w:val="00B33719"/>
    <w:rsid w:val="00B34275"/>
    <w:rsid w:val="00B34368"/>
    <w:rsid w:val="00B34569"/>
    <w:rsid w:val="00B351E6"/>
    <w:rsid w:val="00B35380"/>
    <w:rsid w:val="00B363DD"/>
    <w:rsid w:val="00B374F1"/>
    <w:rsid w:val="00B37D23"/>
    <w:rsid w:val="00B40416"/>
    <w:rsid w:val="00B4049B"/>
    <w:rsid w:val="00B40702"/>
    <w:rsid w:val="00B40A70"/>
    <w:rsid w:val="00B41B08"/>
    <w:rsid w:val="00B41CC0"/>
    <w:rsid w:val="00B4298A"/>
    <w:rsid w:val="00B430BC"/>
    <w:rsid w:val="00B432BB"/>
    <w:rsid w:val="00B44190"/>
    <w:rsid w:val="00B441AF"/>
    <w:rsid w:val="00B44FE3"/>
    <w:rsid w:val="00B45758"/>
    <w:rsid w:val="00B45A40"/>
    <w:rsid w:val="00B460C6"/>
    <w:rsid w:val="00B46CAC"/>
    <w:rsid w:val="00B46D08"/>
    <w:rsid w:val="00B5012F"/>
    <w:rsid w:val="00B52216"/>
    <w:rsid w:val="00B52313"/>
    <w:rsid w:val="00B5261C"/>
    <w:rsid w:val="00B52898"/>
    <w:rsid w:val="00B52C4C"/>
    <w:rsid w:val="00B52CC2"/>
    <w:rsid w:val="00B54182"/>
    <w:rsid w:val="00B542AE"/>
    <w:rsid w:val="00B54657"/>
    <w:rsid w:val="00B548C5"/>
    <w:rsid w:val="00B54938"/>
    <w:rsid w:val="00B54A15"/>
    <w:rsid w:val="00B551CD"/>
    <w:rsid w:val="00B5522B"/>
    <w:rsid w:val="00B5523D"/>
    <w:rsid w:val="00B55874"/>
    <w:rsid w:val="00B5756B"/>
    <w:rsid w:val="00B60693"/>
    <w:rsid w:val="00B60B1A"/>
    <w:rsid w:val="00B61288"/>
    <w:rsid w:val="00B61658"/>
    <w:rsid w:val="00B6234D"/>
    <w:rsid w:val="00B6271C"/>
    <w:rsid w:val="00B62730"/>
    <w:rsid w:val="00B631EF"/>
    <w:rsid w:val="00B635DD"/>
    <w:rsid w:val="00B64553"/>
    <w:rsid w:val="00B64BC0"/>
    <w:rsid w:val="00B6505A"/>
    <w:rsid w:val="00B660A1"/>
    <w:rsid w:val="00B6682F"/>
    <w:rsid w:val="00B67467"/>
    <w:rsid w:val="00B704E7"/>
    <w:rsid w:val="00B71A02"/>
    <w:rsid w:val="00B71CE4"/>
    <w:rsid w:val="00B71D1F"/>
    <w:rsid w:val="00B71EE8"/>
    <w:rsid w:val="00B72485"/>
    <w:rsid w:val="00B727C9"/>
    <w:rsid w:val="00B729E1"/>
    <w:rsid w:val="00B72F3C"/>
    <w:rsid w:val="00B73287"/>
    <w:rsid w:val="00B733CD"/>
    <w:rsid w:val="00B73DBB"/>
    <w:rsid w:val="00B74547"/>
    <w:rsid w:val="00B756B9"/>
    <w:rsid w:val="00B7574D"/>
    <w:rsid w:val="00B76370"/>
    <w:rsid w:val="00B765C8"/>
    <w:rsid w:val="00B76C6A"/>
    <w:rsid w:val="00B77A8E"/>
    <w:rsid w:val="00B77ECD"/>
    <w:rsid w:val="00B80415"/>
    <w:rsid w:val="00B80654"/>
    <w:rsid w:val="00B81CE6"/>
    <w:rsid w:val="00B81D63"/>
    <w:rsid w:val="00B81FAD"/>
    <w:rsid w:val="00B83549"/>
    <w:rsid w:val="00B835AB"/>
    <w:rsid w:val="00B836F2"/>
    <w:rsid w:val="00B83E1A"/>
    <w:rsid w:val="00B84912"/>
    <w:rsid w:val="00B84B30"/>
    <w:rsid w:val="00B851E0"/>
    <w:rsid w:val="00B8551B"/>
    <w:rsid w:val="00B8619A"/>
    <w:rsid w:val="00B86415"/>
    <w:rsid w:val="00B86C17"/>
    <w:rsid w:val="00B902B6"/>
    <w:rsid w:val="00B9154D"/>
    <w:rsid w:val="00B9177C"/>
    <w:rsid w:val="00B92511"/>
    <w:rsid w:val="00B9295D"/>
    <w:rsid w:val="00B9313B"/>
    <w:rsid w:val="00B94791"/>
    <w:rsid w:val="00B95854"/>
    <w:rsid w:val="00B9647A"/>
    <w:rsid w:val="00B96534"/>
    <w:rsid w:val="00B9662B"/>
    <w:rsid w:val="00B968C1"/>
    <w:rsid w:val="00B96A3E"/>
    <w:rsid w:val="00BA02CD"/>
    <w:rsid w:val="00BA0EEC"/>
    <w:rsid w:val="00BA19B3"/>
    <w:rsid w:val="00BA39E7"/>
    <w:rsid w:val="00BA4A2F"/>
    <w:rsid w:val="00BA59B2"/>
    <w:rsid w:val="00BA609D"/>
    <w:rsid w:val="00BA6157"/>
    <w:rsid w:val="00BA69AA"/>
    <w:rsid w:val="00BB01C8"/>
    <w:rsid w:val="00BB020D"/>
    <w:rsid w:val="00BB2CE4"/>
    <w:rsid w:val="00BB34BB"/>
    <w:rsid w:val="00BB3BE9"/>
    <w:rsid w:val="00BB3C49"/>
    <w:rsid w:val="00BB42A4"/>
    <w:rsid w:val="00BB45A1"/>
    <w:rsid w:val="00BB4A43"/>
    <w:rsid w:val="00BB4F30"/>
    <w:rsid w:val="00BB55F3"/>
    <w:rsid w:val="00BB5B03"/>
    <w:rsid w:val="00BB5B57"/>
    <w:rsid w:val="00BB6370"/>
    <w:rsid w:val="00BB64B4"/>
    <w:rsid w:val="00BB65B2"/>
    <w:rsid w:val="00BB6DF9"/>
    <w:rsid w:val="00BB6E80"/>
    <w:rsid w:val="00BC0C17"/>
    <w:rsid w:val="00BC1FB5"/>
    <w:rsid w:val="00BC20CE"/>
    <w:rsid w:val="00BC2620"/>
    <w:rsid w:val="00BC27C7"/>
    <w:rsid w:val="00BC29EF"/>
    <w:rsid w:val="00BC2DE1"/>
    <w:rsid w:val="00BC2E14"/>
    <w:rsid w:val="00BC3066"/>
    <w:rsid w:val="00BC3746"/>
    <w:rsid w:val="00BC3E6F"/>
    <w:rsid w:val="00BC4163"/>
    <w:rsid w:val="00BC4250"/>
    <w:rsid w:val="00BC43A8"/>
    <w:rsid w:val="00BC54BF"/>
    <w:rsid w:val="00BC6560"/>
    <w:rsid w:val="00BC6C7A"/>
    <w:rsid w:val="00BC6CC9"/>
    <w:rsid w:val="00BC7649"/>
    <w:rsid w:val="00BD0E60"/>
    <w:rsid w:val="00BD129B"/>
    <w:rsid w:val="00BD180C"/>
    <w:rsid w:val="00BD1919"/>
    <w:rsid w:val="00BD2398"/>
    <w:rsid w:val="00BD2F39"/>
    <w:rsid w:val="00BD360E"/>
    <w:rsid w:val="00BD485E"/>
    <w:rsid w:val="00BD4D98"/>
    <w:rsid w:val="00BD4F7D"/>
    <w:rsid w:val="00BD5AF0"/>
    <w:rsid w:val="00BD5B18"/>
    <w:rsid w:val="00BD62EF"/>
    <w:rsid w:val="00BD6A54"/>
    <w:rsid w:val="00BD6E8A"/>
    <w:rsid w:val="00BD7414"/>
    <w:rsid w:val="00BD74BE"/>
    <w:rsid w:val="00BD7670"/>
    <w:rsid w:val="00BD7E83"/>
    <w:rsid w:val="00BE0CCA"/>
    <w:rsid w:val="00BE0D48"/>
    <w:rsid w:val="00BE1891"/>
    <w:rsid w:val="00BE2109"/>
    <w:rsid w:val="00BE2711"/>
    <w:rsid w:val="00BE2C30"/>
    <w:rsid w:val="00BE2CE2"/>
    <w:rsid w:val="00BE3370"/>
    <w:rsid w:val="00BE38BA"/>
    <w:rsid w:val="00BE3B72"/>
    <w:rsid w:val="00BE5855"/>
    <w:rsid w:val="00BE5CA1"/>
    <w:rsid w:val="00BE5FBD"/>
    <w:rsid w:val="00BE65CC"/>
    <w:rsid w:val="00BE6DD1"/>
    <w:rsid w:val="00BE702E"/>
    <w:rsid w:val="00BE724D"/>
    <w:rsid w:val="00BF0036"/>
    <w:rsid w:val="00BF0600"/>
    <w:rsid w:val="00BF0A13"/>
    <w:rsid w:val="00BF0E05"/>
    <w:rsid w:val="00BF0F70"/>
    <w:rsid w:val="00BF13AD"/>
    <w:rsid w:val="00BF21CD"/>
    <w:rsid w:val="00BF2382"/>
    <w:rsid w:val="00BF3897"/>
    <w:rsid w:val="00BF3D8E"/>
    <w:rsid w:val="00BF42DD"/>
    <w:rsid w:val="00BF436F"/>
    <w:rsid w:val="00BF457E"/>
    <w:rsid w:val="00BF5F48"/>
    <w:rsid w:val="00BF6240"/>
    <w:rsid w:val="00BF6794"/>
    <w:rsid w:val="00BF6BF5"/>
    <w:rsid w:val="00BF7597"/>
    <w:rsid w:val="00BF75BF"/>
    <w:rsid w:val="00BF7BA1"/>
    <w:rsid w:val="00BF7E9F"/>
    <w:rsid w:val="00C001D9"/>
    <w:rsid w:val="00C00532"/>
    <w:rsid w:val="00C00682"/>
    <w:rsid w:val="00C007D6"/>
    <w:rsid w:val="00C007FA"/>
    <w:rsid w:val="00C00902"/>
    <w:rsid w:val="00C00EC9"/>
    <w:rsid w:val="00C0166B"/>
    <w:rsid w:val="00C01EA4"/>
    <w:rsid w:val="00C02634"/>
    <w:rsid w:val="00C02972"/>
    <w:rsid w:val="00C02D72"/>
    <w:rsid w:val="00C02D8D"/>
    <w:rsid w:val="00C033B3"/>
    <w:rsid w:val="00C03533"/>
    <w:rsid w:val="00C03E3B"/>
    <w:rsid w:val="00C040D0"/>
    <w:rsid w:val="00C04105"/>
    <w:rsid w:val="00C045CF"/>
    <w:rsid w:val="00C04DC5"/>
    <w:rsid w:val="00C0530F"/>
    <w:rsid w:val="00C05801"/>
    <w:rsid w:val="00C05B15"/>
    <w:rsid w:val="00C07CD9"/>
    <w:rsid w:val="00C10287"/>
    <w:rsid w:val="00C107C8"/>
    <w:rsid w:val="00C11086"/>
    <w:rsid w:val="00C1136F"/>
    <w:rsid w:val="00C117A9"/>
    <w:rsid w:val="00C11D45"/>
    <w:rsid w:val="00C11E52"/>
    <w:rsid w:val="00C11E6D"/>
    <w:rsid w:val="00C13624"/>
    <w:rsid w:val="00C138B9"/>
    <w:rsid w:val="00C13B07"/>
    <w:rsid w:val="00C1538D"/>
    <w:rsid w:val="00C15479"/>
    <w:rsid w:val="00C1591B"/>
    <w:rsid w:val="00C15AF9"/>
    <w:rsid w:val="00C15B70"/>
    <w:rsid w:val="00C16991"/>
    <w:rsid w:val="00C20644"/>
    <w:rsid w:val="00C209A5"/>
    <w:rsid w:val="00C20F1E"/>
    <w:rsid w:val="00C22055"/>
    <w:rsid w:val="00C221D8"/>
    <w:rsid w:val="00C225E8"/>
    <w:rsid w:val="00C2277E"/>
    <w:rsid w:val="00C227A2"/>
    <w:rsid w:val="00C22A50"/>
    <w:rsid w:val="00C230AB"/>
    <w:rsid w:val="00C23380"/>
    <w:rsid w:val="00C23739"/>
    <w:rsid w:val="00C238B4"/>
    <w:rsid w:val="00C23911"/>
    <w:rsid w:val="00C24139"/>
    <w:rsid w:val="00C2489F"/>
    <w:rsid w:val="00C24E3A"/>
    <w:rsid w:val="00C251D9"/>
    <w:rsid w:val="00C25F96"/>
    <w:rsid w:val="00C26475"/>
    <w:rsid w:val="00C268C7"/>
    <w:rsid w:val="00C30D07"/>
    <w:rsid w:val="00C3101A"/>
    <w:rsid w:val="00C32194"/>
    <w:rsid w:val="00C32A83"/>
    <w:rsid w:val="00C32C68"/>
    <w:rsid w:val="00C3335A"/>
    <w:rsid w:val="00C336DC"/>
    <w:rsid w:val="00C33900"/>
    <w:rsid w:val="00C33B84"/>
    <w:rsid w:val="00C33CEE"/>
    <w:rsid w:val="00C3474D"/>
    <w:rsid w:val="00C34796"/>
    <w:rsid w:val="00C34E55"/>
    <w:rsid w:val="00C35998"/>
    <w:rsid w:val="00C35D77"/>
    <w:rsid w:val="00C36981"/>
    <w:rsid w:val="00C36B00"/>
    <w:rsid w:val="00C37029"/>
    <w:rsid w:val="00C37F3C"/>
    <w:rsid w:val="00C407ED"/>
    <w:rsid w:val="00C409BB"/>
    <w:rsid w:val="00C40CB7"/>
    <w:rsid w:val="00C40E9E"/>
    <w:rsid w:val="00C40FBB"/>
    <w:rsid w:val="00C41787"/>
    <w:rsid w:val="00C41980"/>
    <w:rsid w:val="00C41DD7"/>
    <w:rsid w:val="00C422E8"/>
    <w:rsid w:val="00C42396"/>
    <w:rsid w:val="00C42E7E"/>
    <w:rsid w:val="00C436AF"/>
    <w:rsid w:val="00C43E6C"/>
    <w:rsid w:val="00C4521A"/>
    <w:rsid w:val="00C452D4"/>
    <w:rsid w:val="00C454F2"/>
    <w:rsid w:val="00C457BA"/>
    <w:rsid w:val="00C45DD9"/>
    <w:rsid w:val="00C464F7"/>
    <w:rsid w:val="00C472B5"/>
    <w:rsid w:val="00C47481"/>
    <w:rsid w:val="00C47533"/>
    <w:rsid w:val="00C47F40"/>
    <w:rsid w:val="00C505F3"/>
    <w:rsid w:val="00C507D8"/>
    <w:rsid w:val="00C50986"/>
    <w:rsid w:val="00C52529"/>
    <w:rsid w:val="00C5290D"/>
    <w:rsid w:val="00C530C5"/>
    <w:rsid w:val="00C53362"/>
    <w:rsid w:val="00C5358C"/>
    <w:rsid w:val="00C53A8A"/>
    <w:rsid w:val="00C53EE3"/>
    <w:rsid w:val="00C54337"/>
    <w:rsid w:val="00C54711"/>
    <w:rsid w:val="00C54F8B"/>
    <w:rsid w:val="00C553A1"/>
    <w:rsid w:val="00C5684F"/>
    <w:rsid w:val="00C56ACB"/>
    <w:rsid w:val="00C56B65"/>
    <w:rsid w:val="00C60444"/>
    <w:rsid w:val="00C61302"/>
    <w:rsid w:val="00C61AAF"/>
    <w:rsid w:val="00C62534"/>
    <w:rsid w:val="00C62671"/>
    <w:rsid w:val="00C627AC"/>
    <w:rsid w:val="00C6287F"/>
    <w:rsid w:val="00C6289B"/>
    <w:rsid w:val="00C631B7"/>
    <w:rsid w:val="00C64554"/>
    <w:rsid w:val="00C646EA"/>
    <w:rsid w:val="00C6547D"/>
    <w:rsid w:val="00C65680"/>
    <w:rsid w:val="00C65938"/>
    <w:rsid w:val="00C65D8C"/>
    <w:rsid w:val="00C66BEF"/>
    <w:rsid w:val="00C66C2D"/>
    <w:rsid w:val="00C66EEC"/>
    <w:rsid w:val="00C6736D"/>
    <w:rsid w:val="00C67726"/>
    <w:rsid w:val="00C67C73"/>
    <w:rsid w:val="00C70113"/>
    <w:rsid w:val="00C7024C"/>
    <w:rsid w:val="00C707B0"/>
    <w:rsid w:val="00C70C1C"/>
    <w:rsid w:val="00C71B91"/>
    <w:rsid w:val="00C72758"/>
    <w:rsid w:val="00C7321E"/>
    <w:rsid w:val="00C7427F"/>
    <w:rsid w:val="00C74639"/>
    <w:rsid w:val="00C746EB"/>
    <w:rsid w:val="00C750FF"/>
    <w:rsid w:val="00C7514F"/>
    <w:rsid w:val="00C756D0"/>
    <w:rsid w:val="00C75C65"/>
    <w:rsid w:val="00C75E8B"/>
    <w:rsid w:val="00C76E6E"/>
    <w:rsid w:val="00C779AE"/>
    <w:rsid w:val="00C77E3A"/>
    <w:rsid w:val="00C80977"/>
    <w:rsid w:val="00C81389"/>
    <w:rsid w:val="00C81683"/>
    <w:rsid w:val="00C81B77"/>
    <w:rsid w:val="00C8265E"/>
    <w:rsid w:val="00C82763"/>
    <w:rsid w:val="00C82C05"/>
    <w:rsid w:val="00C838B3"/>
    <w:rsid w:val="00C839D9"/>
    <w:rsid w:val="00C83C85"/>
    <w:rsid w:val="00C8469B"/>
    <w:rsid w:val="00C84A75"/>
    <w:rsid w:val="00C85608"/>
    <w:rsid w:val="00C85B14"/>
    <w:rsid w:val="00C864D8"/>
    <w:rsid w:val="00C867C3"/>
    <w:rsid w:val="00C870E2"/>
    <w:rsid w:val="00C875C0"/>
    <w:rsid w:val="00C87744"/>
    <w:rsid w:val="00C87864"/>
    <w:rsid w:val="00C90AAF"/>
    <w:rsid w:val="00C90F12"/>
    <w:rsid w:val="00C90F4B"/>
    <w:rsid w:val="00C911C0"/>
    <w:rsid w:val="00C912EF"/>
    <w:rsid w:val="00C91C80"/>
    <w:rsid w:val="00C91CE2"/>
    <w:rsid w:val="00C91EDB"/>
    <w:rsid w:val="00C922C9"/>
    <w:rsid w:val="00C929CD"/>
    <w:rsid w:val="00C92FE1"/>
    <w:rsid w:val="00C9312C"/>
    <w:rsid w:val="00C9330D"/>
    <w:rsid w:val="00C93852"/>
    <w:rsid w:val="00C93B58"/>
    <w:rsid w:val="00C93DD7"/>
    <w:rsid w:val="00C93F0F"/>
    <w:rsid w:val="00C9439E"/>
    <w:rsid w:val="00C94A09"/>
    <w:rsid w:val="00C95202"/>
    <w:rsid w:val="00C95E45"/>
    <w:rsid w:val="00C970DD"/>
    <w:rsid w:val="00CA0AB2"/>
    <w:rsid w:val="00CA15E8"/>
    <w:rsid w:val="00CA1CAA"/>
    <w:rsid w:val="00CA4001"/>
    <w:rsid w:val="00CA40FC"/>
    <w:rsid w:val="00CA4190"/>
    <w:rsid w:val="00CA4E64"/>
    <w:rsid w:val="00CA540F"/>
    <w:rsid w:val="00CA552D"/>
    <w:rsid w:val="00CA56AA"/>
    <w:rsid w:val="00CA59F5"/>
    <w:rsid w:val="00CA6468"/>
    <w:rsid w:val="00CA6CB9"/>
    <w:rsid w:val="00CA751A"/>
    <w:rsid w:val="00CA7635"/>
    <w:rsid w:val="00CA797A"/>
    <w:rsid w:val="00CB0364"/>
    <w:rsid w:val="00CB058C"/>
    <w:rsid w:val="00CB05C6"/>
    <w:rsid w:val="00CB0635"/>
    <w:rsid w:val="00CB0AF2"/>
    <w:rsid w:val="00CB2DAE"/>
    <w:rsid w:val="00CB2E45"/>
    <w:rsid w:val="00CB303C"/>
    <w:rsid w:val="00CB3092"/>
    <w:rsid w:val="00CB320D"/>
    <w:rsid w:val="00CB3441"/>
    <w:rsid w:val="00CB4235"/>
    <w:rsid w:val="00CB449D"/>
    <w:rsid w:val="00CB4A6E"/>
    <w:rsid w:val="00CB4FCC"/>
    <w:rsid w:val="00CB50F8"/>
    <w:rsid w:val="00CB572E"/>
    <w:rsid w:val="00CB5AD0"/>
    <w:rsid w:val="00CB6438"/>
    <w:rsid w:val="00CB6FCB"/>
    <w:rsid w:val="00CC0995"/>
    <w:rsid w:val="00CC0B7D"/>
    <w:rsid w:val="00CC165F"/>
    <w:rsid w:val="00CC1C2E"/>
    <w:rsid w:val="00CC1F85"/>
    <w:rsid w:val="00CC25D0"/>
    <w:rsid w:val="00CC37C3"/>
    <w:rsid w:val="00CC37F5"/>
    <w:rsid w:val="00CC3D89"/>
    <w:rsid w:val="00CC3E00"/>
    <w:rsid w:val="00CC3FE8"/>
    <w:rsid w:val="00CC4264"/>
    <w:rsid w:val="00CC4B13"/>
    <w:rsid w:val="00CC4D05"/>
    <w:rsid w:val="00CC4EAE"/>
    <w:rsid w:val="00CC6387"/>
    <w:rsid w:val="00CC695B"/>
    <w:rsid w:val="00CC6D73"/>
    <w:rsid w:val="00CC747E"/>
    <w:rsid w:val="00CC7665"/>
    <w:rsid w:val="00CC7792"/>
    <w:rsid w:val="00CC785B"/>
    <w:rsid w:val="00CD0726"/>
    <w:rsid w:val="00CD135C"/>
    <w:rsid w:val="00CD1D7F"/>
    <w:rsid w:val="00CD210D"/>
    <w:rsid w:val="00CD270F"/>
    <w:rsid w:val="00CD297D"/>
    <w:rsid w:val="00CD3E08"/>
    <w:rsid w:val="00CD43B4"/>
    <w:rsid w:val="00CD4D3B"/>
    <w:rsid w:val="00CD4D81"/>
    <w:rsid w:val="00CD4DD0"/>
    <w:rsid w:val="00CD4E14"/>
    <w:rsid w:val="00CD4ED2"/>
    <w:rsid w:val="00CD5A8D"/>
    <w:rsid w:val="00CD686C"/>
    <w:rsid w:val="00CD7729"/>
    <w:rsid w:val="00CD7C15"/>
    <w:rsid w:val="00CE02C0"/>
    <w:rsid w:val="00CE02FE"/>
    <w:rsid w:val="00CE064B"/>
    <w:rsid w:val="00CE10C0"/>
    <w:rsid w:val="00CE1227"/>
    <w:rsid w:val="00CE1A9F"/>
    <w:rsid w:val="00CE1B2E"/>
    <w:rsid w:val="00CE3080"/>
    <w:rsid w:val="00CE395B"/>
    <w:rsid w:val="00CE45EA"/>
    <w:rsid w:val="00CE4FE4"/>
    <w:rsid w:val="00CF0127"/>
    <w:rsid w:val="00CF026E"/>
    <w:rsid w:val="00CF034E"/>
    <w:rsid w:val="00CF08B1"/>
    <w:rsid w:val="00CF0B36"/>
    <w:rsid w:val="00CF0C4A"/>
    <w:rsid w:val="00CF124A"/>
    <w:rsid w:val="00CF1B52"/>
    <w:rsid w:val="00CF1E98"/>
    <w:rsid w:val="00CF275F"/>
    <w:rsid w:val="00CF2E97"/>
    <w:rsid w:val="00CF30AF"/>
    <w:rsid w:val="00CF30DC"/>
    <w:rsid w:val="00CF4E16"/>
    <w:rsid w:val="00CF65DD"/>
    <w:rsid w:val="00CF6BDD"/>
    <w:rsid w:val="00D00285"/>
    <w:rsid w:val="00D005BC"/>
    <w:rsid w:val="00D006BC"/>
    <w:rsid w:val="00D006C6"/>
    <w:rsid w:val="00D012CE"/>
    <w:rsid w:val="00D02288"/>
    <w:rsid w:val="00D0257C"/>
    <w:rsid w:val="00D03099"/>
    <w:rsid w:val="00D035D1"/>
    <w:rsid w:val="00D03E42"/>
    <w:rsid w:val="00D03EBC"/>
    <w:rsid w:val="00D04EF9"/>
    <w:rsid w:val="00D06760"/>
    <w:rsid w:val="00D07DA9"/>
    <w:rsid w:val="00D10527"/>
    <w:rsid w:val="00D10BE3"/>
    <w:rsid w:val="00D10DA2"/>
    <w:rsid w:val="00D11F33"/>
    <w:rsid w:val="00D12012"/>
    <w:rsid w:val="00D1281E"/>
    <w:rsid w:val="00D13979"/>
    <w:rsid w:val="00D145F1"/>
    <w:rsid w:val="00D1486E"/>
    <w:rsid w:val="00D149C5"/>
    <w:rsid w:val="00D14B7A"/>
    <w:rsid w:val="00D1547F"/>
    <w:rsid w:val="00D15F36"/>
    <w:rsid w:val="00D17E4F"/>
    <w:rsid w:val="00D200DE"/>
    <w:rsid w:val="00D20819"/>
    <w:rsid w:val="00D20C35"/>
    <w:rsid w:val="00D2112F"/>
    <w:rsid w:val="00D21CB9"/>
    <w:rsid w:val="00D21EDA"/>
    <w:rsid w:val="00D22A82"/>
    <w:rsid w:val="00D230A7"/>
    <w:rsid w:val="00D2323F"/>
    <w:rsid w:val="00D23256"/>
    <w:rsid w:val="00D233D2"/>
    <w:rsid w:val="00D238EA"/>
    <w:rsid w:val="00D23F7A"/>
    <w:rsid w:val="00D2408F"/>
    <w:rsid w:val="00D24F18"/>
    <w:rsid w:val="00D24FD6"/>
    <w:rsid w:val="00D25597"/>
    <w:rsid w:val="00D26062"/>
    <w:rsid w:val="00D26C33"/>
    <w:rsid w:val="00D26CDC"/>
    <w:rsid w:val="00D27667"/>
    <w:rsid w:val="00D301B6"/>
    <w:rsid w:val="00D3040D"/>
    <w:rsid w:val="00D30F60"/>
    <w:rsid w:val="00D311C3"/>
    <w:rsid w:val="00D31246"/>
    <w:rsid w:val="00D31904"/>
    <w:rsid w:val="00D31CDB"/>
    <w:rsid w:val="00D3232E"/>
    <w:rsid w:val="00D32CB5"/>
    <w:rsid w:val="00D33A4C"/>
    <w:rsid w:val="00D33BD2"/>
    <w:rsid w:val="00D3442A"/>
    <w:rsid w:val="00D34B0C"/>
    <w:rsid w:val="00D351B5"/>
    <w:rsid w:val="00D3597C"/>
    <w:rsid w:val="00D35F9B"/>
    <w:rsid w:val="00D37979"/>
    <w:rsid w:val="00D402A7"/>
    <w:rsid w:val="00D411E1"/>
    <w:rsid w:val="00D418D6"/>
    <w:rsid w:val="00D4193C"/>
    <w:rsid w:val="00D41A1E"/>
    <w:rsid w:val="00D41B1E"/>
    <w:rsid w:val="00D424C0"/>
    <w:rsid w:val="00D42640"/>
    <w:rsid w:val="00D42A83"/>
    <w:rsid w:val="00D42C80"/>
    <w:rsid w:val="00D42FD8"/>
    <w:rsid w:val="00D43C0E"/>
    <w:rsid w:val="00D43CC4"/>
    <w:rsid w:val="00D4410A"/>
    <w:rsid w:val="00D4422C"/>
    <w:rsid w:val="00D444BC"/>
    <w:rsid w:val="00D45CAE"/>
    <w:rsid w:val="00D465A1"/>
    <w:rsid w:val="00D4729D"/>
    <w:rsid w:val="00D479E8"/>
    <w:rsid w:val="00D5018A"/>
    <w:rsid w:val="00D502EE"/>
    <w:rsid w:val="00D50783"/>
    <w:rsid w:val="00D514F0"/>
    <w:rsid w:val="00D51703"/>
    <w:rsid w:val="00D5199B"/>
    <w:rsid w:val="00D523AA"/>
    <w:rsid w:val="00D5297B"/>
    <w:rsid w:val="00D52CAE"/>
    <w:rsid w:val="00D530CA"/>
    <w:rsid w:val="00D539FF"/>
    <w:rsid w:val="00D53DEE"/>
    <w:rsid w:val="00D540C3"/>
    <w:rsid w:val="00D5416B"/>
    <w:rsid w:val="00D5417B"/>
    <w:rsid w:val="00D545F9"/>
    <w:rsid w:val="00D54ABC"/>
    <w:rsid w:val="00D54F90"/>
    <w:rsid w:val="00D563B0"/>
    <w:rsid w:val="00D564F2"/>
    <w:rsid w:val="00D567B4"/>
    <w:rsid w:val="00D57423"/>
    <w:rsid w:val="00D57A98"/>
    <w:rsid w:val="00D57D21"/>
    <w:rsid w:val="00D6031B"/>
    <w:rsid w:val="00D6043F"/>
    <w:rsid w:val="00D606C4"/>
    <w:rsid w:val="00D60707"/>
    <w:rsid w:val="00D60960"/>
    <w:rsid w:val="00D61138"/>
    <w:rsid w:val="00D614D5"/>
    <w:rsid w:val="00D615D8"/>
    <w:rsid w:val="00D619D8"/>
    <w:rsid w:val="00D61D8B"/>
    <w:rsid w:val="00D61F07"/>
    <w:rsid w:val="00D623B1"/>
    <w:rsid w:val="00D63035"/>
    <w:rsid w:val="00D63070"/>
    <w:rsid w:val="00D641B1"/>
    <w:rsid w:val="00D643BC"/>
    <w:rsid w:val="00D64744"/>
    <w:rsid w:val="00D65886"/>
    <w:rsid w:val="00D663FA"/>
    <w:rsid w:val="00D66B3E"/>
    <w:rsid w:val="00D675FB"/>
    <w:rsid w:val="00D70152"/>
    <w:rsid w:val="00D702C2"/>
    <w:rsid w:val="00D70E6E"/>
    <w:rsid w:val="00D714C9"/>
    <w:rsid w:val="00D71A07"/>
    <w:rsid w:val="00D72032"/>
    <w:rsid w:val="00D72076"/>
    <w:rsid w:val="00D72202"/>
    <w:rsid w:val="00D72682"/>
    <w:rsid w:val="00D731A7"/>
    <w:rsid w:val="00D7358B"/>
    <w:rsid w:val="00D73D43"/>
    <w:rsid w:val="00D74670"/>
    <w:rsid w:val="00D74B47"/>
    <w:rsid w:val="00D74E24"/>
    <w:rsid w:val="00D752FF"/>
    <w:rsid w:val="00D755EB"/>
    <w:rsid w:val="00D75A0D"/>
    <w:rsid w:val="00D763FA"/>
    <w:rsid w:val="00D76AB9"/>
    <w:rsid w:val="00D770C1"/>
    <w:rsid w:val="00D7781B"/>
    <w:rsid w:val="00D77CF4"/>
    <w:rsid w:val="00D77E45"/>
    <w:rsid w:val="00D77E7F"/>
    <w:rsid w:val="00D807D5"/>
    <w:rsid w:val="00D808A2"/>
    <w:rsid w:val="00D80E66"/>
    <w:rsid w:val="00D81118"/>
    <w:rsid w:val="00D8194C"/>
    <w:rsid w:val="00D82765"/>
    <w:rsid w:val="00D827BF"/>
    <w:rsid w:val="00D82A67"/>
    <w:rsid w:val="00D83402"/>
    <w:rsid w:val="00D836F3"/>
    <w:rsid w:val="00D838D2"/>
    <w:rsid w:val="00D83A28"/>
    <w:rsid w:val="00D8406A"/>
    <w:rsid w:val="00D840DF"/>
    <w:rsid w:val="00D84AA0"/>
    <w:rsid w:val="00D85DC6"/>
    <w:rsid w:val="00D85DF4"/>
    <w:rsid w:val="00D85E81"/>
    <w:rsid w:val="00D86568"/>
    <w:rsid w:val="00D87459"/>
    <w:rsid w:val="00D8778B"/>
    <w:rsid w:val="00D87B07"/>
    <w:rsid w:val="00D904CC"/>
    <w:rsid w:val="00D90795"/>
    <w:rsid w:val="00D90F71"/>
    <w:rsid w:val="00D919D6"/>
    <w:rsid w:val="00D91AB5"/>
    <w:rsid w:val="00D91C3D"/>
    <w:rsid w:val="00D92AAD"/>
    <w:rsid w:val="00D92E80"/>
    <w:rsid w:val="00D93863"/>
    <w:rsid w:val="00D942B2"/>
    <w:rsid w:val="00D94731"/>
    <w:rsid w:val="00D95225"/>
    <w:rsid w:val="00D958AB"/>
    <w:rsid w:val="00D95F8F"/>
    <w:rsid w:val="00D968FD"/>
    <w:rsid w:val="00D97FAA"/>
    <w:rsid w:val="00DA160F"/>
    <w:rsid w:val="00DA2184"/>
    <w:rsid w:val="00DA31E5"/>
    <w:rsid w:val="00DA3ABE"/>
    <w:rsid w:val="00DA3C49"/>
    <w:rsid w:val="00DA4056"/>
    <w:rsid w:val="00DA50C3"/>
    <w:rsid w:val="00DA6082"/>
    <w:rsid w:val="00DA6C93"/>
    <w:rsid w:val="00DB0005"/>
    <w:rsid w:val="00DB064F"/>
    <w:rsid w:val="00DB072E"/>
    <w:rsid w:val="00DB0769"/>
    <w:rsid w:val="00DB0EB4"/>
    <w:rsid w:val="00DB0F2E"/>
    <w:rsid w:val="00DB153A"/>
    <w:rsid w:val="00DB232B"/>
    <w:rsid w:val="00DB28B7"/>
    <w:rsid w:val="00DB29C7"/>
    <w:rsid w:val="00DB2B83"/>
    <w:rsid w:val="00DB2C60"/>
    <w:rsid w:val="00DB3099"/>
    <w:rsid w:val="00DB3814"/>
    <w:rsid w:val="00DB3F47"/>
    <w:rsid w:val="00DB4244"/>
    <w:rsid w:val="00DB4571"/>
    <w:rsid w:val="00DB5A1B"/>
    <w:rsid w:val="00DB6178"/>
    <w:rsid w:val="00DB6D61"/>
    <w:rsid w:val="00DB775E"/>
    <w:rsid w:val="00DB78E6"/>
    <w:rsid w:val="00DC0858"/>
    <w:rsid w:val="00DC137C"/>
    <w:rsid w:val="00DC1683"/>
    <w:rsid w:val="00DC30D3"/>
    <w:rsid w:val="00DC401E"/>
    <w:rsid w:val="00DC45D2"/>
    <w:rsid w:val="00DC4CF1"/>
    <w:rsid w:val="00DC6071"/>
    <w:rsid w:val="00DC62B2"/>
    <w:rsid w:val="00DC6382"/>
    <w:rsid w:val="00DC6CE8"/>
    <w:rsid w:val="00DC703E"/>
    <w:rsid w:val="00DC7B97"/>
    <w:rsid w:val="00DD0220"/>
    <w:rsid w:val="00DD079E"/>
    <w:rsid w:val="00DD0AAB"/>
    <w:rsid w:val="00DD0B74"/>
    <w:rsid w:val="00DD1FCB"/>
    <w:rsid w:val="00DD2060"/>
    <w:rsid w:val="00DD240E"/>
    <w:rsid w:val="00DD2945"/>
    <w:rsid w:val="00DD34AE"/>
    <w:rsid w:val="00DD4F03"/>
    <w:rsid w:val="00DD4F2E"/>
    <w:rsid w:val="00DD4FD8"/>
    <w:rsid w:val="00DD5173"/>
    <w:rsid w:val="00DD51D5"/>
    <w:rsid w:val="00DD6089"/>
    <w:rsid w:val="00DD78F5"/>
    <w:rsid w:val="00DD7A33"/>
    <w:rsid w:val="00DD7BF4"/>
    <w:rsid w:val="00DE0526"/>
    <w:rsid w:val="00DE0645"/>
    <w:rsid w:val="00DE1397"/>
    <w:rsid w:val="00DE1536"/>
    <w:rsid w:val="00DE1EA5"/>
    <w:rsid w:val="00DE2788"/>
    <w:rsid w:val="00DE2B16"/>
    <w:rsid w:val="00DE2BBC"/>
    <w:rsid w:val="00DE2CD1"/>
    <w:rsid w:val="00DE2EA2"/>
    <w:rsid w:val="00DE3E4F"/>
    <w:rsid w:val="00DE4235"/>
    <w:rsid w:val="00DE56B6"/>
    <w:rsid w:val="00DE5E18"/>
    <w:rsid w:val="00DE6A26"/>
    <w:rsid w:val="00DF0203"/>
    <w:rsid w:val="00DF04A6"/>
    <w:rsid w:val="00DF12EE"/>
    <w:rsid w:val="00DF1BE6"/>
    <w:rsid w:val="00DF1E86"/>
    <w:rsid w:val="00DF2DBB"/>
    <w:rsid w:val="00DF30B8"/>
    <w:rsid w:val="00DF363C"/>
    <w:rsid w:val="00DF4014"/>
    <w:rsid w:val="00DF4879"/>
    <w:rsid w:val="00DF598D"/>
    <w:rsid w:val="00DF673D"/>
    <w:rsid w:val="00DF79F0"/>
    <w:rsid w:val="00DF7B2F"/>
    <w:rsid w:val="00DF7E3F"/>
    <w:rsid w:val="00E006AE"/>
    <w:rsid w:val="00E00A4C"/>
    <w:rsid w:val="00E02020"/>
    <w:rsid w:val="00E02795"/>
    <w:rsid w:val="00E03922"/>
    <w:rsid w:val="00E0425E"/>
    <w:rsid w:val="00E04FBC"/>
    <w:rsid w:val="00E05724"/>
    <w:rsid w:val="00E0582E"/>
    <w:rsid w:val="00E05BA3"/>
    <w:rsid w:val="00E070FF"/>
    <w:rsid w:val="00E07466"/>
    <w:rsid w:val="00E07F8A"/>
    <w:rsid w:val="00E10083"/>
    <w:rsid w:val="00E1018F"/>
    <w:rsid w:val="00E10BCE"/>
    <w:rsid w:val="00E10E3E"/>
    <w:rsid w:val="00E11159"/>
    <w:rsid w:val="00E1125D"/>
    <w:rsid w:val="00E1137B"/>
    <w:rsid w:val="00E11604"/>
    <w:rsid w:val="00E1176E"/>
    <w:rsid w:val="00E118A1"/>
    <w:rsid w:val="00E119E1"/>
    <w:rsid w:val="00E13928"/>
    <w:rsid w:val="00E149D1"/>
    <w:rsid w:val="00E14A04"/>
    <w:rsid w:val="00E15099"/>
    <w:rsid w:val="00E15136"/>
    <w:rsid w:val="00E1525C"/>
    <w:rsid w:val="00E153B6"/>
    <w:rsid w:val="00E16183"/>
    <w:rsid w:val="00E17B2C"/>
    <w:rsid w:val="00E2045C"/>
    <w:rsid w:val="00E21336"/>
    <w:rsid w:val="00E2177F"/>
    <w:rsid w:val="00E21E6B"/>
    <w:rsid w:val="00E21E9F"/>
    <w:rsid w:val="00E23701"/>
    <w:rsid w:val="00E2378E"/>
    <w:rsid w:val="00E237CF"/>
    <w:rsid w:val="00E23CDB"/>
    <w:rsid w:val="00E24E12"/>
    <w:rsid w:val="00E252DE"/>
    <w:rsid w:val="00E25ACC"/>
    <w:rsid w:val="00E272F0"/>
    <w:rsid w:val="00E2744A"/>
    <w:rsid w:val="00E30C19"/>
    <w:rsid w:val="00E310C8"/>
    <w:rsid w:val="00E3139C"/>
    <w:rsid w:val="00E3173B"/>
    <w:rsid w:val="00E326A0"/>
    <w:rsid w:val="00E338F2"/>
    <w:rsid w:val="00E34437"/>
    <w:rsid w:val="00E34917"/>
    <w:rsid w:val="00E35754"/>
    <w:rsid w:val="00E35AA2"/>
    <w:rsid w:val="00E35CC1"/>
    <w:rsid w:val="00E377B7"/>
    <w:rsid w:val="00E4015B"/>
    <w:rsid w:val="00E40A73"/>
    <w:rsid w:val="00E41636"/>
    <w:rsid w:val="00E42121"/>
    <w:rsid w:val="00E421FB"/>
    <w:rsid w:val="00E4266D"/>
    <w:rsid w:val="00E42681"/>
    <w:rsid w:val="00E42B51"/>
    <w:rsid w:val="00E43A28"/>
    <w:rsid w:val="00E43E1E"/>
    <w:rsid w:val="00E442C1"/>
    <w:rsid w:val="00E446F5"/>
    <w:rsid w:val="00E44A3E"/>
    <w:rsid w:val="00E46190"/>
    <w:rsid w:val="00E462F1"/>
    <w:rsid w:val="00E463E0"/>
    <w:rsid w:val="00E50851"/>
    <w:rsid w:val="00E50878"/>
    <w:rsid w:val="00E5090A"/>
    <w:rsid w:val="00E51108"/>
    <w:rsid w:val="00E512F8"/>
    <w:rsid w:val="00E515D5"/>
    <w:rsid w:val="00E51698"/>
    <w:rsid w:val="00E51ED0"/>
    <w:rsid w:val="00E52034"/>
    <w:rsid w:val="00E529D0"/>
    <w:rsid w:val="00E52CB3"/>
    <w:rsid w:val="00E536DD"/>
    <w:rsid w:val="00E538CA"/>
    <w:rsid w:val="00E53EEF"/>
    <w:rsid w:val="00E54492"/>
    <w:rsid w:val="00E54925"/>
    <w:rsid w:val="00E54C95"/>
    <w:rsid w:val="00E5516F"/>
    <w:rsid w:val="00E554CC"/>
    <w:rsid w:val="00E55748"/>
    <w:rsid w:val="00E55A00"/>
    <w:rsid w:val="00E560D4"/>
    <w:rsid w:val="00E56560"/>
    <w:rsid w:val="00E565DC"/>
    <w:rsid w:val="00E56F00"/>
    <w:rsid w:val="00E572E3"/>
    <w:rsid w:val="00E579CF"/>
    <w:rsid w:val="00E57AA3"/>
    <w:rsid w:val="00E57C7A"/>
    <w:rsid w:val="00E57D4E"/>
    <w:rsid w:val="00E60F0C"/>
    <w:rsid w:val="00E6152A"/>
    <w:rsid w:val="00E61CDA"/>
    <w:rsid w:val="00E61FF8"/>
    <w:rsid w:val="00E62048"/>
    <w:rsid w:val="00E62699"/>
    <w:rsid w:val="00E62DB7"/>
    <w:rsid w:val="00E6318A"/>
    <w:rsid w:val="00E63891"/>
    <w:rsid w:val="00E63E5E"/>
    <w:rsid w:val="00E6451A"/>
    <w:rsid w:val="00E64AC7"/>
    <w:rsid w:val="00E65CFD"/>
    <w:rsid w:val="00E665B5"/>
    <w:rsid w:val="00E66709"/>
    <w:rsid w:val="00E669EC"/>
    <w:rsid w:val="00E67E93"/>
    <w:rsid w:val="00E7072C"/>
    <w:rsid w:val="00E7085D"/>
    <w:rsid w:val="00E708C2"/>
    <w:rsid w:val="00E70C6B"/>
    <w:rsid w:val="00E70D61"/>
    <w:rsid w:val="00E70F2F"/>
    <w:rsid w:val="00E710C4"/>
    <w:rsid w:val="00E712B8"/>
    <w:rsid w:val="00E7133C"/>
    <w:rsid w:val="00E7135B"/>
    <w:rsid w:val="00E723BD"/>
    <w:rsid w:val="00E725FB"/>
    <w:rsid w:val="00E728B9"/>
    <w:rsid w:val="00E7322E"/>
    <w:rsid w:val="00E73598"/>
    <w:rsid w:val="00E73F88"/>
    <w:rsid w:val="00E751D8"/>
    <w:rsid w:val="00E752A8"/>
    <w:rsid w:val="00E756B0"/>
    <w:rsid w:val="00E75E4B"/>
    <w:rsid w:val="00E7619E"/>
    <w:rsid w:val="00E768D5"/>
    <w:rsid w:val="00E808C0"/>
    <w:rsid w:val="00E80B97"/>
    <w:rsid w:val="00E813B1"/>
    <w:rsid w:val="00E815AE"/>
    <w:rsid w:val="00E81711"/>
    <w:rsid w:val="00E81DD8"/>
    <w:rsid w:val="00E824D9"/>
    <w:rsid w:val="00E84038"/>
    <w:rsid w:val="00E852DB"/>
    <w:rsid w:val="00E85717"/>
    <w:rsid w:val="00E85B80"/>
    <w:rsid w:val="00E85B9F"/>
    <w:rsid w:val="00E85E9B"/>
    <w:rsid w:val="00E861E4"/>
    <w:rsid w:val="00E90223"/>
    <w:rsid w:val="00E91308"/>
    <w:rsid w:val="00E913BD"/>
    <w:rsid w:val="00E913FE"/>
    <w:rsid w:val="00E913FF"/>
    <w:rsid w:val="00E92086"/>
    <w:rsid w:val="00E92878"/>
    <w:rsid w:val="00E92E18"/>
    <w:rsid w:val="00E93042"/>
    <w:rsid w:val="00E93301"/>
    <w:rsid w:val="00E938F9"/>
    <w:rsid w:val="00E93F2A"/>
    <w:rsid w:val="00E9414B"/>
    <w:rsid w:val="00E9540F"/>
    <w:rsid w:val="00E95490"/>
    <w:rsid w:val="00E96762"/>
    <w:rsid w:val="00E97264"/>
    <w:rsid w:val="00E9746B"/>
    <w:rsid w:val="00E9773F"/>
    <w:rsid w:val="00E97D1B"/>
    <w:rsid w:val="00EA0705"/>
    <w:rsid w:val="00EA09DB"/>
    <w:rsid w:val="00EA1239"/>
    <w:rsid w:val="00EA2101"/>
    <w:rsid w:val="00EA28EE"/>
    <w:rsid w:val="00EA3C35"/>
    <w:rsid w:val="00EA3E1F"/>
    <w:rsid w:val="00EA4008"/>
    <w:rsid w:val="00EA66A1"/>
    <w:rsid w:val="00EA6718"/>
    <w:rsid w:val="00EA70D8"/>
    <w:rsid w:val="00EA7449"/>
    <w:rsid w:val="00EA7EAC"/>
    <w:rsid w:val="00EA7FEE"/>
    <w:rsid w:val="00EB022A"/>
    <w:rsid w:val="00EB0724"/>
    <w:rsid w:val="00EB0B96"/>
    <w:rsid w:val="00EB128F"/>
    <w:rsid w:val="00EB1E4C"/>
    <w:rsid w:val="00EB3345"/>
    <w:rsid w:val="00EB33F7"/>
    <w:rsid w:val="00EB39B3"/>
    <w:rsid w:val="00EB3CDA"/>
    <w:rsid w:val="00EB4129"/>
    <w:rsid w:val="00EB45CE"/>
    <w:rsid w:val="00EB4C25"/>
    <w:rsid w:val="00EB5730"/>
    <w:rsid w:val="00EB5753"/>
    <w:rsid w:val="00EB5BA9"/>
    <w:rsid w:val="00EB5F56"/>
    <w:rsid w:val="00EB60D6"/>
    <w:rsid w:val="00EB60EC"/>
    <w:rsid w:val="00EB634A"/>
    <w:rsid w:val="00EB6DEE"/>
    <w:rsid w:val="00EB6FB1"/>
    <w:rsid w:val="00EB7AD2"/>
    <w:rsid w:val="00EC18DA"/>
    <w:rsid w:val="00EC194F"/>
    <w:rsid w:val="00EC2DDF"/>
    <w:rsid w:val="00EC32E9"/>
    <w:rsid w:val="00EC3B13"/>
    <w:rsid w:val="00EC3F02"/>
    <w:rsid w:val="00EC40B2"/>
    <w:rsid w:val="00EC4859"/>
    <w:rsid w:val="00EC6336"/>
    <w:rsid w:val="00EC6691"/>
    <w:rsid w:val="00EC69F9"/>
    <w:rsid w:val="00EC74C5"/>
    <w:rsid w:val="00EC76F9"/>
    <w:rsid w:val="00ED01A2"/>
    <w:rsid w:val="00ED04D6"/>
    <w:rsid w:val="00ED066E"/>
    <w:rsid w:val="00ED0933"/>
    <w:rsid w:val="00ED0AB9"/>
    <w:rsid w:val="00ED1463"/>
    <w:rsid w:val="00ED205B"/>
    <w:rsid w:val="00ED207F"/>
    <w:rsid w:val="00ED2365"/>
    <w:rsid w:val="00ED2854"/>
    <w:rsid w:val="00ED36A6"/>
    <w:rsid w:val="00ED543D"/>
    <w:rsid w:val="00ED6CA3"/>
    <w:rsid w:val="00ED73BD"/>
    <w:rsid w:val="00ED7AC7"/>
    <w:rsid w:val="00ED7B2E"/>
    <w:rsid w:val="00ED7D5A"/>
    <w:rsid w:val="00EE0BC0"/>
    <w:rsid w:val="00EE2204"/>
    <w:rsid w:val="00EE2E7C"/>
    <w:rsid w:val="00EE32A1"/>
    <w:rsid w:val="00EE39EA"/>
    <w:rsid w:val="00EE3BA2"/>
    <w:rsid w:val="00EE3C7A"/>
    <w:rsid w:val="00EE3C7C"/>
    <w:rsid w:val="00EE434B"/>
    <w:rsid w:val="00EE43F1"/>
    <w:rsid w:val="00EE454E"/>
    <w:rsid w:val="00EE4754"/>
    <w:rsid w:val="00EE48C4"/>
    <w:rsid w:val="00EE4F87"/>
    <w:rsid w:val="00EE52F0"/>
    <w:rsid w:val="00EE53ED"/>
    <w:rsid w:val="00EE61A7"/>
    <w:rsid w:val="00EE688A"/>
    <w:rsid w:val="00EE7206"/>
    <w:rsid w:val="00EE7B6D"/>
    <w:rsid w:val="00EE7D14"/>
    <w:rsid w:val="00EE7F89"/>
    <w:rsid w:val="00EF0E40"/>
    <w:rsid w:val="00EF10B4"/>
    <w:rsid w:val="00EF14FC"/>
    <w:rsid w:val="00EF33C6"/>
    <w:rsid w:val="00EF33E7"/>
    <w:rsid w:val="00EF3449"/>
    <w:rsid w:val="00EF3518"/>
    <w:rsid w:val="00EF5286"/>
    <w:rsid w:val="00EF5307"/>
    <w:rsid w:val="00EF59F3"/>
    <w:rsid w:val="00F0082A"/>
    <w:rsid w:val="00F0174A"/>
    <w:rsid w:val="00F0249C"/>
    <w:rsid w:val="00F02AA8"/>
    <w:rsid w:val="00F03266"/>
    <w:rsid w:val="00F03320"/>
    <w:rsid w:val="00F03567"/>
    <w:rsid w:val="00F041E1"/>
    <w:rsid w:val="00F05427"/>
    <w:rsid w:val="00F0691F"/>
    <w:rsid w:val="00F07409"/>
    <w:rsid w:val="00F07845"/>
    <w:rsid w:val="00F07D2C"/>
    <w:rsid w:val="00F107BA"/>
    <w:rsid w:val="00F12383"/>
    <w:rsid w:val="00F1279D"/>
    <w:rsid w:val="00F12A95"/>
    <w:rsid w:val="00F13255"/>
    <w:rsid w:val="00F139E7"/>
    <w:rsid w:val="00F149A4"/>
    <w:rsid w:val="00F14B9D"/>
    <w:rsid w:val="00F15760"/>
    <w:rsid w:val="00F159B7"/>
    <w:rsid w:val="00F16F12"/>
    <w:rsid w:val="00F1707D"/>
    <w:rsid w:val="00F20081"/>
    <w:rsid w:val="00F20145"/>
    <w:rsid w:val="00F2033A"/>
    <w:rsid w:val="00F20822"/>
    <w:rsid w:val="00F20C11"/>
    <w:rsid w:val="00F2131B"/>
    <w:rsid w:val="00F21BFB"/>
    <w:rsid w:val="00F22396"/>
    <w:rsid w:val="00F22903"/>
    <w:rsid w:val="00F22C13"/>
    <w:rsid w:val="00F23E8E"/>
    <w:rsid w:val="00F24BFD"/>
    <w:rsid w:val="00F25670"/>
    <w:rsid w:val="00F25B9E"/>
    <w:rsid w:val="00F25BC4"/>
    <w:rsid w:val="00F25C28"/>
    <w:rsid w:val="00F25C85"/>
    <w:rsid w:val="00F26333"/>
    <w:rsid w:val="00F2648A"/>
    <w:rsid w:val="00F266AD"/>
    <w:rsid w:val="00F26C58"/>
    <w:rsid w:val="00F26ED1"/>
    <w:rsid w:val="00F2770B"/>
    <w:rsid w:val="00F278D0"/>
    <w:rsid w:val="00F27F27"/>
    <w:rsid w:val="00F31896"/>
    <w:rsid w:val="00F32926"/>
    <w:rsid w:val="00F3298D"/>
    <w:rsid w:val="00F33247"/>
    <w:rsid w:val="00F3345C"/>
    <w:rsid w:val="00F33BB4"/>
    <w:rsid w:val="00F34082"/>
    <w:rsid w:val="00F3495E"/>
    <w:rsid w:val="00F34C6E"/>
    <w:rsid w:val="00F34E40"/>
    <w:rsid w:val="00F35B57"/>
    <w:rsid w:val="00F367C7"/>
    <w:rsid w:val="00F3747F"/>
    <w:rsid w:val="00F37544"/>
    <w:rsid w:val="00F37E43"/>
    <w:rsid w:val="00F407FF"/>
    <w:rsid w:val="00F40AED"/>
    <w:rsid w:val="00F410AD"/>
    <w:rsid w:val="00F41A35"/>
    <w:rsid w:val="00F41AAA"/>
    <w:rsid w:val="00F41C97"/>
    <w:rsid w:val="00F42007"/>
    <w:rsid w:val="00F4244F"/>
    <w:rsid w:val="00F4366A"/>
    <w:rsid w:val="00F44203"/>
    <w:rsid w:val="00F44973"/>
    <w:rsid w:val="00F4522A"/>
    <w:rsid w:val="00F456D4"/>
    <w:rsid w:val="00F45822"/>
    <w:rsid w:val="00F46165"/>
    <w:rsid w:val="00F4782C"/>
    <w:rsid w:val="00F5083E"/>
    <w:rsid w:val="00F51CFF"/>
    <w:rsid w:val="00F52A40"/>
    <w:rsid w:val="00F52AEB"/>
    <w:rsid w:val="00F52CAB"/>
    <w:rsid w:val="00F52CB6"/>
    <w:rsid w:val="00F532A4"/>
    <w:rsid w:val="00F536C5"/>
    <w:rsid w:val="00F53D43"/>
    <w:rsid w:val="00F53EB4"/>
    <w:rsid w:val="00F5406E"/>
    <w:rsid w:val="00F5652F"/>
    <w:rsid w:val="00F56861"/>
    <w:rsid w:val="00F56A8D"/>
    <w:rsid w:val="00F56D73"/>
    <w:rsid w:val="00F6142B"/>
    <w:rsid w:val="00F62CA6"/>
    <w:rsid w:val="00F637F2"/>
    <w:rsid w:val="00F63C7A"/>
    <w:rsid w:val="00F642BA"/>
    <w:rsid w:val="00F64484"/>
    <w:rsid w:val="00F65588"/>
    <w:rsid w:val="00F66C82"/>
    <w:rsid w:val="00F674CD"/>
    <w:rsid w:val="00F67A12"/>
    <w:rsid w:val="00F71617"/>
    <w:rsid w:val="00F71AD8"/>
    <w:rsid w:val="00F71DD9"/>
    <w:rsid w:val="00F725DB"/>
    <w:rsid w:val="00F72C2D"/>
    <w:rsid w:val="00F73392"/>
    <w:rsid w:val="00F73F38"/>
    <w:rsid w:val="00F755F1"/>
    <w:rsid w:val="00F76051"/>
    <w:rsid w:val="00F7686A"/>
    <w:rsid w:val="00F76B0D"/>
    <w:rsid w:val="00F76D98"/>
    <w:rsid w:val="00F7727D"/>
    <w:rsid w:val="00F773BE"/>
    <w:rsid w:val="00F7799A"/>
    <w:rsid w:val="00F80AC0"/>
    <w:rsid w:val="00F82071"/>
    <w:rsid w:val="00F82B57"/>
    <w:rsid w:val="00F82E76"/>
    <w:rsid w:val="00F8361B"/>
    <w:rsid w:val="00F83778"/>
    <w:rsid w:val="00F83F4B"/>
    <w:rsid w:val="00F8428A"/>
    <w:rsid w:val="00F84998"/>
    <w:rsid w:val="00F84FF9"/>
    <w:rsid w:val="00F8542B"/>
    <w:rsid w:val="00F85499"/>
    <w:rsid w:val="00F85BFE"/>
    <w:rsid w:val="00F85C58"/>
    <w:rsid w:val="00F861DA"/>
    <w:rsid w:val="00F8635A"/>
    <w:rsid w:val="00F864AF"/>
    <w:rsid w:val="00F867C4"/>
    <w:rsid w:val="00F868DB"/>
    <w:rsid w:val="00F869BB"/>
    <w:rsid w:val="00F86D6D"/>
    <w:rsid w:val="00F87B53"/>
    <w:rsid w:val="00F87F53"/>
    <w:rsid w:val="00F905A7"/>
    <w:rsid w:val="00F907D4"/>
    <w:rsid w:val="00F938ED"/>
    <w:rsid w:val="00F93C4A"/>
    <w:rsid w:val="00F93FF5"/>
    <w:rsid w:val="00F941C1"/>
    <w:rsid w:val="00F9449C"/>
    <w:rsid w:val="00F94550"/>
    <w:rsid w:val="00F94FC9"/>
    <w:rsid w:val="00F9550E"/>
    <w:rsid w:val="00F95C4C"/>
    <w:rsid w:val="00F9634A"/>
    <w:rsid w:val="00F96921"/>
    <w:rsid w:val="00F97E52"/>
    <w:rsid w:val="00FA1231"/>
    <w:rsid w:val="00FA1EC1"/>
    <w:rsid w:val="00FA28C9"/>
    <w:rsid w:val="00FA355A"/>
    <w:rsid w:val="00FA4923"/>
    <w:rsid w:val="00FA4BCD"/>
    <w:rsid w:val="00FA5DAA"/>
    <w:rsid w:val="00FA66E1"/>
    <w:rsid w:val="00FA7155"/>
    <w:rsid w:val="00FB10EB"/>
    <w:rsid w:val="00FB14F3"/>
    <w:rsid w:val="00FB1504"/>
    <w:rsid w:val="00FB15FD"/>
    <w:rsid w:val="00FB17DA"/>
    <w:rsid w:val="00FB223F"/>
    <w:rsid w:val="00FB3911"/>
    <w:rsid w:val="00FB3927"/>
    <w:rsid w:val="00FB3B68"/>
    <w:rsid w:val="00FB3D61"/>
    <w:rsid w:val="00FB4007"/>
    <w:rsid w:val="00FB4970"/>
    <w:rsid w:val="00FB5D1B"/>
    <w:rsid w:val="00FB5E33"/>
    <w:rsid w:val="00FB6D84"/>
    <w:rsid w:val="00FC08ED"/>
    <w:rsid w:val="00FC18C1"/>
    <w:rsid w:val="00FC3046"/>
    <w:rsid w:val="00FC3F3B"/>
    <w:rsid w:val="00FC4278"/>
    <w:rsid w:val="00FC434A"/>
    <w:rsid w:val="00FC5406"/>
    <w:rsid w:val="00FC6540"/>
    <w:rsid w:val="00FC6B91"/>
    <w:rsid w:val="00FC79B8"/>
    <w:rsid w:val="00FD07A6"/>
    <w:rsid w:val="00FD0A5C"/>
    <w:rsid w:val="00FD0D75"/>
    <w:rsid w:val="00FD1D3F"/>
    <w:rsid w:val="00FD2457"/>
    <w:rsid w:val="00FD2C74"/>
    <w:rsid w:val="00FD5406"/>
    <w:rsid w:val="00FD5982"/>
    <w:rsid w:val="00FD5D4D"/>
    <w:rsid w:val="00FD63D7"/>
    <w:rsid w:val="00FD6D6E"/>
    <w:rsid w:val="00FD6F3B"/>
    <w:rsid w:val="00FD7692"/>
    <w:rsid w:val="00FD7776"/>
    <w:rsid w:val="00FE0129"/>
    <w:rsid w:val="00FE038A"/>
    <w:rsid w:val="00FE11E1"/>
    <w:rsid w:val="00FE13CA"/>
    <w:rsid w:val="00FE17B5"/>
    <w:rsid w:val="00FE2510"/>
    <w:rsid w:val="00FE378E"/>
    <w:rsid w:val="00FE3A6F"/>
    <w:rsid w:val="00FE41DE"/>
    <w:rsid w:val="00FE4AC2"/>
    <w:rsid w:val="00FE4B49"/>
    <w:rsid w:val="00FE5918"/>
    <w:rsid w:val="00FE63D6"/>
    <w:rsid w:val="00FE67BB"/>
    <w:rsid w:val="00FE7DB4"/>
    <w:rsid w:val="00FF0431"/>
    <w:rsid w:val="00FF0FF2"/>
    <w:rsid w:val="00FF15FA"/>
    <w:rsid w:val="00FF1C0C"/>
    <w:rsid w:val="00FF25E0"/>
    <w:rsid w:val="00FF2E8D"/>
    <w:rsid w:val="00FF2F64"/>
    <w:rsid w:val="00FF361F"/>
    <w:rsid w:val="00FF437A"/>
    <w:rsid w:val="00FF5ACD"/>
    <w:rsid w:val="00FF5CA5"/>
    <w:rsid w:val="00FF68A4"/>
    <w:rsid w:val="00FF691E"/>
    <w:rsid w:val="00FF69B8"/>
    <w:rsid w:val="00FF7290"/>
    <w:rsid w:val="00FF75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2BE8FFE"/>
  <w15:docId w15:val="{E8D8E235-1B39-49AD-A887-9A9D60CC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49B"/>
    <w:pPr>
      <w:widowControl w:val="0"/>
    </w:pPr>
    <w:rPr>
      <w:kern w:val="2"/>
      <w:sz w:val="24"/>
    </w:rPr>
  </w:style>
  <w:style w:type="paragraph" w:styleId="1">
    <w:name w:val="heading 1"/>
    <w:basedOn w:val="a"/>
    <w:next w:val="a"/>
    <w:link w:val="10"/>
    <w:qFormat/>
    <w:rsid w:val="0074249B"/>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74249B"/>
    <w:pPr>
      <w:keepNext/>
      <w:spacing w:line="720" w:lineRule="auto"/>
      <w:outlineLvl w:val="1"/>
    </w:pPr>
    <w:rPr>
      <w:rFonts w:ascii="Arial" w:hAnsi="Arial"/>
      <w:b/>
      <w:bCs/>
      <w:sz w:val="48"/>
      <w:szCs w:val="48"/>
    </w:rPr>
  </w:style>
  <w:style w:type="paragraph" w:styleId="3">
    <w:name w:val="heading 3"/>
    <w:basedOn w:val="a"/>
    <w:next w:val="a"/>
    <w:qFormat/>
    <w:rsid w:val="0074249B"/>
    <w:pPr>
      <w:keepNext/>
      <w:spacing w:line="720" w:lineRule="auto"/>
      <w:outlineLvl w:val="2"/>
    </w:pPr>
    <w:rPr>
      <w:rFonts w:ascii="Arial" w:hAnsi="Arial"/>
      <w:b/>
      <w:bCs/>
      <w:sz w:val="36"/>
      <w:szCs w:val="36"/>
    </w:rPr>
  </w:style>
  <w:style w:type="paragraph" w:styleId="4">
    <w:name w:val="heading 4"/>
    <w:aliases w:val="1.標題 4"/>
    <w:link w:val="40"/>
    <w:qFormat/>
    <w:rsid w:val="0074249B"/>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semiHidden/>
    <w:unhideWhenUsed/>
    <w:qFormat/>
    <w:rsid w:val="00B0090B"/>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74249B"/>
    <w:pPr>
      <w:widowControl/>
      <w:spacing w:after="160" w:line="240" w:lineRule="exact"/>
    </w:pPr>
    <w:rPr>
      <w:rFonts w:ascii="Verdana" w:eastAsia="Times New Roman" w:hAnsi="Verdana"/>
      <w:kern w:val="0"/>
      <w:sz w:val="20"/>
      <w:lang w:eastAsia="en-US"/>
    </w:rPr>
  </w:style>
  <w:style w:type="paragraph" w:styleId="a4">
    <w:name w:val="header"/>
    <w:aliases w:val="頁首 字元 字元,頁首 字元 字元 字元"/>
    <w:basedOn w:val="a"/>
    <w:link w:val="a5"/>
    <w:uiPriority w:val="99"/>
    <w:rsid w:val="0074249B"/>
    <w:pPr>
      <w:tabs>
        <w:tab w:val="center" w:pos="4153"/>
        <w:tab w:val="right" w:pos="8306"/>
      </w:tabs>
      <w:snapToGrid w:val="0"/>
    </w:pPr>
    <w:rPr>
      <w:sz w:val="20"/>
    </w:rPr>
  </w:style>
  <w:style w:type="paragraph" w:styleId="a6">
    <w:name w:val="footer"/>
    <w:basedOn w:val="a"/>
    <w:link w:val="a7"/>
    <w:uiPriority w:val="99"/>
    <w:rsid w:val="0074249B"/>
    <w:pPr>
      <w:tabs>
        <w:tab w:val="center" w:pos="4153"/>
        <w:tab w:val="right" w:pos="8306"/>
      </w:tabs>
      <w:snapToGrid w:val="0"/>
    </w:pPr>
    <w:rPr>
      <w:sz w:val="20"/>
    </w:rPr>
  </w:style>
  <w:style w:type="paragraph" w:styleId="a8">
    <w:name w:val="Body Text"/>
    <w:aliases w:val="本文 字元 字元 字元 字元 字元 字元 字元,本文 字元 字元 字元 字元 字元 字元 字元 字元 字元,本文 字元 字元 字元 字元 字元 字元 字元 字元"/>
    <w:basedOn w:val="a"/>
    <w:link w:val="a9"/>
    <w:rsid w:val="0074249B"/>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字元 字元 字元 字元1,本文 字元 字元 字元 字元 字元 字元 字元 字元 字元 字元,本文 字元 字元 字元 字元 字元 字元 字元 字元 字元1"/>
    <w:basedOn w:val="a0"/>
    <w:link w:val="a8"/>
    <w:rsid w:val="0074249B"/>
    <w:rPr>
      <w:rFonts w:ascii="標楷體" w:eastAsia="標楷體"/>
      <w:kern w:val="2"/>
      <w:sz w:val="32"/>
      <w:lang w:val="en-US" w:eastAsia="zh-TW" w:bidi="ar-SA"/>
    </w:rPr>
  </w:style>
  <w:style w:type="character" w:styleId="aa">
    <w:name w:val="page number"/>
    <w:basedOn w:val="a0"/>
    <w:rsid w:val="0074249B"/>
  </w:style>
  <w:style w:type="paragraph" w:customStyle="1" w:styleId="-">
    <w:name w:val="欄-項目符號"/>
    <w:basedOn w:val="a4"/>
    <w:rsid w:val="0074249B"/>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aliases w:val="年度,字元 字元, 字元 字元 字元 字元"/>
    <w:basedOn w:val="a"/>
    <w:next w:val="a"/>
    <w:link w:val="ac"/>
    <w:rsid w:val="0074249B"/>
    <w:pPr>
      <w:jc w:val="right"/>
    </w:pPr>
  </w:style>
  <w:style w:type="paragraph" w:customStyle="1" w:styleId="ad">
    <w:name w:val="標題壹、"/>
    <w:basedOn w:val="ae"/>
    <w:link w:val="af"/>
    <w:rsid w:val="0074249B"/>
    <w:pPr>
      <w:spacing w:beforeLines="0" w:line="360" w:lineRule="auto"/>
      <w:jc w:val="both"/>
    </w:pPr>
    <w:rPr>
      <w:sz w:val="36"/>
      <w:szCs w:val="36"/>
    </w:rPr>
  </w:style>
  <w:style w:type="paragraph" w:customStyle="1" w:styleId="ae">
    <w:name w:val="標題甲、"/>
    <w:basedOn w:val="a"/>
    <w:rsid w:val="0074249B"/>
    <w:pPr>
      <w:spacing w:beforeLines="50"/>
      <w:jc w:val="center"/>
    </w:pPr>
    <w:rPr>
      <w:rFonts w:eastAsia="標楷體" w:cs="新細明體"/>
      <w:b/>
      <w:bCs/>
      <w:sz w:val="40"/>
    </w:rPr>
  </w:style>
  <w:style w:type="paragraph" w:customStyle="1" w:styleId="af0">
    <w:name w:val="標題一、 字元 字元 字元"/>
    <w:basedOn w:val="ae"/>
    <w:link w:val="af1"/>
    <w:rsid w:val="0074249B"/>
    <w:pPr>
      <w:spacing w:beforeLines="20" w:afterLines="20" w:line="400" w:lineRule="exact"/>
      <w:ind w:leftChars="100" w:left="310" w:hangingChars="210" w:hanging="210"/>
      <w:jc w:val="both"/>
    </w:pPr>
    <w:rPr>
      <w:sz w:val="32"/>
      <w:szCs w:val="32"/>
    </w:rPr>
  </w:style>
  <w:style w:type="character" w:customStyle="1" w:styleId="af1">
    <w:name w:val="標題一、 字元 字元 字元 字元"/>
    <w:basedOn w:val="a0"/>
    <w:link w:val="af0"/>
    <w:rsid w:val="0074249B"/>
    <w:rPr>
      <w:rFonts w:eastAsia="標楷體" w:cs="新細明體"/>
      <w:b/>
      <w:bCs/>
      <w:kern w:val="2"/>
      <w:sz w:val="32"/>
      <w:szCs w:val="32"/>
      <w:lang w:val="en-US" w:eastAsia="zh-TW" w:bidi="ar-SA"/>
    </w:rPr>
  </w:style>
  <w:style w:type="paragraph" w:customStyle="1" w:styleId="af2">
    <w:name w:val="標題（一）"/>
    <w:basedOn w:val="ae"/>
    <w:link w:val="11"/>
    <w:rsid w:val="0074249B"/>
    <w:pPr>
      <w:spacing w:beforeLines="20" w:afterLines="20" w:line="400" w:lineRule="exact"/>
      <w:ind w:firstLineChars="200" w:firstLine="200"/>
      <w:jc w:val="both"/>
    </w:pPr>
    <w:rPr>
      <w:sz w:val="28"/>
      <w:szCs w:val="28"/>
    </w:rPr>
  </w:style>
  <w:style w:type="character" w:customStyle="1" w:styleId="11">
    <w:name w:val="標題（一） 字元1"/>
    <w:basedOn w:val="a0"/>
    <w:link w:val="af2"/>
    <w:locked/>
    <w:rsid w:val="0074249B"/>
    <w:rPr>
      <w:rFonts w:eastAsia="標楷體" w:cs="新細明體"/>
      <w:b/>
      <w:bCs/>
      <w:kern w:val="2"/>
      <w:sz w:val="28"/>
      <w:szCs w:val="28"/>
      <w:lang w:val="en-US" w:eastAsia="zh-TW" w:bidi="ar-SA"/>
    </w:rPr>
  </w:style>
  <w:style w:type="paragraph" w:customStyle="1" w:styleId="af3">
    <w:name w:val="跨頁標頭"/>
    <w:basedOn w:val="a"/>
    <w:rsid w:val="0074249B"/>
    <w:pPr>
      <w:spacing w:afterLines="50"/>
      <w:jc w:val="right"/>
    </w:pPr>
    <w:rPr>
      <w:rFonts w:ascii="華康楷書體W5" w:eastAsia="華康楷書體W5"/>
      <w:b/>
      <w:spacing w:val="60"/>
      <w:sz w:val="30"/>
      <w:u w:val="single"/>
    </w:rPr>
  </w:style>
  <w:style w:type="paragraph" w:customStyle="1" w:styleId="1-">
    <w:name w:val="表格欄1-數字主管"/>
    <w:basedOn w:val="a"/>
    <w:rsid w:val="0074249B"/>
    <w:pPr>
      <w:jc w:val="right"/>
    </w:pPr>
    <w:rPr>
      <w:rFonts w:ascii="細明體" w:eastAsia="細明體" w:hAnsi="Arial"/>
      <w:b/>
      <w:bCs/>
      <w:w w:val="90"/>
      <w:sz w:val="20"/>
    </w:rPr>
  </w:style>
  <w:style w:type="paragraph" w:customStyle="1" w:styleId="12">
    <w:name w:val="標題1."/>
    <w:basedOn w:val="ae"/>
    <w:rsid w:val="0074249B"/>
    <w:pPr>
      <w:spacing w:beforeLines="0" w:line="400" w:lineRule="exact"/>
      <w:ind w:firstLineChars="450" w:firstLine="450"/>
      <w:jc w:val="both"/>
    </w:pPr>
    <w:rPr>
      <w:rFonts w:ascii="標楷體"/>
      <w:b w:val="0"/>
      <w:sz w:val="24"/>
      <w:szCs w:val="24"/>
    </w:rPr>
  </w:style>
  <w:style w:type="paragraph" w:customStyle="1" w:styleId="13">
    <w:name w:val="標題(1)"/>
    <w:basedOn w:val="12"/>
    <w:rsid w:val="0074249B"/>
    <w:pPr>
      <w:ind w:firstLineChars="550" w:firstLine="550"/>
    </w:pPr>
  </w:style>
  <w:style w:type="paragraph" w:customStyle="1" w:styleId="af4">
    <w:name w:val="乙篇主文 字元"/>
    <w:basedOn w:val="a"/>
    <w:link w:val="af5"/>
    <w:rsid w:val="0074249B"/>
    <w:pPr>
      <w:spacing w:line="400" w:lineRule="exact"/>
      <w:ind w:firstLineChars="200" w:firstLine="200"/>
      <w:jc w:val="both"/>
    </w:pPr>
    <w:rPr>
      <w:rFonts w:ascii="標楷體" w:eastAsia="標楷體"/>
      <w:szCs w:val="24"/>
    </w:rPr>
  </w:style>
  <w:style w:type="character" w:customStyle="1" w:styleId="af5">
    <w:name w:val="乙篇主文 字元 字元"/>
    <w:basedOn w:val="a0"/>
    <w:link w:val="af4"/>
    <w:rsid w:val="0074249B"/>
    <w:rPr>
      <w:rFonts w:ascii="標楷體" w:eastAsia="標楷體"/>
      <w:kern w:val="2"/>
      <w:sz w:val="24"/>
      <w:szCs w:val="24"/>
      <w:lang w:val="en-US" w:eastAsia="zh-TW" w:bidi="ar-SA"/>
    </w:rPr>
  </w:style>
  <w:style w:type="paragraph" w:customStyle="1" w:styleId="af6">
    <w:name w:val="單元"/>
    <w:basedOn w:val="a"/>
    <w:rsid w:val="0074249B"/>
    <w:pPr>
      <w:snapToGrid w:val="0"/>
      <w:ind w:rightChars="100" w:right="100"/>
      <w:jc w:val="right"/>
    </w:pPr>
    <w:rPr>
      <w:rFonts w:ascii="標楷體" w:eastAsia="標楷體" w:hAnsi="Arial Narrow"/>
      <w:w w:val="95"/>
      <w:sz w:val="20"/>
    </w:rPr>
  </w:style>
  <w:style w:type="paragraph" w:customStyle="1" w:styleId="af7">
    <w:name w:val="註"/>
    <w:basedOn w:val="a"/>
    <w:rsid w:val="0074249B"/>
    <w:pPr>
      <w:spacing w:line="320" w:lineRule="exact"/>
      <w:jc w:val="both"/>
    </w:pPr>
    <w:rPr>
      <w:rFonts w:ascii="標楷體" w:eastAsia="標楷體"/>
      <w:sz w:val="20"/>
    </w:rPr>
  </w:style>
  <w:style w:type="paragraph" w:customStyle="1" w:styleId="20">
    <w:name w:val="表格欄2數字"/>
    <w:basedOn w:val="1-"/>
    <w:rsid w:val="0074249B"/>
    <w:rPr>
      <w:sz w:val="1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f9"/>
    <w:rsid w:val="0074249B"/>
    <w:rPr>
      <w:rFonts w:ascii="細明體" w:eastAsia="細明體" w:hAnsi="Courier New"/>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basedOn w:val="a0"/>
    <w:link w:val="af8"/>
    <w:rsid w:val="00F2033A"/>
    <w:rPr>
      <w:rFonts w:ascii="細明體" w:eastAsia="細明體" w:hAnsi="Courier New"/>
      <w:kern w:val="2"/>
      <w:sz w:val="24"/>
      <w:lang w:val="en-US" w:eastAsia="zh-TW" w:bidi="ar-SA"/>
    </w:rPr>
  </w:style>
  <w:style w:type="paragraph" w:customStyle="1" w:styleId="30">
    <w:name w:val="表格欄3數字"/>
    <w:basedOn w:val="20"/>
    <w:rsid w:val="0074249B"/>
    <w:rPr>
      <w:b w:val="0"/>
    </w:rPr>
  </w:style>
  <w:style w:type="paragraph" w:customStyle="1" w:styleId="41">
    <w:name w:val="欄4（原因分析）"/>
    <w:basedOn w:val="a"/>
    <w:rsid w:val="0074249B"/>
    <w:pPr>
      <w:jc w:val="both"/>
    </w:pPr>
    <w:rPr>
      <w:rFonts w:ascii="標楷體" w:eastAsia="標楷體" w:cs="新細明體"/>
      <w:w w:val="90"/>
      <w:sz w:val="18"/>
      <w:szCs w:val="18"/>
    </w:rPr>
  </w:style>
  <w:style w:type="paragraph" w:customStyle="1" w:styleId="afa">
    <w:name w:val="甲篇內文 字元"/>
    <w:basedOn w:val="af4"/>
    <w:link w:val="afb"/>
    <w:rsid w:val="0074249B"/>
    <w:pPr>
      <w:spacing w:line="460" w:lineRule="exact"/>
    </w:pPr>
    <w:rPr>
      <w:sz w:val="28"/>
      <w:szCs w:val="28"/>
    </w:rPr>
  </w:style>
  <w:style w:type="character" w:customStyle="1" w:styleId="afb">
    <w:name w:val="甲篇內文 字元 字元"/>
    <w:basedOn w:val="af5"/>
    <w:link w:val="afa"/>
    <w:rsid w:val="0074249B"/>
    <w:rPr>
      <w:rFonts w:ascii="標楷體" w:eastAsia="標楷體"/>
      <w:kern w:val="2"/>
      <w:sz w:val="28"/>
      <w:szCs w:val="28"/>
      <w:lang w:val="en-US" w:eastAsia="zh-TW" w:bidi="ar-SA"/>
    </w:rPr>
  </w:style>
  <w:style w:type="paragraph" w:customStyle="1" w:styleId="afc">
    <w:name w:val="表頭"/>
    <w:basedOn w:val="a"/>
    <w:rsid w:val="0074249B"/>
    <w:pPr>
      <w:ind w:leftChars="30" w:left="30" w:rightChars="30" w:right="30"/>
      <w:jc w:val="distribute"/>
    </w:pPr>
    <w:rPr>
      <w:rFonts w:ascii="華康楷書體W5" w:eastAsia="標楷體"/>
      <w:sz w:val="20"/>
    </w:rPr>
  </w:style>
  <w:style w:type="paragraph" w:customStyle="1" w:styleId="14">
    <w:name w:val="表說1."/>
    <w:basedOn w:val="af7"/>
    <w:rsid w:val="0074249B"/>
    <w:pPr>
      <w:spacing w:line="400" w:lineRule="exact"/>
    </w:pPr>
    <w:rPr>
      <w:rFonts w:cs="新細明體"/>
      <w:sz w:val="24"/>
      <w:szCs w:val="24"/>
    </w:rPr>
  </w:style>
  <w:style w:type="paragraph" w:customStyle="1" w:styleId="1-1">
    <w:name w:val="表格欄1-1主管"/>
    <w:basedOn w:val="a"/>
    <w:rsid w:val="0074249B"/>
    <w:pPr>
      <w:jc w:val="distribute"/>
    </w:pPr>
    <w:rPr>
      <w:rFonts w:eastAsia="標楷體" w:cs="新細明體"/>
      <w:b/>
      <w:sz w:val="20"/>
    </w:rPr>
  </w:style>
  <w:style w:type="paragraph" w:customStyle="1" w:styleId="1-2">
    <w:name w:val="表格欄1-2"/>
    <w:basedOn w:val="a"/>
    <w:rsid w:val="0074249B"/>
    <w:pPr>
      <w:ind w:firstLineChars="100" w:firstLine="100"/>
      <w:jc w:val="distribute"/>
    </w:pPr>
    <w:rPr>
      <w:rFonts w:eastAsia="標楷體" w:cs="新細明體"/>
      <w:b/>
      <w:sz w:val="20"/>
      <w:szCs w:val="18"/>
    </w:rPr>
  </w:style>
  <w:style w:type="paragraph" w:customStyle="1" w:styleId="1-31">
    <w:name w:val="表格欄1-3退1"/>
    <w:basedOn w:val="a"/>
    <w:rsid w:val="0074249B"/>
    <w:pPr>
      <w:ind w:firstLineChars="100" w:firstLine="100"/>
      <w:jc w:val="distribute"/>
    </w:pPr>
    <w:rPr>
      <w:rFonts w:eastAsia="標楷體" w:cs="新細明體"/>
      <w:sz w:val="18"/>
      <w:szCs w:val="18"/>
    </w:rPr>
  </w:style>
  <w:style w:type="paragraph" w:customStyle="1" w:styleId="1-32">
    <w:name w:val="表格欄1-3退2"/>
    <w:basedOn w:val="1-31"/>
    <w:rsid w:val="0074249B"/>
    <w:pPr>
      <w:ind w:firstLineChars="200" w:firstLine="200"/>
    </w:pPr>
  </w:style>
  <w:style w:type="paragraph" w:customStyle="1" w:styleId="123">
    <w:name w:val="內文123"/>
    <w:rsid w:val="0074249B"/>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74249B"/>
    <w:pPr>
      <w:ind w:leftChars="250" w:left="250" w:rightChars="100" w:right="100" w:firstLineChars="0" w:firstLine="0"/>
    </w:pPr>
    <w:rPr>
      <w:sz w:val="18"/>
    </w:rPr>
  </w:style>
  <w:style w:type="paragraph" w:customStyle="1" w:styleId="15">
    <w:name w:val="標題1.加粗"/>
    <w:basedOn w:val="12"/>
    <w:link w:val="16"/>
    <w:rsid w:val="0074249B"/>
    <w:pPr>
      <w:ind w:firstLine="1080"/>
    </w:pPr>
    <w:rPr>
      <w:b/>
      <w:sz w:val="28"/>
      <w:szCs w:val="28"/>
    </w:rPr>
  </w:style>
  <w:style w:type="paragraph" w:customStyle="1" w:styleId="afe">
    <w:name w:val="主文"/>
    <w:basedOn w:val="a"/>
    <w:rsid w:val="0074249B"/>
    <w:pPr>
      <w:spacing w:line="312" w:lineRule="auto"/>
      <w:ind w:firstLineChars="200" w:firstLine="434"/>
      <w:jc w:val="both"/>
    </w:pPr>
    <w:rPr>
      <w:rFonts w:eastAsia="華康楷書體W5"/>
      <w:spacing w:val="4"/>
      <w:sz w:val="21"/>
    </w:rPr>
  </w:style>
  <w:style w:type="paragraph" w:customStyle="1" w:styleId="aff">
    <w:name w:val="總述文"/>
    <w:rsid w:val="0074249B"/>
    <w:pPr>
      <w:overflowPunct w:val="0"/>
      <w:spacing w:line="460" w:lineRule="exact"/>
      <w:ind w:firstLineChars="200" w:firstLine="200"/>
      <w:jc w:val="both"/>
    </w:pPr>
    <w:rPr>
      <w:rFonts w:ascii="標楷體" w:eastAsia="標楷體"/>
      <w:kern w:val="2"/>
      <w:sz w:val="28"/>
    </w:rPr>
  </w:style>
  <w:style w:type="paragraph" w:customStyle="1" w:styleId="17">
    <w:name w:val="甲篇內文 字元1"/>
    <w:basedOn w:val="a"/>
    <w:link w:val="18"/>
    <w:rsid w:val="0074249B"/>
    <w:pPr>
      <w:spacing w:line="460" w:lineRule="exact"/>
      <w:ind w:firstLineChars="200" w:firstLine="200"/>
      <w:jc w:val="both"/>
    </w:pPr>
    <w:rPr>
      <w:rFonts w:ascii="標楷體" w:eastAsia="標楷體"/>
      <w:sz w:val="28"/>
      <w:szCs w:val="28"/>
    </w:rPr>
  </w:style>
  <w:style w:type="character" w:customStyle="1" w:styleId="18">
    <w:name w:val="甲篇內文 字元 字元1"/>
    <w:basedOn w:val="a0"/>
    <w:link w:val="17"/>
    <w:rsid w:val="0074249B"/>
    <w:rPr>
      <w:rFonts w:ascii="標楷體" w:eastAsia="標楷體"/>
      <w:kern w:val="2"/>
      <w:sz w:val="28"/>
      <w:szCs w:val="28"/>
      <w:lang w:val="en-US" w:eastAsia="zh-TW" w:bidi="ar-SA"/>
    </w:rPr>
  </w:style>
  <w:style w:type="paragraph" w:customStyle="1" w:styleId="-0">
    <w:name w:val="樣式-壹"/>
    <w:basedOn w:val="a"/>
    <w:rsid w:val="0074249B"/>
    <w:rPr>
      <w:rFonts w:eastAsia="標楷體"/>
      <w:b/>
      <w:sz w:val="40"/>
    </w:rPr>
  </w:style>
  <w:style w:type="paragraph" w:customStyle="1" w:styleId="aff0">
    <w:name w:val="一"/>
    <w:rsid w:val="0074249B"/>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1">
    <w:name w:val="(一)"/>
    <w:qFormat/>
    <w:rsid w:val="0074249B"/>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9">
    <w:name w:val="文1"/>
    <w:rsid w:val="0074249B"/>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74249B"/>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74249B"/>
    <w:rPr>
      <w:rFonts w:ascii="Arial" w:hAnsi="Arial"/>
      <w:sz w:val="18"/>
      <w:szCs w:val="18"/>
    </w:rPr>
  </w:style>
  <w:style w:type="paragraph" w:styleId="21">
    <w:name w:val="Body Text Indent 2"/>
    <w:basedOn w:val="a"/>
    <w:rsid w:val="0074249B"/>
    <w:pPr>
      <w:spacing w:after="120" w:line="480" w:lineRule="auto"/>
      <w:ind w:left="480"/>
    </w:pPr>
  </w:style>
  <w:style w:type="paragraph" w:customStyle="1" w:styleId="aff5">
    <w:name w:val="大項"/>
    <w:basedOn w:val="a"/>
    <w:rsid w:val="0074249B"/>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qFormat/>
    <w:rsid w:val="00165035"/>
    <w:pPr>
      <w:spacing w:line="460" w:lineRule="exact"/>
      <w:ind w:firstLineChars="200" w:firstLine="200"/>
      <w:jc w:val="both"/>
    </w:pPr>
    <w:rPr>
      <w:rFonts w:ascii="標楷體" w:eastAsia="標楷體"/>
      <w:sz w:val="28"/>
      <w:szCs w:val="28"/>
    </w:rPr>
  </w:style>
  <w:style w:type="character" w:customStyle="1" w:styleId="sbody1">
    <w:name w:val="sbody1"/>
    <w:basedOn w:val="a0"/>
    <w:rsid w:val="0074249B"/>
    <w:rPr>
      <w:spacing w:val="360"/>
      <w:sz w:val="19"/>
      <w:szCs w:val="19"/>
    </w:rPr>
  </w:style>
  <w:style w:type="paragraph" w:customStyle="1" w:styleId="aff7">
    <w:name w:val="一二三"/>
    <w:rsid w:val="0074249B"/>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74249B"/>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74249B"/>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74249B"/>
    <w:rPr>
      <w:rFonts w:ascii="標楷體" w:eastAsia="標楷體" w:cs="新細明體"/>
      <w:bCs/>
      <w:kern w:val="2"/>
      <w:sz w:val="24"/>
      <w:szCs w:val="24"/>
      <w:lang w:val="en-US" w:eastAsia="zh-TW" w:bidi="ar-SA"/>
    </w:rPr>
  </w:style>
  <w:style w:type="paragraph" w:customStyle="1" w:styleId="aff9">
    <w:name w:val="標題一、"/>
    <w:basedOn w:val="a"/>
    <w:rsid w:val="00D61F07"/>
    <w:pPr>
      <w:spacing w:beforeLines="20" w:afterLines="20" w:line="400" w:lineRule="exact"/>
      <w:ind w:leftChars="100" w:left="310" w:hangingChars="210" w:hanging="210"/>
      <w:jc w:val="both"/>
    </w:pPr>
    <w:rPr>
      <w:rFonts w:eastAsia="標楷體" w:cs="新細明體"/>
      <w:bCs/>
      <w:sz w:val="32"/>
      <w:szCs w:val="32"/>
    </w:rPr>
  </w:style>
  <w:style w:type="paragraph" w:customStyle="1" w:styleId="affa">
    <w:name w:val="乙篇主文"/>
    <w:basedOn w:val="a"/>
    <w:rsid w:val="00F2033A"/>
    <w:pPr>
      <w:spacing w:line="400" w:lineRule="exact"/>
      <w:ind w:firstLineChars="200" w:firstLine="200"/>
      <w:jc w:val="both"/>
    </w:pPr>
    <w:rPr>
      <w:rFonts w:ascii="標楷體" w:eastAsia="標楷體"/>
      <w:szCs w:val="24"/>
    </w:rPr>
  </w:style>
  <w:style w:type="paragraph" w:customStyle="1" w:styleId="31">
    <w:name w:val="標題3內文"/>
    <w:basedOn w:val="a"/>
    <w:rsid w:val="00F2033A"/>
    <w:pPr>
      <w:tabs>
        <w:tab w:val="left" w:pos="240"/>
      </w:tabs>
      <w:snapToGrid w:val="0"/>
      <w:spacing w:line="700" w:lineRule="exact"/>
      <w:ind w:left="284" w:firstLine="680"/>
      <w:jc w:val="both"/>
    </w:pPr>
    <w:rPr>
      <w:rFonts w:ascii="標楷體" w:eastAsia="標楷體" w:hAnsi="標楷體"/>
      <w:sz w:val="32"/>
      <w:szCs w:val="24"/>
    </w:rPr>
  </w:style>
  <w:style w:type="paragraph" w:styleId="Web">
    <w:name w:val="Normal (Web)"/>
    <w:basedOn w:val="a"/>
    <w:uiPriority w:val="99"/>
    <w:rsid w:val="00F2033A"/>
    <w:pPr>
      <w:widowControl/>
      <w:spacing w:before="100" w:beforeAutospacing="1" w:after="100" w:afterAutospacing="1"/>
    </w:pPr>
    <w:rPr>
      <w:rFonts w:ascii="新細明體" w:hAnsi="新細明體" w:cs="新細明體"/>
      <w:kern w:val="0"/>
      <w:szCs w:val="24"/>
    </w:rPr>
  </w:style>
  <w:style w:type="table" w:styleId="affb">
    <w:name w:val="Table Grid"/>
    <w:basedOn w:val="a1"/>
    <w:uiPriority w:val="59"/>
    <w:rsid w:val="00257D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中標"/>
    <w:basedOn w:val="a"/>
    <w:rsid w:val="00576B00"/>
    <w:pPr>
      <w:spacing w:line="360" w:lineRule="auto"/>
      <w:jc w:val="both"/>
    </w:pPr>
    <w:rPr>
      <w:rFonts w:ascii="標楷體" w:eastAsia="標楷體"/>
      <w:b/>
      <w:sz w:val="36"/>
    </w:rPr>
  </w:style>
  <w:style w:type="paragraph" w:customStyle="1" w:styleId="affd">
    <w:name w:val="小標"/>
    <w:basedOn w:val="a"/>
    <w:rsid w:val="00576B00"/>
    <w:pPr>
      <w:spacing w:line="360" w:lineRule="auto"/>
      <w:ind w:left="420"/>
      <w:jc w:val="both"/>
    </w:pPr>
    <w:rPr>
      <w:rFonts w:ascii="標楷體" w:eastAsia="標楷體"/>
      <w:b/>
      <w:sz w:val="32"/>
    </w:rPr>
  </w:style>
  <w:style w:type="paragraph" w:styleId="22">
    <w:name w:val="Body Text 2"/>
    <w:basedOn w:val="a"/>
    <w:link w:val="23"/>
    <w:rsid w:val="00576B00"/>
    <w:pPr>
      <w:ind w:rightChars="-439" w:right="-1054"/>
    </w:pPr>
    <w:rPr>
      <w:rFonts w:ascii="標楷體" w:eastAsia="標楷體"/>
    </w:rPr>
  </w:style>
  <w:style w:type="character" w:customStyle="1" w:styleId="23">
    <w:name w:val="本文 2 字元"/>
    <w:basedOn w:val="a0"/>
    <w:link w:val="22"/>
    <w:rsid w:val="00576B00"/>
    <w:rPr>
      <w:rFonts w:ascii="標楷體" w:eastAsia="標楷體"/>
      <w:kern w:val="2"/>
      <w:sz w:val="24"/>
    </w:rPr>
  </w:style>
  <w:style w:type="paragraph" w:styleId="32">
    <w:name w:val="Body Text 3"/>
    <w:basedOn w:val="a"/>
    <w:link w:val="33"/>
    <w:rsid w:val="00576B00"/>
    <w:pPr>
      <w:spacing w:line="500" w:lineRule="exact"/>
      <w:jc w:val="both"/>
    </w:pPr>
    <w:rPr>
      <w:rFonts w:ascii="標楷體" w:eastAsia="標楷體"/>
      <w:sz w:val="28"/>
    </w:rPr>
  </w:style>
  <w:style w:type="character" w:customStyle="1" w:styleId="33">
    <w:name w:val="本文 3 字元"/>
    <w:basedOn w:val="a0"/>
    <w:link w:val="32"/>
    <w:rsid w:val="00576B00"/>
    <w:rPr>
      <w:rFonts w:ascii="標楷體" w:eastAsia="標楷體"/>
      <w:kern w:val="2"/>
      <w:sz w:val="28"/>
    </w:rPr>
  </w:style>
  <w:style w:type="paragraph" w:styleId="affe">
    <w:name w:val="Body Text Indent"/>
    <w:basedOn w:val="a"/>
    <w:link w:val="afff"/>
    <w:rsid w:val="00576B00"/>
    <w:pPr>
      <w:spacing w:beforeLines="25" w:line="500" w:lineRule="exact"/>
      <w:ind w:firstLineChars="200" w:firstLine="560"/>
      <w:jc w:val="both"/>
    </w:pPr>
    <w:rPr>
      <w:rFonts w:ascii="標楷體" w:eastAsia="標楷體"/>
      <w:sz w:val="28"/>
    </w:rPr>
  </w:style>
  <w:style w:type="character" w:customStyle="1" w:styleId="afff">
    <w:name w:val="本文縮排 字元"/>
    <w:basedOn w:val="a0"/>
    <w:link w:val="affe"/>
    <w:rsid w:val="00576B00"/>
    <w:rPr>
      <w:rFonts w:ascii="標楷體" w:eastAsia="標楷體"/>
      <w:kern w:val="2"/>
      <w:sz w:val="28"/>
    </w:rPr>
  </w:style>
  <w:style w:type="paragraph" w:customStyle="1" w:styleId="font5">
    <w:name w:val="font5"/>
    <w:basedOn w:val="a"/>
    <w:rsid w:val="00576B00"/>
    <w:pPr>
      <w:widowControl/>
      <w:spacing w:before="100" w:beforeAutospacing="1" w:after="100" w:afterAutospacing="1"/>
    </w:pPr>
    <w:rPr>
      <w:rFonts w:ascii="新細明體" w:hint="eastAsia"/>
      <w:kern w:val="0"/>
      <w:sz w:val="18"/>
      <w:szCs w:val="18"/>
    </w:rPr>
  </w:style>
  <w:style w:type="paragraph" w:customStyle="1" w:styleId="font6">
    <w:name w:val="font6"/>
    <w:basedOn w:val="a"/>
    <w:rsid w:val="00576B00"/>
    <w:pPr>
      <w:widowControl/>
      <w:spacing w:before="100" w:beforeAutospacing="1" w:after="100" w:afterAutospacing="1"/>
    </w:pPr>
    <w:rPr>
      <w:kern w:val="0"/>
    </w:rPr>
  </w:style>
  <w:style w:type="paragraph" w:customStyle="1" w:styleId="font7">
    <w:name w:val="font7"/>
    <w:basedOn w:val="a"/>
    <w:rsid w:val="00576B00"/>
    <w:pPr>
      <w:widowControl/>
      <w:spacing w:before="100" w:beforeAutospacing="1" w:after="100" w:afterAutospacing="1"/>
    </w:pPr>
    <w:rPr>
      <w:rFonts w:ascii="標楷體" w:eastAsia="標楷體" w:hint="eastAsia"/>
      <w:kern w:val="0"/>
    </w:rPr>
  </w:style>
  <w:style w:type="paragraph" w:customStyle="1" w:styleId="xl24">
    <w:name w:val="xl24"/>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5">
    <w:name w:val="xl25"/>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6">
    <w:name w:val="xl26"/>
    <w:basedOn w:val="a"/>
    <w:rsid w:val="00576B0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27">
    <w:name w:val="xl27"/>
    <w:basedOn w:val="a"/>
    <w:rsid w:val="00576B00"/>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8">
    <w:name w:val="xl28"/>
    <w:basedOn w:val="a"/>
    <w:rsid w:val="00576B00"/>
    <w:pPr>
      <w:widowControl/>
      <w:pBdr>
        <w:left w:val="single" w:sz="4"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9">
    <w:name w:val="xl29"/>
    <w:basedOn w:val="a"/>
    <w:rsid w:val="00576B00"/>
    <w:pPr>
      <w:widowControl/>
      <w:pBdr>
        <w:left w:val="single" w:sz="4" w:space="0" w:color="auto"/>
        <w:bottom w:val="single" w:sz="8"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30">
    <w:name w:val="xl30"/>
    <w:basedOn w:val="a"/>
    <w:rsid w:val="00576B00"/>
    <w:pPr>
      <w:widowControl/>
      <w:pBdr>
        <w:left w:val="single" w:sz="8" w:space="0" w:color="auto"/>
        <w:right w:val="single" w:sz="4" w:space="0" w:color="auto"/>
      </w:pBdr>
      <w:spacing w:before="100" w:beforeAutospacing="1" w:after="100" w:afterAutospacing="1"/>
      <w:jc w:val="center"/>
    </w:pPr>
    <w:rPr>
      <w:rFonts w:ascii="標楷體" w:eastAsia="標楷體" w:hint="eastAsia"/>
      <w:b/>
      <w:bCs/>
      <w:kern w:val="0"/>
    </w:rPr>
  </w:style>
  <w:style w:type="paragraph" w:customStyle="1" w:styleId="xl31">
    <w:name w:val="xl31"/>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2">
    <w:name w:val="xl32"/>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3">
    <w:name w:val="xl33"/>
    <w:basedOn w:val="a"/>
    <w:rsid w:val="00576B00"/>
    <w:pPr>
      <w:widowControl/>
      <w:pBdr>
        <w:left w:val="single" w:sz="4" w:space="0" w:color="auto"/>
        <w:right w:val="single" w:sz="8" w:space="0" w:color="auto"/>
      </w:pBdr>
      <w:spacing w:before="100" w:beforeAutospacing="1" w:after="100" w:afterAutospacing="1"/>
    </w:pPr>
    <w:rPr>
      <w:rFonts w:ascii="標楷體" w:eastAsia="標楷體" w:hint="eastAsia"/>
      <w:kern w:val="0"/>
    </w:rPr>
  </w:style>
  <w:style w:type="paragraph" w:customStyle="1" w:styleId="xl34">
    <w:name w:val="xl34"/>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5">
    <w:name w:val="xl35"/>
    <w:basedOn w:val="a"/>
    <w:rsid w:val="00576B00"/>
    <w:pPr>
      <w:widowControl/>
      <w:pBdr>
        <w:left w:val="single" w:sz="8" w:space="0" w:color="auto"/>
        <w:right w:val="single" w:sz="4" w:space="0" w:color="auto"/>
      </w:pBdr>
      <w:spacing w:before="100" w:beforeAutospacing="1" w:after="100" w:afterAutospacing="1"/>
    </w:pPr>
    <w:rPr>
      <w:kern w:val="0"/>
    </w:rPr>
  </w:style>
  <w:style w:type="paragraph" w:customStyle="1" w:styleId="xl36">
    <w:name w:val="xl36"/>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7">
    <w:name w:val="xl37"/>
    <w:basedOn w:val="a"/>
    <w:rsid w:val="00576B00"/>
    <w:pPr>
      <w:widowControl/>
      <w:pBdr>
        <w:left w:val="single" w:sz="8" w:space="0" w:color="auto"/>
      </w:pBdr>
      <w:spacing w:before="100" w:beforeAutospacing="1" w:after="100" w:afterAutospacing="1"/>
      <w:jc w:val="center"/>
    </w:pPr>
    <w:rPr>
      <w:rFonts w:ascii="標楷體" w:eastAsia="標楷體" w:hint="eastAsia"/>
      <w:b/>
      <w:bCs/>
      <w:kern w:val="0"/>
    </w:rPr>
  </w:style>
  <w:style w:type="paragraph" w:customStyle="1" w:styleId="xl38">
    <w:name w:val="xl38"/>
    <w:basedOn w:val="a"/>
    <w:rsid w:val="00576B00"/>
    <w:pPr>
      <w:widowControl/>
      <w:pBdr>
        <w:left w:val="single" w:sz="8" w:space="0" w:color="auto"/>
      </w:pBdr>
      <w:spacing w:before="100" w:beforeAutospacing="1" w:after="100" w:afterAutospacing="1"/>
    </w:pPr>
    <w:rPr>
      <w:rFonts w:ascii="標楷體" w:eastAsia="標楷體" w:hint="eastAsia"/>
      <w:kern w:val="0"/>
    </w:rPr>
  </w:style>
  <w:style w:type="paragraph" w:customStyle="1" w:styleId="xl39">
    <w:name w:val="xl39"/>
    <w:basedOn w:val="a"/>
    <w:rsid w:val="00576B00"/>
    <w:pPr>
      <w:widowControl/>
      <w:pBdr>
        <w:left w:val="single" w:sz="8" w:space="0" w:color="auto"/>
      </w:pBdr>
      <w:spacing w:before="100" w:beforeAutospacing="1" w:after="100" w:afterAutospacing="1"/>
    </w:pPr>
    <w:rPr>
      <w:kern w:val="0"/>
    </w:rPr>
  </w:style>
  <w:style w:type="paragraph" w:customStyle="1" w:styleId="xl40">
    <w:name w:val="xl40"/>
    <w:basedOn w:val="a"/>
    <w:rsid w:val="00576B00"/>
    <w:pPr>
      <w:widowControl/>
      <w:pBdr>
        <w:left w:val="single" w:sz="8" w:space="0" w:color="auto"/>
      </w:pBdr>
      <w:spacing w:before="100" w:beforeAutospacing="1" w:after="100" w:afterAutospacing="1"/>
    </w:pPr>
    <w:rPr>
      <w:rFonts w:ascii="標楷體" w:eastAsia="標楷體" w:hint="eastAsia"/>
      <w:b/>
      <w:bCs/>
      <w:kern w:val="0"/>
    </w:rPr>
  </w:style>
  <w:style w:type="paragraph" w:customStyle="1" w:styleId="xl41">
    <w:name w:val="xl41"/>
    <w:basedOn w:val="a"/>
    <w:rsid w:val="00576B00"/>
    <w:pPr>
      <w:widowControl/>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xl42">
    <w:name w:val="xl42"/>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3">
    <w:name w:val="xl43"/>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4">
    <w:name w:val="xl44"/>
    <w:basedOn w:val="a"/>
    <w:rsid w:val="00576B00"/>
    <w:pPr>
      <w:widowControl/>
      <w:pBdr>
        <w:left w:val="single" w:sz="4" w:space="0" w:color="auto"/>
        <w:bottom w:val="single" w:sz="8" w:space="0" w:color="auto"/>
        <w:right w:val="single" w:sz="8" w:space="0" w:color="auto"/>
      </w:pBdr>
      <w:spacing w:before="100" w:beforeAutospacing="1" w:after="100" w:afterAutospacing="1"/>
    </w:pPr>
    <w:rPr>
      <w:rFonts w:ascii="標楷體" w:eastAsia="標楷體" w:hint="eastAsia"/>
      <w:kern w:val="0"/>
    </w:rPr>
  </w:style>
  <w:style w:type="paragraph" w:customStyle="1" w:styleId="afff0">
    <w:name w:val="表說"/>
    <w:basedOn w:val="a"/>
    <w:rsid w:val="00576B00"/>
    <w:pPr>
      <w:spacing w:line="312" w:lineRule="auto"/>
      <w:jc w:val="both"/>
    </w:pPr>
    <w:rPr>
      <w:rFonts w:ascii="Courier" w:eastAsia="華康楷書體W5" w:hAnsi="Courier"/>
      <w:spacing w:val="4"/>
      <w:sz w:val="21"/>
    </w:rPr>
  </w:style>
  <w:style w:type="paragraph" w:customStyle="1" w:styleId="1-3">
    <w:name w:val="欄1-3"/>
    <w:basedOn w:val="a"/>
    <w:rsid w:val="00576B00"/>
    <w:pPr>
      <w:spacing w:before="20" w:after="20"/>
      <w:ind w:left="150"/>
      <w:jc w:val="right"/>
    </w:pPr>
    <w:rPr>
      <w:rFonts w:eastAsia="華康楷書體W5"/>
      <w:spacing w:val="10"/>
      <w:sz w:val="19"/>
    </w:rPr>
  </w:style>
  <w:style w:type="paragraph" w:customStyle="1" w:styleId="1-20">
    <w:name w:val="欄1-2"/>
    <w:basedOn w:val="1-3"/>
    <w:rsid w:val="00576B00"/>
    <w:pPr>
      <w:ind w:left="75"/>
      <w:jc w:val="distribute"/>
    </w:pPr>
    <w:rPr>
      <w:rFonts w:eastAsia="華康儷中黑"/>
      <w:spacing w:val="6"/>
    </w:rPr>
  </w:style>
  <w:style w:type="paragraph" w:customStyle="1" w:styleId="1-10">
    <w:name w:val="欄1-1"/>
    <w:basedOn w:val="1-20"/>
    <w:rsid w:val="00576B00"/>
    <w:pPr>
      <w:ind w:left="0"/>
    </w:pPr>
    <w:rPr>
      <w:sz w:val="21"/>
    </w:rPr>
  </w:style>
  <w:style w:type="paragraph" w:customStyle="1" w:styleId="1-0">
    <w:name w:val="欄1-數字"/>
    <w:basedOn w:val="a"/>
    <w:rsid w:val="00576B00"/>
    <w:pPr>
      <w:spacing w:before="72" w:after="72"/>
      <w:ind w:left="24" w:right="24"/>
      <w:jc w:val="right"/>
    </w:pPr>
    <w:rPr>
      <w:rFonts w:eastAsia="華康儷中黑"/>
      <w:b/>
      <w:spacing w:val="-6"/>
      <w:w w:val="85"/>
      <w:sz w:val="20"/>
    </w:rPr>
  </w:style>
  <w:style w:type="paragraph" w:customStyle="1" w:styleId="2-">
    <w:name w:val="欄2-數字"/>
    <w:basedOn w:val="a"/>
    <w:rsid w:val="00576B00"/>
    <w:pPr>
      <w:spacing w:before="72" w:after="72"/>
      <w:ind w:left="24" w:right="24"/>
      <w:jc w:val="right"/>
    </w:pPr>
    <w:rPr>
      <w:rFonts w:eastAsia="華康楷書體W5"/>
      <w:b/>
      <w:spacing w:val="-6"/>
      <w:w w:val="85"/>
      <w:sz w:val="20"/>
    </w:rPr>
  </w:style>
  <w:style w:type="paragraph" w:customStyle="1" w:styleId="afff1">
    <w:name w:val="甲乙丙"/>
    <w:basedOn w:val="a"/>
    <w:rsid w:val="00576B00"/>
    <w:pPr>
      <w:spacing w:after="360" w:line="360" w:lineRule="auto"/>
      <w:jc w:val="center"/>
    </w:pPr>
    <w:rPr>
      <w:rFonts w:ascii="標楷體" w:eastAsia="標楷體"/>
      <w:b/>
      <w:spacing w:val="-10"/>
      <w:sz w:val="40"/>
    </w:rPr>
  </w:style>
  <w:style w:type="character" w:customStyle="1" w:styleId="afff2">
    <w:name w:val="乙篇主文 字元 字元 字元"/>
    <w:rsid w:val="00576B00"/>
    <w:rPr>
      <w:rFonts w:ascii="標楷體" w:eastAsia="標楷體"/>
      <w:kern w:val="2"/>
      <w:sz w:val="24"/>
      <w:szCs w:val="24"/>
      <w:lang w:val="en-US" w:eastAsia="zh-TW" w:bidi="ar-SA"/>
    </w:rPr>
  </w:style>
  <w:style w:type="character" w:styleId="afff3">
    <w:name w:val="Hyperlink"/>
    <w:rsid w:val="00576B00"/>
    <w:rPr>
      <w:color w:val="0000FF"/>
      <w:u w:val="single"/>
    </w:rPr>
  </w:style>
  <w:style w:type="paragraph" w:customStyle="1" w:styleId="afff4">
    <w:name w:val="標題（一） 字元"/>
    <w:basedOn w:val="a"/>
    <w:rsid w:val="00576B00"/>
    <w:pPr>
      <w:spacing w:before="20" w:after="20" w:line="400" w:lineRule="exact"/>
      <w:ind w:firstLine="200"/>
      <w:jc w:val="both"/>
    </w:pPr>
    <w:rPr>
      <w:rFonts w:eastAsia="標楷體"/>
      <w:b/>
      <w:sz w:val="28"/>
    </w:rPr>
  </w:style>
  <w:style w:type="paragraph" w:customStyle="1" w:styleId="1a">
    <w:name w:val="(1)內文"/>
    <w:basedOn w:val="a"/>
    <w:rsid w:val="00576B00"/>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afff5">
    <w:name w:val="壹"/>
    <w:basedOn w:val="af8"/>
    <w:rsid w:val="00576B00"/>
    <w:pPr>
      <w:jc w:val="both"/>
    </w:pPr>
    <w:rPr>
      <w:rFonts w:ascii="標楷體" w:eastAsia="標楷體"/>
      <w:b/>
      <w:sz w:val="30"/>
    </w:rPr>
  </w:style>
  <w:style w:type="paragraph" w:customStyle="1" w:styleId="1-310">
    <w:name w:val="表格欄1-3退1 字元"/>
    <w:basedOn w:val="a"/>
    <w:rsid w:val="00576B00"/>
    <w:pPr>
      <w:ind w:firstLineChars="100" w:firstLine="100"/>
      <w:jc w:val="distribute"/>
    </w:pPr>
    <w:rPr>
      <w:rFonts w:eastAsia="標楷體"/>
      <w:sz w:val="18"/>
      <w:szCs w:val="18"/>
    </w:rPr>
  </w:style>
  <w:style w:type="paragraph" w:styleId="afff6">
    <w:name w:val="annotation text"/>
    <w:basedOn w:val="a"/>
    <w:link w:val="afff7"/>
    <w:rsid w:val="00576B00"/>
    <w:rPr>
      <w:sz w:val="20"/>
    </w:rPr>
  </w:style>
  <w:style w:type="character" w:customStyle="1" w:styleId="afff7">
    <w:name w:val="註解文字 字元"/>
    <w:basedOn w:val="a0"/>
    <w:link w:val="afff6"/>
    <w:rsid w:val="00576B00"/>
    <w:rPr>
      <w:kern w:val="2"/>
    </w:rPr>
  </w:style>
  <w:style w:type="paragraph" w:customStyle="1" w:styleId="afff8">
    <w:name w:val="查核事實"/>
    <w:basedOn w:val="a"/>
    <w:rsid w:val="00576B00"/>
    <w:pPr>
      <w:spacing w:line="560" w:lineRule="exact"/>
      <w:ind w:leftChars="100" w:left="240"/>
    </w:pPr>
    <w:rPr>
      <w:rFonts w:ascii="標楷體" w:eastAsia="標楷體" w:hAnsi="標楷體"/>
      <w:b/>
      <w:sz w:val="32"/>
      <w:szCs w:val="32"/>
    </w:rPr>
  </w:style>
  <w:style w:type="paragraph" w:customStyle="1" w:styleId="1b">
    <w:name w:val="(1)"/>
    <w:basedOn w:val="af8"/>
    <w:rsid w:val="00576B00"/>
    <w:pPr>
      <w:snapToGrid w:val="0"/>
      <w:spacing w:line="600" w:lineRule="exact"/>
      <w:ind w:left="994" w:hanging="350"/>
      <w:jc w:val="both"/>
    </w:pPr>
    <w:rPr>
      <w:rFonts w:ascii="標楷體" w:eastAsia="標楷體" w:hAnsi="標楷體"/>
      <w:spacing w:val="-2"/>
      <w:sz w:val="32"/>
      <w:szCs w:val="32"/>
    </w:rPr>
  </w:style>
  <w:style w:type="character" w:customStyle="1" w:styleId="st1">
    <w:name w:val="st1"/>
    <w:rsid w:val="00576B00"/>
    <w:rPr>
      <w:spacing w:val="240"/>
    </w:rPr>
  </w:style>
  <w:style w:type="paragraph" w:customStyle="1" w:styleId="afff9">
    <w:name w:val="說明"/>
    <w:basedOn w:val="affe"/>
    <w:rsid w:val="00576B00"/>
    <w:pPr>
      <w:spacing w:beforeLines="0" w:line="640" w:lineRule="exact"/>
      <w:ind w:left="952" w:firstLineChars="0" w:hanging="952"/>
      <w:jc w:val="left"/>
    </w:pPr>
    <w:rPr>
      <w:rFonts w:ascii="Arial" w:hAnsi="Arial"/>
      <w:sz w:val="32"/>
      <w:szCs w:val="24"/>
    </w:rPr>
  </w:style>
  <w:style w:type="paragraph" w:customStyle="1" w:styleId="afffa">
    <w:name w:val="副本"/>
    <w:basedOn w:val="34"/>
    <w:rsid w:val="00576B00"/>
    <w:pPr>
      <w:snapToGrid w:val="0"/>
      <w:spacing w:after="0" w:line="300" w:lineRule="exact"/>
      <w:ind w:left="720" w:hanging="720"/>
    </w:pPr>
    <w:rPr>
      <w:rFonts w:ascii="Arial" w:eastAsia="標楷體" w:hAnsi="Arial"/>
      <w:sz w:val="24"/>
    </w:rPr>
  </w:style>
  <w:style w:type="paragraph" w:styleId="34">
    <w:name w:val="Body Text Indent 3"/>
    <w:basedOn w:val="a"/>
    <w:link w:val="35"/>
    <w:rsid w:val="00576B00"/>
    <w:pPr>
      <w:spacing w:after="120"/>
      <w:ind w:left="480"/>
    </w:pPr>
    <w:rPr>
      <w:sz w:val="16"/>
      <w:szCs w:val="24"/>
    </w:rPr>
  </w:style>
  <w:style w:type="character" w:customStyle="1" w:styleId="35">
    <w:name w:val="本文縮排 3 字元"/>
    <w:basedOn w:val="a0"/>
    <w:link w:val="34"/>
    <w:rsid w:val="00576B00"/>
    <w:rPr>
      <w:kern w:val="2"/>
      <w:sz w:val="16"/>
      <w:szCs w:val="24"/>
    </w:rPr>
  </w:style>
  <w:style w:type="character" w:customStyle="1" w:styleId="1c">
    <w:name w:val="標題1. 字元"/>
    <w:rsid w:val="00576B00"/>
    <w:rPr>
      <w:rFonts w:ascii="標楷體" w:eastAsia="標楷體" w:cs="新細明體"/>
      <w:bCs/>
      <w:kern w:val="2"/>
      <w:sz w:val="24"/>
      <w:szCs w:val="24"/>
      <w:lang w:val="en-US" w:eastAsia="zh-TW" w:bidi="ar-SA"/>
    </w:rPr>
  </w:style>
  <w:style w:type="character" w:customStyle="1" w:styleId="afffb">
    <w:name w:val="頁首 字元 字元 字元 字元"/>
    <w:rsid w:val="00576B00"/>
    <w:rPr>
      <w:rFonts w:eastAsia="新細明體"/>
      <w:kern w:val="2"/>
      <w:lang w:val="en-US" w:eastAsia="zh-TW" w:bidi="ar-SA"/>
    </w:rPr>
  </w:style>
  <w:style w:type="paragraph" w:customStyle="1" w:styleId="Default">
    <w:name w:val="Default"/>
    <w:rsid w:val="00576B00"/>
    <w:pPr>
      <w:widowControl w:val="0"/>
      <w:autoSpaceDE w:val="0"/>
      <w:autoSpaceDN w:val="0"/>
      <w:adjustRightInd w:val="0"/>
    </w:pPr>
    <w:rPr>
      <w:rFonts w:ascii="標楷體a分..." w:eastAsia="標楷體a分..."/>
      <w:color w:val="000000"/>
      <w:sz w:val="24"/>
      <w:szCs w:val="24"/>
    </w:rPr>
  </w:style>
  <w:style w:type="character" w:styleId="afffc">
    <w:name w:val="FollowedHyperlink"/>
    <w:rsid w:val="00576B00"/>
    <w:rPr>
      <w:color w:val="800080"/>
      <w:u w:val="single"/>
    </w:rPr>
  </w:style>
  <w:style w:type="paragraph" w:customStyle="1" w:styleId="afffd">
    <w:name w:val="內文一"/>
    <w:basedOn w:val="a"/>
    <w:rsid w:val="00576B00"/>
    <w:pPr>
      <w:adjustRightInd w:val="0"/>
      <w:spacing w:line="480" w:lineRule="exact"/>
      <w:jc w:val="both"/>
    </w:pPr>
    <w:rPr>
      <w:rFonts w:ascii="標楷體" w:eastAsia="標楷體" w:hAnsi="標楷體"/>
      <w:kern w:val="0"/>
      <w:sz w:val="28"/>
      <w:szCs w:val="24"/>
    </w:rPr>
  </w:style>
  <w:style w:type="character" w:customStyle="1" w:styleId="langwithname">
    <w:name w:val="langwithname"/>
    <w:rsid w:val="00576B00"/>
  </w:style>
  <w:style w:type="character" w:customStyle="1" w:styleId="st">
    <w:name w:val="st"/>
    <w:rsid w:val="00576B00"/>
  </w:style>
  <w:style w:type="paragraph" w:customStyle="1" w:styleId="1d">
    <w:name w:val="標題1.加粗 字元 字元"/>
    <w:basedOn w:val="a"/>
    <w:rsid w:val="00576B00"/>
    <w:pPr>
      <w:spacing w:line="400" w:lineRule="atLeast"/>
      <w:ind w:firstLineChars="450" w:firstLine="1080"/>
      <w:jc w:val="both"/>
    </w:pPr>
    <w:rPr>
      <w:rFonts w:ascii="標楷體" w:eastAsia="標楷體" w:hint="eastAsia"/>
      <w:b/>
      <w:bCs/>
      <w:sz w:val="28"/>
      <w:szCs w:val="28"/>
    </w:rPr>
  </w:style>
  <w:style w:type="paragraph" w:customStyle="1" w:styleId="42">
    <w:name w:val="字元4"/>
    <w:basedOn w:val="a"/>
    <w:semiHidden/>
    <w:rsid w:val="008D0D1F"/>
    <w:pPr>
      <w:widowControl/>
      <w:spacing w:after="160" w:line="240" w:lineRule="exact"/>
    </w:pPr>
    <w:rPr>
      <w:rFonts w:ascii="Verdana" w:hAnsi="Verdana"/>
      <w:kern w:val="0"/>
      <w:sz w:val="20"/>
      <w:lang w:eastAsia="en-US"/>
    </w:rPr>
  </w:style>
  <w:style w:type="paragraph" w:styleId="afffe">
    <w:name w:val="Document Map"/>
    <w:basedOn w:val="a"/>
    <w:link w:val="affff"/>
    <w:rsid w:val="008D0D1F"/>
    <w:rPr>
      <w:rFonts w:ascii="新細明體"/>
      <w:sz w:val="18"/>
      <w:szCs w:val="18"/>
    </w:rPr>
  </w:style>
  <w:style w:type="character" w:customStyle="1" w:styleId="affff">
    <w:name w:val="文件引導模式 字元"/>
    <w:basedOn w:val="a0"/>
    <w:link w:val="afffe"/>
    <w:rsid w:val="008D0D1F"/>
    <w:rPr>
      <w:rFonts w:ascii="新細明體"/>
      <w:kern w:val="2"/>
      <w:sz w:val="18"/>
      <w:szCs w:val="18"/>
    </w:rPr>
  </w:style>
  <w:style w:type="paragraph" w:customStyle="1" w:styleId="affff0">
    <w:name w:val="標題一、 字元 字元"/>
    <w:basedOn w:val="a"/>
    <w:rsid w:val="008D0D1F"/>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e">
    <w:name w:val="字元 字元1 字元"/>
    <w:basedOn w:val="a"/>
    <w:semiHidden/>
    <w:rsid w:val="008D0D1F"/>
    <w:pPr>
      <w:widowControl/>
      <w:spacing w:after="160" w:line="240" w:lineRule="exact"/>
    </w:pPr>
    <w:rPr>
      <w:rFonts w:ascii="Verdana" w:hAnsi="Verdana"/>
      <w:kern w:val="0"/>
      <w:sz w:val="20"/>
      <w:lang w:eastAsia="en-US"/>
    </w:rPr>
  </w:style>
  <w:style w:type="paragraph" w:customStyle="1" w:styleId="36">
    <w:name w:val="字元3"/>
    <w:basedOn w:val="a"/>
    <w:rsid w:val="008D0D1F"/>
    <w:pPr>
      <w:widowControl/>
      <w:spacing w:after="160" w:line="240" w:lineRule="exact"/>
    </w:pPr>
    <w:rPr>
      <w:rFonts w:ascii="Verdana" w:hAnsi="Verdana"/>
      <w:kern w:val="0"/>
      <w:sz w:val="20"/>
      <w:lang w:eastAsia="en-US"/>
    </w:rPr>
  </w:style>
  <w:style w:type="paragraph" w:customStyle="1" w:styleId="1f">
    <w:name w:val="字元1"/>
    <w:basedOn w:val="a"/>
    <w:semiHidden/>
    <w:rsid w:val="008D0D1F"/>
    <w:pPr>
      <w:widowControl/>
      <w:spacing w:after="160" w:line="240" w:lineRule="exact"/>
    </w:pPr>
    <w:rPr>
      <w:rFonts w:ascii="Verdana" w:hAnsi="Verdana"/>
      <w:kern w:val="0"/>
      <w:sz w:val="20"/>
      <w:lang w:eastAsia="en-US"/>
    </w:rPr>
  </w:style>
  <w:style w:type="paragraph" w:customStyle="1" w:styleId="24">
    <w:name w:val="字元2"/>
    <w:basedOn w:val="a"/>
    <w:semiHidden/>
    <w:rsid w:val="008D0D1F"/>
    <w:pPr>
      <w:widowControl/>
      <w:spacing w:after="160" w:line="240" w:lineRule="exact"/>
    </w:pPr>
    <w:rPr>
      <w:rFonts w:ascii="Verdana" w:hAnsi="Verdana"/>
      <w:kern w:val="0"/>
      <w:sz w:val="20"/>
      <w:lang w:eastAsia="en-US"/>
    </w:rPr>
  </w:style>
  <w:style w:type="paragraph" w:customStyle="1" w:styleId="25">
    <w:name w:val="字元 字元2 字元 字元 字元 字元 字元 字元 字元"/>
    <w:basedOn w:val="a"/>
    <w:semiHidden/>
    <w:rsid w:val="008D0D1F"/>
    <w:pPr>
      <w:widowControl/>
      <w:spacing w:after="160" w:line="240" w:lineRule="exact"/>
    </w:pPr>
    <w:rPr>
      <w:rFonts w:ascii="Verdana" w:hAnsi="Verdana"/>
      <w:kern w:val="0"/>
      <w:sz w:val="20"/>
      <w:lang w:eastAsia="en-US"/>
    </w:rPr>
  </w:style>
  <w:style w:type="paragraph" w:customStyle="1" w:styleId="111">
    <w:name w:val="字元 字元1 字元 字元 字元1 字元 字元 字元 字元 字元 字元 字元 字元 字元"/>
    <w:basedOn w:val="a"/>
    <w:semiHidden/>
    <w:rsid w:val="008D0D1F"/>
    <w:pPr>
      <w:widowControl/>
      <w:spacing w:after="160" w:line="240" w:lineRule="exact"/>
    </w:pPr>
    <w:rPr>
      <w:rFonts w:ascii="Verdana" w:hAnsi="Verdana" w:cs="Mangal"/>
      <w:sz w:val="20"/>
      <w:szCs w:val="24"/>
      <w:lang w:eastAsia="en-US" w:bidi="hi-IN"/>
    </w:rPr>
  </w:style>
  <w:style w:type="paragraph" w:customStyle="1" w:styleId="1f0">
    <w:name w:val="字元 字元1 字元 字元 字元 字元 字元 字元 字元"/>
    <w:basedOn w:val="a"/>
    <w:rsid w:val="008D0D1F"/>
    <w:pPr>
      <w:widowControl/>
      <w:spacing w:after="160" w:line="240" w:lineRule="exact"/>
    </w:pPr>
    <w:rPr>
      <w:rFonts w:ascii="Verdana" w:hAnsi="Verdana"/>
      <w:kern w:val="0"/>
      <w:sz w:val="20"/>
      <w:lang w:eastAsia="en-US"/>
    </w:rPr>
  </w:style>
  <w:style w:type="paragraph" w:customStyle="1" w:styleId="26">
    <w:name w:val="字元 字元2 字元"/>
    <w:basedOn w:val="a"/>
    <w:semiHidden/>
    <w:rsid w:val="008D0D1F"/>
    <w:pPr>
      <w:widowControl/>
      <w:spacing w:after="160" w:line="240" w:lineRule="exact"/>
    </w:pPr>
    <w:rPr>
      <w:rFonts w:ascii="Verdana" w:hAnsi="Verdana"/>
      <w:kern w:val="0"/>
      <w:sz w:val="20"/>
      <w:lang w:eastAsia="en-US"/>
    </w:rPr>
  </w:style>
  <w:style w:type="paragraph" w:customStyle="1" w:styleId="1f1">
    <w:name w:val="1"/>
    <w:basedOn w:val="a"/>
    <w:rsid w:val="008D0D1F"/>
    <w:pPr>
      <w:spacing w:line="305" w:lineRule="auto"/>
      <w:ind w:left="1304" w:hanging="323"/>
      <w:jc w:val="both"/>
    </w:pPr>
    <w:rPr>
      <w:rFonts w:ascii="標楷體" w:eastAsia="標楷體"/>
      <w:sz w:val="32"/>
    </w:rPr>
  </w:style>
  <w:style w:type="paragraph" w:customStyle="1" w:styleId="d00">
    <w:name w:val="d00"/>
    <w:basedOn w:val="k3a"/>
    <w:rsid w:val="008D0D1F"/>
    <w:pPr>
      <w:widowControl w:val="0"/>
      <w:tabs>
        <w:tab w:val="left" w:pos="1320"/>
        <w:tab w:val="left" w:pos="1920"/>
        <w:tab w:val="left" w:pos="2880"/>
        <w:tab w:val="left" w:pos="3840"/>
        <w:tab w:val="left" w:pos="4800"/>
        <w:tab w:val="left" w:pos="5760"/>
      </w:tabs>
      <w:autoSpaceDE w:val="0"/>
      <w:autoSpaceDN w:val="0"/>
      <w:adjustRightInd w:val="0"/>
      <w:snapToGrid/>
      <w:spacing w:beforeLines="0" w:after="120" w:line="480" w:lineRule="atLeast"/>
      <w:ind w:leftChars="0" w:left="0" w:right="0" w:firstLineChars="0" w:firstLine="0"/>
      <w:jc w:val="center"/>
      <w:textAlignment w:val="baseline"/>
    </w:pPr>
    <w:rPr>
      <w:rFonts w:eastAsia="華康粗圓體"/>
      <w:spacing w:val="4"/>
      <w:sz w:val="24"/>
      <w:szCs w:val="27"/>
    </w:rPr>
  </w:style>
  <w:style w:type="paragraph" w:customStyle="1" w:styleId="k3a">
    <w:name w:val="k3a"/>
    <w:basedOn w:val="a"/>
    <w:rsid w:val="008D0D1F"/>
    <w:pPr>
      <w:widowControl/>
      <w:snapToGrid w:val="0"/>
      <w:spacing w:beforeLines="50"/>
      <w:ind w:leftChars="178" w:left="278" w:right="-142" w:hangingChars="100" w:hanging="100"/>
      <w:jc w:val="both"/>
    </w:pPr>
    <w:rPr>
      <w:rFonts w:eastAsia="標楷體"/>
      <w:kern w:val="0"/>
      <w:sz w:val="28"/>
    </w:rPr>
  </w:style>
  <w:style w:type="paragraph" w:customStyle="1" w:styleId="affff1">
    <w:name w:val="字元 字元 字元 字元 字元 字元 字元 字元 字元 字元 字元 字元 字元 字元 字元"/>
    <w:basedOn w:val="a"/>
    <w:rsid w:val="008D0D1F"/>
    <w:pPr>
      <w:widowControl/>
      <w:spacing w:after="160" w:line="240" w:lineRule="exact"/>
    </w:pPr>
    <w:rPr>
      <w:rFonts w:ascii="Verdana" w:hAnsi="Verdana"/>
      <w:kern w:val="0"/>
      <w:sz w:val="20"/>
      <w:lang w:eastAsia="en-US"/>
    </w:rPr>
  </w:style>
  <w:style w:type="paragraph" w:styleId="affff2">
    <w:name w:val="footnote text"/>
    <w:basedOn w:val="a"/>
    <w:link w:val="affff3"/>
    <w:rsid w:val="008D0D1F"/>
    <w:pPr>
      <w:snapToGrid w:val="0"/>
    </w:pPr>
    <w:rPr>
      <w:sz w:val="20"/>
    </w:rPr>
  </w:style>
  <w:style w:type="character" w:customStyle="1" w:styleId="affff3">
    <w:name w:val="註腳文字 字元"/>
    <w:basedOn w:val="a0"/>
    <w:link w:val="affff2"/>
    <w:rsid w:val="008D0D1F"/>
    <w:rPr>
      <w:kern w:val="2"/>
    </w:rPr>
  </w:style>
  <w:style w:type="character" w:styleId="affff4">
    <w:name w:val="footnote reference"/>
    <w:basedOn w:val="a0"/>
    <w:rsid w:val="008D0D1F"/>
    <w:rPr>
      <w:rFonts w:cs="Times New Roman"/>
      <w:vertAlign w:val="superscript"/>
    </w:rPr>
  </w:style>
  <w:style w:type="paragraph" w:customStyle="1" w:styleId="1f2">
    <w:name w:val="字元 字元 字元 字元 字元 字元 字元 字元 字元1 字元 字元 字元 字元 字元"/>
    <w:basedOn w:val="a"/>
    <w:semiHidden/>
    <w:rsid w:val="008D0D1F"/>
    <w:pPr>
      <w:widowControl/>
      <w:spacing w:after="160" w:line="240" w:lineRule="exact"/>
    </w:pPr>
    <w:rPr>
      <w:rFonts w:ascii="Tahoma" w:hAnsi="Tahoma"/>
      <w:kern w:val="0"/>
      <w:sz w:val="20"/>
      <w:lang w:eastAsia="en-US"/>
    </w:rPr>
  </w:style>
  <w:style w:type="paragraph" w:styleId="HTML">
    <w:name w:val="HTML Preformatted"/>
    <w:basedOn w:val="a"/>
    <w:link w:val="HTML0"/>
    <w:rsid w:val="008D0D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8D0D1F"/>
    <w:rPr>
      <w:rFonts w:ascii="細明體" w:eastAsia="細明體" w:hAnsi="細明體" w:cs="細明體"/>
      <w:sz w:val="24"/>
      <w:szCs w:val="24"/>
    </w:rPr>
  </w:style>
  <w:style w:type="paragraph" w:customStyle="1" w:styleId="affff5">
    <w:name w:val="重點(一)"/>
    <w:basedOn w:val="a"/>
    <w:autoRedefine/>
    <w:rsid w:val="008D0D1F"/>
    <w:pPr>
      <w:spacing w:line="360" w:lineRule="auto"/>
      <w:ind w:firstLine="958"/>
      <w:jc w:val="both"/>
    </w:pPr>
    <w:rPr>
      <w:rFonts w:ascii="標楷體" w:eastAsia="標楷體" w:hAnsi="標楷體"/>
      <w:color w:val="000000"/>
      <w:spacing w:val="16"/>
      <w:kern w:val="0"/>
      <w:sz w:val="32"/>
      <w:szCs w:val="32"/>
    </w:rPr>
  </w:style>
  <w:style w:type="paragraph" w:customStyle="1" w:styleId="1f3">
    <w:name w:val="內文1"/>
    <w:basedOn w:val="a"/>
    <w:rsid w:val="008D0D1F"/>
    <w:pPr>
      <w:tabs>
        <w:tab w:val="left" w:pos="960"/>
        <w:tab w:val="left" w:pos="1920"/>
        <w:tab w:val="left" w:pos="2880"/>
        <w:tab w:val="left" w:pos="3840"/>
        <w:tab w:val="left" w:pos="4800"/>
        <w:tab w:val="left" w:pos="5760"/>
        <w:tab w:val="left" w:pos="6720"/>
        <w:tab w:val="left" w:pos="7680"/>
      </w:tabs>
      <w:autoSpaceDE w:val="0"/>
      <w:autoSpaceDN w:val="0"/>
      <w:adjustRightInd w:val="0"/>
      <w:ind w:firstLine="1701"/>
    </w:pPr>
    <w:rPr>
      <w:rFonts w:ascii="細明體" w:eastAsia="細明體"/>
      <w:kern w:val="0"/>
      <w:sz w:val="20"/>
      <w:szCs w:val="24"/>
    </w:rPr>
  </w:style>
  <w:style w:type="paragraph" w:customStyle="1" w:styleId="1f4">
    <w:name w:val="字元 字元1"/>
    <w:basedOn w:val="a"/>
    <w:semiHidden/>
    <w:rsid w:val="008D0D1F"/>
    <w:pPr>
      <w:widowControl/>
      <w:spacing w:after="160" w:line="240" w:lineRule="exact"/>
    </w:pPr>
    <w:rPr>
      <w:rFonts w:ascii="Tahoma" w:hAnsi="Tahoma"/>
      <w:kern w:val="0"/>
      <w:sz w:val="20"/>
      <w:lang w:eastAsia="en-US"/>
    </w:rPr>
  </w:style>
  <w:style w:type="paragraph" w:customStyle="1" w:styleId="375">
    <w:name w:val="(一)3.75"/>
    <w:basedOn w:val="aff6"/>
    <w:rsid w:val="008D0D1F"/>
    <w:pPr>
      <w:spacing w:beforeLines="30" w:line="500" w:lineRule="exact"/>
      <w:ind w:firstLineChars="375" w:firstLine="1050"/>
    </w:pPr>
    <w:rPr>
      <w:noProof/>
    </w:rPr>
  </w:style>
  <w:style w:type="paragraph" w:customStyle="1" w:styleId="210">
    <w:name w:val="字元 字元2 字元1"/>
    <w:basedOn w:val="a"/>
    <w:semiHidden/>
    <w:rsid w:val="008D0D1F"/>
    <w:pPr>
      <w:widowControl/>
      <w:spacing w:after="160" w:line="240" w:lineRule="exact"/>
    </w:pPr>
    <w:rPr>
      <w:rFonts w:ascii="Verdana" w:hAnsi="Verdana"/>
      <w:kern w:val="0"/>
      <w:sz w:val="20"/>
      <w:lang w:eastAsia="en-US"/>
    </w:rPr>
  </w:style>
  <w:style w:type="character" w:styleId="affff6">
    <w:name w:val="Emphasis"/>
    <w:basedOn w:val="a0"/>
    <w:uiPriority w:val="20"/>
    <w:qFormat/>
    <w:rsid w:val="008D0D1F"/>
    <w:rPr>
      <w:b w:val="0"/>
      <w:bCs w:val="0"/>
      <w:i w:val="0"/>
      <w:iCs w:val="0"/>
      <w:color w:val="DD4B39"/>
    </w:rPr>
  </w:style>
  <w:style w:type="character" w:customStyle="1" w:styleId="ft">
    <w:name w:val="ft"/>
    <w:basedOn w:val="a0"/>
    <w:rsid w:val="008D0D1F"/>
  </w:style>
  <w:style w:type="paragraph" w:customStyle="1" w:styleId="27">
    <w:name w:val="字元 字元2"/>
    <w:basedOn w:val="a"/>
    <w:semiHidden/>
    <w:rsid w:val="008D0D1F"/>
    <w:pPr>
      <w:widowControl/>
      <w:spacing w:after="160" w:line="240" w:lineRule="exact"/>
    </w:pPr>
    <w:rPr>
      <w:rFonts w:ascii="Tahoma" w:hAnsi="Tahoma" w:cs="Tahoma"/>
      <w:kern w:val="0"/>
      <w:sz w:val="20"/>
      <w:lang w:eastAsia="en-US"/>
    </w:rPr>
  </w:style>
  <w:style w:type="character" w:customStyle="1" w:styleId="scayt-misspell">
    <w:name w:val="scayt-misspell"/>
    <w:basedOn w:val="a0"/>
    <w:rsid w:val="008D0D1F"/>
  </w:style>
  <w:style w:type="character" w:customStyle="1" w:styleId="mw-headline">
    <w:name w:val="mw-headline"/>
    <w:basedOn w:val="a0"/>
    <w:rsid w:val="008D0D1F"/>
  </w:style>
  <w:style w:type="paragraph" w:customStyle="1" w:styleId="112">
    <w:name w:val="字元 字元11"/>
    <w:basedOn w:val="a"/>
    <w:rsid w:val="008D0D1F"/>
    <w:pPr>
      <w:widowControl/>
      <w:spacing w:after="160" w:line="240" w:lineRule="exact"/>
    </w:pPr>
    <w:rPr>
      <w:rFonts w:ascii="Tahoma" w:hAnsi="Tahoma"/>
      <w:kern w:val="0"/>
      <w:sz w:val="20"/>
      <w:lang w:eastAsia="en-US"/>
    </w:rPr>
  </w:style>
  <w:style w:type="paragraph" w:styleId="affff7">
    <w:name w:val="List Paragraph"/>
    <w:basedOn w:val="a"/>
    <w:uiPriority w:val="34"/>
    <w:qFormat/>
    <w:rsid w:val="005467C0"/>
    <w:pPr>
      <w:ind w:leftChars="200" w:left="480"/>
    </w:pPr>
  </w:style>
  <w:style w:type="character" w:customStyle="1" w:styleId="16">
    <w:name w:val="標題1.加粗 字元"/>
    <w:link w:val="15"/>
    <w:rsid w:val="005467C0"/>
    <w:rPr>
      <w:rFonts w:ascii="標楷體" w:eastAsia="標楷體" w:cs="新細明體"/>
      <w:b/>
      <w:bCs/>
      <w:kern w:val="2"/>
      <w:sz w:val="28"/>
      <w:szCs w:val="28"/>
    </w:rPr>
  </w:style>
  <w:style w:type="character" w:customStyle="1" w:styleId="40">
    <w:name w:val="標題 4 字元"/>
    <w:aliases w:val="1.標題 4 字元"/>
    <w:link w:val="4"/>
    <w:rsid w:val="00A61335"/>
    <w:rPr>
      <w:rFonts w:ascii="標楷體" w:eastAsia="標楷體" w:hAnsi="Arial"/>
      <w:b/>
      <w:kern w:val="2"/>
      <w:sz w:val="28"/>
      <w:szCs w:val="36"/>
    </w:rPr>
  </w:style>
  <w:style w:type="character" w:customStyle="1" w:styleId="af">
    <w:name w:val="標題壹、 字元"/>
    <w:link w:val="ad"/>
    <w:rsid w:val="00A61335"/>
    <w:rPr>
      <w:rFonts w:eastAsia="標楷體" w:cs="新細明體"/>
      <w:b/>
      <w:bCs/>
      <w:kern w:val="2"/>
      <w:sz w:val="36"/>
      <w:szCs w:val="36"/>
    </w:rPr>
  </w:style>
  <w:style w:type="paragraph" w:customStyle="1" w:styleId="130">
    <w:name w:val="樣式13"/>
    <w:basedOn w:val="a"/>
    <w:rsid w:val="00A61335"/>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A61335"/>
    <w:pPr>
      <w:adjustRightInd w:val="0"/>
      <w:spacing w:line="360" w:lineRule="auto"/>
      <w:ind w:left="1361" w:hanging="284"/>
      <w:jc w:val="both"/>
      <w:textAlignment w:val="baseline"/>
    </w:pPr>
    <w:rPr>
      <w:rFonts w:ascii="標楷體" w:eastAsia="標楷體"/>
      <w:kern w:val="0"/>
      <w:sz w:val="28"/>
    </w:rPr>
  </w:style>
  <w:style w:type="character" w:customStyle="1" w:styleId="a7">
    <w:name w:val="頁尾 字元"/>
    <w:link w:val="a6"/>
    <w:uiPriority w:val="99"/>
    <w:rsid w:val="00A61335"/>
    <w:rPr>
      <w:kern w:val="2"/>
    </w:rPr>
  </w:style>
  <w:style w:type="paragraph" w:customStyle="1" w:styleId="51">
    <w:name w:val="樣式5"/>
    <w:basedOn w:val="a"/>
    <w:rsid w:val="00E53EEF"/>
    <w:pPr>
      <w:adjustRightInd w:val="0"/>
      <w:spacing w:line="360" w:lineRule="auto"/>
      <w:ind w:left="960" w:firstLine="480"/>
      <w:jc w:val="both"/>
      <w:textAlignment w:val="baseline"/>
    </w:pPr>
    <w:rPr>
      <w:rFonts w:ascii="華康楷書體W5" w:eastAsia="華康楷書體W5"/>
      <w:kern w:val="0"/>
      <w:sz w:val="26"/>
    </w:rPr>
  </w:style>
  <w:style w:type="character" w:customStyle="1" w:styleId="a5">
    <w:name w:val="頁首 字元"/>
    <w:aliases w:val="頁首 字元 字元 字元1,頁首 字元 字元 字元 字元1"/>
    <w:basedOn w:val="a0"/>
    <w:link w:val="a4"/>
    <w:uiPriority w:val="99"/>
    <w:rsid w:val="00E92E18"/>
    <w:rPr>
      <w:kern w:val="2"/>
    </w:rPr>
  </w:style>
  <w:style w:type="character" w:customStyle="1" w:styleId="ac">
    <w:name w:val="日期 字元"/>
    <w:aliases w:val="年度 字元,字元 字元 字元, 字元 字元 字元 字元 字元"/>
    <w:basedOn w:val="a0"/>
    <w:link w:val="ab"/>
    <w:rsid w:val="00E92E18"/>
    <w:rPr>
      <w:kern w:val="2"/>
      <w:sz w:val="24"/>
    </w:rPr>
  </w:style>
  <w:style w:type="character" w:customStyle="1" w:styleId="aff4">
    <w:name w:val="註解方塊文字 字元"/>
    <w:basedOn w:val="a0"/>
    <w:link w:val="aff3"/>
    <w:uiPriority w:val="99"/>
    <w:semiHidden/>
    <w:rsid w:val="00E92E18"/>
    <w:rPr>
      <w:rFonts w:ascii="Arial" w:hAnsi="Arial"/>
      <w:kern w:val="2"/>
      <w:sz w:val="18"/>
      <w:szCs w:val="18"/>
    </w:rPr>
  </w:style>
  <w:style w:type="character" w:customStyle="1" w:styleId="10">
    <w:name w:val="標題 1 字元"/>
    <w:link w:val="1"/>
    <w:rsid w:val="005F65EC"/>
    <w:rPr>
      <w:rFonts w:ascii="Arial" w:hAnsi="Arial"/>
      <w:b/>
      <w:bCs/>
      <w:kern w:val="52"/>
      <w:sz w:val="52"/>
      <w:szCs w:val="52"/>
    </w:rPr>
  </w:style>
  <w:style w:type="character" w:customStyle="1" w:styleId="50">
    <w:name w:val="標題 5 字元"/>
    <w:basedOn w:val="a0"/>
    <w:link w:val="5"/>
    <w:semiHidden/>
    <w:rsid w:val="00B0090B"/>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013">
      <w:bodyDiv w:val="1"/>
      <w:marLeft w:val="0"/>
      <w:marRight w:val="0"/>
      <w:marTop w:val="0"/>
      <w:marBottom w:val="0"/>
      <w:divBdr>
        <w:top w:val="none" w:sz="0" w:space="0" w:color="auto"/>
        <w:left w:val="none" w:sz="0" w:space="0" w:color="auto"/>
        <w:bottom w:val="none" w:sz="0" w:space="0" w:color="auto"/>
        <w:right w:val="none" w:sz="0" w:space="0" w:color="auto"/>
      </w:divBdr>
    </w:div>
    <w:div w:id="223101022">
      <w:bodyDiv w:val="1"/>
      <w:marLeft w:val="0"/>
      <w:marRight w:val="0"/>
      <w:marTop w:val="0"/>
      <w:marBottom w:val="0"/>
      <w:divBdr>
        <w:top w:val="none" w:sz="0" w:space="0" w:color="auto"/>
        <w:left w:val="none" w:sz="0" w:space="0" w:color="auto"/>
        <w:bottom w:val="none" w:sz="0" w:space="0" w:color="auto"/>
        <w:right w:val="none" w:sz="0" w:space="0" w:color="auto"/>
      </w:divBdr>
    </w:div>
    <w:div w:id="267583491">
      <w:bodyDiv w:val="1"/>
      <w:marLeft w:val="0"/>
      <w:marRight w:val="0"/>
      <w:marTop w:val="0"/>
      <w:marBottom w:val="0"/>
      <w:divBdr>
        <w:top w:val="none" w:sz="0" w:space="0" w:color="auto"/>
        <w:left w:val="none" w:sz="0" w:space="0" w:color="auto"/>
        <w:bottom w:val="none" w:sz="0" w:space="0" w:color="auto"/>
        <w:right w:val="none" w:sz="0" w:space="0" w:color="auto"/>
      </w:divBdr>
    </w:div>
    <w:div w:id="328413654">
      <w:bodyDiv w:val="1"/>
      <w:marLeft w:val="0"/>
      <w:marRight w:val="0"/>
      <w:marTop w:val="0"/>
      <w:marBottom w:val="0"/>
      <w:divBdr>
        <w:top w:val="none" w:sz="0" w:space="0" w:color="auto"/>
        <w:left w:val="none" w:sz="0" w:space="0" w:color="auto"/>
        <w:bottom w:val="none" w:sz="0" w:space="0" w:color="auto"/>
        <w:right w:val="none" w:sz="0" w:space="0" w:color="auto"/>
      </w:divBdr>
    </w:div>
    <w:div w:id="351959198">
      <w:bodyDiv w:val="1"/>
      <w:marLeft w:val="0"/>
      <w:marRight w:val="0"/>
      <w:marTop w:val="0"/>
      <w:marBottom w:val="0"/>
      <w:divBdr>
        <w:top w:val="none" w:sz="0" w:space="0" w:color="auto"/>
        <w:left w:val="none" w:sz="0" w:space="0" w:color="auto"/>
        <w:bottom w:val="none" w:sz="0" w:space="0" w:color="auto"/>
        <w:right w:val="none" w:sz="0" w:space="0" w:color="auto"/>
      </w:divBdr>
    </w:div>
    <w:div w:id="380911116">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589583207">
      <w:bodyDiv w:val="1"/>
      <w:marLeft w:val="0"/>
      <w:marRight w:val="0"/>
      <w:marTop w:val="0"/>
      <w:marBottom w:val="0"/>
      <w:divBdr>
        <w:top w:val="none" w:sz="0" w:space="0" w:color="auto"/>
        <w:left w:val="none" w:sz="0" w:space="0" w:color="auto"/>
        <w:bottom w:val="none" w:sz="0" w:space="0" w:color="auto"/>
        <w:right w:val="none" w:sz="0" w:space="0" w:color="auto"/>
      </w:divBdr>
    </w:div>
    <w:div w:id="692340122">
      <w:bodyDiv w:val="1"/>
      <w:marLeft w:val="0"/>
      <w:marRight w:val="0"/>
      <w:marTop w:val="0"/>
      <w:marBottom w:val="0"/>
      <w:divBdr>
        <w:top w:val="none" w:sz="0" w:space="0" w:color="auto"/>
        <w:left w:val="none" w:sz="0" w:space="0" w:color="auto"/>
        <w:bottom w:val="none" w:sz="0" w:space="0" w:color="auto"/>
        <w:right w:val="none" w:sz="0" w:space="0" w:color="auto"/>
      </w:divBdr>
    </w:div>
    <w:div w:id="730277316">
      <w:bodyDiv w:val="1"/>
      <w:marLeft w:val="0"/>
      <w:marRight w:val="0"/>
      <w:marTop w:val="0"/>
      <w:marBottom w:val="0"/>
      <w:divBdr>
        <w:top w:val="none" w:sz="0" w:space="0" w:color="auto"/>
        <w:left w:val="none" w:sz="0" w:space="0" w:color="auto"/>
        <w:bottom w:val="none" w:sz="0" w:space="0" w:color="auto"/>
        <w:right w:val="none" w:sz="0" w:space="0" w:color="auto"/>
      </w:divBdr>
    </w:div>
    <w:div w:id="784470385">
      <w:bodyDiv w:val="1"/>
      <w:marLeft w:val="0"/>
      <w:marRight w:val="0"/>
      <w:marTop w:val="0"/>
      <w:marBottom w:val="0"/>
      <w:divBdr>
        <w:top w:val="none" w:sz="0" w:space="0" w:color="auto"/>
        <w:left w:val="none" w:sz="0" w:space="0" w:color="auto"/>
        <w:bottom w:val="none" w:sz="0" w:space="0" w:color="auto"/>
        <w:right w:val="none" w:sz="0" w:space="0" w:color="auto"/>
      </w:divBdr>
    </w:div>
    <w:div w:id="871917859">
      <w:bodyDiv w:val="1"/>
      <w:marLeft w:val="0"/>
      <w:marRight w:val="0"/>
      <w:marTop w:val="0"/>
      <w:marBottom w:val="0"/>
      <w:divBdr>
        <w:top w:val="none" w:sz="0" w:space="0" w:color="auto"/>
        <w:left w:val="none" w:sz="0" w:space="0" w:color="auto"/>
        <w:bottom w:val="none" w:sz="0" w:space="0" w:color="auto"/>
        <w:right w:val="none" w:sz="0" w:space="0" w:color="auto"/>
      </w:divBdr>
    </w:div>
    <w:div w:id="885290612">
      <w:bodyDiv w:val="1"/>
      <w:marLeft w:val="0"/>
      <w:marRight w:val="0"/>
      <w:marTop w:val="0"/>
      <w:marBottom w:val="0"/>
      <w:divBdr>
        <w:top w:val="none" w:sz="0" w:space="0" w:color="auto"/>
        <w:left w:val="none" w:sz="0" w:space="0" w:color="auto"/>
        <w:bottom w:val="none" w:sz="0" w:space="0" w:color="auto"/>
        <w:right w:val="none" w:sz="0" w:space="0" w:color="auto"/>
      </w:divBdr>
    </w:div>
    <w:div w:id="946692140">
      <w:bodyDiv w:val="1"/>
      <w:marLeft w:val="0"/>
      <w:marRight w:val="0"/>
      <w:marTop w:val="0"/>
      <w:marBottom w:val="0"/>
      <w:divBdr>
        <w:top w:val="none" w:sz="0" w:space="0" w:color="auto"/>
        <w:left w:val="none" w:sz="0" w:space="0" w:color="auto"/>
        <w:bottom w:val="none" w:sz="0" w:space="0" w:color="auto"/>
        <w:right w:val="none" w:sz="0" w:space="0" w:color="auto"/>
      </w:divBdr>
    </w:div>
    <w:div w:id="1038892368">
      <w:bodyDiv w:val="1"/>
      <w:marLeft w:val="0"/>
      <w:marRight w:val="0"/>
      <w:marTop w:val="0"/>
      <w:marBottom w:val="0"/>
      <w:divBdr>
        <w:top w:val="none" w:sz="0" w:space="0" w:color="auto"/>
        <w:left w:val="none" w:sz="0" w:space="0" w:color="auto"/>
        <w:bottom w:val="none" w:sz="0" w:space="0" w:color="auto"/>
        <w:right w:val="none" w:sz="0" w:space="0" w:color="auto"/>
      </w:divBdr>
    </w:div>
    <w:div w:id="1052459771">
      <w:bodyDiv w:val="1"/>
      <w:marLeft w:val="0"/>
      <w:marRight w:val="0"/>
      <w:marTop w:val="0"/>
      <w:marBottom w:val="0"/>
      <w:divBdr>
        <w:top w:val="none" w:sz="0" w:space="0" w:color="auto"/>
        <w:left w:val="none" w:sz="0" w:space="0" w:color="auto"/>
        <w:bottom w:val="none" w:sz="0" w:space="0" w:color="auto"/>
        <w:right w:val="none" w:sz="0" w:space="0" w:color="auto"/>
      </w:divBdr>
    </w:div>
    <w:div w:id="1057827247">
      <w:bodyDiv w:val="1"/>
      <w:marLeft w:val="0"/>
      <w:marRight w:val="0"/>
      <w:marTop w:val="0"/>
      <w:marBottom w:val="0"/>
      <w:divBdr>
        <w:top w:val="none" w:sz="0" w:space="0" w:color="auto"/>
        <w:left w:val="none" w:sz="0" w:space="0" w:color="auto"/>
        <w:bottom w:val="none" w:sz="0" w:space="0" w:color="auto"/>
        <w:right w:val="none" w:sz="0" w:space="0" w:color="auto"/>
      </w:divBdr>
    </w:div>
    <w:div w:id="1114322586">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1514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465123597">
      <w:bodyDiv w:val="1"/>
      <w:marLeft w:val="0"/>
      <w:marRight w:val="0"/>
      <w:marTop w:val="0"/>
      <w:marBottom w:val="0"/>
      <w:divBdr>
        <w:top w:val="none" w:sz="0" w:space="0" w:color="auto"/>
        <w:left w:val="none" w:sz="0" w:space="0" w:color="auto"/>
        <w:bottom w:val="none" w:sz="0" w:space="0" w:color="auto"/>
        <w:right w:val="none" w:sz="0" w:space="0" w:color="auto"/>
      </w:divBdr>
      <w:divsChild>
        <w:div w:id="600799740">
          <w:marLeft w:val="0"/>
          <w:marRight w:val="0"/>
          <w:marTop w:val="0"/>
          <w:marBottom w:val="150"/>
          <w:divBdr>
            <w:top w:val="none" w:sz="0" w:space="0" w:color="auto"/>
            <w:left w:val="none" w:sz="0" w:space="0" w:color="auto"/>
            <w:bottom w:val="none" w:sz="0" w:space="0" w:color="auto"/>
            <w:right w:val="none" w:sz="0" w:space="0" w:color="auto"/>
          </w:divBdr>
        </w:div>
      </w:divsChild>
    </w:div>
    <w:div w:id="1469937649">
      <w:bodyDiv w:val="1"/>
      <w:marLeft w:val="0"/>
      <w:marRight w:val="0"/>
      <w:marTop w:val="0"/>
      <w:marBottom w:val="0"/>
      <w:divBdr>
        <w:top w:val="none" w:sz="0" w:space="0" w:color="auto"/>
        <w:left w:val="none" w:sz="0" w:space="0" w:color="auto"/>
        <w:bottom w:val="none" w:sz="0" w:space="0" w:color="auto"/>
        <w:right w:val="none" w:sz="0" w:space="0" w:color="auto"/>
      </w:divBdr>
    </w:div>
    <w:div w:id="1638335620">
      <w:bodyDiv w:val="1"/>
      <w:marLeft w:val="0"/>
      <w:marRight w:val="0"/>
      <w:marTop w:val="0"/>
      <w:marBottom w:val="0"/>
      <w:divBdr>
        <w:top w:val="none" w:sz="0" w:space="0" w:color="auto"/>
        <w:left w:val="none" w:sz="0" w:space="0" w:color="auto"/>
        <w:bottom w:val="none" w:sz="0" w:space="0" w:color="auto"/>
        <w:right w:val="none" w:sz="0" w:space="0" w:color="auto"/>
      </w:divBdr>
    </w:div>
    <w:div w:id="1660422221">
      <w:bodyDiv w:val="1"/>
      <w:marLeft w:val="0"/>
      <w:marRight w:val="0"/>
      <w:marTop w:val="0"/>
      <w:marBottom w:val="0"/>
      <w:divBdr>
        <w:top w:val="none" w:sz="0" w:space="0" w:color="auto"/>
        <w:left w:val="none" w:sz="0" w:space="0" w:color="auto"/>
        <w:bottom w:val="none" w:sz="0" w:space="0" w:color="auto"/>
        <w:right w:val="none" w:sz="0" w:space="0" w:color="auto"/>
      </w:divBdr>
    </w:div>
    <w:div w:id="1668170708">
      <w:bodyDiv w:val="1"/>
      <w:marLeft w:val="0"/>
      <w:marRight w:val="0"/>
      <w:marTop w:val="0"/>
      <w:marBottom w:val="0"/>
      <w:divBdr>
        <w:top w:val="none" w:sz="0" w:space="0" w:color="auto"/>
        <w:left w:val="none" w:sz="0" w:space="0" w:color="auto"/>
        <w:bottom w:val="none" w:sz="0" w:space="0" w:color="auto"/>
        <w:right w:val="none" w:sz="0" w:space="0" w:color="auto"/>
      </w:divBdr>
    </w:div>
    <w:div w:id="1678266529">
      <w:bodyDiv w:val="1"/>
      <w:marLeft w:val="0"/>
      <w:marRight w:val="0"/>
      <w:marTop w:val="0"/>
      <w:marBottom w:val="0"/>
      <w:divBdr>
        <w:top w:val="none" w:sz="0" w:space="0" w:color="auto"/>
        <w:left w:val="none" w:sz="0" w:space="0" w:color="auto"/>
        <w:bottom w:val="none" w:sz="0" w:space="0" w:color="auto"/>
        <w:right w:val="none" w:sz="0" w:space="0" w:color="auto"/>
      </w:divBdr>
    </w:div>
    <w:div w:id="1682581512">
      <w:bodyDiv w:val="1"/>
      <w:marLeft w:val="0"/>
      <w:marRight w:val="0"/>
      <w:marTop w:val="0"/>
      <w:marBottom w:val="0"/>
      <w:divBdr>
        <w:top w:val="none" w:sz="0" w:space="0" w:color="auto"/>
        <w:left w:val="none" w:sz="0" w:space="0" w:color="auto"/>
        <w:bottom w:val="none" w:sz="0" w:space="0" w:color="auto"/>
        <w:right w:val="none" w:sz="0" w:space="0" w:color="auto"/>
      </w:divBdr>
    </w:div>
    <w:div w:id="1695303709">
      <w:bodyDiv w:val="1"/>
      <w:marLeft w:val="0"/>
      <w:marRight w:val="0"/>
      <w:marTop w:val="0"/>
      <w:marBottom w:val="0"/>
      <w:divBdr>
        <w:top w:val="none" w:sz="0" w:space="0" w:color="auto"/>
        <w:left w:val="none" w:sz="0" w:space="0" w:color="auto"/>
        <w:bottom w:val="none" w:sz="0" w:space="0" w:color="auto"/>
        <w:right w:val="none" w:sz="0" w:space="0" w:color="auto"/>
      </w:divBdr>
    </w:div>
    <w:div w:id="1697803051">
      <w:bodyDiv w:val="1"/>
      <w:marLeft w:val="0"/>
      <w:marRight w:val="0"/>
      <w:marTop w:val="0"/>
      <w:marBottom w:val="0"/>
      <w:divBdr>
        <w:top w:val="none" w:sz="0" w:space="0" w:color="auto"/>
        <w:left w:val="none" w:sz="0" w:space="0" w:color="auto"/>
        <w:bottom w:val="none" w:sz="0" w:space="0" w:color="auto"/>
        <w:right w:val="none" w:sz="0" w:space="0" w:color="auto"/>
      </w:divBdr>
    </w:div>
    <w:div w:id="1736588866">
      <w:bodyDiv w:val="1"/>
      <w:marLeft w:val="0"/>
      <w:marRight w:val="0"/>
      <w:marTop w:val="0"/>
      <w:marBottom w:val="0"/>
      <w:divBdr>
        <w:top w:val="none" w:sz="0" w:space="0" w:color="auto"/>
        <w:left w:val="none" w:sz="0" w:space="0" w:color="auto"/>
        <w:bottom w:val="none" w:sz="0" w:space="0" w:color="auto"/>
        <w:right w:val="none" w:sz="0" w:space="0" w:color="auto"/>
      </w:divBdr>
    </w:div>
    <w:div w:id="1773894889">
      <w:bodyDiv w:val="1"/>
      <w:marLeft w:val="0"/>
      <w:marRight w:val="0"/>
      <w:marTop w:val="0"/>
      <w:marBottom w:val="0"/>
      <w:divBdr>
        <w:top w:val="none" w:sz="0" w:space="0" w:color="auto"/>
        <w:left w:val="none" w:sz="0" w:space="0" w:color="auto"/>
        <w:bottom w:val="none" w:sz="0" w:space="0" w:color="auto"/>
        <w:right w:val="none" w:sz="0" w:space="0" w:color="auto"/>
      </w:divBdr>
    </w:div>
    <w:div w:id="1986932849">
      <w:bodyDiv w:val="1"/>
      <w:marLeft w:val="0"/>
      <w:marRight w:val="0"/>
      <w:marTop w:val="0"/>
      <w:marBottom w:val="0"/>
      <w:divBdr>
        <w:top w:val="none" w:sz="0" w:space="0" w:color="auto"/>
        <w:left w:val="none" w:sz="0" w:space="0" w:color="auto"/>
        <w:bottom w:val="none" w:sz="0" w:space="0" w:color="auto"/>
        <w:right w:val="none" w:sz="0" w:space="0" w:color="auto"/>
      </w:divBdr>
    </w:div>
    <w:div w:id="2048530741">
      <w:bodyDiv w:val="1"/>
      <w:marLeft w:val="0"/>
      <w:marRight w:val="0"/>
      <w:marTop w:val="0"/>
      <w:marBottom w:val="0"/>
      <w:divBdr>
        <w:top w:val="none" w:sz="0" w:space="0" w:color="auto"/>
        <w:left w:val="none" w:sz="0" w:space="0" w:color="auto"/>
        <w:bottom w:val="none" w:sz="0" w:space="0" w:color="auto"/>
        <w:right w:val="none" w:sz="0" w:space="0" w:color="auto"/>
      </w:divBdr>
    </w:div>
    <w:div w:id="2103406828">
      <w:bodyDiv w:val="1"/>
      <w:marLeft w:val="0"/>
      <w:marRight w:val="0"/>
      <w:marTop w:val="0"/>
      <w:marBottom w:val="0"/>
      <w:divBdr>
        <w:top w:val="none" w:sz="0" w:space="0" w:color="auto"/>
        <w:left w:val="none" w:sz="0" w:space="0" w:color="auto"/>
        <w:bottom w:val="none" w:sz="0" w:space="0" w:color="auto"/>
        <w:right w:val="none" w:sz="0" w:space="0" w:color="auto"/>
      </w:divBdr>
    </w:div>
    <w:div w:id="21371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chart" Target="charts/chart6.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5.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0.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chart" Target="charts/chart30.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oleObject" Target="embeddings/Microsoft_Excel___.xls"/><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chart" Target="charts/chart20.xml"/><Relationship Id="rId22" Type="http://schemas.openxmlformats.org/officeDocument/2006/relationships/image" Target="media/image5.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Excel____10.xlsx"/><Relationship Id="rId1" Type="http://schemas.openxmlformats.org/officeDocument/2006/relationships/themeOverride" Target="../theme/themeOverride20.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3.xml"/></Relationships>
</file>

<file path=word/charts/_rels/chart30.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30.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___2.xlsx"/><Relationship Id="rId1" Type="http://schemas.openxmlformats.org/officeDocument/2006/relationships/themeOverride" Target="../theme/themeOverride4.xml"/></Relationships>
</file>

<file path=word/charts/_rels/chart40.xml.rels><?xml version="1.0" encoding="UTF-8" standalone="yes"?>
<Relationships xmlns="http://schemas.openxmlformats.org/package/2006/relationships"><Relationship Id="rId2" Type="http://schemas.openxmlformats.org/officeDocument/2006/relationships/package" Target="../embeddings/Microsoft_Excel____20.xlsx"/><Relationship Id="rId1" Type="http://schemas.openxmlformats.org/officeDocument/2006/relationships/themeOverride" Target="../theme/themeOverride40.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D:\02&#36039;&#26009;&#22846;\13&#27770;&#31639;&#23529;&#26680;\112\&#32317;&#27770;&#31639;\&#30002;&#12289;&#36019;&#12289;&#20108;&#12289;&#22283;&#38555;&#31478;&#29229;&#21147;&#20043;&#35413;&#27604;&#32080;&#26524;&#21450;&#27604;&#36611;&#20998;&#26512;\&#22294;&#24213;&#31295;.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D:\02&#36039;&#26009;&#22846;\13&#27770;&#31639;&#23529;&#26680;\112\&#32317;&#27770;&#31639;\&#30002;&#12289;&#36019;&#12289;&#20108;&#12289;&#22283;&#38555;&#31478;&#29229;&#21147;&#20043;&#35413;&#27604;&#32080;&#26524;&#21450;&#27604;&#36611;&#20998;&#26512;\&#22294;&#24213;&#31295;.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D:\02&#36039;&#26009;&#22846;\13&#27770;&#31639;&#23529;&#26680;\112\&#32317;&#27770;&#31639;\&#30002;&#12289;&#36019;&#12289;&#20108;&#12289;&#22283;&#38555;&#31478;&#29229;&#21147;&#20043;&#35413;&#27604;&#32080;&#26524;&#21450;&#27604;&#36611;&#20998;&#26512;\&#22294;&#24213;&#31295;.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D:\02&#36039;&#26009;&#22846;\13&#27770;&#31639;&#23529;&#26680;\112\&#32317;&#27770;&#31639;\&#30002;&#12289;&#36019;&#12289;&#20108;&#12289;&#22283;&#38555;&#31478;&#29229;&#21147;&#20043;&#35413;&#27604;&#32080;&#26524;&#21450;&#27604;&#36611;&#20998;&#26512;\&#22294;&#24213;&#31295;.xlsx" TargetMode="External"/><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544117647058823"/>
          <c:y val="0.12081940768761049"/>
          <c:w val="0.5794111174414226"/>
          <c:h val="0.75801751524661254"/>
        </c:manualLayout>
      </c:layout>
      <c:barChart>
        <c:barDir val="col"/>
        <c:grouping val="stacked"/>
        <c:varyColors val="0"/>
        <c:ser>
          <c:idx val="0"/>
          <c:order val="0"/>
          <c:tx>
            <c:strRef>
              <c:f>工作表1!$B$1</c:f>
              <c:strCache>
                <c:ptCount val="1"/>
                <c:pt idx="0">
                  <c:v>社會福利支出</c:v>
                </c:pt>
              </c:strCache>
            </c:strRef>
          </c:tx>
          <c:spPr>
            <a:solidFill>
              <a:srgbClr val="A9DEF9"/>
            </a:solidFill>
            <a:ln>
              <a:no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工作表1!$B$2:$B$6</c:f>
              <c:numCache>
                <c:formatCode>#,##0</c:formatCode>
                <c:ptCount val="5"/>
                <c:pt idx="0">
                  <c:v>4902</c:v>
                </c:pt>
                <c:pt idx="1">
                  <c:v>5233</c:v>
                </c:pt>
                <c:pt idx="2">
                  <c:v>5567</c:v>
                </c:pt>
                <c:pt idx="3">
                  <c:v>6150</c:v>
                </c:pt>
                <c:pt idx="4">
                  <c:v>7068</c:v>
                </c:pt>
              </c:numCache>
            </c:numRef>
          </c:val>
          <c:extLst>
            <c:ext xmlns:c16="http://schemas.microsoft.com/office/drawing/2014/chart" uri="{C3380CC4-5D6E-409C-BE32-E72D297353CC}">
              <c16:uniqueId val="{00000000-9991-462E-99A3-0E85CF2CBB20}"/>
            </c:ext>
          </c:extLst>
        </c:ser>
        <c:ser>
          <c:idx val="1"/>
          <c:order val="1"/>
          <c:tx>
            <c:strRef>
              <c:f>工作表1!$C$1</c:f>
              <c:strCache>
                <c:ptCount val="1"/>
                <c:pt idx="0">
                  <c:v>教育科學文化支出</c:v>
                </c:pt>
              </c:strCache>
            </c:strRef>
          </c:tx>
          <c:spPr>
            <a:solidFill>
              <a:srgbClr val="EDE7B1"/>
            </a:solidFill>
            <a:ln>
              <a:no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工作表1!$C$2:$C$6</c:f>
              <c:numCache>
                <c:formatCode>#,##0</c:formatCode>
                <c:ptCount val="5"/>
                <c:pt idx="0">
                  <c:v>4069</c:v>
                </c:pt>
                <c:pt idx="1">
                  <c:v>4120</c:v>
                </c:pt>
                <c:pt idx="2">
                  <c:v>4119</c:v>
                </c:pt>
                <c:pt idx="3">
                  <c:v>4414</c:v>
                </c:pt>
                <c:pt idx="4">
                  <c:v>4818</c:v>
                </c:pt>
              </c:numCache>
            </c:numRef>
          </c:val>
          <c:extLst>
            <c:ext xmlns:c16="http://schemas.microsoft.com/office/drawing/2014/chart" uri="{C3380CC4-5D6E-409C-BE32-E72D297353CC}">
              <c16:uniqueId val="{00000001-9991-462E-99A3-0E85CF2CBB20}"/>
            </c:ext>
          </c:extLst>
        </c:ser>
        <c:ser>
          <c:idx val="2"/>
          <c:order val="2"/>
          <c:tx>
            <c:strRef>
              <c:f>工作表1!$D$1</c:f>
              <c:strCache>
                <c:ptCount val="1"/>
                <c:pt idx="0">
                  <c:v>經濟發展支出</c:v>
                </c:pt>
              </c:strCache>
            </c:strRef>
          </c:tx>
          <c:spPr>
            <a:solidFill>
              <a:srgbClr val="F2BEB9"/>
            </a:solidFill>
            <a:ln>
              <a:no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工作表1!$D$2:$D$6</c:f>
              <c:numCache>
                <c:formatCode>#,##0</c:formatCode>
                <c:ptCount val="5"/>
                <c:pt idx="0">
                  <c:v>2416</c:v>
                </c:pt>
                <c:pt idx="1">
                  <c:v>2500</c:v>
                </c:pt>
                <c:pt idx="2">
                  <c:v>2505</c:v>
                </c:pt>
                <c:pt idx="3">
                  <c:v>2552</c:v>
                </c:pt>
                <c:pt idx="4">
                  <c:v>4759</c:v>
                </c:pt>
              </c:numCache>
            </c:numRef>
          </c:val>
          <c:extLst>
            <c:ext xmlns:c16="http://schemas.microsoft.com/office/drawing/2014/chart" uri="{C3380CC4-5D6E-409C-BE32-E72D297353CC}">
              <c16:uniqueId val="{00000002-9991-462E-99A3-0E85CF2CBB20}"/>
            </c:ext>
          </c:extLst>
        </c:ser>
        <c:ser>
          <c:idx val="3"/>
          <c:order val="3"/>
          <c:tx>
            <c:strRef>
              <c:f>工作表1!$E$1</c:f>
              <c:strCache>
                <c:ptCount val="1"/>
                <c:pt idx="0">
                  <c:v>國防支出</c:v>
                </c:pt>
              </c:strCache>
            </c:strRef>
          </c:tx>
          <c:spPr>
            <a:solidFill>
              <a:srgbClr val="F694C1"/>
            </a:solidFill>
            <a:ln>
              <a:no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工作表1!$E$2:$E$6</c:f>
              <c:numCache>
                <c:formatCode>#,##0</c:formatCode>
                <c:ptCount val="5"/>
                <c:pt idx="0">
                  <c:v>3241</c:v>
                </c:pt>
                <c:pt idx="1">
                  <c:v>3355</c:v>
                </c:pt>
                <c:pt idx="2">
                  <c:v>3462</c:v>
                </c:pt>
                <c:pt idx="3">
                  <c:v>3546</c:v>
                </c:pt>
                <c:pt idx="4">
                  <c:v>3869</c:v>
                </c:pt>
              </c:numCache>
            </c:numRef>
          </c:val>
          <c:extLst>
            <c:ext xmlns:c16="http://schemas.microsoft.com/office/drawing/2014/chart" uri="{C3380CC4-5D6E-409C-BE32-E72D297353CC}">
              <c16:uniqueId val="{00000003-9991-462E-99A3-0E85CF2CBB20}"/>
            </c:ext>
          </c:extLst>
        </c:ser>
        <c:ser>
          <c:idx val="4"/>
          <c:order val="4"/>
          <c:tx>
            <c:strRef>
              <c:f>工作表1!$F$1</c:f>
              <c:strCache>
                <c:ptCount val="1"/>
                <c:pt idx="0">
                  <c:v>一般政務支出</c:v>
                </c:pt>
              </c:strCache>
            </c:strRef>
          </c:tx>
          <c:spPr>
            <a:solidFill>
              <a:srgbClr val="EDABDD"/>
            </a:solidFill>
            <a:ln>
              <a:no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工作表1!$F$2:$F$6</c:f>
              <c:numCache>
                <c:formatCode>#,##0</c:formatCode>
                <c:ptCount val="5"/>
                <c:pt idx="0">
                  <c:v>1853</c:v>
                </c:pt>
                <c:pt idx="1">
                  <c:v>1907</c:v>
                </c:pt>
                <c:pt idx="2">
                  <c:v>1957</c:v>
                </c:pt>
                <c:pt idx="3">
                  <c:v>2046</c:v>
                </c:pt>
                <c:pt idx="4">
                  <c:v>2255</c:v>
                </c:pt>
              </c:numCache>
            </c:numRef>
          </c:val>
          <c:extLst>
            <c:ext xmlns:c16="http://schemas.microsoft.com/office/drawing/2014/chart" uri="{C3380CC4-5D6E-409C-BE32-E72D297353CC}">
              <c16:uniqueId val="{00000004-9991-462E-99A3-0E85CF2CBB20}"/>
            </c:ext>
          </c:extLst>
        </c:ser>
        <c:ser>
          <c:idx val="5"/>
          <c:order val="5"/>
          <c:tx>
            <c:strRef>
              <c:f>工作表1!$G$1</c:f>
              <c:strCache>
                <c:ptCount val="1"/>
                <c:pt idx="0">
                  <c:v>退休撫卹支出</c:v>
                </c:pt>
              </c:strCache>
            </c:strRef>
          </c:tx>
          <c:spPr>
            <a:solidFill>
              <a:srgbClr val="E4C1F9"/>
            </a:solidFill>
            <a:ln>
              <a:noFill/>
            </a:ln>
          </c:spPr>
          <c:invertIfNegative val="0"/>
          <c:dLbls>
            <c:dLbl>
              <c:idx val="1"/>
              <c:layout>
                <c:manualLayout>
                  <c:x val="0"/>
                  <c:y val="-6.9218652701244175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9991-462E-99A3-0E85CF2CBB20}"/>
                </c:ext>
              </c:extLst>
            </c:dLbl>
            <c:dLbl>
              <c:idx val="2"/>
              <c:layout>
                <c:manualLayout>
                  <c:x val="-8.926658581609886E-17"/>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9991-462E-99A3-0E85CF2CBB20}"/>
                </c:ext>
              </c:extLst>
            </c:dLbl>
            <c:dLbl>
              <c:idx val="3"/>
              <c:layout>
                <c:manualLayout>
                  <c:x val="0"/>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9991-462E-99A3-0E85CF2CBB20}"/>
                </c:ext>
              </c:extLst>
            </c:dLbl>
            <c:dLbl>
              <c:idx val="4"/>
              <c:layout>
                <c:manualLayout>
                  <c:x val="0"/>
                  <c:y val="-3.4609326350622088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9991-462E-99A3-0E85CF2CBB20}"/>
                </c:ext>
              </c:extLst>
            </c:dLbl>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工作表1!$G$2:$G$6</c:f>
              <c:numCache>
                <c:formatCode>#,##0</c:formatCode>
                <c:ptCount val="5"/>
                <c:pt idx="0">
                  <c:v>1338</c:v>
                </c:pt>
                <c:pt idx="1">
                  <c:v>1433</c:v>
                </c:pt>
                <c:pt idx="2">
                  <c:v>1458</c:v>
                </c:pt>
                <c:pt idx="3">
                  <c:v>1471</c:v>
                </c:pt>
                <c:pt idx="4">
                  <c:v>1486</c:v>
                </c:pt>
              </c:numCache>
            </c:numRef>
          </c:val>
          <c:extLst>
            <c:ext xmlns:c16="http://schemas.microsoft.com/office/drawing/2014/chart" uri="{C3380CC4-5D6E-409C-BE32-E72D297353CC}">
              <c16:uniqueId val="{00000009-9991-462E-99A3-0E85CF2CBB20}"/>
            </c:ext>
          </c:extLst>
        </c:ser>
        <c:ser>
          <c:idx val="6"/>
          <c:order val="6"/>
          <c:tx>
            <c:strRef>
              <c:f>工作表1!$H$1</c:f>
              <c:strCache>
                <c:ptCount val="1"/>
                <c:pt idx="0">
                  <c:v>其他各項支出</c:v>
                </c:pt>
              </c:strCache>
            </c:strRef>
          </c:tx>
          <c:spPr>
            <a:solidFill>
              <a:srgbClr val="BAF4D1"/>
            </a:solidFill>
            <a:ln>
              <a:noFill/>
            </a:ln>
          </c:spPr>
          <c:invertIfNegative val="0"/>
          <c:dLbls>
            <c:numFmt formatCode="#,##0_);[Red]\(#,##0\)" sourceLinked="0"/>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工作表1!$H$2:$H$6</c:f>
              <c:numCache>
                <c:formatCode>#,##0</c:formatCode>
                <c:ptCount val="5"/>
                <c:pt idx="0">
                  <c:v>1736</c:v>
                </c:pt>
                <c:pt idx="1">
                  <c:v>1841</c:v>
                </c:pt>
                <c:pt idx="2">
                  <c:v>1819</c:v>
                </c:pt>
                <c:pt idx="3">
                  <c:v>1956</c:v>
                </c:pt>
                <c:pt idx="4">
                  <c:v>2019</c:v>
                </c:pt>
              </c:numCache>
            </c:numRef>
          </c:val>
          <c:extLst>
            <c:ext xmlns:c16="http://schemas.microsoft.com/office/drawing/2014/chart" uri="{C3380CC4-5D6E-409C-BE32-E72D297353CC}">
              <c16:uniqueId val="{0000000A-9991-462E-99A3-0E85CF2CBB20}"/>
            </c:ext>
          </c:extLst>
        </c:ser>
        <c:dLbls>
          <c:showLegendKey val="0"/>
          <c:showVal val="1"/>
          <c:showCatName val="0"/>
          <c:showSerName val="0"/>
          <c:showPercent val="0"/>
          <c:showBubbleSize val="0"/>
        </c:dLbls>
        <c:gapWidth val="23"/>
        <c:overlap val="100"/>
        <c:axId val="144157696"/>
        <c:axId val="209750272"/>
      </c:barChart>
      <c:catAx>
        <c:axId val="144157696"/>
        <c:scaling>
          <c:orientation val="minMax"/>
        </c:scaling>
        <c:delete val="0"/>
        <c:axPos val="b"/>
        <c:title>
          <c:tx>
            <c:rich>
              <a:bodyPr/>
              <a:lstStyle/>
              <a:p>
                <a:pPr>
                  <a:defRPr sz="900"/>
                </a:pPr>
                <a:r>
                  <a:rPr lang="zh-TW" altLang="zh-TW" sz="900" b="1" dirty="0">
                    <a:effectLst/>
                    <a:latin typeface="標楷體" panose="03000509000000000000" pitchFamily="65" charset="-120"/>
                    <a:ea typeface="標楷體" panose="03000509000000000000" pitchFamily="65" charset="-120"/>
                  </a:rPr>
                  <a:t>年度</a:t>
                </a:r>
              </a:p>
            </c:rich>
          </c:tx>
          <c:layout>
            <c:manualLayout>
              <c:xMode val="edge"/>
              <c:yMode val="edge"/>
              <c:x val="0.71024862532981736"/>
              <c:y val="0.8841183126428116"/>
            </c:manualLayout>
          </c:layout>
          <c:overlay val="0"/>
        </c:title>
        <c:numFmt formatCode="General" sourceLinked="1"/>
        <c:majorTickMark val="none"/>
        <c:minorTickMark val="none"/>
        <c:tickLblPos val="nextTo"/>
        <c:txPr>
          <a:bodyPr/>
          <a:lstStyle/>
          <a:p>
            <a:pPr>
              <a:defRPr sz="900" b="1">
                <a:latin typeface="標楷體" panose="03000509000000000000" pitchFamily="65" charset="-120"/>
                <a:ea typeface="標楷體" panose="03000509000000000000" pitchFamily="65" charset="-120"/>
              </a:defRPr>
            </a:pPr>
            <a:endParaRPr lang="zh-TW"/>
          </a:p>
        </c:txPr>
        <c:crossAx val="209750272"/>
        <c:crosses val="autoZero"/>
        <c:auto val="1"/>
        <c:lblAlgn val="ctr"/>
        <c:lblOffset val="100"/>
        <c:noMultiLvlLbl val="0"/>
      </c:catAx>
      <c:valAx>
        <c:axId val="209750272"/>
        <c:scaling>
          <c:orientation val="minMax"/>
          <c:max val="30000"/>
          <c:min val="0"/>
        </c:scaling>
        <c:delete val="0"/>
        <c:axPos val="l"/>
        <c:title>
          <c:tx>
            <c:rich>
              <a:bodyPr rot="0" vert="horz"/>
              <a:lstStyle/>
              <a:p>
                <a:pPr>
                  <a:defRPr sz="900">
                    <a:latin typeface="標楷體" panose="03000509000000000000" pitchFamily="65" charset="-120"/>
                    <a:ea typeface="標楷體" panose="03000509000000000000" pitchFamily="65" charset="-120"/>
                  </a:defRPr>
                </a:pPr>
                <a:r>
                  <a:rPr lang="zh-TW" altLang="zh-TW" sz="900" b="1" dirty="0">
                    <a:effectLst/>
                    <a:latin typeface="標楷體" panose="03000509000000000000" pitchFamily="65" charset="-120"/>
                    <a:ea typeface="標楷體" panose="03000509000000000000" pitchFamily="65" charset="-120"/>
                  </a:rPr>
                  <a:t>億元</a:t>
                </a:r>
                <a:endParaRPr lang="zh-TW" altLang="zh-TW" sz="900" dirty="0">
                  <a:effectLst/>
                  <a:latin typeface="標楷體" panose="03000509000000000000" pitchFamily="65" charset="-120"/>
                  <a:ea typeface="標楷體" panose="03000509000000000000" pitchFamily="65" charset="-120"/>
                </a:endParaRPr>
              </a:p>
            </c:rich>
          </c:tx>
          <c:layout>
            <c:manualLayout>
              <c:xMode val="edge"/>
              <c:yMode val="edge"/>
              <c:x val="9.6783797026525703E-2"/>
              <c:y val="3.9153336595615894E-2"/>
            </c:manualLayout>
          </c:layout>
          <c:overlay val="0"/>
        </c:title>
        <c:numFmt formatCode="#,##0" sourceLinked="1"/>
        <c:majorTickMark val="in"/>
        <c:minorTickMark val="none"/>
        <c:tickLblPos val="nextTo"/>
        <c:txPr>
          <a:bodyPr/>
          <a:lstStyle/>
          <a:p>
            <a:pPr>
              <a:defRPr sz="900" b="1">
                <a:latin typeface="標楷體" panose="03000509000000000000" pitchFamily="65" charset="-120"/>
                <a:ea typeface="標楷體" panose="03000509000000000000" pitchFamily="65" charset="-120"/>
              </a:defRPr>
            </a:pPr>
            <a:endParaRPr lang="zh-TW"/>
          </a:p>
        </c:txPr>
        <c:crossAx val="144157696"/>
        <c:crosses val="autoZero"/>
        <c:crossBetween val="between"/>
        <c:majorUnit val="5000"/>
      </c:valAx>
      <c:spPr>
        <a:noFill/>
        <a:ln w="25400">
          <a:noFill/>
        </a:ln>
      </c:spPr>
    </c:plotArea>
    <c:legend>
      <c:legendPos val="r"/>
      <c:layout>
        <c:manualLayout>
          <c:xMode val="edge"/>
          <c:yMode val="edge"/>
          <c:x val="0.75849051974073156"/>
          <c:y val="0.229213502520143"/>
          <c:w val="0.21959833789703642"/>
          <c:h val="0.59820709231328129"/>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工作表2!$B$1</c:f>
              <c:strCache>
                <c:ptCount val="1"/>
                <c:pt idx="0">
                  <c:v> 綜合排名</c:v>
                </c:pt>
              </c:strCache>
            </c:strRef>
          </c:tx>
          <c:spPr>
            <a:ln w="50800">
              <a:solidFill>
                <a:srgbClr val="DE4530"/>
              </a:solidFill>
            </a:ln>
          </c:spPr>
          <c:marker>
            <c:symbol val="none"/>
          </c:marker>
          <c:xVal>
            <c:numRef>
              <c:f>工作表2!$A$4:$A$8</c:f>
              <c:numCache>
                <c:formatCode>General</c:formatCode>
                <c:ptCount val="5"/>
                <c:pt idx="0">
                  <c:v>2020</c:v>
                </c:pt>
                <c:pt idx="1">
                  <c:v>2021</c:v>
                </c:pt>
                <c:pt idx="2">
                  <c:v>2022</c:v>
                </c:pt>
                <c:pt idx="3">
                  <c:v>2023</c:v>
                </c:pt>
                <c:pt idx="4">
                  <c:v>2024</c:v>
                </c:pt>
              </c:numCache>
            </c:numRef>
          </c:xVal>
          <c:yVal>
            <c:numRef>
              <c:f>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E2B5-44C7-8650-1073BF26F6B1}"/>
            </c:ext>
          </c:extLst>
        </c:ser>
        <c:ser>
          <c:idx val="1"/>
          <c:order val="1"/>
          <c:tx>
            <c:strRef>
              <c:f>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2B5-44C7-8650-1073BF26F6B1}"/>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2B5-44C7-8650-1073BF26F6B1}"/>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2B5-44C7-8650-1073BF26F6B1}"/>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2B5-44C7-8650-1073BF26F6B1}"/>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2B5-44C7-8650-1073BF26F6B1}"/>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E2B5-44C7-8650-1073BF26F6B1}"/>
            </c:ext>
          </c:extLst>
        </c:ser>
        <c:ser>
          <c:idx val="2"/>
          <c:order val="2"/>
          <c:tx>
            <c:strRef>
              <c:f>工作表2!$D$1</c:f>
              <c:strCache>
                <c:ptCount val="1"/>
                <c:pt idx="0">
                  <c:v> 政府效能</c:v>
                </c:pt>
              </c:strCache>
            </c:strRef>
          </c:tx>
          <c:spPr>
            <a:ln w="31750">
              <a:solidFill>
                <a:srgbClr val="A0DFE8"/>
              </a:solidFill>
            </a:ln>
          </c:spPr>
          <c:marker>
            <c:symbol val="circle"/>
            <c:size val="5"/>
            <c:spPr>
              <a:solidFill>
                <a:sysClr val="window" lastClr="FFFFFF"/>
              </a:solidFill>
              <a:ln w="15875">
                <a:solidFill>
                  <a:srgbClr val="A0DFE8"/>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2B5-44C7-8650-1073BF26F6B1}"/>
                </c:ext>
              </c:extLst>
            </c:dLbl>
            <c:dLbl>
              <c:idx val="1"/>
              <c:delete val="1"/>
              <c:extLst>
                <c:ext xmlns:c15="http://schemas.microsoft.com/office/drawing/2012/chart" uri="{CE6537A1-D6FC-4f65-9D91-7224C49458BB}"/>
                <c:ext xmlns:c16="http://schemas.microsoft.com/office/drawing/2014/chart" uri="{C3380CC4-5D6E-409C-BE32-E72D297353CC}">
                  <c16:uniqueId val="{00000008-E2B5-44C7-8650-1073BF26F6B1}"/>
                </c:ext>
              </c:extLst>
            </c:dLbl>
            <c:dLbl>
              <c:idx val="2"/>
              <c:layout>
                <c:manualLayout>
                  <c:x val="-2.462225214413254E-2"/>
                  <c:y val="3.19996337667093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2B5-44C7-8650-1073BF26F6B1}"/>
                </c:ext>
              </c:extLst>
            </c:dLbl>
            <c:dLbl>
              <c:idx val="3"/>
              <c:delete val="1"/>
              <c:extLst>
                <c:ext xmlns:c15="http://schemas.microsoft.com/office/drawing/2012/chart" uri="{CE6537A1-D6FC-4f65-9D91-7224C49458BB}"/>
                <c:ext xmlns:c16="http://schemas.microsoft.com/office/drawing/2014/chart" uri="{C3380CC4-5D6E-409C-BE32-E72D297353CC}">
                  <c16:uniqueId val="{0000000A-E2B5-44C7-8650-1073BF26F6B1}"/>
                </c:ext>
              </c:extLst>
            </c:dLbl>
            <c:dLbl>
              <c:idx val="4"/>
              <c:delete val="1"/>
              <c:extLst>
                <c:ext xmlns:c15="http://schemas.microsoft.com/office/drawing/2012/chart" uri="{CE6537A1-D6FC-4f65-9D91-7224C49458BB}"/>
                <c:ext xmlns:c16="http://schemas.microsoft.com/office/drawing/2014/chart" uri="{C3380CC4-5D6E-409C-BE32-E72D297353CC}">
                  <c16:uniqueId val="{0000000B-E2B5-44C7-8650-1073BF26F6B1}"/>
                </c:ext>
              </c:extLst>
            </c:dLbl>
            <c:spPr>
              <a:noFill/>
              <a:ln>
                <a:noFill/>
              </a:ln>
              <a:effectLst/>
            </c:spPr>
            <c:txPr>
              <a:bodyPr wrap="square" lIns="38100" tIns="19050" rIns="38100" bIns="19050" anchor="ctr">
                <a:spAutoFit/>
              </a:bodyPr>
              <a:lstStyle/>
              <a:p>
                <a:pPr>
                  <a:defRPr>
                    <a:solidFill>
                      <a:srgbClr val="74D1DE"/>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E2B5-44C7-8650-1073BF26F6B1}"/>
            </c:ext>
          </c:extLst>
        </c:ser>
        <c:ser>
          <c:idx val="3"/>
          <c:order val="3"/>
          <c:tx>
            <c:strRef>
              <c:f>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2B5-44C7-8650-1073BF26F6B1}"/>
                </c:ext>
              </c:extLst>
            </c:dLbl>
            <c:dLbl>
              <c:idx val="1"/>
              <c:layout>
                <c:manualLayout>
                  <c:x val="1.720171214553232E-2"/>
                  <c:y val="-6.22508314942724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2B5-44C7-8650-1073BF26F6B1}"/>
                </c:ext>
              </c:extLst>
            </c:dLbl>
            <c:dLbl>
              <c:idx val="2"/>
              <c:layout>
                <c:manualLayout>
                  <c:x val="-4.7281269209378571E-2"/>
                  <c:y val="-4.90715986083134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2B5-44C7-8650-1073BF26F6B1}"/>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E2B5-44C7-8650-1073BF26F6B1}"/>
                </c:ext>
              </c:extLst>
            </c:dLbl>
            <c:dLbl>
              <c:idx val="4"/>
              <c:layout>
                <c:manualLayout>
                  <c:x val="-4.0673535696513774E-2"/>
                  <c:y val="-4.71030946713056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E2B5-44C7-8650-1073BF26F6B1}"/>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E2B5-44C7-8650-1073BF26F6B1}"/>
            </c:ext>
          </c:extLst>
        </c:ser>
        <c:ser>
          <c:idx val="4"/>
          <c:order val="4"/>
          <c:tx>
            <c:strRef>
              <c:f>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0880484734947161E-2"/>
                  <c:y val="2.14964292254165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E2B5-44C7-8650-1073BF26F6B1}"/>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E2B5-44C7-8650-1073BF26F6B1}"/>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2B5-44C7-8650-1073BF26F6B1}"/>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E2B5-44C7-8650-1073BF26F6B1}"/>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E2B5-44C7-8650-1073BF26F6B1}"/>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E2B5-44C7-8650-1073BF26F6B1}"/>
            </c:ext>
          </c:extLst>
        </c:ser>
        <c:ser>
          <c:idx val="5"/>
          <c:order val="5"/>
          <c:tx>
            <c:strRef>
              <c:f>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E2B5-44C7-8650-1073BF26F6B1}"/>
              </c:ext>
            </c:extLst>
          </c:dPt>
          <c:dPt>
            <c:idx val="3"/>
            <c:marker>
              <c:symbol val="circle"/>
              <c:size val="7"/>
            </c:marker>
            <c:bubble3D val="0"/>
            <c:extLst>
              <c:ext xmlns:c16="http://schemas.microsoft.com/office/drawing/2014/chart" uri="{C3380CC4-5D6E-409C-BE32-E72D297353CC}">
                <c16:uniqueId val="{0000001A-E2B5-44C7-8650-1073BF26F6B1}"/>
              </c:ext>
            </c:extLst>
          </c:dPt>
          <c:dPt>
            <c:idx val="4"/>
            <c:marker>
              <c:symbol val="circle"/>
              <c:size val="7"/>
            </c:marker>
            <c:bubble3D val="0"/>
            <c:extLst>
              <c:ext xmlns:c16="http://schemas.microsoft.com/office/drawing/2014/chart" uri="{C3380CC4-5D6E-409C-BE32-E72D297353CC}">
                <c16:uniqueId val="{0000001B-E2B5-44C7-8650-1073BF26F6B1}"/>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E2B5-44C7-8650-1073BF26F6B1}"/>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E2B5-44C7-8650-1073BF26F6B1}"/>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E2B5-44C7-8650-1073BF26F6B1}"/>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E2B5-44C7-8650-1073BF26F6B1}"/>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E2B5-44C7-8650-1073BF26F6B1}"/>
                </c:ext>
              </c:extLst>
            </c:dLbl>
            <c:spPr>
              <a:noFill/>
              <a:ln>
                <a:noFill/>
              </a:ln>
              <a:effectLst/>
            </c:spPr>
            <c:txPr>
              <a:bodyPr wrap="square" lIns="38100" tIns="19050" rIns="38100" bIns="19050" anchor="ctr">
                <a:spAutoFit/>
              </a:bodyPr>
              <a:lstStyle/>
              <a:p>
                <a:pPr>
                  <a:defRPr sz="110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E2B5-44C7-8650-1073BF26F6B1}"/>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majorGridlines>
          <c:spPr>
            <a:ln w="3175">
              <a:solidFill>
                <a:sysClr val="window" lastClr="FFFFFF">
                  <a:lumMod val="50000"/>
                </a:sysClr>
              </a:solidFill>
            </a:ln>
          </c:spPr>
        </c:majorGridlines>
        <c:numFmt formatCode="General" sourceLinked="1"/>
        <c:majorTickMark val="out"/>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工作表2!$B$1</c:f>
              <c:strCache>
                <c:ptCount val="1"/>
                <c:pt idx="0">
                  <c:v> 綜合排名</c:v>
                </c:pt>
              </c:strCache>
            </c:strRef>
          </c:tx>
          <c:spPr>
            <a:ln w="50800">
              <a:solidFill>
                <a:srgbClr val="DE4530"/>
              </a:solidFill>
            </a:ln>
          </c:spPr>
          <c:marker>
            <c:symbol val="none"/>
          </c:marker>
          <c:xVal>
            <c:numRef>
              <c:f>工作表2!$A$4:$A$8</c:f>
              <c:numCache>
                <c:formatCode>General</c:formatCode>
                <c:ptCount val="5"/>
                <c:pt idx="0">
                  <c:v>2020</c:v>
                </c:pt>
                <c:pt idx="1">
                  <c:v>2021</c:v>
                </c:pt>
                <c:pt idx="2">
                  <c:v>2022</c:v>
                </c:pt>
                <c:pt idx="3">
                  <c:v>2023</c:v>
                </c:pt>
                <c:pt idx="4">
                  <c:v>2024</c:v>
                </c:pt>
              </c:numCache>
            </c:numRef>
          </c:xVal>
          <c:yVal>
            <c:numRef>
              <c:f>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E2B5-44C7-8650-1073BF26F6B1}"/>
            </c:ext>
          </c:extLst>
        </c:ser>
        <c:ser>
          <c:idx val="1"/>
          <c:order val="1"/>
          <c:tx>
            <c:strRef>
              <c:f>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2B5-44C7-8650-1073BF26F6B1}"/>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2B5-44C7-8650-1073BF26F6B1}"/>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2B5-44C7-8650-1073BF26F6B1}"/>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2B5-44C7-8650-1073BF26F6B1}"/>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2B5-44C7-8650-1073BF26F6B1}"/>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E2B5-44C7-8650-1073BF26F6B1}"/>
            </c:ext>
          </c:extLst>
        </c:ser>
        <c:ser>
          <c:idx val="2"/>
          <c:order val="2"/>
          <c:tx>
            <c:strRef>
              <c:f>工作表2!$D$1</c:f>
              <c:strCache>
                <c:ptCount val="1"/>
                <c:pt idx="0">
                  <c:v> 政府效能</c:v>
                </c:pt>
              </c:strCache>
            </c:strRef>
          </c:tx>
          <c:spPr>
            <a:ln w="31750">
              <a:solidFill>
                <a:srgbClr val="A0DFE8"/>
              </a:solidFill>
            </a:ln>
          </c:spPr>
          <c:marker>
            <c:symbol val="circle"/>
            <c:size val="5"/>
            <c:spPr>
              <a:solidFill>
                <a:sysClr val="window" lastClr="FFFFFF"/>
              </a:solidFill>
              <a:ln w="15875">
                <a:solidFill>
                  <a:srgbClr val="A0DFE8"/>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2B5-44C7-8650-1073BF26F6B1}"/>
                </c:ext>
              </c:extLst>
            </c:dLbl>
            <c:dLbl>
              <c:idx val="1"/>
              <c:delete val="1"/>
              <c:extLst>
                <c:ext xmlns:c15="http://schemas.microsoft.com/office/drawing/2012/chart" uri="{CE6537A1-D6FC-4f65-9D91-7224C49458BB}"/>
                <c:ext xmlns:c16="http://schemas.microsoft.com/office/drawing/2014/chart" uri="{C3380CC4-5D6E-409C-BE32-E72D297353CC}">
                  <c16:uniqueId val="{00000008-E2B5-44C7-8650-1073BF26F6B1}"/>
                </c:ext>
              </c:extLst>
            </c:dLbl>
            <c:dLbl>
              <c:idx val="2"/>
              <c:layout>
                <c:manualLayout>
                  <c:x val="-2.462225214413254E-2"/>
                  <c:y val="3.19996337667093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2B5-44C7-8650-1073BF26F6B1}"/>
                </c:ext>
              </c:extLst>
            </c:dLbl>
            <c:dLbl>
              <c:idx val="3"/>
              <c:delete val="1"/>
              <c:extLst>
                <c:ext xmlns:c15="http://schemas.microsoft.com/office/drawing/2012/chart" uri="{CE6537A1-D6FC-4f65-9D91-7224C49458BB}"/>
                <c:ext xmlns:c16="http://schemas.microsoft.com/office/drawing/2014/chart" uri="{C3380CC4-5D6E-409C-BE32-E72D297353CC}">
                  <c16:uniqueId val="{0000000A-E2B5-44C7-8650-1073BF26F6B1}"/>
                </c:ext>
              </c:extLst>
            </c:dLbl>
            <c:dLbl>
              <c:idx val="4"/>
              <c:delete val="1"/>
              <c:extLst>
                <c:ext xmlns:c15="http://schemas.microsoft.com/office/drawing/2012/chart" uri="{CE6537A1-D6FC-4f65-9D91-7224C49458BB}"/>
                <c:ext xmlns:c16="http://schemas.microsoft.com/office/drawing/2014/chart" uri="{C3380CC4-5D6E-409C-BE32-E72D297353CC}">
                  <c16:uniqueId val="{0000000B-E2B5-44C7-8650-1073BF26F6B1}"/>
                </c:ext>
              </c:extLst>
            </c:dLbl>
            <c:spPr>
              <a:noFill/>
              <a:ln>
                <a:noFill/>
              </a:ln>
              <a:effectLst/>
            </c:spPr>
            <c:txPr>
              <a:bodyPr wrap="square" lIns="38100" tIns="19050" rIns="38100" bIns="19050" anchor="ctr">
                <a:spAutoFit/>
              </a:bodyPr>
              <a:lstStyle/>
              <a:p>
                <a:pPr>
                  <a:defRPr>
                    <a:solidFill>
                      <a:srgbClr val="74D1DE"/>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E2B5-44C7-8650-1073BF26F6B1}"/>
            </c:ext>
          </c:extLst>
        </c:ser>
        <c:ser>
          <c:idx val="3"/>
          <c:order val="3"/>
          <c:tx>
            <c:strRef>
              <c:f>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2B5-44C7-8650-1073BF26F6B1}"/>
                </c:ext>
              </c:extLst>
            </c:dLbl>
            <c:dLbl>
              <c:idx val="1"/>
              <c:layout>
                <c:manualLayout>
                  <c:x val="1.720171214553232E-2"/>
                  <c:y val="-6.22508314942724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2B5-44C7-8650-1073BF26F6B1}"/>
                </c:ext>
              </c:extLst>
            </c:dLbl>
            <c:dLbl>
              <c:idx val="2"/>
              <c:layout>
                <c:manualLayout>
                  <c:x val="-4.7281269209378571E-2"/>
                  <c:y val="-4.90715986083134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2B5-44C7-8650-1073BF26F6B1}"/>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E2B5-44C7-8650-1073BF26F6B1}"/>
                </c:ext>
              </c:extLst>
            </c:dLbl>
            <c:dLbl>
              <c:idx val="4"/>
              <c:layout>
                <c:manualLayout>
                  <c:x val="-4.0673535696513774E-2"/>
                  <c:y val="-4.71030946713056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E2B5-44C7-8650-1073BF26F6B1}"/>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E2B5-44C7-8650-1073BF26F6B1}"/>
            </c:ext>
          </c:extLst>
        </c:ser>
        <c:ser>
          <c:idx val="4"/>
          <c:order val="4"/>
          <c:tx>
            <c:strRef>
              <c:f>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0880484734947161E-2"/>
                  <c:y val="2.14964292254165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E2B5-44C7-8650-1073BF26F6B1}"/>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E2B5-44C7-8650-1073BF26F6B1}"/>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2B5-44C7-8650-1073BF26F6B1}"/>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E2B5-44C7-8650-1073BF26F6B1}"/>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E2B5-44C7-8650-1073BF26F6B1}"/>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E2B5-44C7-8650-1073BF26F6B1}"/>
            </c:ext>
          </c:extLst>
        </c:ser>
        <c:ser>
          <c:idx val="5"/>
          <c:order val="5"/>
          <c:tx>
            <c:strRef>
              <c:f>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E2B5-44C7-8650-1073BF26F6B1}"/>
              </c:ext>
            </c:extLst>
          </c:dPt>
          <c:dPt>
            <c:idx val="3"/>
            <c:marker>
              <c:symbol val="circle"/>
              <c:size val="7"/>
            </c:marker>
            <c:bubble3D val="0"/>
            <c:extLst>
              <c:ext xmlns:c16="http://schemas.microsoft.com/office/drawing/2014/chart" uri="{C3380CC4-5D6E-409C-BE32-E72D297353CC}">
                <c16:uniqueId val="{0000001A-E2B5-44C7-8650-1073BF26F6B1}"/>
              </c:ext>
            </c:extLst>
          </c:dPt>
          <c:dPt>
            <c:idx val="4"/>
            <c:marker>
              <c:symbol val="circle"/>
              <c:size val="7"/>
            </c:marker>
            <c:bubble3D val="0"/>
            <c:extLst>
              <c:ext xmlns:c16="http://schemas.microsoft.com/office/drawing/2014/chart" uri="{C3380CC4-5D6E-409C-BE32-E72D297353CC}">
                <c16:uniqueId val="{0000001B-E2B5-44C7-8650-1073BF26F6B1}"/>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E2B5-44C7-8650-1073BF26F6B1}"/>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E2B5-44C7-8650-1073BF26F6B1}"/>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E2B5-44C7-8650-1073BF26F6B1}"/>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E2B5-44C7-8650-1073BF26F6B1}"/>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E2B5-44C7-8650-1073BF26F6B1}"/>
                </c:ext>
              </c:extLst>
            </c:dLbl>
            <c:spPr>
              <a:noFill/>
              <a:ln>
                <a:noFill/>
              </a:ln>
              <a:effectLst/>
            </c:spPr>
            <c:txPr>
              <a:bodyPr wrap="square" lIns="38100" tIns="19050" rIns="38100" bIns="19050" anchor="ctr">
                <a:spAutoFit/>
              </a:bodyPr>
              <a:lstStyle/>
              <a:p>
                <a:pPr>
                  <a:defRPr sz="110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E2B5-44C7-8650-1073BF26F6B1}"/>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majorGridlines>
          <c:spPr>
            <a:ln w="3175">
              <a:solidFill>
                <a:sysClr val="window" lastClr="FFFFFF">
                  <a:lumMod val="50000"/>
                </a:sysClr>
              </a:solidFill>
            </a:ln>
          </c:spPr>
        </c:majorGridlines>
        <c:numFmt formatCode="General" sourceLinked="1"/>
        <c:majorTickMark val="out"/>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'[Microsoft Word 的圖表 ]工作表2'!$B$1</c:f>
              <c:strCache>
                <c:ptCount val="1"/>
                <c:pt idx="0">
                  <c:v> 綜合排名</c:v>
                </c:pt>
              </c:strCache>
            </c:strRef>
          </c:tx>
          <c:spPr>
            <a:ln w="50800">
              <a:solidFill>
                <a:srgbClr val="DE4530"/>
              </a:solidFill>
            </a:ln>
          </c:spPr>
          <c:marker>
            <c:symbol val="none"/>
          </c:marker>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BEB0-4A8B-82A6-89BBC775AB8B}"/>
            </c:ext>
          </c:extLst>
        </c:ser>
        <c:ser>
          <c:idx val="1"/>
          <c:order val="1"/>
          <c:tx>
            <c:strRef>
              <c:f>'[Microsoft Word 的圖表 ]工作表2'!$C$1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EB0-4A8B-82A6-89BBC775AB8B}"/>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EB0-4A8B-82A6-89BBC775AB8B}"/>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EB0-4A8B-82A6-89BBC775AB8B}"/>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EB0-4A8B-82A6-89BBC775AB8B}"/>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EB0-4A8B-82A6-89BBC775AB8B}"/>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BEB0-4A8B-82A6-89BBC775AB8B}"/>
            </c:ext>
          </c:extLst>
        </c:ser>
        <c:ser>
          <c:idx val="2"/>
          <c:order val="2"/>
          <c:tx>
            <c:strRef>
              <c:f>'[Microsoft Word 的圖表 ]工作表2'!$D$1</c:f>
              <c:strCache>
                <c:ptCount val="1"/>
                <c:pt idx="0">
                  <c:v> 政府效能</c:v>
                </c:pt>
              </c:strCache>
            </c:strRef>
          </c:tx>
          <c:spPr>
            <a:ln w="31750">
              <a:solidFill>
                <a:srgbClr val="A0DFE8"/>
              </a:solidFill>
            </a:ln>
          </c:spPr>
          <c:marker>
            <c:symbol val="circle"/>
            <c:size val="5"/>
            <c:spPr>
              <a:solidFill>
                <a:sysClr val="window" lastClr="FFFFFF"/>
              </a:solidFill>
              <a:ln w="15875">
                <a:solidFill>
                  <a:srgbClr val="A0DFE8"/>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EB0-4A8B-82A6-89BBC775AB8B}"/>
                </c:ext>
              </c:extLst>
            </c:dLbl>
            <c:dLbl>
              <c:idx val="1"/>
              <c:delete val="1"/>
              <c:extLst>
                <c:ext xmlns:c15="http://schemas.microsoft.com/office/drawing/2012/chart" uri="{CE6537A1-D6FC-4f65-9D91-7224C49458BB}"/>
                <c:ext xmlns:c16="http://schemas.microsoft.com/office/drawing/2014/chart" uri="{C3380CC4-5D6E-409C-BE32-E72D297353CC}">
                  <c16:uniqueId val="{00000008-BEB0-4A8B-82A6-89BBC775AB8B}"/>
                </c:ext>
              </c:extLst>
            </c:dLbl>
            <c:dLbl>
              <c:idx val="2"/>
              <c:layout>
                <c:manualLayout>
                  <c:x val="-2.8481691621816282E-2"/>
                  <c:y val="3.66661645129169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EB0-4A8B-82A6-89BBC775AB8B}"/>
                </c:ext>
              </c:extLst>
            </c:dLbl>
            <c:dLbl>
              <c:idx val="3"/>
              <c:delete val="1"/>
              <c:extLst>
                <c:ext xmlns:c15="http://schemas.microsoft.com/office/drawing/2012/chart" uri="{CE6537A1-D6FC-4f65-9D91-7224C49458BB}"/>
                <c:ext xmlns:c16="http://schemas.microsoft.com/office/drawing/2014/chart" uri="{C3380CC4-5D6E-409C-BE32-E72D297353CC}">
                  <c16:uniqueId val="{0000000A-BEB0-4A8B-82A6-89BBC775AB8B}"/>
                </c:ext>
              </c:extLst>
            </c:dLbl>
            <c:dLbl>
              <c:idx val="4"/>
              <c:delete val="1"/>
              <c:extLst>
                <c:ext xmlns:c15="http://schemas.microsoft.com/office/drawing/2012/chart" uri="{CE6537A1-D6FC-4f65-9D91-7224C49458BB}"/>
                <c:ext xmlns:c16="http://schemas.microsoft.com/office/drawing/2014/chart" uri="{C3380CC4-5D6E-409C-BE32-E72D297353CC}">
                  <c16:uniqueId val="{0000000B-BEB0-4A8B-82A6-89BBC775AB8B}"/>
                </c:ext>
              </c:extLst>
            </c:dLbl>
            <c:spPr>
              <a:noFill/>
              <a:ln>
                <a:noFill/>
              </a:ln>
              <a:effectLst/>
            </c:spPr>
            <c:txPr>
              <a:bodyPr wrap="square" lIns="38100" tIns="19050" rIns="38100" bIns="19050" anchor="ctr">
                <a:spAutoFit/>
              </a:bodyPr>
              <a:lstStyle/>
              <a:p>
                <a:pPr>
                  <a:defRPr>
                    <a:solidFill>
                      <a:srgbClr val="74D1DE"/>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BEB0-4A8B-82A6-89BBC775AB8B}"/>
            </c:ext>
          </c:extLst>
        </c:ser>
        <c:ser>
          <c:idx val="3"/>
          <c:order val="3"/>
          <c:tx>
            <c:strRef>
              <c:f>'[Microsoft Word 的圖表 ]工作表2'!$E$1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BEB0-4A8B-82A6-89BBC775AB8B}"/>
                </c:ext>
              </c:extLst>
            </c:dLbl>
            <c:dLbl>
              <c:idx val="1"/>
              <c:layout>
                <c:manualLayout>
                  <c:x val="2.1061092759005209E-2"/>
                  <c:y val="-4.825158637718117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BEB0-4A8B-82A6-89BBC775AB8B}"/>
                </c:ext>
              </c:extLst>
            </c:dLbl>
            <c:dLbl>
              <c:idx val="2"/>
              <c:layout>
                <c:manualLayout>
                  <c:x val="-4.7281269209378571E-2"/>
                  <c:y val="-4.90715986083134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BEB0-4A8B-82A6-89BBC775AB8B}"/>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BEB0-4A8B-82A6-89BBC775AB8B}"/>
                </c:ext>
              </c:extLst>
            </c:dLbl>
            <c:dLbl>
              <c:idx val="4"/>
              <c:layout>
                <c:manualLayout>
                  <c:x val="-4.0673535696513774E-2"/>
                  <c:y val="-4.71030946713056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BEB0-4A8B-82A6-89BBC775AB8B}"/>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BEB0-4A8B-82A6-89BBC775AB8B}"/>
            </c:ext>
          </c:extLst>
        </c:ser>
        <c:ser>
          <c:idx val="4"/>
          <c:order val="4"/>
          <c:tx>
            <c:strRef>
              <c:f>'[Microsoft Word 的圖表 ]工作表2'!$F$1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8599543544127607E-2"/>
                  <c:y val="2.14964671646562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BEB0-4A8B-82A6-89BBC775AB8B}"/>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BEB0-4A8B-82A6-89BBC775AB8B}"/>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BEB0-4A8B-82A6-89BBC775AB8B}"/>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BEB0-4A8B-82A6-89BBC775AB8B}"/>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BEB0-4A8B-82A6-89BBC775AB8B}"/>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BEB0-4A8B-82A6-89BBC775AB8B}"/>
            </c:ext>
          </c:extLst>
        </c:ser>
        <c:ser>
          <c:idx val="5"/>
          <c:order val="5"/>
          <c:tx>
            <c:strRef>
              <c:f>'[Microsoft Word 的圖表 ]工作表2'!$G$1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BEB0-4A8B-82A6-89BBC775AB8B}"/>
              </c:ext>
            </c:extLst>
          </c:dPt>
          <c:dPt>
            <c:idx val="3"/>
            <c:marker>
              <c:symbol val="circle"/>
              <c:size val="7"/>
            </c:marker>
            <c:bubble3D val="0"/>
            <c:extLst>
              <c:ext xmlns:c16="http://schemas.microsoft.com/office/drawing/2014/chart" uri="{C3380CC4-5D6E-409C-BE32-E72D297353CC}">
                <c16:uniqueId val="{0000001A-BEB0-4A8B-82A6-89BBC775AB8B}"/>
              </c:ext>
            </c:extLst>
          </c:dPt>
          <c:dPt>
            <c:idx val="4"/>
            <c:marker>
              <c:symbol val="circle"/>
              <c:size val="7"/>
            </c:marker>
            <c:bubble3D val="0"/>
            <c:extLst>
              <c:ext xmlns:c16="http://schemas.microsoft.com/office/drawing/2014/chart" uri="{C3380CC4-5D6E-409C-BE32-E72D297353CC}">
                <c16:uniqueId val="{0000001B-BEB0-4A8B-82A6-89BBC775AB8B}"/>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BEB0-4A8B-82A6-89BBC775AB8B}"/>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BEB0-4A8B-82A6-89BBC775AB8B}"/>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BEB0-4A8B-82A6-89BBC775AB8B}"/>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BEB0-4A8B-82A6-89BBC775AB8B}"/>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BEB0-4A8B-82A6-89BBC775AB8B}"/>
                </c:ext>
              </c:extLst>
            </c:dLbl>
            <c:spPr>
              <a:noFill/>
              <a:ln>
                <a:noFill/>
              </a:ln>
              <a:effectLst/>
            </c:spPr>
            <c:txPr>
              <a:bodyPr wrap="square" lIns="38100" tIns="19050" rIns="38100" bIns="19050" anchor="ctr">
                <a:spAutoFit/>
              </a:bodyPr>
              <a:lstStyle/>
              <a:p>
                <a:pPr>
                  <a:defRPr sz="110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BEB0-4A8B-82A6-89BBC775AB8B}"/>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numFmt formatCode="General" sourceLinked="1"/>
        <c:majorTickMark val="in"/>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'[Microsoft Word 的圖表 ]工作表2'!$B$1</c:f>
              <c:strCache>
                <c:ptCount val="1"/>
                <c:pt idx="0">
                  <c:v> 綜合排名</c:v>
                </c:pt>
              </c:strCache>
            </c:strRef>
          </c:tx>
          <c:spPr>
            <a:ln w="50800">
              <a:solidFill>
                <a:srgbClr val="DE4530"/>
              </a:solidFill>
            </a:ln>
          </c:spPr>
          <c:marker>
            <c:symbol val="none"/>
          </c:marker>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BEB0-4A8B-82A6-89BBC775AB8B}"/>
            </c:ext>
          </c:extLst>
        </c:ser>
        <c:ser>
          <c:idx val="1"/>
          <c:order val="1"/>
          <c:tx>
            <c:strRef>
              <c:f>'[Microsoft Word 的圖表 ]工作表2'!$C$1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EB0-4A8B-82A6-89BBC775AB8B}"/>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EB0-4A8B-82A6-89BBC775AB8B}"/>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EB0-4A8B-82A6-89BBC775AB8B}"/>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EB0-4A8B-82A6-89BBC775AB8B}"/>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EB0-4A8B-82A6-89BBC775AB8B}"/>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BEB0-4A8B-82A6-89BBC775AB8B}"/>
            </c:ext>
          </c:extLst>
        </c:ser>
        <c:ser>
          <c:idx val="2"/>
          <c:order val="2"/>
          <c:tx>
            <c:strRef>
              <c:f>'[Microsoft Word 的圖表 ]工作表2'!$D$1</c:f>
              <c:strCache>
                <c:ptCount val="1"/>
                <c:pt idx="0">
                  <c:v> 政府效能</c:v>
                </c:pt>
              </c:strCache>
            </c:strRef>
          </c:tx>
          <c:spPr>
            <a:ln w="31750">
              <a:solidFill>
                <a:srgbClr val="A0DFE8"/>
              </a:solidFill>
            </a:ln>
          </c:spPr>
          <c:marker>
            <c:symbol val="circle"/>
            <c:size val="5"/>
            <c:spPr>
              <a:solidFill>
                <a:sysClr val="window" lastClr="FFFFFF"/>
              </a:solidFill>
              <a:ln w="15875">
                <a:solidFill>
                  <a:srgbClr val="A0DFE8"/>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EB0-4A8B-82A6-89BBC775AB8B}"/>
                </c:ext>
              </c:extLst>
            </c:dLbl>
            <c:dLbl>
              <c:idx val="1"/>
              <c:delete val="1"/>
              <c:extLst>
                <c:ext xmlns:c15="http://schemas.microsoft.com/office/drawing/2012/chart" uri="{CE6537A1-D6FC-4f65-9D91-7224C49458BB}"/>
                <c:ext xmlns:c16="http://schemas.microsoft.com/office/drawing/2014/chart" uri="{C3380CC4-5D6E-409C-BE32-E72D297353CC}">
                  <c16:uniqueId val="{00000008-BEB0-4A8B-82A6-89BBC775AB8B}"/>
                </c:ext>
              </c:extLst>
            </c:dLbl>
            <c:dLbl>
              <c:idx val="2"/>
              <c:layout>
                <c:manualLayout>
                  <c:x val="-2.8481691621816282E-2"/>
                  <c:y val="3.66661645129169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EB0-4A8B-82A6-89BBC775AB8B}"/>
                </c:ext>
              </c:extLst>
            </c:dLbl>
            <c:dLbl>
              <c:idx val="3"/>
              <c:delete val="1"/>
              <c:extLst>
                <c:ext xmlns:c15="http://schemas.microsoft.com/office/drawing/2012/chart" uri="{CE6537A1-D6FC-4f65-9D91-7224C49458BB}"/>
                <c:ext xmlns:c16="http://schemas.microsoft.com/office/drawing/2014/chart" uri="{C3380CC4-5D6E-409C-BE32-E72D297353CC}">
                  <c16:uniqueId val="{0000000A-BEB0-4A8B-82A6-89BBC775AB8B}"/>
                </c:ext>
              </c:extLst>
            </c:dLbl>
            <c:dLbl>
              <c:idx val="4"/>
              <c:delete val="1"/>
              <c:extLst>
                <c:ext xmlns:c15="http://schemas.microsoft.com/office/drawing/2012/chart" uri="{CE6537A1-D6FC-4f65-9D91-7224C49458BB}"/>
                <c:ext xmlns:c16="http://schemas.microsoft.com/office/drawing/2014/chart" uri="{C3380CC4-5D6E-409C-BE32-E72D297353CC}">
                  <c16:uniqueId val="{0000000B-BEB0-4A8B-82A6-89BBC775AB8B}"/>
                </c:ext>
              </c:extLst>
            </c:dLbl>
            <c:spPr>
              <a:noFill/>
              <a:ln>
                <a:noFill/>
              </a:ln>
              <a:effectLst/>
            </c:spPr>
            <c:txPr>
              <a:bodyPr wrap="square" lIns="38100" tIns="19050" rIns="38100" bIns="19050" anchor="ctr">
                <a:spAutoFit/>
              </a:bodyPr>
              <a:lstStyle/>
              <a:p>
                <a:pPr>
                  <a:defRPr>
                    <a:solidFill>
                      <a:srgbClr val="74D1DE"/>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BEB0-4A8B-82A6-89BBC775AB8B}"/>
            </c:ext>
          </c:extLst>
        </c:ser>
        <c:ser>
          <c:idx val="3"/>
          <c:order val="3"/>
          <c:tx>
            <c:strRef>
              <c:f>'[Microsoft Word 的圖表 ]工作表2'!$E$1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BEB0-4A8B-82A6-89BBC775AB8B}"/>
                </c:ext>
              </c:extLst>
            </c:dLbl>
            <c:dLbl>
              <c:idx val="1"/>
              <c:layout>
                <c:manualLayout>
                  <c:x val="2.1061092759005209E-2"/>
                  <c:y val="-4.825158637718117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BEB0-4A8B-82A6-89BBC775AB8B}"/>
                </c:ext>
              </c:extLst>
            </c:dLbl>
            <c:dLbl>
              <c:idx val="2"/>
              <c:layout>
                <c:manualLayout>
                  <c:x val="-4.7281269209378571E-2"/>
                  <c:y val="-4.90715986083134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BEB0-4A8B-82A6-89BBC775AB8B}"/>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BEB0-4A8B-82A6-89BBC775AB8B}"/>
                </c:ext>
              </c:extLst>
            </c:dLbl>
            <c:dLbl>
              <c:idx val="4"/>
              <c:layout>
                <c:manualLayout>
                  <c:x val="-4.0673535696513774E-2"/>
                  <c:y val="-4.71030946713056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BEB0-4A8B-82A6-89BBC775AB8B}"/>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BEB0-4A8B-82A6-89BBC775AB8B}"/>
            </c:ext>
          </c:extLst>
        </c:ser>
        <c:ser>
          <c:idx val="4"/>
          <c:order val="4"/>
          <c:tx>
            <c:strRef>
              <c:f>'[Microsoft Word 的圖表 ]工作表2'!$F$1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8599543544127607E-2"/>
                  <c:y val="2.14964671646562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BEB0-4A8B-82A6-89BBC775AB8B}"/>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BEB0-4A8B-82A6-89BBC775AB8B}"/>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BEB0-4A8B-82A6-89BBC775AB8B}"/>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BEB0-4A8B-82A6-89BBC775AB8B}"/>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BEB0-4A8B-82A6-89BBC775AB8B}"/>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BEB0-4A8B-82A6-89BBC775AB8B}"/>
            </c:ext>
          </c:extLst>
        </c:ser>
        <c:ser>
          <c:idx val="5"/>
          <c:order val="5"/>
          <c:tx>
            <c:strRef>
              <c:f>'[Microsoft Word 的圖表 ]工作表2'!$G$1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BEB0-4A8B-82A6-89BBC775AB8B}"/>
              </c:ext>
            </c:extLst>
          </c:dPt>
          <c:dPt>
            <c:idx val="3"/>
            <c:marker>
              <c:symbol val="circle"/>
              <c:size val="7"/>
            </c:marker>
            <c:bubble3D val="0"/>
            <c:extLst>
              <c:ext xmlns:c16="http://schemas.microsoft.com/office/drawing/2014/chart" uri="{C3380CC4-5D6E-409C-BE32-E72D297353CC}">
                <c16:uniqueId val="{0000001A-BEB0-4A8B-82A6-89BBC775AB8B}"/>
              </c:ext>
            </c:extLst>
          </c:dPt>
          <c:dPt>
            <c:idx val="4"/>
            <c:marker>
              <c:symbol val="circle"/>
              <c:size val="7"/>
            </c:marker>
            <c:bubble3D val="0"/>
            <c:extLst>
              <c:ext xmlns:c16="http://schemas.microsoft.com/office/drawing/2014/chart" uri="{C3380CC4-5D6E-409C-BE32-E72D297353CC}">
                <c16:uniqueId val="{0000001B-BEB0-4A8B-82A6-89BBC775AB8B}"/>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BEB0-4A8B-82A6-89BBC775AB8B}"/>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BEB0-4A8B-82A6-89BBC775AB8B}"/>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BEB0-4A8B-82A6-89BBC775AB8B}"/>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BEB0-4A8B-82A6-89BBC775AB8B}"/>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BEB0-4A8B-82A6-89BBC775AB8B}"/>
                </c:ext>
              </c:extLst>
            </c:dLbl>
            <c:spPr>
              <a:noFill/>
              <a:ln>
                <a:noFill/>
              </a:ln>
              <a:effectLst/>
            </c:spPr>
            <c:txPr>
              <a:bodyPr wrap="square" lIns="38100" tIns="19050" rIns="38100" bIns="19050" anchor="ctr">
                <a:spAutoFit/>
              </a:bodyPr>
              <a:lstStyle/>
              <a:p>
                <a:pPr>
                  <a:defRPr sz="110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BEB0-4A8B-82A6-89BBC775AB8B}"/>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numFmt formatCode="General" sourceLinked="1"/>
        <c:majorTickMark val="in"/>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工作表2!$B$1</c:f>
              <c:strCache>
                <c:ptCount val="1"/>
                <c:pt idx="0">
                  <c:v> 綜合排名</c:v>
                </c:pt>
              </c:strCache>
            </c:strRef>
          </c:tx>
          <c:spPr>
            <a:ln w="50800">
              <a:solidFill>
                <a:srgbClr val="DE4530"/>
              </a:solidFill>
            </a:ln>
          </c:spPr>
          <c:marker>
            <c:symbol val="none"/>
          </c:marker>
          <c:xVal>
            <c:numRef>
              <c:f>工作表2!$A$4:$A$8</c:f>
              <c:numCache>
                <c:formatCode>General</c:formatCode>
                <c:ptCount val="5"/>
                <c:pt idx="0">
                  <c:v>2020</c:v>
                </c:pt>
                <c:pt idx="1">
                  <c:v>2021</c:v>
                </c:pt>
                <c:pt idx="2">
                  <c:v>2022</c:v>
                </c:pt>
                <c:pt idx="3">
                  <c:v>2023</c:v>
                </c:pt>
                <c:pt idx="4">
                  <c:v>2024</c:v>
                </c:pt>
              </c:numCache>
            </c:numRef>
          </c:xVal>
          <c:yVal>
            <c:numRef>
              <c:f>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2382-452A-88B2-0FD36A3D7967}"/>
            </c:ext>
          </c:extLst>
        </c:ser>
        <c:ser>
          <c:idx val="1"/>
          <c:order val="1"/>
          <c:tx>
            <c:strRef>
              <c:f>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382-452A-88B2-0FD36A3D7967}"/>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382-452A-88B2-0FD36A3D7967}"/>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382-452A-88B2-0FD36A3D7967}"/>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382-452A-88B2-0FD36A3D7967}"/>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382-452A-88B2-0FD36A3D7967}"/>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2382-452A-88B2-0FD36A3D7967}"/>
            </c:ext>
          </c:extLst>
        </c:ser>
        <c:ser>
          <c:idx val="2"/>
          <c:order val="2"/>
          <c:tx>
            <c:strRef>
              <c:f>工作表2!$D$1</c:f>
              <c:strCache>
                <c:ptCount val="1"/>
                <c:pt idx="0">
                  <c:v> 政府效能</c:v>
                </c:pt>
              </c:strCache>
            </c:strRef>
          </c:tx>
          <c:spPr>
            <a:ln w="31750">
              <a:solidFill>
                <a:srgbClr val="79D0D9"/>
              </a:solidFill>
            </a:ln>
          </c:spPr>
          <c:marker>
            <c:symbol val="circle"/>
            <c:size val="5"/>
            <c:spPr>
              <a:solidFill>
                <a:sysClr val="window" lastClr="FFFFFF"/>
              </a:solidFill>
              <a:ln w="15875">
                <a:solidFill>
                  <a:srgbClr val="79D0D9"/>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382-452A-88B2-0FD36A3D7967}"/>
                </c:ext>
              </c:extLst>
            </c:dLbl>
            <c:dLbl>
              <c:idx val="1"/>
              <c:delete val="1"/>
              <c:extLst>
                <c:ext xmlns:c15="http://schemas.microsoft.com/office/drawing/2012/chart" uri="{CE6537A1-D6FC-4f65-9D91-7224C49458BB}"/>
                <c:ext xmlns:c16="http://schemas.microsoft.com/office/drawing/2014/chart" uri="{C3380CC4-5D6E-409C-BE32-E72D297353CC}">
                  <c16:uniqueId val="{00000008-2382-452A-88B2-0FD36A3D7967}"/>
                </c:ext>
              </c:extLst>
            </c:dLbl>
            <c:dLbl>
              <c:idx val="2"/>
              <c:layout>
                <c:manualLayout>
                  <c:x val="-2.462225214413254E-2"/>
                  <c:y val="3.19996337667093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382-452A-88B2-0FD36A3D7967}"/>
                </c:ext>
              </c:extLst>
            </c:dLbl>
            <c:dLbl>
              <c:idx val="3"/>
              <c:delete val="1"/>
              <c:extLst>
                <c:ext xmlns:c15="http://schemas.microsoft.com/office/drawing/2012/chart" uri="{CE6537A1-D6FC-4f65-9D91-7224C49458BB}"/>
                <c:ext xmlns:c16="http://schemas.microsoft.com/office/drawing/2014/chart" uri="{C3380CC4-5D6E-409C-BE32-E72D297353CC}">
                  <c16:uniqueId val="{0000000A-2382-452A-88B2-0FD36A3D7967}"/>
                </c:ext>
              </c:extLst>
            </c:dLbl>
            <c:dLbl>
              <c:idx val="4"/>
              <c:delete val="1"/>
              <c:extLst>
                <c:ext xmlns:c15="http://schemas.microsoft.com/office/drawing/2012/chart" uri="{CE6537A1-D6FC-4f65-9D91-7224C49458BB}"/>
                <c:ext xmlns:c16="http://schemas.microsoft.com/office/drawing/2014/chart" uri="{C3380CC4-5D6E-409C-BE32-E72D297353CC}">
                  <c16:uniqueId val="{0000000B-2382-452A-88B2-0FD36A3D7967}"/>
                </c:ext>
              </c:extLst>
            </c:dLbl>
            <c:spPr>
              <a:noFill/>
              <a:ln>
                <a:noFill/>
              </a:ln>
              <a:effectLst/>
            </c:spPr>
            <c:txPr>
              <a:bodyPr wrap="square" lIns="38100" tIns="19050" rIns="38100" bIns="19050" anchor="ctr">
                <a:spAutoFit/>
              </a:bodyPr>
              <a:lstStyle/>
              <a:p>
                <a:pPr>
                  <a:defRPr>
                    <a:solidFill>
                      <a:srgbClr val="79D0D9"/>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2382-452A-88B2-0FD36A3D7967}"/>
            </c:ext>
          </c:extLst>
        </c:ser>
        <c:ser>
          <c:idx val="3"/>
          <c:order val="3"/>
          <c:tx>
            <c:strRef>
              <c:f>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2382-452A-88B2-0FD36A3D7967}"/>
                </c:ext>
              </c:extLst>
            </c:dLbl>
            <c:dLbl>
              <c:idx val="1"/>
              <c:layout>
                <c:manualLayout>
                  <c:x val="1.3428754342888803E-2"/>
                  <c:y val="-3.864939351308962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2382-452A-88B2-0FD36A3D7967}"/>
                </c:ext>
              </c:extLst>
            </c:dLbl>
            <c:dLbl>
              <c:idx val="2"/>
              <c:layout>
                <c:manualLayout>
                  <c:x val="-4.728122906538211E-2"/>
                  <c:y val="-5.37919602154994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2382-452A-88B2-0FD36A3D7967}"/>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2382-452A-88B2-0FD36A3D7967}"/>
                </c:ext>
              </c:extLst>
            </c:dLbl>
            <c:dLbl>
              <c:idx val="4"/>
              <c:layout>
                <c:manualLayout>
                  <c:x val="-4.067365093794529E-2"/>
                  <c:y val="-5.182354919819587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2382-452A-88B2-0FD36A3D7967}"/>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2382-452A-88B2-0FD36A3D7967}"/>
            </c:ext>
          </c:extLst>
        </c:ser>
        <c:ser>
          <c:idx val="4"/>
          <c:order val="4"/>
          <c:tx>
            <c:strRef>
              <c:f>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0880484734947161E-2"/>
                  <c:y val="2.14964292254165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2382-452A-88B2-0FD36A3D7967}"/>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2382-452A-88B2-0FD36A3D7967}"/>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2382-452A-88B2-0FD36A3D7967}"/>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2382-452A-88B2-0FD36A3D7967}"/>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2382-452A-88B2-0FD36A3D7967}"/>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2382-452A-88B2-0FD36A3D7967}"/>
            </c:ext>
          </c:extLst>
        </c:ser>
        <c:ser>
          <c:idx val="5"/>
          <c:order val="5"/>
          <c:tx>
            <c:strRef>
              <c:f>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2382-452A-88B2-0FD36A3D7967}"/>
              </c:ext>
            </c:extLst>
          </c:dPt>
          <c:dPt>
            <c:idx val="3"/>
            <c:marker>
              <c:symbol val="circle"/>
              <c:size val="7"/>
            </c:marker>
            <c:bubble3D val="0"/>
            <c:extLst>
              <c:ext xmlns:c16="http://schemas.microsoft.com/office/drawing/2014/chart" uri="{C3380CC4-5D6E-409C-BE32-E72D297353CC}">
                <c16:uniqueId val="{0000001A-2382-452A-88B2-0FD36A3D7967}"/>
              </c:ext>
            </c:extLst>
          </c:dPt>
          <c:dPt>
            <c:idx val="4"/>
            <c:marker>
              <c:symbol val="circle"/>
              <c:size val="7"/>
            </c:marker>
            <c:bubble3D val="0"/>
            <c:extLst>
              <c:ext xmlns:c16="http://schemas.microsoft.com/office/drawing/2014/chart" uri="{C3380CC4-5D6E-409C-BE32-E72D297353CC}">
                <c16:uniqueId val="{0000001B-2382-452A-88B2-0FD36A3D7967}"/>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2382-452A-88B2-0FD36A3D7967}"/>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2382-452A-88B2-0FD36A3D7967}"/>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2382-452A-88B2-0FD36A3D7967}"/>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2382-452A-88B2-0FD36A3D7967}"/>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2382-452A-88B2-0FD36A3D7967}"/>
                </c:ext>
              </c:extLst>
            </c:dLbl>
            <c:spPr>
              <a:noFill/>
              <a:ln>
                <a:noFill/>
              </a:ln>
              <a:effectLst/>
            </c:spPr>
            <c:txPr>
              <a:bodyPr wrap="square" lIns="38100" tIns="19050" rIns="38100" bIns="19050" anchor="ctr">
                <a:spAutoFit/>
              </a:bodyPr>
              <a:lstStyle/>
              <a:p>
                <a:pPr>
                  <a:defRPr sz="115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2382-452A-88B2-0FD36A3D7967}"/>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numFmt formatCode="General" sourceLinked="1"/>
        <c:majorTickMark val="out"/>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工作表2!$B$1</c:f>
              <c:strCache>
                <c:ptCount val="1"/>
                <c:pt idx="0">
                  <c:v> 綜合排名</c:v>
                </c:pt>
              </c:strCache>
            </c:strRef>
          </c:tx>
          <c:spPr>
            <a:ln w="50800">
              <a:solidFill>
                <a:srgbClr val="DE4530"/>
              </a:solidFill>
            </a:ln>
          </c:spPr>
          <c:marker>
            <c:symbol val="none"/>
          </c:marker>
          <c:xVal>
            <c:numRef>
              <c:f>工作表2!$A$4:$A$8</c:f>
              <c:numCache>
                <c:formatCode>General</c:formatCode>
                <c:ptCount val="5"/>
                <c:pt idx="0">
                  <c:v>2020</c:v>
                </c:pt>
                <c:pt idx="1">
                  <c:v>2021</c:v>
                </c:pt>
                <c:pt idx="2">
                  <c:v>2022</c:v>
                </c:pt>
                <c:pt idx="3">
                  <c:v>2023</c:v>
                </c:pt>
                <c:pt idx="4">
                  <c:v>2024</c:v>
                </c:pt>
              </c:numCache>
            </c:numRef>
          </c:xVal>
          <c:yVal>
            <c:numRef>
              <c:f>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2382-452A-88B2-0FD36A3D7967}"/>
            </c:ext>
          </c:extLst>
        </c:ser>
        <c:ser>
          <c:idx val="1"/>
          <c:order val="1"/>
          <c:tx>
            <c:strRef>
              <c:f>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382-452A-88B2-0FD36A3D7967}"/>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382-452A-88B2-0FD36A3D7967}"/>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382-452A-88B2-0FD36A3D7967}"/>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382-452A-88B2-0FD36A3D7967}"/>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382-452A-88B2-0FD36A3D7967}"/>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2382-452A-88B2-0FD36A3D7967}"/>
            </c:ext>
          </c:extLst>
        </c:ser>
        <c:ser>
          <c:idx val="2"/>
          <c:order val="2"/>
          <c:tx>
            <c:strRef>
              <c:f>工作表2!$D$1</c:f>
              <c:strCache>
                <c:ptCount val="1"/>
                <c:pt idx="0">
                  <c:v> 政府效能</c:v>
                </c:pt>
              </c:strCache>
            </c:strRef>
          </c:tx>
          <c:spPr>
            <a:ln w="31750">
              <a:solidFill>
                <a:srgbClr val="79D0D9"/>
              </a:solidFill>
            </a:ln>
          </c:spPr>
          <c:marker>
            <c:symbol val="circle"/>
            <c:size val="5"/>
            <c:spPr>
              <a:solidFill>
                <a:sysClr val="window" lastClr="FFFFFF"/>
              </a:solidFill>
              <a:ln w="15875">
                <a:solidFill>
                  <a:srgbClr val="79D0D9"/>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382-452A-88B2-0FD36A3D7967}"/>
                </c:ext>
              </c:extLst>
            </c:dLbl>
            <c:dLbl>
              <c:idx val="1"/>
              <c:delete val="1"/>
              <c:extLst>
                <c:ext xmlns:c15="http://schemas.microsoft.com/office/drawing/2012/chart" uri="{CE6537A1-D6FC-4f65-9D91-7224C49458BB}"/>
                <c:ext xmlns:c16="http://schemas.microsoft.com/office/drawing/2014/chart" uri="{C3380CC4-5D6E-409C-BE32-E72D297353CC}">
                  <c16:uniqueId val="{00000008-2382-452A-88B2-0FD36A3D7967}"/>
                </c:ext>
              </c:extLst>
            </c:dLbl>
            <c:dLbl>
              <c:idx val="2"/>
              <c:layout>
                <c:manualLayout>
                  <c:x val="-2.462225214413254E-2"/>
                  <c:y val="3.19996337667093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382-452A-88B2-0FD36A3D7967}"/>
                </c:ext>
              </c:extLst>
            </c:dLbl>
            <c:dLbl>
              <c:idx val="3"/>
              <c:delete val="1"/>
              <c:extLst>
                <c:ext xmlns:c15="http://schemas.microsoft.com/office/drawing/2012/chart" uri="{CE6537A1-D6FC-4f65-9D91-7224C49458BB}"/>
                <c:ext xmlns:c16="http://schemas.microsoft.com/office/drawing/2014/chart" uri="{C3380CC4-5D6E-409C-BE32-E72D297353CC}">
                  <c16:uniqueId val="{0000000A-2382-452A-88B2-0FD36A3D7967}"/>
                </c:ext>
              </c:extLst>
            </c:dLbl>
            <c:dLbl>
              <c:idx val="4"/>
              <c:delete val="1"/>
              <c:extLst>
                <c:ext xmlns:c15="http://schemas.microsoft.com/office/drawing/2012/chart" uri="{CE6537A1-D6FC-4f65-9D91-7224C49458BB}"/>
                <c:ext xmlns:c16="http://schemas.microsoft.com/office/drawing/2014/chart" uri="{C3380CC4-5D6E-409C-BE32-E72D297353CC}">
                  <c16:uniqueId val="{0000000B-2382-452A-88B2-0FD36A3D7967}"/>
                </c:ext>
              </c:extLst>
            </c:dLbl>
            <c:spPr>
              <a:noFill/>
              <a:ln>
                <a:noFill/>
              </a:ln>
              <a:effectLst/>
            </c:spPr>
            <c:txPr>
              <a:bodyPr wrap="square" lIns="38100" tIns="19050" rIns="38100" bIns="19050" anchor="ctr">
                <a:spAutoFit/>
              </a:bodyPr>
              <a:lstStyle/>
              <a:p>
                <a:pPr>
                  <a:defRPr>
                    <a:solidFill>
                      <a:srgbClr val="79D0D9"/>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2382-452A-88B2-0FD36A3D7967}"/>
            </c:ext>
          </c:extLst>
        </c:ser>
        <c:ser>
          <c:idx val="3"/>
          <c:order val="3"/>
          <c:tx>
            <c:strRef>
              <c:f>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2382-452A-88B2-0FD36A3D7967}"/>
                </c:ext>
              </c:extLst>
            </c:dLbl>
            <c:dLbl>
              <c:idx val="1"/>
              <c:layout>
                <c:manualLayout>
                  <c:x val="1.3428754342888803E-2"/>
                  <c:y val="-3.864939351308962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2382-452A-88B2-0FD36A3D7967}"/>
                </c:ext>
              </c:extLst>
            </c:dLbl>
            <c:dLbl>
              <c:idx val="2"/>
              <c:layout>
                <c:manualLayout>
                  <c:x val="-4.728122906538211E-2"/>
                  <c:y val="-5.37919602154994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2382-452A-88B2-0FD36A3D7967}"/>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2382-452A-88B2-0FD36A3D7967}"/>
                </c:ext>
              </c:extLst>
            </c:dLbl>
            <c:dLbl>
              <c:idx val="4"/>
              <c:layout>
                <c:manualLayout>
                  <c:x val="-4.067365093794529E-2"/>
                  <c:y val="-5.182354919819587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2382-452A-88B2-0FD36A3D7967}"/>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2382-452A-88B2-0FD36A3D7967}"/>
            </c:ext>
          </c:extLst>
        </c:ser>
        <c:ser>
          <c:idx val="4"/>
          <c:order val="4"/>
          <c:tx>
            <c:strRef>
              <c:f>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0880484734947161E-2"/>
                  <c:y val="2.14964292254165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2382-452A-88B2-0FD36A3D7967}"/>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2382-452A-88B2-0FD36A3D7967}"/>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2382-452A-88B2-0FD36A3D7967}"/>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2382-452A-88B2-0FD36A3D7967}"/>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2382-452A-88B2-0FD36A3D7967}"/>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2382-452A-88B2-0FD36A3D7967}"/>
            </c:ext>
          </c:extLst>
        </c:ser>
        <c:ser>
          <c:idx val="5"/>
          <c:order val="5"/>
          <c:tx>
            <c:strRef>
              <c:f>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2382-452A-88B2-0FD36A3D7967}"/>
              </c:ext>
            </c:extLst>
          </c:dPt>
          <c:dPt>
            <c:idx val="3"/>
            <c:marker>
              <c:symbol val="circle"/>
              <c:size val="7"/>
            </c:marker>
            <c:bubble3D val="0"/>
            <c:extLst>
              <c:ext xmlns:c16="http://schemas.microsoft.com/office/drawing/2014/chart" uri="{C3380CC4-5D6E-409C-BE32-E72D297353CC}">
                <c16:uniqueId val="{0000001A-2382-452A-88B2-0FD36A3D7967}"/>
              </c:ext>
            </c:extLst>
          </c:dPt>
          <c:dPt>
            <c:idx val="4"/>
            <c:marker>
              <c:symbol val="circle"/>
              <c:size val="7"/>
            </c:marker>
            <c:bubble3D val="0"/>
            <c:extLst>
              <c:ext xmlns:c16="http://schemas.microsoft.com/office/drawing/2014/chart" uri="{C3380CC4-5D6E-409C-BE32-E72D297353CC}">
                <c16:uniqueId val="{0000001B-2382-452A-88B2-0FD36A3D7967}"/>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2382-452A-88B2-0FD36A3D7967}"/>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2382-452A-88B2-0FD36A3D7967}"/>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2382-452A-88B2-0FD36A3D7967}"/>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2382-452A-88B2-0FD36A3D7967}"/>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2382-452A-88B2-0FD36A3D7967}"/>
                </c:ext>
              </c:extLst>
            </c:dLbl>
            <c:spPr>
              <a:noFill/>
              <a:ln>
                <a:noFill/>
              </a:ln>
              <a:effectLst/>
            </c:spPr>
            <c:txPr>
              <a:bodyPr wrap="square" lIns="38100" tIns="19050" rIns="38100" bIns="19050" anchor="ctr">
                <a:spAutoFit/>
              </a:bodyPr>
              <a:lstStyle/>
              <a:p>
                <a:pPr>
                  <a:defRPr sz="115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2382-452A-88B2-0FD36A3D7967}"/>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numFmt formatCode="General" sourceLinked="1"/>
        <c:majorTickMark val="out"/>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437039307212347"/>
          <c:y val="0.15197638583465356"/>
          <c:w val="0.75693809231929854"/>
          <c:h val="0.60473189725158227"/>
        </c:manualLayout>
      </c:layout>
      <c:areaChart>
        <c:grouping val="standard"/>
        <c:varyColors val="0"/>
        <c:ser>
          <c:idx val="0"/>
          <c:order val="1"/>
          <c:tx>
            <c:strRef>
              <c:f>'工作表1 (2)'!$F$1</c:f>
              <c:strCache>
                <c:ptCount val="1"/>
                <c:pt idx="0">
                  <c:v>經濟表現</c:v>
                </c:pt>
              </c:strCache>
            </c:strRef>
          </c:tx>
          <c:spPr>
            <a:solidFill>
              <a:schemeClr val="tx2">
                <a:lumMod val="40000"/>
                <a:lumOff val="60000"/>
              </a:schemeClr>
            </a:solidFill>
            <a:ln w="25400">
              <a:noFill/>
            </a:ln>
          </c:spPr>
          <c:cat>
            <c:strRef>
              <c:f>'工作表1 (2)'!$D$2:$D$6</c:f>
              <c:strCache>
                <c:ptCount val="5"/>
                <c:pt idx="0">
                  <c:v>國內經濟</c:v>
                </c:pt>
                <c:pt idx="1">
                  <c:v>國際貿易</c:v>
                </c:pt>
                <c:pt idx="2">
                  <c:v>國際投資</c:v>
                </c:pt>
                <c:pt idx="3">
                  <c:v>就業</c:v>
                </c:pt>
                <c:pt idx="4">
                  <c:v>價格</c:v>
                </c:pt>
              </c:strCache>
            </c:strRef>
          </c:cat>
          <c:val>
            <c:numRef>
              <c:f>'工作表1 (2)'!$F$2:$F$6</c:f>
              <c:numCache>
                <c:formatCode>General</c:formatCode>
                <c:ptCount val="5"/>
                <c:pt idx="0">
                  <c:v>54</c:v>
                </c:pt>
                <c:pt idx="1">
                  <c:v>19</c:v>
                </c:pt>
                <c:pt idx="2">
                  <c:v>34</c:v>
                </c:pt>
                <c:pt idx="3">
                  <c:v>34</c:v>
                </c:pt>
                <c:pt idx="4">
                  <c:v>53</c:v>
                </c:pt>
              </c:numCache>
            </c:numRef>
          </c:val>
          <c:extLst>
            <c:ext xmlns:c16="http://schemas.microsoft.com/office/drawing/2014/chart" uri="{C3380CC4-5D6E-409C-BE32-E72D297353CC}">
              <c16:uniqueId val="{00000000-0E7C-4B53-A67C-070389AA7E25}"/>
            </c:ext>
          </c:extLst>
        </c:ser>
        <c:dLbls>
          <c:showLegendKey val="0"/>
          <c:showVal val="0"/>
          <c:showCatName val="0"/>
          <c:showSerName val="0"/>
          <c:showPercent val="0"/>
          <c:showBubbleSize val="0"/>
        </c:dLbls>
        <c:axId val="205413888"/>
        <c:axId val="205458240"/>
      </c:areaChart>
      <c:lineChart>
        <c:grouping val="standard"/>
        <c:varyColors val="0"/>
        <c:ser>
          <c:idx val="1"/>
          <c:order val="0"/>
          <c:tx>
            <c:strRef>
              <c:f>'工作表1 (2)'!$E$1</c:f>
              <c:strCache>
                <c:ptCount val="1"/>
                <c:pt idx="0">
                  <c:v>2023</c:v>
                </c:pt>
              </c:strCache>
            </c:strRef>
          </c:tx>
          <c:spPr>
            <a:ln w="25400">
              <a:noFill/>
            </a:ln>
          </c:spPr>
          <c:marker>
            <c:symbol val="diamond"/>
            <c:size val="6"/>
            <c:spPr>
              <a:solidFill>
                <a:schemeClr val="accent6"/>
              </a:solidFill>
              <a:ln>
                <a:noFill/>
              </a:ln>
            </c:spPr>
          </c:marker>
          <c:dLbls>
            <c:dLbl>
              <c:idx val="0"/>
              <c:layout/>
              <c:tx>
                <c:rich>
                  <a:bodyPr/>
                  <a:lstStyle/>
                  <a:p>
                    <a:r>
                      <a:rPr lang="en-US" altLang="zh-TW"/>
                      <a:t>13</a:t>
                    </a:r>
                    <a:endParaRPr lang="en-US" altLang="en-US"/>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0E7C-4B53-A67C-070389AA7E25}"/>
                </c:ext>
              </c:extLst>
            </c:dLbl>
            <c:dLbl>
              <c:idx val="1"/>
              <c:layout>
                <c:manualLayout>
                  <c:x val="-0.12004936476607579"/>
                  <c:y val="3.6064802157094969E-2"/>
                </c:manualLayout>
              </c:layout>
              <c:tx>
                <c:rich>
                  <a:bodyPr/>
                  <a:lstStyle/>
                  <a:p>
                    <a:pPr algn="ctr" rtl="0">
                      <a:defRPr lang="en-US" altLang="en-US" sz="1000" b="1" i="0" u="none" strike="noStrike" kern="1200" baseline="0">
                        <a:solidFill>
                          <a:schemeClr val="accent1">
                            <a:lumMod val="75000"/>
                          </a:schemeClr>
                        </a:solidFill>
                        <a:latin typeface="+mn-lt"/>
                        <a:ea typeface="+mn-ea"/>
                        <a:cs typeface="+mn-cs"/>
                      </a:defRPr>
                    </a:pPr>
                    <a:r>
                      <a:rPr lang="en-US" altLang="zh-TW" sz="1000" b="1" i="0" u="none" strike="noStrike" kern="1200" baseline="0">
                        <a:solidFill>
                          <a:schemeClr val="accent1">
                            <a:lumMod val="75000"/>
                          </a:schemeClr>
                        </a:solidFill>
                        <a:latin typeface="+mn-lt"/>
                        <a:ea typeface="+mn-ea"/>
                        <a:cs typeface="+mn-cs"/>
                      </a:rPr>
                      <a:t>48</a:t>
                    </a:r>
                    <a:endParaRPr lang="en-US" altLang="en-US" sz="1000" b="1" i="0" u="none" strike="noStrike" kern="1200" baseline="0">
                      <a:solidFill>
                        <a:schemeClr val="accent1">
                          <a:lumMod val="75000"/>
                        </a:schemeClr>
                      </a:solidFill>
                      <a:latin typeface="+mn-lt"/>
                      <a:ea typeface="+mn-ea"/>
                      <a:cs typeface="+mn-cs"/>
                    </a:endParaRPr>
                  </a:p>
                </c:rich>
              </c:tx>
              <c:sp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E7C-4B53-A67C-070389AA7E25}"/>
                </c:ext>
              </c:extLst>
            </c:dLbl>
            <c:dLbl>
              <c:idx val="2"/>
              <c:layout/>
              <c:tx>
                <c:rich>
                  <a:bodyPr/>
                  <a:lstStyle/>
                  <a:p>
                    <a:r>
                      <a:rPr lang="en-US" altLang="zh-TW"/>
                      <a:t>33</a:t>
                    </a:r>
                    <a:endParaRPr lang="en-US" altLang="en-US"/>
                  </a:p>
                </c:rich>
              </c:tx>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E7C-4B53-A67C-070389AA7E25}"/>
                </c:ext>
              </c:extLst>
            </c:dLbl>
            <c:dLbl>
              <c:idx val="3"/>
              <c:delete val="1"/>
              <c:extLst>
                <c:ext xmlns:c15="http://schemas.microsoft.com/office/drawing/2012/chart" uri="{CE6537A1-D6FC-4f65-9D91-7224C49458BB}"/>
                <c:ext xmlns:c16="http://schemas.microsoft.com/office/drawing/2014/chart" uri="{C3380CC4-5D6E-409C-BE32-E72D297353CC}">
                  <c16:uniqueId val="{00000004-0E7C-4B53-A67C-070389AA7E25}"/>
                </c:ext>
              </c:extLst>
            </c:dLbl>
            <c:dLbl>
              <c:idx val="4"/>
              <c:layout/>
              <c:tx>
                <c:rich>
                  <a:bodyPr/>
                  <a:lstStyle/>
                  <a:p>
                    <a:r>
                      <a:rPr lang="en-US" altLang="zh-TW"/>
                      <a:t>14</a:t>
                    </a:r>
                    <a:endParaRPr lang="en-US" altLang="en-US"/>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E7C-4B53-A67C-070389AA7E25}"/>
                </c:ext>
              </c:extLst>
            </c:dLbl>
            <c:spPr>
              <a:noFill/>
              <a:ln>
                <a:noFill/>
              </a:ln>
              <a:effectLst/>
            </c:spPr>
            <c:txPr>
              <a:bodyPr/>
              <a:lstStyle/>
              <a:p>
                <a:pPr>
                  <a:defRPr b="1">
                    <a:solidFill>
                      <a:schemeClr val="accent1">
                        <a:lumMod val="75000"/>
                      </a:schemeClr>
                    </a:solidFill>
                    <a:latin typeface="+mn-lt"/>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 (2)'!$D$2:$D$6</c:f>
              <c:strCache>
                <c:ptCount val="5"/>
                <c:pt idx="0">
                  <c:v>國內經濟</c:v>
                </c:pt>
                <c:pt idx="1">
                  <c:v>國際貿易</c:v>
                </c:pt>
                <c:pt idx="2">
                  <c:v>國際投資</c:v>
                </c:pt>
                <c:pt idx="3">
                  <c:v>就業</c:v>
                </c:pt>
                <c:pt idx="4">
                  <c:v>價格</c:v>
                </c:pt>
              </c:strCache>
            </c:strRef>
          </c:cat>
          <c:val>
            <c:numRef>
              <c:f>'工作表1 (2)'!$E$2:$E$6</c:f>
              <c:numCache>
                <c:formatCode>General</c:formatCode>
                <c:ptCount val="5"/>
                <c:pt idx="0">
                  <c:v>58</c:v>
                </c:pt>
                <c:pt idx="1">
                  <c:v>22</c:v>
                </c:pt>
                <c:pt idx="2">
                  <c:v>30</c:v>
                </c:pt>
                <c:pt idx="3">
                  <c:v>32</c:v>
                </c:pt>
                <c:pt idx="4">
                  <c:v>57</c:v>
                </c:pt>
              </c:numCache>
            </c:numRef>
          </c:val>
          <c:smooth val="0"/>
          <c:extLst>
            <c:ext xmlns:c16="http://schemas.microsoft.com/office/drawing/2014/chart" uri="{C3380CC4-5D6E-409C-BE32-E72D297353CC}">
              <c16:uniqueId val="{00000006-0E7C-4B53-A67C-070389AA7E25}"/>
            </c:ext>
          </c:extLst>
        </c:ser>
        <c:dLbls>
          <c:showLegendKey val="0"/>
          <c:showVal val="0"/>
          <c:showCatName val="0"/>
          <c:showSerName val="0"/>
          <c:showPercent val="0"/>
          <c:showBubbleSize val="0"/>
        </c:dLbls>
        <c:marker val="1"/>
        <c:smooth val="0"/>
        <c:axId val="205413888"/>
        <c:axId val="205458240"/>
      </c:lineChart>
      <c:catAx>
        <c:axId val="205413888"/>
        <c:scaling>
          <c:orientation val="minMax"/>
        </c:scaling>
        <c:delete val="0"/>
        <c:axPos val="b"/>
        <c:numFmt formatCode="General" sourceLinked="0"/>
        <c:majorTickMark val="in"/>
        <c:minorTickMark val="none"/>
        <c:tickLblPos val="nextTo"/>
        <c:txPr>
          <a:bodyPr rot="0" vert="eaVert"/>
          <a:lstStyle/>
          <a:p>
            <a:pPr>
              <a:defRPr>
                <a:latin typeface="標楷體" pitchFamily="65" charset="-120"/>
                <a:ea typeface="標楷體" pitchFamily="65" charset="-120"/>
              </a:defRPr>
            </a:pPr>
            <a:endParaRPr lang="zh-TW"/>
          </a:p>
        </c:txPr>
        <c:crossAx val="205458240"/>
        <c:crosses val="autoZero"/>
        <c:auto val="1"/>
        <c:lblAlgn val="ctr"/>
        <c:lblOffset val="100"/>
        <c:noMultiLvlLbl val="0"/>
      </c:catAx>
      <c:valAx>
        <c:axId val="205458240"/>
        <c:scaling>
          <c:orientation val="minMax"/>
          <c:max val="67"/>
          <c:min val="15"/>
        </c:scaling>
        <c:delete val="1"/>
        <c:axPos val="l"/>
        <c:numFmt formatCode="General" sourceLinked="1"/>
        <c:majorTickMark val="out"/>
        <c:minorTickMark val="none"/>
        <c:tickLblPos val="nextTo"/>
        <c:crossAx val="205413888"/>
        <c:crosses val="autoZero"/>
        <c:crossBetween val="midCat"/>
      </c:valAx>
    </c:plotArea>
    <c:plotVisOnly val="1"/>
    <c:dispBlanksAs val="zero"/>
    <c:showDLblsOverMax val="0"/>
  </c:chart>
  <c:spPr>
    <a:ln>
      <a:noFill/>
    </a:ln>
  </c:sp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531232169348397E-2"/>
          <c:y val="0.19233548366695127"/>
          <c:w val="0.67812642431672088"/>
          <c:h val="0.56443569553805772"/>
        </c:manualLayout>
      </c:layout>
      <c:areaChart>
        <c:grouping val="standard"/>
        <c:varyColors val="0"/>
        <c:ser>
          <c:idx val="0"/>
          <c:order val="0"/>
          <c:tx>
            <c:strRef>
              <c:f>'工作表1 (2)'!$S$1</c:f>
              <c:strCache>
                <c:ptCount val="1"/>
                <c:pt idx="0">
                  <c:v>政府效能</c:v>
                </c:pt>
              </c:strCache>
            </c:strRef>
          </c:tx>
          <c:spPr>
            <a:solidFill>
              <a:srgbClr val="A0DFE8"/>
            </a:solidFill>
            <a:ln w="25400">
              <a:noFill/>
            </a:ln>
          </c:spPr>
          <c:cat>
            <c:strRef>
              <c:f>'工作表1 (2)'!$Q$2:$Q$6</c:f>
              <c:strCache>
                <c:ptCount val="5"/>
                <c:pt idx="0">
                  <c:v>財政情勢</c:v>
                </c:pt>
                <c:pt idx="1">
                  <c:v>租稅政策</c:v>
                </c:pt>
                <c:pt idx="2">
                  <c:v>體制架構</c:v>
                </c:pt>
                <c:pt idx="3">
                  <c:v>經商法規</c:v>
                </c:pt>
                <c:pt idx="4">
                  <c:v>社會架構</c:v>
                </c:pt>
              </c:strCache>
            </c:strRef>
          </c:cat>
          <c:val>
            <c:numRef>
              <c:f>'工作表1 (2)'!$S$2:$S$6</c:f>
              <c:numCache>
                <c:formatCode>General</c:formatCode>
                <c:ptCount val="5"/>
                <c:pt idx="0">
                  <c:v>60</c:v>
                </c:pt>
                <c:pt idx="1">
                  <c:v>61</c:v>
                </c:pt>
                <c:pt idx="2">
                  <c:v>61</c:v>
                </c:pt>
                <c:pt idx="3">
                  <c:v>45</c:v>
                </c:pt>
                <c:pt idx="4">
                  <c:v>51</c:v>
                </c:pt>
              </c:numCache>
            </c:numRef>
          </c:val>
          <c:extLst>
            <c:ext xmlns:c16="http://schemas.microsoft.com/office/drawing/2014/chart" uri="{C3380CC4-5D6E-409C-BE32-E72D297353CC}">
              <c16:uniqueId val="{00000000-C314-44BA-B405-838DADE5415F}"/>
            </c:ext>
          </c:extLst>
        </c:ser>
        <c:dLbls>
          <c:showLegendKey val="0"/>
          <c:showVal val="0"/>
          <c:showCatName val="0"/>
          <c:showSerName val="0"/>
          <c:showPercent val="0"/>
          <c:showBubbleSize val="0"/>
        </c:dLbls>
        <c:axId val="205684736"/>
        <c:axId val="205459968"/>
      </c:areaChart>
      <c:lineChart>
        <c:grouping val="standard"/>
        <c:varyColors val="0"/>
        <c:ser>
          <c:idx val="1"/>
          <c:order val="1"/>
          <c:tx>
            <c:strRef>
              <c:f>'工作表1 (2)'!$R$1</c:f>
              <c:strCache>
                <c:ptCount val="1"/>
                <c:pt idx="0">
                  <c:v>2023</c:v>
                </c:pt>
              </c:strCache>
            </c:strRef>
          </c:tx>
          <c:spPr>
            <a:ln>
              <a:noFill/>
            </a:ln>
          </c:spPr>
          <c:marker>
            <c:symbol val="diamond"/>
            <c:size val="6"/>
            <c:spPr>
              <a:solidFill>
                <a:schemeClr val="accent6"/>
              </a:solidFill>
              <a:ln>
                <a:noFill/>
              </a:ln>
            </c:spPr>
          </c:marker>
          <c:cat>
            <c:strRef>
              <c:f>'工作表1 (2)'!$Q$2:$Q$6</c:f>
              <c:strCache>
                <c:ptCount val="5"/>
                <c:pt idx="0">
                  <c:v>財政情勢</c:v>
                </c:pt>
                <c:pt idx="1">
                  <c:v>租稅政策</c:v>
                </c:pt>
                <c:pt idx="2">
                  <c:v>體制架構</c:v>
                </c:pt>
                <c:pt idx="3">
                  <c:v>經商法規</c:v>
                </c:pt>
                <c:pt idx="4">
                  <c:v>社會架構</c:v>
                </c:pt>
              </c:strCache>
            </c:strRef>
          </c:cat>
          <c:val>
            <c:numRef>
              <c:f>'工作表1 (2)'!$R$2:$R$6</c:f>
              <c:numCache>
                <c:formatCode>General</c:formatCode>
                <c:ptCount val="5"/>
                <c:pt idx="0">
                  <c:v>61</c:v>
                </c:pt>
                <c:pt idx="1">
                  <c:v>60</c:v>
                </c:pt>
                <c:pt idx="2">
                  <c:v>57</c:v>
                </c:pt>
                <c:pt idx="3">
                  <c:v>45</c:v>
                </c:pt>
                <c:pt idx="4">
                  <c:v>50</c:v>
                </c:pt>
              </c:numCache>
            </c:numRef>
          </c:val>
          <c:smooth val="0"/>
          <c:extLst>
            <c:ext xmlns:c16="http://schemas.microsoft.com/office/drawing/2014/chart" uri="{C3380CC4-5D6E-409C-BE32-E72D297353CC}">
              <c16:uniqueId val="{00000001-C314-44BA-B405-838DADE5415F}"/>
            </c:ext>
          </c:extLst>
        </c:ser>
        <c:dLbls>
          <c:showLegendKey val="0"/>
          <c:showVal val="0"/>
          <c:showCatName val="0"/>
          <c:showSerName val="0"/>
          <c:showPercent val="0"/>
          <c:showBubbleSize val="0"/>
        </c:dLbls>
        <c:marker val="1"/>
        <c:smooth val="0"/>
        <c:axId val="205684736"/>
        <c:axId val="205459968"/>
      </c:lineChart>
      <c:catAx>
        <c:axId val="205684736"/>
        <c:scaling>
          <c:orientation val="minMax"/>
        </c:scaling>
        <c:delete val="0"/>
        <c:axPos val="b"/>
        <c:numFmt formatCode="General" sourceLinked="0"/>
        <c:majorTickMark val="in"/>
        <c:minorTickMark val="none"/>
        <c:tickLblPos val="nextTo"/>
        <c:txPr>
          <a:bodyPr rot="0" vert="eaVert"/>
          <a:lstStyle/>
          <a:p>
            <a:pPr>
              <a:defRPr>
                <a:latin typeface="標楷體" pitchFamily="65" charset="-120"/>
                <a:ea typeface="標楷體" pitchFamily="65" charset="-120"/>
              </a:defRPr>
            </a:pPr>
            <a:endParaRPr lang="zh-TW"/>
          </a:p>
        </c:txPr>
        <c:crossAx val="205459968"/>
        <c:crosses val="autoZero"/>
        <c:auto val="1"/>
        <c:lblAlgn val="ctr"/>
        <c:lblOffset val="100"/>
        <c:noMultiLvlLbl val="0"/>
      </c:catAx>
      <c:valAx>
        <c:axId val="205459968"/>
        <c:scaling>
          <c:orientation val="minMax"/>
          <c:max val="67"/>
          <c:min val="15"/>
        </c:scaling>
        <c:delete val="1"/>
        <c:axPos val="l"/>
        <c:numFmt formatCode="General" sourceLinked="1"/>
        <c:majorTickMark val="out"/>
        <c:minorTickMark val="none"/>
        <c:tickLblPos val="nextTo"/>
        <c:crossAx val="205684736"/>
        <c:crosses val="autoZero"/>
        <c:crossBetween val="midCat"/>
      </c:valAx>
    </c:plotArea>
    <c:plotVisOnly val="1"/>
    <c:dispBlanksAs val="zero"/>
    <c:showDLblsOverMax val="0"/>
  </c:chart>
  <c:spPr>
    <a:ln>
      <a:noFill/>
    </a:ln>
  </c:spPr>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531232169348397E-2"/>
          <c:y val="0.19233548366695127"/>
          <c:w val="0.67812642431672088"/>
          <c:h val="0.4394918255699965"/>
        </c:manualLayout>
      </c:layout>
      <c:areaChart>
        <c:grouping val="standard"/>
        <c:varyColors val="0"/>
        <c:ser>
          <c:idx val="1"/>
          <c:order val="0"/>
          <c:tx>
            <c:strRef>
              <c:f>'工作表1 (2)'!$S$7</c:f>
              <c:strCache>
                <c:ptCount val="1"/>
                <c:pt idx="0">
                  <c:v>企業效能</c:v>
                </c:pt>
              </c:strCache>
            </c:strRef>
          </c:tx>
          <c:spPr>
            <a:solidFill>
              <a:schemeClr val="accent3">
                <a:lumMod val="60000"/>
                <a:lumOff val="40000"/>
              </a:schemeClr>
            </a:solidFill>
          </c:spPr>
          <c:dLbls>
            <c:dLbl>
              <c:idx val="0"/>
              <c:layout>
                <c:manualLayout>
                  <c:x val="1.5918785520058671E-3"/>
                  <c:y val="-0.15137002647078712"/>
                </c:manualLayout>
              </c:layout>
              <c:tx>
                <c:rich>
                  <a:bodyPr/>
                  <a:lstStyle/>
                  <a:p>
                    <a:r>
                      <a:rPr lang="en-US" altLang="zh-TW"/>
                      <a:t>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F9C-4CA6-A4EB-245FEE1703B2}"/>
                </c:ext>
              </c:extLst>
            </c:dLbl>
            <c:dLbl>
              <c:idx val="1"/>
              <c:layout>
                <c:manualLayout>
                  <c:x val="4.7384587875424399E-4"/>
                  <c:y val="-7.3867865397422336E-2"/>
                </c:manualLayout>
              </c:layout>
              <c:tx>
                <c:rich>
                  <a:bodyPr/>
                  <a:lstStyle/>
                  <a:p>
                    <a:pPr algn="ctr" rtl="0">
                      <a:defRPr lang="en-US" altLang="en-US" sz="1000" b="1" i="0" u="none" strike="noStrike" kern="1200" baseline="0">
                        <a:solidFill>
                          <a:schemeClr val="accent3">
                            <a:lumMod val="75000"/>
                          </a:schemeClr>
                        </a:solidFill>
                        <a:latin typeface="+mn-lt"/>
                        <a:ea typeface="+mn-ea"/>
                        <a:cs typeface="+mn-cs"/>
                      </a:defRPr>
                    </a:pPr>
                    <a:r>
                      <a:rPr lang="en-US" altLang="zh-TW"/>
                      <a:t>26</a:t>
                    </a:r>
                  </a:p>
                </c:rich>
              </c:tx>
              <c:sp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F9C-4CA6-A4EB-245FEE1703B2}"/>
                </c:ext>
              </c:extLst>
            </c:dLbl>
            <c:dLbl>
              <c:idx val="2"/>
              <c:delete val="1"/>
              <c:extLst>
                <c:ext xmlns:c15="http://schemas.microsoft.com/office/drawing/2012/chart" uri="{CE6537A1-D6FC-4f65-9D91-7224C49458BB}"/>
                <c:ext xmlns:c16="http://schemas.microsoft.com/office/drawing/2014/chart" uri="{C3380CC4-5D6E-409C-BE32-E72D297353CC}">
                  <c16:uniqueId val="{00000002-DF9C-4CA6-A4EB-245FEE1703B2}"/>
                </c:ext>
              </c:extLst>
            </c:dLbl>
            <c:dLbl>
              <c:idx val="3"/>
              <c:delete val="1"/>
              <c:extLst>
                <c:ext xmlns:c15="http://schemas.microsoft.com/office/drawing/2012/chart" uri="{CE6537A1-D6FC-4f65-9D91-7224C49458BB}"/>
                <c:ext xmlns:c16="http://schemas.microsoft.com/office/drawing/2014/chart" uri="{C3380CC4-5D6E-409C-BE32-E72D297353CC}">
                  <c16:uniqueId val="{00000003-DF9C-4CA6-A4EB-245FEE1703B2}"/>
                </c:ext>
              </c:extLst>
            </c:dLbl>
            <c:dLbl>
              <c:idx val="4"/>
              <c:layout>
                <c:manualLayout>
                  <c:x val="3.9785687591014363E-3"/>
                  <c:y val="-0.23259622313122658"/>
                </c:manualLayout>
              </c:layout>
              <c:tx>
                <c:rich>
                  <a:bodyPr/>
                  <a:lstStyle/>
                  <a:p>
                    <a:r>
                      <a:rPr lang="en-US" altLang="zh-TW"/>
                      <a:t>6</a:t>
                    </a:r>
                  </a:p>
                </c:rich>
              </c:tx>
              <c:showLegendKey val="0"/>
              <c:showVal val="1"/>
              <c:showCatName val="0"/>
              <c:showSerName val="0"/>
              <c:showPercent val="0"/>
              <c:showBubbleSize val="0"/>
              <c:extLst>
                <c:ext xmlns:c15="http://schemas.microsoft.com/office/drawing/2012/chart" uri="{CE6537A1-D6FC-4f65-9D91-7224C49458BB}">
                  <c15:layout>
                    <c:manualLayout>
                      <c:w val="7.8027823240589197E-2"/>
                      <c:h val="5.5791474222330342E-2"/>
                    </c:manualLayout>
                  </c15:layout>
                </c:ext>
                <c:ext xmlns:c16="http://schemas.microsoft.com/office/drawing/2014/chart" uri="{C3380CC4-5D6E-409C-BE32-E72D297353CC}">
                  <c16:uniqueId val="{00000004-DF9C-4CA6-A4EB-245FEE1703B2}"/>
                </c:ext>
              </c:extLst>
            </c:dLbl>
            <c:spPr>
              <a:noFill/>
              <a:ln>
                <a:noFill/>
              </a:ln>
              <a:effectLst/>
            </c:spPr>
            <c:txPr>
              <a:bodyPr/>
              <a:lstStyle/>
              <a:p>
                <a:pPr>
                  <a:defRPr b="1">
                    <a:solidFill>
                      <a:schemeClr val="accent3">
                        <a:lumMod val="75000"/>
                      </a:schemeClr>
                    </a:solidFill>
                    <a:latin typeface="+mn-lt"/>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 (2)'!$Q$8:$Q$12</c:f>
              <c:strCache>
                <c:ptCount val="5"/>
                <c:pt idx="0">
                  <c:v>生產力</c:v>
                </c:pt>
                <c:pt idx="1">
                  <c:v>勞動市場</c:v>
                </c:pt>
                <c:pt idx="2">
                  <c:v>金融</c:v>
                </c:pt>
                <c:pt idx="3">
                  <c:v>經營管理</c:v>
                </c:pt>
                <c:pt idx="4">
                  <c:v>行為態度</c:v>
                </c:pt>
              </c:strCache>
            </c:strRef>
          </c:cat>
          <c:val>
            <c:numRef>
              <c:f>'工作表1 (2)'!$S$8:$S$12</c:f>
              <c:numCache>
                <c:formatCode>General</c:formatCode>
                <c:ptCount val="5"/>
                <c:pt idx="0">
                  <c:v>58</c:v>
                </c:pt>
                <c:pt idx="1">
                  <c:v>41</c:v>
                </c:pt>
                <c:pt idx="2">
                  <c:v>61</c:v>
                </c:pt>
                <c:pt idx="3">
                  <c:v>62</c:v>
                </c:pt>
                <c:pt idx="4">
                  <c:v>61</c:v>
                </c:pt>
              </c:numCache>
            </c:numRef>
          </c:val>
          <c:extLst>
            <c:ext xmlns:c16="http://schemas.microsoft.com/office/drawing/2014/chart" uri="{C3380CC4-5D6E-409C-BE32-E72D297353CC}">
              <c16:uniqueId val="{00000005-DF9C-4CA6-A4EB-245FEE1703B2}"/>
            </c:ext>
          </c:extLst>
        </c:ser>
        <c:dLbls>
          <c:showLegendKey val="0"/>
          <c:showVal val="0"/>
          <c:showCatName val="0"/>
          <c:showSerName val="0"/>
          <c:showPercent val="0"/>
          <c:showBubbleSize val="0"/>
        </c:dLbls>
        <c:axId val="205686272"/>
        <c:axId val="205461696"/>
      </c:areaChart>
      <c:lineChart>
        <c:grouping val="standard"/>
        <c:varyColors val="0"/>
        <c:ser>
          <c:idx val="0"/>
          <c:order val="1"/>
          <c:tx>
            <c:strRef>
              <c:f>'工作表1 (2)'!$R$7</c:f>
              <c:strCache>
                <c:ptCount val="1"/>
                <c:pt idx="0">
                  <c:v>2023</c:v>
                </c:pt>
              </c:strCache>
            </c:strRef>
          </c:tx>
          <c:spPr>
            <a:ln>
              <a:noFill/>
            </a:ln>
          </c:spPr>
          <c:marker>
            <c:symbol val="diamond"/>
            <c:size val="6"/>
            <c:spPr>
              <a:solidFill>
                <a:schemeClr val="accent6"/>
              </a:solidFill>
              <a:ln>
                <a:noFill/>
              </a:ln>
            </c:spPr>
          </c:marker>
          <c:dLbls>
            <c:dLbl>
              <c:idx val="0"/>
              <c:layout>
                <c:manualLayout>
                  <c:x val="-6.9471498419306082E-2"/>
                  <c:y val="-6.6934583004114104E-2"/>
                </c:manualLayout>
              </c:layout>
              <c:tx>
                <c:rich>
                  <a:bodyPr/>
                  <a:lstStyle/>
                  <a:p>
                    <a:r>
                      <a:rPr lang="en-US" altLang="zh-TW"/>
                      <a:t>7</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DF9C-4CA6-A4EB-245FEE1703B2}"/>
                </c:ext>
              </c:extLst>
            </c:dLbl>
            <c:dLbl>
              <c:idx val="1"/>
              <c:layout>
                <c:manualLayout>
                  <c:x val="-8.1709603942898681E-2"/>
                  <c:y val="-5.6235639230217328E-2"/>
                </c:manualLayout>
              </c:layout>
              <c:tx>
                <c:rich>
                  <a:bodyPr/>
                  <a:lstStyle/>
                  <a:p>
                    <a:r>
                      <a:rPr lang="en-US" altLang="zh-TW"/>
                      <a:t>25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DF9C-4CA6-A4EB-245FEE1703B2}"/>
                </c:ext>
              </c:extLst>
            </c:dLbl>
            <c:dLbl>
              <c:idx val="2"/>
              <c:delete val="1"/>
              <c:extLst>
                <c:ext xmlns:c15="http://schemas.microsoft.com/office/drawing/2012/chart" uri="{CE6537A1-D6FC-4f65-9D91-7224C49458BB}"/>
                <c:ext xmlns:c16="http://schemas.microsoft.com/office/drawing/2014/chart" uri="{C3380CC4-5D6E-409C-BE32-E72D297353CC}">
                  <c16:uniqueId val="{00000008-DF9C-4CA6-A4EB-245FEE1703B2}"/>
                </c:ext>
              </c:extLst>
            </c:dLbl>
            <c:dLbl>
              <c:idx val="3"/>
              <c:layout>
                <c:manualLayout>
                  <c:x val="-0.1127609126789326"/>
                  <c:y val="-4.4139897737696283E-2"/>
                </c:manualLayout>
              </c:layout>
              <c:tx>
                <c:rich>
                  <a:bodyPr/>
                  <a:lstStyle/>
                  <a:p>
                    <a:r>
                      <a:rPr lang="en-US" altLang="zh-TW"/>
                      <a:t>3</a:t>
                    </a:r>
                  </a:p>
                </c:rich>
              </c:tx>
              <c:showLegendKey val="0"/>
              <c:showVal val="1"/>
              <c:showCatName val="0"/>
              <c:showSerName val="0"/>
              <c:showPercent val="0"/>
              <c:showBubbleSize val="0"/>
              <c:extLst>
                <c:ext xmlns:c15="http://schemas.microsoft.com/office/drawing/2012/chart" uri="{CE6537A1-D6FC-4f65-9D91-7224C49458BB}">
                  <c15:layout>
                    <c:manualLayout>
                      <c:w val="0.14875998978930627"/>
                      <c:h val="8.8534088948224038E-2"/>
                    </c:manualLayout>
                  </c15:layout>
                </c:ext>
                <c:ext xmlns:c16="http://schemas.microsoft.com/office/drawing/2014/chart" uri="{C3380CC4-5D6E-409C-BE32-E72D297353CC}">
                  <c16:uniqueId val="{00000009-DF9C-4CA6-A4EB-245FEE1703B2}"/>
                </c:ext>
              </c:extLst>
            </c:dLbl>
            <c:dLbl>
              <c:idx val="4"/>
              <c:layout>
                <c:manualLayout>
                  <c:x val="-9.4445480786223529E-2"/>
                  <c:y val="5.091681878865488E-2"/>
                </c:manualLayout>
              </c:layout>
              <c:tx>
                <c:rich>
                  <a:bodyPr/>
                  <a:lstStyle/>
                  <a:p>
                    <a:r>
                      <a:rPr lang="en-US" altLang="zh-TW"/>
                      <a:t>7</a:t>
                    </a:r>
                  </a:p>
                </c:rich>
              </c:tx>
              <c:showLegendKey val="0"/>
              <c:showVal val="1"/>
              <c:showCatName val="0"/>
              <c:showSerName val="0"/>
              <c:showPercent val="0"/>
              <c:showBubbleSize val="0"/>
              <c:extLst>
                <c:ext xmlns:c15="http://schemas.microsoft.com/office/drawing/2012/chart" uri="{CE6537A1-D6FC-4f65-9D91-7224C49458BB}">
                  <c15:layout>
                    <c:manualLayout>
                      <c:w val="0.11571072319201996"/>
                      <c:h val="8.6418912168850864E-2"/>
                    </c:manualLayout>
                  </c15:layout>
                </c:ext>
                <c:ext xmlns:c16="http://schemas.microsoft.com/office/drawing/2014/chart" uri="{C3380CC4-5D6E-409C-BE32-E72D297353CC}">
                  <c16:uniqueId val="{0000000A-DF9C-4CA6-A4EB-245FEE1703B2}"/>
                </c:ext>
              </c:extLst>
            </c:dLbl>
            <c:spPr>
              <a:noFill/>
              <a:ln>
                <a:noFill/>
              </a:ln>
              <a:effectLst/>
            </c:spPr>
            <c:txPr>
              <a:bodyPr/>
              <a:lstStyle/>
              <a:p>
                <a:pPr>
                  <a:defRPr sz="900">
                    <a:solidFill>
                      <a:schemeClr val="accent6">
                        <a:lumMod val="75000"/>
                      </a:schemeClr>
                    </a:solidFill>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 (2)'!$Q$8:$Q$12</c:f>
              <c:strCache>
                <c:ptCount val="5"/>
                <c:pt idx="0">
                  <c:v>生產力</c:v>
                </c:pt>
                <c:pt idx="1">
                  <c:v>勞動市場</c:v>
                </c:pt>
                <c:pt idx="2">
                  <c:v>金融</c:v>
                </c:pt>
                <c:pt idx="3">
                  <c:v>經營管理</c:v>
                </c:pt>
                <c:pt idx="4">
                  <c:v>行為態度</c:v>
                </c:pt>
              </c:strCache>
            </c:strRef>
          </c:cat>
          <c:val>
            <c:numRef>
              <c:f>'工作表1 (2)'!$R$8:$R$12</c:f>
              <c:numCache>
                <c:formatCode>General</c:formatCode>
                <c:ptCount val="5"/>
                <c:pt idx="0">
                  <c:v>60</c:v>
                </c:pt>
                <c:pt idx="1">
                  <c:v>42</c:v>
                </c:pt>
                <c:pt idx="2">
                  <c:v>61</c:v>
                </c:pt>
                <c:pt idx="3">
                  <c:v>64</c:v>
                </c:pt>
                <c:pt idx="4">
                  <c:v>60</c:v>
                </c:pt>
              </c:numCache>
            </c:numRef>
          </c:val>
          <c:smooth val="0"/>
          <c:extLst>
            <c:ext xmlns:c16="http://schemas.microsoft.com/office/drawing/2014/chart" uri="{C3380CC4-5D6E-409C-BE32-E72D297353CC}">
              <c16:uniqueId val="{0000000B-DF9C-4CA6-A4EB-245FEE1703B2}"/>
            </c:ext>
          </c:extLst>
        </c:ser>
        <c:dLbls>
          <c:showLegendKey val="0"/>
          <c:showVal val="0"/>
          <c:showCatName val="0"/>
          <c:showSerName val="0"/>
          <c:showPercent val="0"/>
          <c:showBubbleSize val="0"/>
        </c:dLbls>
        <c:marker val="1"/>
        <c:smooth val="0"/>
        <c:axId val="205686272"/>
        <c:axId val="205461696"/>
      </c:lineChart>
      <c:catAx>
        <c:axId val="205686272"/>
        <c:scaling>
          <c:orientation val="minMax"/>
        </c:scaling>
        <c:delete val="0"/>
        <c:axPos val="b"/>
        <c:numFmt formatCode="General" sourceLinked="0"/>
        <c:majorTickMark val="in"/>
        <c:minorTickMark val="none"/>
        <c:tickLblPos val="nextTo"/>
        <c:txPr>
          <a:bodyPr rot="0" vert="eaVert"/>
          <a:lstStyle/>
          <a:p>
            <a:pPr>
              <a:defRPr spc="-50" baseline="0">
                <a:latin typeface="標楷體" pitchFamily="65" charset="-120"/>
                <a:ea typeface="標楷體" pitchFamily="65" charset="-120"/>
              </a:defRPr>
            </a:pPr>
            <a:endParaRPr lang="zh-TW"/>
          </a:p>
        </c:txPr>
        <c:crossAx val="205461696"/>
        <c:crosses val="autoZero"/>
        <c:auto val="1"/>
        <c:lblAlgn val="ctr"/>
        <c:lblOffset val="100"/>
        <c:noMultiLvlLbl val="0"/>
      </c:catAx>
      <c:valAx>
        <c:axId val="205461696"/>
        <c:scaling>
          <c:orientation val="minMax"/>
          <c:max val="67"/>
          <c:min val="15"/>
        </c:scaling>
        <c:delete val="1"/>
        <c:axPos val="l"/>
        <c:numFmt formatCode="General" sourceLinked="1"/>
        <c:majorTickMark val="out"/>
        <c:minorTickMark val="none"/>
        <c:tickLblPos val="nextTo"/>
        <c:crossAx val="205686272"/>
        <c:crosses val="autoZero"/>
        <c:crossBetween val="midCat"/>
      </c:valAx>
    </c:plotArea>
    <c:plotVisOnly val="1"/>
    <c:dispBlanksAs val="zero"/>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37039307212347"/>
          <c:y val="0.15197638583465356"/>
          <c:w val="0.75693809231929854"/>
          <c:h val="0.60473189725158227"/>
        </c:manualLayout>
      </c:layout>
      <c:areaChart>
        <c:grouping val="standard"/>
        <c:varyColors val="0"/>
        <c:ser>
          <c:idx val="1"/>
          <c:order val="0"/>
          <c:tx>
            <c:strRef>
              <c:f>'工作表1 (2)'!$S$13</c:f>
              <c:strCache>
                <c:ptCount val="1"/>
                <c:pt idx="0">
                  <c:v>基礎建設</c:v>
                </c:pt>
              </c:strCache>
            </c:strRef>
          </c:tx>
          <c:spPr>
            <a:solidFill>
              <a:schemeClr val="accent4">
                <a:lumMod val="40000"/>
                <a:lumOff val="60000"/>
              </a:schemeClr>
            </a:solidFill>
          </c:spPr>
          <c:cat>
            <c:strRef>
              <c:f>'工作表1 (2)'!$Q$14:$Q$18</c:f>
              <c:strCache>
                <c:ptCount val="5"/>
                <c:pt idx="0">
                  <c:v>基本建設</c:v>
                </c:pt>
                <c:pt idx="1">
                  <c:v>技術建設</c:v>
                </c:pt>
                <c:pt idx="2">
                  <c:v>科學建設</c:v>
                </c:pt>
                <c:pt idx="3">
                  <c:v>醫療與環境</c:v>
                </c:pt>
                <c:pt idx="4">
                  <c:v>教育</c:v>
                </c:pt>
              </c:strCache>
            </c:strRef>
          </c:cat>
          <c:val>
            <c:numRef>
              <c:f>'工作表1 (2)'!$S$14:$S$18</c:f>
              <c:numCache>
                <c:formatCode>General</c:formatCode>
                <c:ptCount val="5"/>
                <c:pt idx="0">
                  <c:v>37</c:v>
                </c:pt>
                <c:pt idx="1">
                  <c:v>57</c:v>
                </c:pt>
                <c:pt idx="2">
                  <c:v>61</c:v>
                </c:pt>
                <c:pt idx="3">
                  <c:v>43</c:v>
                </c:pt>
                <c:pt idx="4">
                  <c:v>53</c:v>
                </c:pt>
              </c:numCache>
            </c:numRef>
          </c:val>
          <c:extLst>
            <c:ext xmlns:c16="http://schemas.microsoft.com/office/drawing/2014/chart" uri="{C3380CC4-5D6E-409C-BE32-E72D297353CC}">
              <c16:uniqueId val="{00000000-304D-4F97-B8E4-242AC5D33FB1}"/>
            </c:ext>
          </c:extLst>
        </c:ser>
        <c:dLbls>
          <c:showLegendKey val="0"/>
          <c:showVal val="0"/>
          <c:showCatName val="0"/>
          <c:showSerName val="0"/>
          <c:showPercent val="0"/>
          <c:showBubbleSize val="0"/>
        </c:dLbls>
        <c:axId val="205686784"/>
        <c:axId val="206290944"/>
      </c:areaChart>
      <c:lineChart>
        <c:grouping val="standard"/>
        <c:varyColors val="0"/>
        <c:ser>
          <c:idx val="0"/>
          <c:order val="1"/>
          <c:tx>
            <c:strRef>
              <c:f>'工作表1 (2)'!$R$13</c:f>
              <c:strCache>
                <c:ptCount val="1"/>
                <c:pt idx="0">
                  <c:v>2022</c:v>
                </c:pt>
              </c:strCache>
            </c:strRef>
          </c:tx>
          <c:spPr>
            <a:ln>
              <a:noFill/>
            </a:ln>
          </c:spPr>
          <c:marker>
            <c:symbol val="diamond"/>
            <c:size val="6"/>
            <c:spPr>
              <a:solidFill>
                <a:schemeClr val="accent6"/>
              </a:solidFill>
              <a:ln>
                <a:noFill/>
              </a:ln>
            </c:spPr>
          </c:marker>
          <c:dLbls>
            <c:dLbl>
              <c:idx val="0"/>
              <c:layout>
                <c:manualLayout>
                  <c:x val="-0.10963281933508312"/>
                  <c:y val="4.5283603163465851E-2"/>
                </c:manualLayout>
              </c:layout>
              <c:tx>
                <c:rich>
                  <a:bodyPr/>
                  <a:lstStyle/>
                  <a:p>
                    <a:r>
                      <a:rPr lang="en-US" altLang="zh-TW"/>
                      <a:t>37</a:t>
                    </a:r>
                  </a:p>
                </c:rich>
              </c:tx>
              <c:dLblPos val="r"/>
              <c:showLegendKey val="0"/>
              <c:showVal val="1"/>
              <c:showCatName val="0"/>
              <c:showSerName val="0"/>
              <c:showPercent val="0"/>
              <c:showBubbleSize val="0"/>
              <c:extLst>
                <c:ext xmlns:c15="http://schemas.microsoft.com/office/drawing/2012/chart" uri="{CE6537A1-D6FC-4f65-9D91-7224C49458BB}">
                  <c15:layout>
                    <c:manualLayout>
                      <c:w val="0.11888888888888888"/>
                      <c:h val="7.6925409076340698E-2"/>
                    </c:manualLayout>
                  </c15:layout>
                </c:ext>
                <c:ext xmlns:c16="http://schemas.microsoft.com/office/drawing/2014/chart" uri="{C3380CC4-5D6E-409C-BE32-E72D297353CC}">
                  <c16:uniqueId val="{00000001-304D-4F97-B8E4-242AC5D33FB1}"/>
                </c:ext>
              </c:extLst>
            </c:dLbl>
            <c:dLbl>
              <c:idx val="1"/>
              <c:delete val="1"/>
              <c:extLst>
                <c:ext xmlns:c15="http://schemas.microsoft.com/office/drawing/2012/chart" uri="{CE6537A1-D6FC-4f65-9D91-7224C49458BB}"/>
                <c:ext xmlns:c16="http://schemas.microsoft.com/office/drawing/2014/chart" uri="{C3380CC4-5D6E-409C-BE32-E72D297353CC}">
                  <c16:uniqueId val="{00000002-304D-4F97-B8E4-242AC5D33FB1}"/>
                </c:ext>
              </c:extLst>
            </c:dLbl>
            <c:dLbl>
              <c:idx val="2"/>
              <c:delete val="1"/>
              <c:extLst>
                <c:ext xmlns:c15="http://schemas.microsoft.com/office/drawing/2012/chart" uri="{CE6537A1-D6FC-4f65-9D91-7224C49458BB}"/>
                <c:ext xmlns:c16="http://schemas.microsoft.com/office/drawing/2014/chart" uri="{C3380CC4-5D6E-409C-BE32-E72D297353CC}">
                  <c16:uniqueId val="{00000003-304D-4F97-B8E4-242AC5D33FB1}"/>
                </c:ext>
              </c:extLst>
            </c:dLbl>
            <c:dLbl>
              <c:idx val="3"/>
              <c:delete val="1"/>
              <c:extLst>
                <c:ext xmlns:c15="http://schemas.microsoft.com/office/drawing/2012/chart" uri="{CE6537A1-D6FC-4f65-9D91-7224C49458BB}"/>
                <c:ext xmlns:c16="http://schemas.microsoft.com/office/drawing/2014/chart" uri="{C3380CC4-5D6E-409C-BE32-E72D297353CC}">
                  <c16:uniqueId val="{00000004-304D-4F97-B8E4-242AC5D33FB1}"/>
                </c:ext>
              </c:extLst>
            </c:dLbl>
            <c:dLbl>
              <c:idx val="4"/>
              <c:layout>
                <c:manualLayout>
                  <c:x val="-9.8475520535619046E-2"/>
                  <c:y val="5.2851661455535298E-2"/>
                </c:manualLayout>
              </c:layout>
              <c:tx>
                <c:rich>
                  <a:bodyPr/>
                  <a:lstStyle/>
                  <a:p>
                    <a:r>
                      <a:rPr lang="en-US" altLang="zh-TW"/>
                      <a:t>17</a:t>
                    </a:r>
                  </a:p>
                </c:rich>
              </c:tx>
              <c:dLblPos val="r"/>
              <c:showLegendKey val="0"/>
              <c:showVal val="1"/>
              <c:showCatName val="0"/>
              <c:showSerName val="0"/>
              <c:showPercent val="0"/>
              <c:showBubbleSize val="0"/>
              <c:extLst>
                <c:ext xmlns:c15="http://schemas.microsoft.com/office/drawing/2012/chart" uri="{CE6537A1-D6FC-4f65-9D91-7224C49458BB}">
                  <c15:layout>
                    <c:manualLayout>
                      <c:w val="0.14522965879265087"/>
                      <c:h val="8.7812167043475997E-2"/>
                    </c:manualLayout>
                  </c15:layout>
                </c:ext>
                <c:ext xmlns:c16="http://schemas.microsoft.com/office/drawing/2014/chart" uri="{C3380CC4-5D6E-409C-BE32-E72D297353CC}">
                  <c16:uniqueId val="{00000005-304D-4F97-B8E4-242AC5D33FB1}"/>
                </c:ext>
              </c:extLst>
            </c:dLbl>
            <c:spPr>
              <a:noFill/>
              <a:ln>
                <a:noFill/>
              </a:ln>
              <a:effectLst/>
            </c:spPr>
            <c:txPr>
              <a:bodyPr/>
              <a:lstStyle/>
              <a:p>
                <a:pPr>
                  <a:defRPr sz="900">
                    <a:solidFill>
                      <a:schemeClr val="accent6">
                        <a:lumMod val="75000"/>
                      </a:schemeClr>
                    </a:solidFill>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 (2)'!$Q$14:$Q$18</c:f>
              <c:strCache>
                <c:ptCount val="5"/>
                <c:pt idx="0">
                  <c:v>基本建設</c:v>
                </c:pt>
                <c:pt idx="1">
                  <c:v>技術建設</c:v>
                </c:pt>
                <c:pt idx="2">
                  <c:v>科學建設</c:v>
                </c:pt>
                <c:pt idx="3">
                  <c:v>醫療與環境</c:v>
                </c:pt>
                <c:pt idx="4">
                  <c:v>教育</c:v>
                </c:pt>
              </c:strCache>
            </c:strRef>
          </c:cat>
          <c:val>
            <c:numRef>
              <c:f>'工作表1 (2)'!$R$14:$R$18</c:f>
              <c:numCache>
                <c:formatCode>General</c:formatCode>
                <c:ptCount val="5"/>
                <c:pt idx="0">
                  <c:v>30</c:v>
                </c:pt>
                <c:pt idx="1">
                  <c:v>59</c:v>
                </c:pt>
                <c:pt idx="2">
                  <c:v>62</c:v>
                </c:pt>
                <c:pt idx="3">
                  <c:v>43</c:v>
                </c:pt>
                <c:pt idx="4">
                  <c:v>50</c:v>
                </c:pt>
              </c:numCache>
            </c:numRef>
          </c:val>
          <c:smooth val="0"/>
          <c:extLst>
            <c:ext xmlns:c16="http://schemas.microsoft.com/office/drawing/2014/chart" uri="{C3380CC4-5D6E-409C-BE32-E72D297353CC}">
              <c16:uniqueId val="{00000006-304D-4F97-B8E4-242AC5D33FB1}"/>
            </c:ext>
          </c:extLst>
        </c:ser>
        <c:dLbls>
          <c:showLegendKey val="0"/>
          <c:showVal val="0"/>
          <c:showCatName val="0"/>
          <c:showSerName val="0"/>
          <c:showPercent val="0"/>
          <c:showBubbleSize val="0"/>
        </c:dLbls>
        <c:marker val="1"/>
        <c:smooth val="0"/>
        <c:axId val="205686784"/>
        <c:axId val="206290944"/>
      </c:lineChart>
      <c:catAx>
        <c:axId val="205686784"/>
        <c:scaling>
          <c:orientation val="minMax"/>
        </c:scaling>
        <c:delete val="0"/>
        <c:axPos val="b"/>
        <c:numFmt formatCode="General" sourceLinked="0"/>
        <c:majorTickMark val="in"/>
        <c:minorTickMark val="none"/>
        <c:tickLblPos val="nextTo"/>
        <c:txPr>
          <a:bodyPr rot="0" vert="eaVert"/>
          <a:lstStyle/>
          <a:p>
            <a:pPr>
              <a:defRPr>
                <a:latin typeface="標楷體" pitchFamily="65" charset="-120"/>
                <a:ea typeface="標楷體" pitchFamily="65" charset="-120"/>
              </a:defRPr>
            </a:pPr>
            <a:endParaRPr lang="zh-TW"/>
          </a:p>
        </c:txPr>
        <c:crossAx val="206290944"/>
        <c:crosses val="autoZero"/>
        <c:auto val="1"/>
        <c:lblAlgn val="ctr"/>
        <c:lblOffset val="100"/>
        <c:noMultiLvlLbl val="0"/>
      </c:catAx>
      <c:valAx>
        <c:axId val="206290944"/>
        <c:scaling>
          <c:orientation val="minMax"/>
          <c:max val="67"/>
          <c:min val="15"/>
        </c:scaling>
        <c:delete val="1"/>
        <c:axPos val="l"/>
        <c:numFmt formatCode="General" sourceLinked="1"/>
        <c:majorTickMark val="out"/>
        <c:minorTickMark val="none"/>
        <c:tickLblPos val="nextTo"/>
        <c:crossAx val="205686784"/>
        <c:crosses val="autoZero"/>
        <c:crossBetween val="midCat"/>
      </c:valAx>
    </c:plotArea>
    <c:plotVisOnly val="1"/>
    <c:dispBlanksAs val="zero"/>
    <c:showDLblsOverMax val="0"/>
  </c:chart>
  <c:spPr>
    <a:ln>
      <a:noFill/>
    </a:ln>
  </c:sp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0.06188</cdr:x>
      <cdr:y>0.143</cdr:y>
    </cdr:from>
    <cdr:to>
      <cdr:x>0.12475</cdr:x>
      <cdr:y>0.2138</cdr:y>
    </cdr:to>
    <cdr:sp macro="" textlink="">
      <cdr:nvSpPr>
        <cdr:cNvPr id="4" name="文字方塊 3"/>
        <cdr:cNvSpPr txBox="1"/>
      </cdr:nvSpPr>
      <cdr:spPr>
        <a:xfrm xmlns:a="http://schemas.openxmlformats.org/drawingml/2006/main">
          <a:off x="157488" y="366501"/>
          <a:ext cx="160009" cy="1814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900">
            <a:solidFill>
              <a:schemeClr val="accent6">
                <a:lumMod val="75000"/>
              </a:schemeClr>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0.04819</cdr:x>
      <cdr:y>0.14336</cdr:y>
    </cdr:from>
    <cdr:to>
      <cdr:x>0.14421</cdr:x>
      <cdr:y>0.2277</cdr:y>
    </cdr:to>
    <cdr:sp macro="" textlink="">
      <cdr:nvSpPr>
        <cdr:cNvPr id="3" name="文字方塊 1"/>
        <cdr:cNvSpPr txBox="1"/>
      </cdr:nvSpPr>
      <cdr:spPr>
        <a:xfrm xmlns:a="http://schemas.openxmlformats.org/drawingml/2006/main">
          <a:off x="107595" y="318413"/>
          <a:ext cx="214377" cy="18732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altLang="zh-TW" sz="900">
              <a:solidFill>
                <a:schemeClr val="accent6">
                  <a:lumMod val="75000"/>
                </a:schemeClr>
              </a:solidFill>
            </a:rPr>
            <a:t>6</a:t>
          </a:r>
          <a:endParaRPr lang="zh-TW" altLang="en-US" sz="900">
            <a:solidFill>
              <a:schemeClr val="accent6">
                <a:lumMod val="75000"/>
              </a:schemeClr>
            </a:solidFill>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0.23688</cdr:x>
      <cdr:y>0.12528</cdr:y>
    </cdr:from>
    <cdr:to>
      <cdr:x>0.36782</cdr:x>
      <cdr:y>0.20778</cdr:y>
    </cdr:to>
    <cdr:sp macro="" textlink="">
      <cdr:nvSpPr>
        <cdr:cNvPr id="2" name="文字方塊 1"/>
        <cdr:cNvSpPr txBox="1"/>
      </cdr:nvSpPr>
      <cdr:spPr>
        <a:xfrm xmlns:a="http://schemas.openxmlformats.org/drawingml/2006/main">
          <a:off x="433213" y="289248"/>
          <a:ext cx="239463" cy="19048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altLang="zh-TW" sz="900">
              <a:solidFill>
                <a:schemeClr val="accent6">
                  <a:lumMod val="75000"/>
                </a:schemeClr>
              </a:solidFill>
            </a:rPr>
            <a:t>8</a:t>
          </a:r>
          <a:endParaRPr lang="zh-TW" altLang="en-US" sz="900">
            <a:solidFill>
              <a:schemeClr val="accent6">
                <a:lumMod val="75000"/>
              </a:schemeClr>
            </a:solidFill>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81C4D-B748-43BD-9ECF-839030B8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1826</TotalTime>
  <Pages>30</Pages>
  <Words>3695</Words>
  <Characters>21065</Characters>
  <Application>Microsoft Office Word</Application>
  <DocSecurity>0</DocSecurity>
  <Lines>175</Lines>
  <Paragraphs>49</Paragraphs>
  <ScaleCrop>false</ScaleCrop>
  <Company>nao</Company>
  <LinksUpToDate>false</LinksUpToDate>
  <CharactersWithSpaces>24711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林郁婷</cp:lastModifiedBy>
  <cp:revision>299</cp:revision>
  <cp:lastPrinted>2024-07-11T05:36:00Z</cp:lastPrinted>
  <dcterms:created xsi:type="dcterms:W3CDTF">2023-07-09T02:43:00Z</dcterms:created>
  <dcterms:modified xsi:type="dcterms:W3CDTF">2024-07-11T09:11:00Z</dcterms:modified>
</cp:coreProperties>
</file>