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2C57" w:rsidRPr="00A177F2" w:rsidRDefault="000A1421" w:rsidP="00016DCC">
      <w:pPr>
        <w:snapToGrid w:val="0"/>
        <w:spacing w:line="500" w:lineRule="exact"/>
        <w:rPr>
          <w:rFonts w:ascii="標楷體" w:eastAsia="標楷體" w:hAnsi="標楷體"/>
        </w:rPr>
      </w:pPr>
      <w:r>
        <w:rPr>
          <w:rFonts w:ascii="標楷體" w:eastAsia="標楷體" w:hAnsi="標楷體" w:hint="eastAsia"/>
          <w:b/>
          <w:sz w:val="36"/>
        </w:rPr>
        <w:t>參</w:t>
      </w:r>
      <w:r w:rsidR="00A177F2" w:rsidRPr="00A177F2">
        <w:rPr>
          <w:rFonts w:ascii="標楷體" w:eastAsia="標楷體" w:hAnsi="標楷體" w:hint="eastAsia"/>
          <w:b/>
          <w:sz w:val="36"/>
        </w:rPr>
        <w:t>、</w:t>
      </w:r>
      <w:r w:rsidR="00D363F1">
        <w:rPr>
          <w:rFonts w:ascii="標楷體" w:eastAsia="標楷體" w:hAnsi="標楷體" w:hint="eastAsia"/>
          <w:b/>
          <w:sz w:val="36"/>
        </w:rPr>
        <w:t>政府</w:t>
      </w:r>
      <w:r w:rsidR="00A177F2" w:rsidRPr="00A177F2">
        <w:rPr>
          <w:rFonts w:ascii="標楷體" w:eastAsia="標楷體" w:hAnsi="標楷體" w:hint="eastAsia"/>
          <w:b/>
          <w:sz w:val="36"/>
        </w:rPr>
        <w:t>食品安全管理機制執行情形</w:t>
      </w:r>
    </w:p>
    <w:p w:rsidR="00713662" w:rsidRDefault="00016DCC" w:rsidP="00016DCC">
      <w:pPr>
        <w:overflowPunct w:val="0"/>
        <w:snapToGrid w:val="0"/>
        <w:spacing w:line="460" w:lineRule="exact"/>
        <w:ind w:firstLineChars="200" w:firstLine="560"/>
        <w:jc w:val="both"/>
        <w:rPr>
          <w:rFonts w:ascii="標楷體" w:eastAsia="標楷體" w:hAnsi="標楷體"/>
          <w:b/>
          <w:sz w:val="32"/>
        </w:rPr>
      </w:pPr>
      <w:r>
        <w:rPr>
          <w:rFonts w:ascii="標楷體" w:eastAsia="標楷體" w:hAnsi="標楷體" w:cs="新細明體" w:hint="eastAsia"/>
          <w:bCs/>
          <w:noProof/>
          <w:sz w:val="28"/>
          <w:szCs w:val="28"/>
        </w:rPr>
        <mc:AlternateContent>
          <mc:Choice Requires="wps">
            <w:drawing>
              <wp:anchor distT="0" distB="0" distL="114300" distR="114300" simplePos="0" relativeHeight="251667456" behindDoc="0" locked="0" layoutInCell="1" allowOverlap="1">
                <wp:simplePos x="0" y="0"/>
                <wp:positionH relativeFrom="margin">
                  <wp:posOffset>-22225</wp:posOffset>
                </wp:positionH>
                <wp:positionV relativeFrom="margin">
                  <wp:posOffset>4731385</wp:posOffset>
                </wp:positionV>
                <wp:extent cx="6337300" cy="3204000"/>
                <wp:effectExtent l="0" t="0" r="6350" b="0"/>
                <wp:wrapSquare wrapText="bothSides"/>
                <wp:docPr id="4" name="文字方塊 4"/>
                <wp:cNvGraphicFramePr/>
                <a:graphic xmlns:a="http://schemas.openxmlformats.org/drawingml/2006/main">
                  <a:graphicData uri="http://schemas.microsoft.com/office/word/2010/wordprocessingShape">
                    <wps:wsp>
                      <wps:cNvSpPr txBox="1"/>
                      <wps:spPr>
                        <a:xfrm>
                          <a:off x="0" y="0"/>
                          <a:ext cx="6337300" cy="3204000"/>
                        </a:xfrm>
                        <a:prstGeom prst="rect">
                          <a:avLst/>
                        </a:prstGeom>
                        <a:ln>
                          <a:noFill/>
                        </a:ln>
                      </wps:spPr>
                      <wps:style>
                        <a:lnRef idx="2">
                          <a:schemeClr val="accent2"/>
                        </a:lnRef>
                        <a:fillRef idx="1">
                          <a:schemeClr val="lt1"/>
                        </a:fillRef>
                        <a:effectRef idx="0">
                          <a:schemeClr val="accent2"/>
                        </a:effectRef>
                        <a:fontRef idx="minor">
                          <a:schemeClr val="dk1"/>
                        </a:fontRef>
                      </wps:style>
                      <wps:txbx>
                        <w:txbxContent>
                          <w:p w:rsidR="005C02F7" w:rsidRPr="005C02F7" w:rsidRDefault="005C02F7" w:rsidP="0029621C">
                            <w:pPr>
                              <w:overflowPunct w:val="0"/>
                              <w:snapToGrid w:val="0"/>
                              <w:spacing w:afterLines="20" w:after="72" w:line="240" w:lineRule="atLeast"/>
                              <w:jc w:val="center"/>
                              <w:rPr>
                                <w:rFonts w:ascii="標楷體" w:eastAsia="標楷體" w:hAnsi="標楷體"/>
                                <w:b/>
                              </w:rPr>
                            </w:pPr>
                            <w:r w:rsidRPr="005C02F7">
                              <w:rPr>
                                <w:rFonts w:ascii="標楷體" w:eastAsia="標楷體" w:hAnsi="標楷體" w:hint="eastAsia"/>
                                <w:b/>
                              </w:rPr>
                              <w:t>圖1　從農場到餐桌</w:t>
                            </w:r>
                            <w:r w:rsidRPr="005C02F7">
                              <w:rPr>
                                <w:rFonts w:ascii="標楷體" w:eastAsia="標楷體" w:hAnsi="標楷體"/>
                                <w:b/>
                              </w:rPr>
                              <w:t>-聯合防線</w:t>
                            </w:r>
                          </w:p>
                          <w:p w:rsidR="005C02F7" w:rsidRDefault="008D65CB" w:rsidP="003F396F">
                            <w:pPr>
                              <w:snapToGrid w:val="0"/>
                              <w:jc w:val="center"/>
                            </w:pPr>
                            <w:bookmarkStart w:id="0" w:name="_GoBack"/>
                            <w:r>
                              <w:rPr>
                                <w:noProof/>
                              </w:rPr>
                              <w:drawing>
                                <wp:inline distT="0" distB="0" distL="0" distR="0">
                                  <wp:extent cx="4276368" cy="2700000"/>
                                  <wp:effectExtent l="0" t="0" r="0" b="571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分工(廳長).png"/>
                                          <pic:cNvPicPr/>
                                        </pic:nvPicPr>
                                        <pic:blipFill>
                                          <a:blip r:embed="rId8">
                                            <a:extLst>
                                              <a:ext uri="{28A0092B-C50C-407E-A947-70E740481C1C}">
                                                <a14:useLocalDpi xmlns:a14="http://schemas.microsoft.com/office/drawing/2010/main" val="0"/>
                                              </a:ext>
                                            </a:extLst>
                                          </a:blip>
                                          <a:stretch>
                                            <a:fillRect/>
                                          </a:stretch>
                                        </pic:blipFill>
                                        <pic:spPr>
                                          <a:xfrm>
                                            <a:off x="0" y="0"/>
                                            <a:ext cx="4276368" cy="2700000"/>
                                          </a:xfrm>
                                          <a:prstGeom prst="rect">
                                            <a:avLst/>
                                          </a:prstGeom>
                                        </pic:spPr>
                                      </pic:pic>
                                    </a:graphicData>
                                  </a:graphic>
                                </wp:inline>
                              </w:drawing>
                            </w:r>
                            <w:bookmarkEnd w:id="0"/>
                          </w:p>
                          <w:p w:rsidR="005C02F7" w:rsidRPr="005C02F7" w:rsidRDefault="005C02F7" w:rsidP="00A7617C">
                            <w:pPr>
                              <w:overflowPunct w:val="0"/>
                              <w:snapToGrid w:val="0"/>
                              <w:rPr>
                                <w:rFonts w:ascii="標楷體" w:eastAsia="標楷體" w:hAnsi="標楷體"/>
                                <w:sz w:val="18"/>
                              </w:rPr>
                            </w:pPr>
                            <w:r w:rsidRPr="005C02F7">
                              <w:rPr>
                                <w:rFonts w:ascii="標楷體" w:eastAsia="標楷體" w:hAnsi="標楷體" w:hint="eastAsia"/>
                                <w:sz w:val="18"/>
                              </w:rPr>
                              <w:t>資料來源：</w:t>
                            </w:r>
                            <w:r w:rsidR="00BF365E" w:rsidRPr="00BF365E">
                              <w:rPr>
                                <w:rFonts w:ascii="標楷體" w:eastAsia="標楷體" w:hAnsi="標楷體" w:hint="eastAsia"/>
                                <w:sz w:val="18"/>
                              </w:rPr>
                              <w:t>整理自</w:t>
                            </w:r>
                            <w:proofErr w:type="gramStart"/>
                            <w:r w:rsidR="00BF365E" w:rsidRPr="00BF365E">
                              <w:rPr>
                                <w:rFonts w:ascii="標楷體" w:eastAsia="標楷體" w:hAnsi="標楷體" w:hint="eastAsia"/>
                                <w:sz w:val="18"/>
                              </w:rPr>
                              <w:t>食安辦112年</w:t>
                            </w:r>
                            <w:proofErr w:type="gramEnd"/>
                            <w:r w:rsidR="00BF365E" w:rsidRPr="00BF365E">
                              <w:rPr>
                                <w:rFonts w:ascii="標楷體" w:eastAsia="標楷體" w:hAnsi="標楷體" w:hint="eastAsia"/>
                                <w:sz w:val="18"/>
                              </w:rPr>
                              <w:t>12月食安五環政策推動成果簡報。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4" o:spid="_x0000_s1026" type="#_x0000_t202" style="position:absolute;left:0;text-align:left;margin-left:-1.75pt;margin-top:372.55pt;width:499pt;height:252.3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" fillcolor="white [3201]" stroked="f" strokeweight="1pt">
                <v:textbox>
                  <w:txbxContent>
                    <w:p w:rsidR="005C02F7" w:rsidRPr="005C02F7" w:rsidRDefault="005C02F7" w:rsidP="0029621C">
                      <w:pPr>
                        <w:overflowPunct w:val="0"/>
                        <w:snapToGrid w:val="0"/>
                        <w:spacing w:afterLines="20" w:after="72" w:line="240" w:lineRule="atLeast"/>
                        <w:jc w:val="center"/>
                        <w:rPr>
                          <w:rFonts w:ascii="標楷體" w:eastAsia="標楷體" w:hAnsi="標楷體"/>
                          <w:b/>
                        </w:rPr>
                      </w:pPr>
                      <w:r w:rsidRPr="005C02F7">
                        <w:rPr>
                          <w:rFonts w:ascii="標楷體" w:eastAsia="標楷體" w:hAnsi="標楷體" w:hint="eastAsia"/>
                          <w:b/>
                        </w:rPr>
                        <w:t>圖1　從農場到餐桌</w:t>
                      </w:r>
                      <w:r w:rsidRPr="005C02F7">
                        <w:rPr>
                          <w:rFonts w:ascii="標楷體" w:eastAsia="標楷體" w:hAnsi="標楷體"/>
                          <w:b/>
                        </w:rPr>
                        <w:t>-聯合防線</w:t>
                      </w:r>
                    </w:p>
                    <w:p w:rsidR="005C02F7" w:rsidRDefault="008D65CB" w:rsidP="003F396F">
                      <w:pPr>
                        <w:snapToGrid w:val="0"/>
                        <w:jc w:val="center"/>
                      </w:pPr>
                      <w:r>
                        <w:rPr>
                          <w:noProof/>
                        </w:rPr>
                        <w:drawing>
                          <wp:inline distT="0" distB="0" distL="0" distR="0">
                            <wp:extent cx="4276368" cy="2700000"/>
                            <wp:effectExtent l="0" t="0" r="0" b="571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分工(廳長).png"/>
                                    <pic:cNvPicPr/>
                                  </pic:nvPicPr>
                                  <pic:blipFill>
                                    <a:blip r:embed="rId9">
                                      <a:extLst>
                                        <a:ext uri="{28A0092B-C50C-407E-A947-70E740481C1C}">
                                          <a14:useLocalDpi xmlns:a14="http://schemas.microsoft.com/office/drawing/2010/main" val="0"/>
                                        </a:ext>
                                      </a:extLst>
                                    </a:blip>
                                    <a:stretch>
                                      <a:fillRect/>
                                    </a:stretch>
                                  </pic:blipFill>
                                  <pic:spPr>
                                    <a:xfrm>
                                      <a:off x="0" y="0"/>
                                      <a:ext cx="4276368" cy="2700000"/>
                                    </a:xfrm>
                                    <a:prstGeom prst="rect">
                                      <a:avLst/>
                                    </a:prstGeom>
                                  </pic:spPr>
                                </pic:pic>
                              </a:graphicData>
                            </a:graphic>
                          </wp:inline>
                        </w:drawing>
                      </w:r>
                    </w:p>
                    <w:p w:rsidR="005C02F7" w:rsidRPr="005C02F7" w:rsidRDefault="005C02F7" w:rsidP="00A7617C">
                      <w:pPr>
                        <w:overflowPunct w:val="0"/>
                        <w:snapToGrid w:val="0"/>
                        <w:rPr>
                          <w:rFonts w:ascii="標楷體" w:eastAsia="標楷體" w:hAnsi="標楷體"/>
                          <w:sz w:val="18"/>
                        </w:rPr>
                      </w:pPr>
                      <w:r w:rsidRPr="005C02F7">
                        <w:rPr>
                          <w:rFonts w:ascii="標楷體" w:eastAsia="標楷體" w:hAnsi="標楷體" w:hint="eastAsia"/>
                          <w:sz w:val="18"/>
                        </w:rPr>
                        <w:t>資料來源：</w:t>
                      </w:r>
                      <w:r w:rsidR="00BF365E" w:rsidRPr="00BF365E">
                        <w:rPr>
                          <w:rFonts w:ascii="標楷體" w:eastAsia="標楷體" w:hAnsi="標楷體" w:hint="eastAsia"/>
                          <w:sz w:val="18"/>
                        </w:rPr>
                        <w:t>整理自</w:t>
                      </w:r>
                      <w:proofErr w:type="gramStart"/>
                      <w:r w:rsidR="00BF365E" w:rsidRPr="00BF365E">
                        <w:rPr>
                          <w:rFonts w:ascii="標楷體" w:eastAsia="標楷體" w:hAnsi="標楷體" w:hint="eastAsia"/>
                          <w:sz w:val="18"/>
                        </w:rPr>
                        <w:t>食安辦112年</w:t>
                      </w:r>
                      <w:proofErr w:type="gramEnd"/>
                      <w:r w:rsidR="00BF365E" w:rsidRPr="00BF365E">
                        <w:rPr>
                          <w:rFonts w:ascii="標楷體" w:eastAsia="標楷體" w:hAnsi="標楷體" w:hint="eastAsia"/>
                          <w:sz w:val="18"/>
                        </w:rPr>
                        <w:t>12月食安五環政策推動成果簡報。</w:t>
                      </w:r>
                    </w:p>
                  </w:txbxContent>
                </v:textbox>
                <w10:wrap type="square" anchorx="margin" anchory="margin"/>
              </v:shape>
            </w:pict>
          </mc:Fallback>
        </mc:AlternateContent>
      </w:r>
      <w:r w:rsidR="006A5A74" w:rsidRPr="00A112B4">
        <w:rPr>
          <w:rFonts w:ascii="標楷體" w:eastAsia="標楷體" w:hAnsi="標楷體" w:cs="新細明體" w:hint="eastAsia"/>
          <w:bCs/>
          <w:sz w:val="28"/>
          <w:szCs w:val="28"/>
        </w:rPr>
        <w:t>我國食品安全管理業務，依政府機關</w:t>
      </w:r>
      <w:r w:rsidR="00A112B4" w:rsidRPr="00A112B4">
        <w:rPr>
          <w:rFonts w:ascii="標楷體" w:eastAsia="標楷體" w:hAnsi="標楷體" w:cs="新細明體" w:hint="eastAsia"/>
          <w:bCs/>
          <w:sz w:val="28"/>
          <w:szCs w:val="28"/>
        </w:rPr>
        <w:t>權責及</w:t>
      </w:r>
      <w:r w:rsidR="006A5A74" w:rsidRPr="00A112B4">
        <w:rPr>
          <w:rFonts w:ascii="標楷體" w:eastAsia="標楷體" w:hAnsi="標楷體" w:cs="新細明體" w:hint="eastAsia"/>
          <w:bCs/>
          <w:sz w:val="28"/>
          <w:szCs w:val="28"/>
        </w:rPr>
        <w:t>運作</w:t>
      </w:r>
      <w:r w:rsidR="00D40822">
        <w:rPr>
          <w:rFonts w:ascii="標楷體" w:eastAsia="標楷體" w:hAnsi="標楷體" w:cs="新細明體" w:hint="eastAsia"/>
          <w:bCs/>
          <w:sz w:val="28"/>
          <w:szCs w:val="28"/>
        </w:rPr>
        <w:t>模式</w:t>
      </w:r>
      <w:r w:rsidR="006A5A74" w:rsidRPr="00A112B4">
        <w:rPr>
          <w:rFonts w:ascii="標楷體" w:eastAsia="標楷體" w:hAnsi="標楷體" w:cs="新細明體" w:hint="eastAsia"/>
          <w:bCs/>
          <w:sz w:val="28"/>
          <w:szCs w:val="28"/>
        </w:rPr>
        <w:t>，從中央到地方，分層分權管理。政</w:t>
      </w:r>
      <w:r w:rsidR="006A5A74" w:rsidRPr="00415C44">
        <w:rPr>
          <w:rFonts w:ascii="標楷體" w:eastAsia="標楷體" w:hAnsi="標楷體" w:cs="新細明體" w:hint="eastAsia"/>
          <w:bCs/>
          <w:sz w:val="28"/>
          <w:szCs w:val="28"/>
        </w:rPr>
        <w:t>府制定食品安全衛生管理法（下稱食安法）及其相關配套法規，藉由</w:t>
      </w:r>
      <w:r w:rsidR="006A5A74" w:rsidRPr="00404F6D">
        <w:rPr>
          <w:rFonts w:ascii="標楷體" w:eastAsia="標楷體" w:hAnsi="標楷體" w:cs="新細明體" w:hint="eastAsia"/>
          <w:bCs/>
          <w:sz w:val="28"/>
          <w:szCs w:val="28"/>
        </w:rPr>
        <w:t>源頭管控、食品業者管理及衛生標準訂定等措施強化產品製程安全，建立食品上市前管理模式，暨上市後中央與地方衛生機關合作稽查抽驗及後市場監測，架構國內食品管理體系。按</w:t>
      </w:r>
      <w:r w:rsidR="00A37439" w:rsidRPr="00404F6D">
        <w:rPr>
          <w:rFonts w:ascii="標楷體" w:eastAsia="標楷體" w:hAnsi="標楷體" w:cs="新細明體" w:hint="eastAsia"/>
          <w:bCs/>
          <w:sz w:val="28"/>
          <w:szCs w:val="28"/>
        </w:rPr>
        <w:t>食品安全為國人最關注之民生議題，</w:t>
      </w:r>
      <w:r w:rsidR="00D40822" w:rsidRPr="00404F6D">
        <w:rPr>
          <w:rFonts w:ascii="標楷體" w:eastAsia="標楷體" w:hAnsi="標楷體" w:cs="新細明體" w:hint="eastAsia"/>
          <w:bCs/>
          <w:sz w:val="28"/>
          <w:szCs w:val="28"/>
        </w:rPr>
        <w:t>過往國內曾發</w:t>
      </w:r>
      <w:r w:rsidR="00D40822">
        <w:rPr>
          <w:rFonts w:ascii="標楷體" w:eastAsia="標楷體" w:hAnsi="標楷體" w:cs="新細明體" w:hint="eastAsia"/>
          <w:bCs/>
          <w:sz w:val="28"/>
          <w:szCs w:val="28"/>
        </w:rPr>
        <w:t>生</w:t>
      </w:r>
      <w:r w:rsidR="006A5A74" w:rsidRPr="00415C44">
        <w:rPr>
          <w:rFonts w:ascii="標楷體" w:eastAsia="標楷體" w:hAnsi="標楷體" w:cs="新細明體" w:hint="eastAsia"/>
          <w:bCs/>
          <w:sz w:val="28"/>
          <w:szCs w:val="28"/>
        </w:rPr>
        <w:t>多起重大食安事件，</w:t>
      </w:r>
      <w:r w:rsidR="00642D9C" w:rsidRPr="00415C44">
        <w:rPr>
          <w:rFonts w:ascii="標楷體" w:eastAsia="標楷體" w:hAnsi="標楷體" w:cs="新細明體" w:hint="eastAsia"/>
          <w:bCs/>
          <w:sz w:val="28"/>
          <w:szCs w:val="28"/>
        </w:rPr>
        <w:t>政府</w:t>
      </w:r>
      <w:r w:rsidR="006A5A74" w:rsidRPr="00415C44">
        <w:rPr>
          <w:rFonts w:ascii="標楷體" w:eastAsia="標楷體" w:hAnsi="標楷體" w:cs="新細明體" w:hint="eastAsia"/>
          <w:bCs/>
          <w:sz w:val="28"/>
          <w:szCs w:val="28"/>
        </w:rPr>
        <w:t>為強化我國食品</w:t>
      </w:r>
      <w:r w:rsidR="00FB7E02">
        <w:rPr>
          <w:rFonts w:ascii="標楷體" w:eastAsia="標楷體" w:hAnsi="標楷體" w:cs="新細明體" w:hint="eastAsia"/>
          <w:bCs/>
          <w:sz w:val="28"/>
          <w:szCs w:val="28"/>
        </w:rPr>
        <w:t>衛生</w:t>
      </w:r>
      <w:r w:rsidR="006A5A74" w:rsidRPr="00415C44">
        <w:rPr>
          <w:rFonts w:ascii="標楷體" w:eastAsia="標楷體" w:hAnsi="標楷體" w:cs="新細明體" w:hint="eastAsia"/>
          <w:bCs/>
          <w:sz w:val="28"/>
          <w:szCs w:val="28"/>
        </w:rPr>
        <w:t>安全，</w:t>
      </w:r>
      <w:r w:rsidR="00642D9C">
        <w:rPr>
          <w:rFonts w:ascii="標楷體" w:eastAsia="標楷體" w:hAnsi="標楷體" w:cs="新細明體" w:hint="eastAsia"/>
          <w:bCs/>
          <w:sz w:val="28"/>
          <w:szCs w:val="28"/>
        </w:rPr>
        <w:t>於102、103年間大幅</w:t>
      </w:r>
      <w:r w:rsidR="00AB2930">
        <w:rPr>
          <w:rFonts w:ascii="標楷體" w:eastAsia="標楷體" w:hAnsi="標楷體" w:cs="新細明體" w:hint="eastAsia"/>
          <w:bCs/>
          <w:sz w:val="28"/>
          <w:szCs w:val="28"/>
        </w:rPr>
        <w:t>修</w:t>
      </w:r>
      <w:r w:rsidR="00642D9C">
        <w:rPr>
          <w:rFonts w:ascii="標楷體" w:eastAsia="標楷體" w:hAnsi="標楷體" w:cs="新細明體" w:hint="eastAsia"/>
          <w:bCs/>
          <w:sz w:val="28"/>
          <w:szCs w:val="28"/>
        </w:rPr>
        <w:t>正</w:t>
      </w:r>
      <w:r w:rsidR="00AB2930" w:rsidRPr="00415C44">
        <w:rPr>
          <w:rFonts w:ascii="標楷體" w:eastAsia="標楷體" w:hAnsi="標楷體" w:cs="新細明體" w:hint="eastAsia"/>
          <w:bCs/>
          <w:sz w:val="28"/>
          <w:szCs w:val="28"/>
        </w:rPr>
        <w:t>食安法</w:t>
      </w:r>
      <w:r w:rsidR="00BC0A87">
        <w:rPr>
          <w:rFonts w:ascii="標楷體" w:eastAsia="標楷體" w:hAnsi="標楷體" w:cs="新細明體" w:hint="eastAsia"/>
          <w:bCs/>
          <w:sz w:val="28"/>
          <w:szCs w:val="28"/>
        </w:rPr>
        <w:t>，增</w:t>
      </w:r>
      <w:r w:rsidR="00642D9C">
        <w:rPr>
          <w:rFonts w:ascii="標楷體" w:eastAsia="標楷體" w:hAnsi="標楷體" w:cs="新細明體" w:hint="eastAsia"/>
          <w:bCs/>
          <w:sz w:val="28"/>
          <w:szCs w:val="28"/>
        </w:rPr>
        <w:t>訂</w:t>
      </w:r>
      <w:r w:rsidR="00BC0A87">
        <w:rPr>
          <w:rFonts w:ascii="標楷體" w:eastAsia="標楷體" w:hAnsi="標楷體" w:cs="新細明體" w:hint="eastAsia"/>
          <w:bCs/>
          <w:sz w:val="28"/>
          <w:szCs w:val="28"/>
        </w:rPr>
        <w:t>相關管理制度</w:t>
      </w:r>
      <w:r w:rsidR="00642D9C">
        <w:rPr>
          <w:rFonts w:ascii="標楷體" w:eastAsia="標楷體" w:hAnsi="標楷體" w:cs="新細明體" w:hint="eastAsia"/>
          <w:bCs/>
          <w:sz w:val="28"/>
          <w:szCs w:val="28"/>
        </w:rPr>
        <w:t>規</w:t>
      </w:r>
      <w:r w:rsidR="00FB7E02">
        <w:rPr>
          <w:rFonts w:ascii="標楷體" w:eastAsia="標楷體" w:hAnsi="標楷體" w:cs="新細明體" w:hint="eastAsia"/>
          <w:bCs/>
          <w:sz w:val="28"/>
          <w:szCs w:val="28"/>
        </w:rPr>
        <w:t>定</w:t>
      </w:r>
      <w:r w:rsidR="00AB2930">
        <w:rPr>
          <w:rFonts w:ascii="標楷體" w:eastAsia="標楷體" w:hAnsi="標楷體" w:cs="新細明體" w:hint="eastAsia"/>
          <w:bCs/>
          <w:sz w:val="28"/>
          <w:szCs w:val="28"/>
        </w:rPr>
        <w:t>，</w:t>
      </w:r>
      <w:r w:rsidR="00642D9C">
        <w:rPr>
          <w:rFonts w:ascii="標楷體" w:eastAsia="標楷體" w:hAnsi="標楷體" w:cs="新細明體" w:hint="eastAsia"/>
          <w:bCs/>
          <w:sz w:val="28"/>
          <w:szCs w:val="28"/>
        </w:rPr>
        <w:t>並</w:t>
      </w:r>
      <w:r w:rsidR="006A5A74" w:rsidRPr="00415C44">
        <w:rPr>
          <w:rFonts w:ascii="標楷體" w:eastAsia="標楷體" w:hAnsi="標楷體" w:cs="新細明體" w:hint="eastAsia"/>
          <w:bCs/>
          <w:sz w:val="28"/>
          <w:szCs w:val="28"/>
        </w:rPr>
        <w:t>於105年</w:t>
      </w:r>
      <w:r w:rsidR="002C5D89" w:rsidRPr="00415C44">
        <w:rPr>
          <w:rFonts w:ascii="標楷體" w:eastAsia="標楷體" w:hAnsi="標楷體" w:cs="新細明體" w:hint="eastAsia"/>
          <w:bCs/>
          <w:sz w:val="28"/>
          <w:szCs w:val="28"/>
        </w:rPr>
        <w:t>間</w:t>
      </w:r>
      <w:r w:rsidR="006A5A74" w:rsidRPr="00415C44">
        <w:rPr>
          <w:rFonts w:ascii="標楷體" w:eastAsia="標楷體" w:hAnsi="標楷體" w:cs="新細明體" w:hint="eastAsia"/>
          <w:bCs/>
          <w:sz w:val="28"/>
          <w:szCs w:val="28"/>
        </w:rPr>
        <w:t>提出</w:t>
      </w:r>
      <w:r w:rsidR="006A5A74" w:rsidRPr="00D40822">
        <w:rPr>
          <w:rFonts w:ascii="標楷體" w:eastAsia="標楷體" w:hAnsi="標楷體" w:cs="新細明體" w:hint="eastAsia"/>
          <w:bCs/>
          <w:sz w:val="28"/>
          <w:szCs w:val="28"/>
        </w:rPr>
        <w:t>「食安五環」政策，由行政院食品安全辦公室（下稱食安辦）負責統籌食品安全政策，</w:t>
      </w:r>
      <w:r w:rsidR="006A5A74" w:rsidRPr="008D08F6">
        <w:rPr>
          <w:rFonts w:ascii="標楷體" w:eastAsia="標楷體" w:hAnsi="標楷體" w:cs="新細明體" w:hint="eastAsia"/>
          <w:bCs/>
          <w:sz w:val="28"/>
          <w:szCs w:val="28"/>
        </w:rPr>
        <w:t>協調</w:t>
      </w:r>
      <w:r>
        <w:rPr>
          <w:rFonts w:ascii="標楷體" w:eastAsia="標楷體" w:hAnsi="標楷體" w:cs="新細明體" w:hint="eastAsia"/>
          <w:bCs/>
          <w:sz w:val="28"/>
          <w:szCs w:val="28"/>
        </w:rPr>
        <w:t>行政院</w:t>
      </w:r>
      <w:r w:rsidR="00642D9C" w:rsidRPr="008D08F6">
        <w:rPr>
          <w:rFonts w:ascii="標楷體" w:eastAsia="標楷體" w:hAnsi="標楷體" w:hint="eastAsia"/>
          <w:sz w:val="28"/>
        </w:rPr>
        <w:t>農業</w:t>
      </w:r>
      <w:r w:rsidR="00B35085" w:rsidRPr="008D08F6">
        <w:rPr>
          <w:rFonts w:ascii="標楷體" w:eastAsia="標楷體" w:hAnsi="標楷體" w:hint="eastAsia"/>
          <w:sz w:val="28"/>
        </w:rPr>
        <w:t>委員會</w:t>
      </w:r>
      <w:r w:rsidR="00092F5F" w:rsidRPr="008D08F6">
        <w:rPr>
          <w:rFonts w:ascii="標楷體" w:eastAsia="標楷體" w:hAnsi="標楷體" w:hint="eastAsia"/>
          <w:sz w:val="28"/>
        </w:rPr>
        <w:t>（</w:t>
      </w:r>
      <w:r>
        <w:rPr>
          <w:rFonts w:ascii="標楷體" w:eastAsia="標楷體" w:hAnsi="標楷體" w:hint="eastAsia"/>
          <w:sz w:val="28"/>
        </w:rPr>
        <w:t>112年8月1日改制為農業部，</w:t>
      </w:r>
      <w:r w:rsidR="007E6E49">
        <w:rPr>
          <w:rFonts w:ascii="標楷體" w:eastAsia="標楷體" w:hAnsi="標楷體" w:hint="eastAsia"/>
          <w:sz w:val="28"/>
        </w:rPr>
        <w:t>下稱</w:t>
      </w:r>
      <w:r w:rsidR="00092F5F" w:rsidRPr="008D08F6">
        <w:rPr>
          <w:rFonts w:ascii="標楷體" w:eastAsia="標楷體" w:hAnsi="標楷體" w:hint="eastAsia"/>
          <w:sz w:val="28"/>
        </w:rPr>
        <w:t>農業部）</w:t>
      </w:r>
      <w:r w:rsidR="00642D9C" w:rsidRPr="008D08F6">
        <w:rPr>
          <w:rFonts w:ascii="標楷體" w:eastAsia="標楷體" w:hAnsi="標楷體" w:hint="eastAsia"/>
          <w:sz w:val="28"/>
        </w:rPr>
        <w:t>、</w:t>
      </w:r>
      <w:r w:rsidR="000C10D2" w:rsidRPr="008D08F6">
        <w:rPr>
          <w:rFonts w:ascii="標楷體" w:eastAsia="標楷體" w:hAnsi="標楷體" w:hint="eastAsia"/>
          <w:sz w:val="28"/>
        </w:rPr>
        <w:t>衛生福利部</w:t>
      </w:r>
      <w:r w:rsidR="000C10D2" w:rsidRPr="008D08F6">
        <w:rPr>
          <w:rFonts w:ascii="標楷體" w:eastAsia="標楷體" w:hAnsi="標楷體" w:cs="新細明體" w:hint="eastAsia"/>
          <w:bCs/>
          <w:sz w:val="28"/>
          <w:szCs w:val="28"/>
        </w:rPr>
        <w:t>（下稱衛福部）</w:t>
      </w:r>
      <w:r w:rsidR="000C10D2" w:rsidRPr="008D08F6">
        <w:rPr>
          <w:rFonts w:ascii="標楷體" w:eastAsia="標楷體" w:hAnsi="標楷體" w:hint="eastAsia"/>
          <w:sz w:val="28"/>
        </w:rPr>
        <w:t>、</w:t>
      </w:r>
      <w:r>
        <w:rPr>
          <w:rFonts w:ascii="標楷體" w:eastAsia="標楷體" w:hAnsi="標楷體" w:hint="eastAsia"/>
          <w:sz w:val="28"/>
        </w:rPr>
        <w:t>行政院</w:t>
      </w:r>
      <w:r w:rsidR="00092F5F" w:rsidRPr="008D08F6">
        <w:rPr>
          <w:rFonts w:ascii="標楷體" w:eastAsia="標楷體" w:hAnsi="標楷體" w:hint="eastAsia"/>
          <w:sz w:val="28"/>
        </w:rPr>
        <w:t>環境保護署（</w:t>
      </w:r>
      <w:r>
        <w:rPr>
          <w:rFonts w:ascii="標楷體" w:eastAsia="標楷體" w:hAnsi="標楷體" w:hint="eastAsia"/>
          <w:sz w:val="28"/>
        </w:rPr>
        <w:t>112年8月</w:t>
      </w:r>
      <w:r w:rsidR="00D74E24">
        <w:rPr>
          <w:rFonts w:ascii="標楷體" w:eastAsia="標楷體" w:hAnsi="標楷體" w:hint="eastAsia"/>
          <w:sz w:val="28"/>
        </w:rPr>
        <w:t>22</w:t>
      </w:r>
      <w:r>
        <w:rPr>
          <w:rFonts w:ascii="標楷體" w:eastAsia="標楷體" w:hAnsi="標楷體" w:hint="eastAsia"/>
          <w:sz w:val="28"/>
        </w:rPr>
        <w:t>日改制為</w:t>
      </w:r>
      <w:r w:rsidRPr="008D08F6">
        <w:rPr>
          <w:rFonts w:ascii="標楷體" w:eastAsia="標楷體" w:hAnsi="標楷體" w:hint="eastAsia"/>
          <w:sz w:val="28"/>
        </w:rPr>
        <w:t>環境部</w:t>
      </w:r>
      <w:r>
        <w:rPr>
          <w:rFonts w:ascii="標楷體" w:eastAsia="標楷體" w:hAnsi="標楷體" w:hint="eastAsia"/>
          <w:sz w:val="28"/>
        </w:rPr>
        <w:t>，</w:t>
      </w:r>
      <w:r w:rsidR="007E6E49">
        <w:rPr>
          <w:rFonts w:ascii="標楷體" w:eastAsia="標楷體" w:hAnsi="標楷體" w:hint="eastAsia"/>
          <w:sz w:val="28"/>
        </w:rPr>
        <w:t>下稱</w:t>
      </w:r>
      <w:r w:rsidR="00092F5F" w:rsidRPr="008D08F6">
        <w:rPr>
          <w:rFonts w:ascii="標楷體" w:eastAsia="標楷體" w:hAnsi="標楷體" w:hint="eastAsia"/>
          <w:sz w:val="28"/>
        </w:rPr>
        <w:t>環境部）</w:t>
      </w:r>
      <w:r w:rsidR="000C10D2" w:rsidRPr="008D08F6">
        <w:rPr>
          <w:rFonts w:ascii="標楷體" w:eastAsia="標楷體" w:hAnsi="標楷體" w:hint="eastAsia"/>
          <w:sz w:val="28"/>
        </w:rPr>
        <w:t>、教育部及經</w:t>
      </w:r>
      <w:r w:rsidR="000C10D2" w:rsidRPr="00D40822">
        <w:rPr>
          <w:rFonts w:ascii="標楷體" w:eastAsia="標楷體" w:hAnsi="標楷體" w:hint="eastAsia"/>
          <w:sz w:val="28"/>
        </w:rPr>
        <w:t>濟部等</w:t>
      </w:r>
      <w:r w:rsidR="006A5A74" w:rsidRPr="00AB2930">
        <w:rPr>
          <w:rFonts w:ascii="標楷體" w:eastAsia="標楷體" w:hAnsi="標楷體" w:cs="新細明體" w:hint="eastAsia"/>
          <w:bCs/>
          <w:sz w:val="28"/>
          <w:szCs w:val="28"/>
        </w:rPr>
        <w:t>中央</w:t>
      </w:r>
      <w:r w:rsidR="00D40822" w:rsidRPr="00AB2930">
        <w:rPr>
          <w:rFonts w:ascii="標楷體" w:eastAsia="標楷體" w:hAnsi="標楷體" w:cs="新細明體" w:hint="eastAsia"/>
          <w:bCs/>
          <w:sz w:val="28"/>
          <w:szCs w:val="28"/>
        </w:rPr>
        <w:t>權責機關</w:t>
      </w:r>
      <w:r w:rsidR="00D40822">
        <w:rPr>
          <w:rFonts w:ascii="標楷體" w:eastAsia="標楷體" w:hAnsi="標楷體" w:cs="新細明體" w:hint="eastAsia"/>
          <w:bCs/>
          <w:sz w:val="28"/>
          <w:szCs w:val="28"/>
        </w:rPr>
        <w:t>，</w:t>
      </w:r>
      <w:r w:rsidR="00642D9C">
        <w:rPr>
          <w:rFonts w:ascii="標楷體" w:eastAsia="標楷體" w:hAnsi="標楷體" w:cs="新細明體" w:hint="eastAsia"/>
          <w:bCs/>
          <w:sz w:val="28"/>
          <w:szCs w:val="28"/>
        </w:rPr>
        <w:t>暨</w:t>
      </w:r>
      <w:r w:rsidR="006A5A74" w:rsidRPr="00DB4335">
        <w:rPr>
          <w:rFonts w:ascii="標楷體" w:eastAsia="標楷體" w:hAnsi="標楷體" w:cs="新細明體" w:hint="eastAsia"/>
          <w:bCs/>
          <w:sz w:val="28"/>
          <w:szCs w:val="28"/>
        </w:rPr>
        <w:t>地方</w:t>
      </w:r>
      <w:r w:rsidR="00F94CC1" w:rsidRPr="00DB4335">
        <w:rPr>
          <w:rFonts w:ascii="標楷體" w:eastAsia="標楷體" w:hAnsi="標楷體" w:cs="新細明體" w:hint="eastAsia"/>
          <w:bCs/>
          <w:sz w:val="28"/>
          <w:szCs w:val="28"/>
        </w:rPr>
        <w:t>政府</w:t>
      </w:r>
      <w:r w:rsidR="006A5A74" w:rsidRPr="00DB4335">
        <w:rPr>
          <w:rFonts w:ascii="標楷體" w:eastAsia="標楷體" w:hAnsi="標楷體" w:cs="新細明體" w:hint="eastAsia"/>
          <w:bCs/>
          <w:sz w:val="28"/>
          <w:szCs w:val="28"/>
        </w:rPr>
        <w:t>執行各項措施，協力把關從農場到餐桌之食品安全</w:t>
      </w:r>
      <w:r w:rsidR="00B87C9C" w:rsidRPr="00DB4335">
        <w:rPr>
          <w:rFonts w:ascii="標楷體" w:eastAsia="標楷體" w:hAnsi="標楷體" w:hint="eastAsia"/>
          <w:sz w:val="28"/>
          <w:szCs w:val="32"/>
        </w:rPr>
        <w:t>（圖</w:t>
      </w:r>
      <w:r w:rsidR="00E03C55" w:rsidRPr="00DB4335">
        <w:rPr>
          <w:rFonts w:ascii="標楷體" w:eastAsia="標楷體" w:hAnsi="標楷體" w:hint="eastAsia"/>
          <w:sz w:val="28"/>
          <w:szCs w:val="32"/>
        </w:rPr>
        <w:t>1</w:t>
      </w:r>
      <w:r w:rsidR="00B87C9C" w:rsidRPr="00DB4335">
        <w:rPr>
          <w:rFonts w:ascii="標楷體" w:eastAsia="標楷體" w:hAnsi="標楷體" w:hint="eastAsia"/>
          <w:sz w:val="28"/>
          <w:szCs w:val="32"/>
        </w:rPr>
        <w:t>）</w:t>
      </w:r>
      <w:r w:rsidR="006A5A74" w:rsidRPr="00DB4335">
        <w:rPr>
          <w:rFonts w:ascii="標楷體" w:eastAsia="標楷體" w:hAnsi="標楷體" w:cs="新細明體" w:hint="eastAsia"/>
          <w:bCs/>
          <w:sz w:val="28"/>
          <w:szCs w:val="28"/>
        </w:rPr>
        <w:t>，保障國人健康</w:t>
      </w:r>
      <w:r w:rsidR="00BA545B" w:rsidRPr="00DB4335">
        <w:rPr>
          <w:rFonts w:ascii="標楷體" w:eastAsia="標楷體" w:hAnsi="標楷體" w:cs="新細明體" w:hint="eastAsia"/>
          <w:bCs/>
          <w:sz w:val="28"/>
          <w:szCs w:val="28"/>
        </w:rPr>
        <w:t>。</w:t>
      </w:r>
      <w:r w:rsidR="00D40822" w:rsidRPr="00DB4335">
        <w:rPr>
          <w:rFonts w:ascii="標楷體" w:eastAsia="標楷體" w:hAnsi="標楷體" w:cs="新細明體" w:hint="eastAsia"/>
          <w:bCs/>
          <w:sz w:val="28"/>
          <w:szCs w:val="28"/>
        </w:rPr>
        <w:t>又</w:t>
      </w:r>
      <w:r w:rsidR="007F70AA" w:rsidRPr="00DB4335">
        <w:rPr>
          <w:rFonts w:ascii="標楷體" w:eastAsia="標楷體" w:hAnsi="標楷體" w:hint="eastAsia"/>
          <w:bCs/>
          <w:sz w:val="28"/>
          <w:szCs w:val="28"/>
        </w:rPr>
        <w:t>臺灣永</w:t>
      </w:r>
      <w:r w:rsidR="007F70AA" w:rsidRPr="00176BA6">
        <w:rPr>
          <w:rFonts w:ascii="標楷體" w:eastAsia="標楷體" w:hAnsi="標楷體" w:hint="eastAsia"/>
          <w:bCs/>
          <w:sz w:val="28"/>
          <w:szCs w:val="28"/>
        </w:rPr>
        <w:t>續發展目標</w:t>
      </w:r>
      <w:r w:rsidR="005E7214" w:rsidRPr="00176BA6">
        <w:rPr>
          <w:rFonts w:ascii="標楷體" w:eastAsia="標楷體" w:hAnsi="標楷體" w:hint="eastAsia"/>
          <w:bCs/>
          <w:sz w:val="28"/>
          <w:szCs w:val="28"/>
        </w:rPr>
        <w:t>之核心目標6</w:t>
      </w:r>
      <w:r w:rsidR="002B240D">
        <w:rPr>
          <w:rFonts w:ascii="標楷體" w:eastAsia="標楷體" w:hAnsi="標楷體" w:hint="eastAsia"/>
          <w:bCs/>
          <w:sz w:val="28"/>
          <w:szCs w:val="28"/>
        </w:rPr>
        <w:t>、</w:t>
      </w:r>
      <w:r w:rsidR="005E7214" w:rsidRPr="00176BA6">
        <w:rPr>
          <w:rFonts w:ascii="標楷體" w:eastAsia="標楷體" w:hAnsi="標楷體" w:hint="eastAsia"/>
          <w:bCs/>
          <w:sz w:val="28"/>
          <w:szCs w:val="28"/>
        </w:rPr>
        <w:t>12，</w:t>
      </w:r>
      <w:r w:rsidR="00642D9C" w:rsidRPr="00176BA6">
        <w:rPr>
          <w:rFonts w:ascii="標楷體" w:eastAsia="標楷體" w:hAnsi="標楷體" w:hint="eastAsia"/>
          <w:bCs/>
          <w:sz w:val="28"/>
          <w:szCs w:val="28"/>
        </w:rPr>
        <w:t>亦</w:t>
      </w:r>
      <w:r w:rsidR="00642D9C">
        <w:rPr>
          <w:rFonts w:ascii="標楷體" w:eastAsia="標楷體" w:hAnsi="標楷體" w:hint="eastAsia"/>
          <w:bCs/>
          <w:sz w:val="28"/>
          <w:szCs w:val="28"/>
        </w:rPr>
        <w:t>列有</w:t>
      </w:r>
      <w:r w:rsidR="005E7214" w:rsidRPr="00176BA6">
        <w:rPr>
          <w:rFonts w:ascii="標楷體" w:eastAsia="標楷體" w:hAnsi="標楷體" w:hint="eastAsia"/>
          <w:bCs/>
          <w:sz w:val="28"/>
          <w:szCs w:val="28"/>
        </w:rPr>
        <w:t>供給</w:t>
      </w:r>
      <w:proofErr w:type="gramStart"/>
      <w:r w:rsidR="00642D9C">
        <w:rPr>
          <w:rFonts w:ascii="標楷體" w:eastAsia="標楷體" w:hAnsi="標楷體" w:hint="eastAsia"/>
          <w:bCs/>
          <w:sz w:val="28"/>
          <w:szCs w:val="28"/>
        </w:rPr>
        <w:t>量足</w:t>
      </w:r>
      <w:r w:rsidR="00A7745D" w:rsidRPr="00176BA6">
        <w:rPr>
          <w:rFonts w:ascii="標楷體" w:eastAsia="標楷體" w:hAnsi="標楷體" w:hint="eastAsia"/>
          <w:bCs/>
          <w:sz w:val="28"/>
          <w:szCs w:val="28"/>
        </w:rPr>
        <w:t>質</w:t>
      </w:r>
      <w:r w:rsidR="00642D9C" w:rsidRPr="00176BA6">
        <w:rPr>
          <w:rFonts w:ascii="標楷體" w:eastAsia="標楷體" w:hAnsi="標楷體" w:hint="eastAsia"/>
          <w:bCs/>
          <w:sz w:val="28"/>
          <w:szCs w:val="28"/>
        </w:rPr>
        <w:t>優</w:t>
      </w:r>
      <w:proofErr w:type="gramEnd"/>
      <w:r w:rsidR="00FB7E02">
        <w:rPr>
          <w:rFonts w:ascii="標楷體" w:eastAsia="標楷體" w:hAnsi="標楷體" w:hint="eastAsia"/>
          <w:bCs/>
          <w:sz w:val="28"/>
          <w:szCs w:val="28"/>
        </w:rPr>
        <w:t>的</w:t>
      </w:r>
      <w:r w:rsidR="005E7214" w:rsidRPr="00176BA6">
        <w:rPr>
          <w:rFonts w:ascii="標楷體" w:eastAsia="標楷體" w:hAnsi="標楷體" w:hint="eastAsia"/>
          <w:bCs/>
          <w:sz w:val="28"/>
          <w:szCs w:val="28"/>
        </w:rPr>
        <w:t>水源及自來水，</w:t>
      </w:r>
      <w:r w:rsidR="00642D9C">
        <w:rPr>
          <w:rFonts w:ascii="標楷體" w:eastAsia="標楷體" w:hAnsi="標楷體" w:hint="eastAsia"/>
          <w:bCs/>
          <w:sz w:val="28"/>
          <w:szCs w:val="28"/>
        </w:rPr>
        <w:t>保障用水安全；</w:t>
      </w:r>
      <w:r w:rsidR="005E7214" w:rsidRPr="00176BA6">
        <w:rPr>
          <w:rFonts w:ascii="標楷體" w:eastAsia="標楷體" w:hAnsi="標楷體" w:cs="新細明體" w:hint="eastAsia"/>
          <w:sz w:val="28"/>
          <w:szCs w:val="28"/>
        </w:rPr>
        <w:t>推動環境友善</w:t>
      </w:r>
      <w:r w:rsidR="00CD4F23">
        <w:rPr>
          <w:rFonts w:ascii="標楷體" w:eastAsia="標楷體" w:hAnsi="標楷體" w:cs="新細明體" w:hint="eastAsia"/>
          <w:sz w:val="28"/>
          <w:szCs w:val="28"/>
        </w:rPr>
        <w:t>與循環農業，以降低農</w:t>
      </w:r>
      <w:r w:rsidR="00A7745D" w:rsidRPr="00176BA6">
        <w:rPr>
          <w:rFonts w:ascii="標楷體" w:eastAsia="標楷體" w:hAnsi="標楷體" w:cs="新細明體" w:hint="eastAsia"/>
          <w:sz w:val="28"/>
          <w:szCs w:val="28"/>
        </w:rPr>
        <w:t>業</w:t>
      </w:r>
      <w:r w:rsidR="00CD4F23">
        <w:rPr>
          <w:rFonts w:ascii="標楷體" w:eastAsia="標楷體" w:hAnsi="標楷體" w:cs="新細明體" w:hint="eastAsia"/>
          <w:sz w:val="28"/>
          <w:szCs w:val="28"/>
        </w:rPr>
        <w:t>施作過程與產生之廢棄物對土壤、水</w:t>
      </w:r>
      <w:r w:rsidR="007D3548">
        <w:rPr>
          <w:rFonts w:ascii="標楷體" w:eastAsia="標楷體" w:hAnsi="標楷體" w:cs="新細明體" w:hint="eastAsia"/>
          <w:sz w:val="28"/>
          <w:szCs w:val="28"/>
        </w:rPr>
        <w:t>的</w:t>
      </w:r>
      <w:r w:rsidR="00CD4F23">
        <w:rPr>
          <w:rFonts w:ascii="標楷體" w:eastAsia="標楷體" w:hAnsi="標楷體" w:cs="新細明體" w:hint="eastAsia"/>
          <w:sz w:val="28"/>
          <w:szCs w:val="28"/>
        </w:rPr>
        <w:t>污染</w:t>
      </w:r>
      <w:r w:rsidR="005E7214" w:rsidRPr="00176BA6">
        <w:rPr>
          <w:rFonts w:ascii="標楷體" w:eastAsia="標楷體" w:hAnsi="標楷體" w:cs="新細明體" w:hint="eastAsia"/>
          <w:sz w:val="28"/>
          <w:szCs w:val="28"/>
        </w:rPr>
        <w:t>等</w:t>
      </w:r>
      <w:r w:rsidR="00952A9B" w:rsidRPr="00176BA6">
        <w:rPr>
          <w:rFonts w:ascii="標楷體" w:eastAsia="標楷體" w:hAnsi="標楷體" w:hint="eastAsia"/>
          <w:bCs/>
          <w:sz w:val="28"/>
          <w:szCs w:val="28"/>
        </w:rPr>
        <w:t>具體目標</w:t>
      </w:r>
      <w:r w:rsidR="00B87C9C" w:rsidRPr="00176BA6">
        <w:rPr>
          <w:rFonts w:ascii="標楷體" w:eastAsia="標楷體" w:hAnsi="標楷體" w:hint="eastAsia"/>
          <w:bCs/>
          <w:sz w:val="28"/>
          <w:szCs w:val="28"/>
        </w:rPr>
        <w:t>，</w:t>
      </w:r>
      <w:r w:rsidR="00422F35">
        <w:rPr>
          <w:rFonts w:ascii="標楷體" w:eastAsia="標楷體" w:hAnsi="標楷體" w:hint="eastAsia"/>
          <w:bCs/>
          <w:sz w:val="28"/>
          <w:szCs w:val="28"/>
        </w:rPr>
        <w:t>對</w:t>
      </w:r>
      <w:r w:rsidR="00CD4F23">
        <w:rPr>
          <w:rFonts w:ascii="標楷體" w:eastAsia="標楷體" w:hAnsi="標楷體" w:hint="eastAsia"/>
          <w:bCs/>
          <w:sz w:val="28"/>
          <w:szCs w:val="28"/>
        </w:rPr>
        <w:t>於</w:t>
      </w:r>
      <w:r w:rsidR="00483074" w:rsidRPr="00176BA6">
        <w:rPr>
          <w:rFonts w:ascii="標楷體" w:eastAsia="標楷體" w:hAnsi="標楷體" w:hint="eastAsia"/>
          <w:bCs/>
          <w:sz w:val="28"/>
          <w:szCs w:val="28"/>
        </w:rPr>
        <w:t>實現食品安全</w:t>
      </w:r>
      <w:r w:rsidR="00CD4F23">
        <w:rPr>
          <w:rFonts w:ascii="標楷體" w:eastAsia="標楷體" w:hAnsi="標楷體" w:hint="eastAsia"/>
          <w:bCs/>
          <w:sz w:val="28"/>
          <w:szCs w:val="28"/>
        </w:rPr>
        <w:t>具</w:t>
      </w:r>
      <w:r w:rsidR="00176BA6" w:rsidRPr="00176BA6">
        <w:rPr>
          <w:rFonts w:ascii="標楷體" w:eastAsia="標楷體" w:hAnsi="標楷體" w:hint="eastAsia"/>
          <w:bCs/>
          <w:sz w:val="28"/>
          <w:szCs w:val="28"/>
        </w:rPr>
        <w:t>正面積極作用</w:t>
      </w:r>
      <w:r w:rsidR="00952A9B" w:rsidRPr="00176BA6">
        <w:rPr>
          <w:rFonts w:ascii="標楷體" w:eastAsia="標楷體" w:hAnsi="標楷體" w:cs="新細明體" w:hint="eastAsia"/>
          <w:sz w:val="28"/>
          <w:szCs w:val="28"/>
        </w:rPr>
        <w:t>。</w:t>
      </w:r>
      <w:r w:rsidR="00A72B3C" w:rsidRPr="00176BA6">
        <w:rPr>
          <w:rFonts w:ascii="標楷體" w:eastAsia="標楷體" w:hAnsi="標楷體" w:cs="新細明體" w:hint="eastAsia"/>
          <w:bCs/>
          <w:sz w:val="28"/>
          <w:szCs w:val="28"/>
        </w:rPr>
        <w:t>茲將</w:t>
      </w:r>
      <w:proofErr w:type="gramStart"/>
      <w:r w:rsidR="00A72B3C" w:rsidRPr="00176BA6">
        <w:rPr>
          <w:rFonts w:ascii="標楷體" w:eastAsia="標楷體" w:hAnsi="標楷體" w:cs="新細明體" w:hint="eastAsia"/>
          <w:bCs/>
          <w:sz w:val="28"/>
          <w:szCs w:val="28"/>
        </w:rPr>
        <w:t>1</w:t>
      </w:r>
      <w:r w:rsidR="00A72B3C" w:rsidRPr="00261304">
        <w:rPr>
          <w:rFonts w:ascii="標楷體" w:eastAsia="標楷體" w:hAnsi="標楷體" w:cs="新細明體" w:hint="eastAsia"/>
          <w:bCs/>
          <w:sz w:val="28"/>
          <w:szCs w:val="28"/>
        </w:rPr>
        <w:t>1</w:t>
      </w:r>
      <w:r w:rsidR="00235BBD">
        <w:rPr>
          <w:rFonts w:ascii="標楷體" w:eastAsia="標楷體" w:hAnsi="標楷體" w:cs="新細明體" w:hint="eastAsia"/>
          <w:bCs/>
          <w:sz w:val="28"/>
          <w:szCs w:val="28"/>
        </w:rPr>
        <w:t>2</w:t>
      </w:r>
      <w:proofErr w:type="gramEnd"/>
      <w:r w:rsidR="00847B25">
        <w:rPr>
          <w:rFonts w:ascii="標楷體" w:eastAsia="標楷體" w:hAnsi="標楷體" w:cs="新細明體" w:hint="eastAsia"/>
          <w:bCs/>
          <w:sz w:val="28"/>
          <w:szCs w:val="28"/>
        </w:rPr>
        <w:t>年度</w:t>
      </w:r>
      <w:r w:rsidR="00847B25" w:rsidRPr="00847B25">
        <w:rPr>
          <w:rFonts w:ascii="標楷體" w:eastAsia="標楷體" w:hAnsi="標楷體" w:cs="新細明體" w:hint="eastAsia"/>
          <w:bCs/>
          <w:sz w:val="28"/>
          <w:szCs w:val="28"/>
        </w:rPr>
        <w:t>政府食品安全管理</w:t>
      </w:r>
      <w:r w:rsidR="00847B25">
        <w:rPr>
          <w:rFonts w:ascii="標楷體" w:eastAsia="標楷體" w:hAnsi="標楷體" w:cs="新細明體" w:hint="eastAsia"/>
          <w:bCs/>
          <w:sz w:val="28"/>
          <w:szCs w:val="28"/>
        </w:rPr>
        <w:t>相關</w:t>
      </w:r>
      <w:r w:rsidR="00847B25" w:rsidRPr="00847B25">
        <w:rPr>
          <w:rFonts w:ascii="標楷體" w:eastAsia="標楷體" w:hAnsi="標楷體" w:cs="新細明體" w:hint="eastAsia"/>
          <w:bCs/>
          <w:sz w:val="28"/>
          <w:szCs w:val="28"/>
        </w:rPr>
        <w:t>機制</w:t>
      </w:r>
      <w:r w:rsidR="00847B25">
        <w:rPr>
          <w:rFonts w:ascii="標楷體" w:eastAsia="標楷體" w:hAnsi="標楷體" w:cs="新細明體" w:hint="eastAsia"/>
          <w:bCs/>
          <w:sz w:val="28"/>
          <w:szCs w:val="28"/>
        </w:rPr>
        <w:t>及推動情形</w:t>
      </w:r>
      <w:r w:rsidR="00A72B3C" w:rsidRPr="00261304">
        <w:rPr>
          <w:rFonts w:ascii="標楷體" w:eastAsia="標楷體" w:hAnsi="標楷體" w:cs="新細明體" w:hint="eastAsia"/>
          <w:bCs/>
          <w:sz w:val="28"/>
          <w:szCs w:val="28"/>
        </w:rPr>
        <w:t>暨審計機關重要審核意見，</w:t>
      </w:r>
      <w:r w:rsidR="00A72B3C" w:rsidRPr="00847B25">
        <w:rPr>
          <w:rFonts w:ascii="標楷體" w:eastAsia="標楷體" w:hAnsi="標楷體" w:cs="新細明體" w:hint="eastAsia"/>
          <w:bCs/>
          <w:sz w:val="28"/>
          <w:szCs w:val="28"/>
        </w:rPr>
        <w:t>說明如次：</w:t>
      </w:r>
    </w:p>
    <w:p w:rsidR="00A177F2" w:rsidRPr="002C2C57" w:rsidRDefault="00A7617C" w:rsidP="00016DCC">
      <w:pPr>
        <w:overflowPunct w:val="0"/>
        <w:snapToGrid w:val="0"/>
        <w:spacing w:line="500" w:lineRule="exact"/>
        <w:rPr>
          <w:rFonts w:ascii="標楷體" w:eastAsia="標楷體" w:hAnsi="標楷體"/>
          <w:b/>
          <w:sz w:val="32"/>
        </w:rPr>
      </w:pPr>
      <w:r>
        <w:rPr>
          <w:rFonts w:ascii="標楷體" w:eastAsia="標楷體" w:hAnsi="標楷體" w:hint="eastAsia"/>
          <w:b/>
          <w:sz w:val="32"/>
        </w:rPr>
        <w:t xml:space="preserve">　</w:t>
      </w:r>
      <w:r w:rsidR="00A177F2" w:rsidRPr="002C2C57">
        <w:rPr>
          <w:rFonts w:ascii="標楷體" w:eastAsia="標楷體" w:hAnsi="標楷體" w:hint="eastAsia"/>
          <w:b/>
          <w:sz w:val="32"/>
        </w:rPr>
        <w:t>一、政府食品安全管理相關機制及推動情形</w:t>
      </w:r>
    </w:p>
    <w:p w:rsidR="006D5C2E" w:rsidRPr="00016DCC" w:rsidRDefault="006D5C2E" w:rsidP="00016DCC">
      <w:pPr>
        <w:overflowPunct w:val="0"/>
        <w:snapToGrid w:val="0"/>
        <w:spacing w:line="500" w:lineRule="exact"/>
        <w:rPr>
          <w:rFonts w:ascii="標楷體" w:eastAsia="標楷體" w:hAnsi="標楷體"/>
          <w:b/>
          <w:sz w:val="32"/>
        </w:rPr>
      </w:pPr>
      <w:r w:rsidRPr="00016DCC">
        <w:rPr>
          <w:rFonts w:ascii="標楷體" w:eastAsia="標楷體" w:hAnsi="標楷體" w:hint="eastAsia"/>
          <w:b/>
          <w:sz w:val="32"/>
        </w:rPr>
        <w:t xml:space="preserve">　　(</w:t>
      </w:r>
      <w:proofErr w:type="gramStart"/>
      <w:r w:rsidRPr="00016DCC">
        <w:rPr>
          <w:rFonts w:ascii="標楷體" w:eastAsia="標楷體" w:hAnsi="標楷體" w:hint="eastAsia"/>
          <w:b/>
          <w:sz w:val="32"/>
        </w:rPr>
        <w:t>一</w:t>
      </w:r>
      <w:proofErr w:type="gramEnd"/>
      <w:r w:rsidRPr="00016DCC">
        <w:rPr>
          <w:rFonts w:ascii="標楷體" w:eastAsia="標楷體" w:hAnsi="標楷體" w:hint="eastAsia"/>
          <w:b/>
          <w:sz w:val="32"/>
        </w:rPr>
        <w:t>)　「食安五環」推動概況</w:t>
      </w:r>
    </w:p>
    <w:p w:rsidR="006D5C2E" w:rsidRPr="006C2192" w:rsidRDefault="006D5C2E" w:rsidP="00016DCC">
      <w:pPr>
        <w:overflowPunct w:val="0"/>
        <w:snapToGrid w:val="0"/>
        <w:spacing w:line="460" w:lineRule="exact"/>
        <w:ind w:firstLineChars="200" w:firstLine="560"/>
        <w:jc w:val="both"/>
        <w:rPr>
          <w:rFonts w:ascii="標楷體" w:eastAsia="標楷體" w:hAnsi="標楷體"/>
          <w:sz w:val="28"/>
        </w:rPr>
      </w:pPr>
      <w:r w:rsidRPr="006C2192">
        <w:rPr>
          <w:rFonts w:ascii="標楷體" w:eastAsia="標楷體" w:hAnsi="標楷體" w:hint="eastAsia"/>
          <w:sz w:val="28"/>
          <w:szCs w:val="32"/>
        </w:rPr>
        <w:t>政府於105年間</w:t>
      </w:r>
      <w:r w:rsidRPr="006C2192">
        <w:rPr>
          <w:rFonts w:ascii="標楷體" w:eastAsia="標楷體" w:hAnsi="標楷體" w:hint="eastAsia"/>
          <w:sz w:val="28"/>
        </w:rPr>
        <w:t>提出</w:t>
      </w:r>
      <w:r w:rsidRPr="006C2192">
        <w:rPr>
          <w:rFonts w:ascii="標楷體" w:eastAsia="標楷體" w:hAnsi="標楷體" w:hint="eastAsia"/>
          <w:sz w:val="28"/>
          <w:szCs w:val="32"/>
        </w:rPr>
        <w:t>「食安五環」</w:t>
      </w:r>
      <w:r w:rsidRPr="006C2192">
        <w:rPr>
          <w:rFonts w:ascii="標楷體" w:eastAsia="標楷體" w:hAnsi="標楷體" w:hint="eastAsia"/>
          <w:sz w:val="28"/>
        </w:rPr>
        <w:t>改革</w:t>
      </w:r>
      <w:r w:rsidRPr="006C2192">
        <w:rPr>
          <w:rFonts w:ascii="標楷體" w:eastAsia="標楷體" w:hAnsi="標楷體" w:hint="eastAsia"/>
          <w:sz w:val="28"/>
          <w:szCs w:val="32"/>
        </w:rPr>
        <w:t>政策，</w:t>
      </w:r>
      <w:proofErr w:type="gramStart"/>
      <w:r w:rsidRPr="006C2192">
        <w:rPr>
          <w:rFonts w:ascii="標楷體" w:eastAsia="標楷體" w:hAnsi="標楷體" w:cs="新細明體" w:hint="eastAsia"/>
          <w:sz w:val="28"/>
          <w:szCs w:val="32"/>
        </w:rPr>
        <w:t>將食安</w:t>
      </w:r>
      <w:proofErr w:type="gramEnd"/>
      <w:r w:rsidRPr="006C2192">
        <w:rPr>
          <w:rFonts w:ascii="標楷體" w:eastAsia="標楷體" w:hAnsi="標楷體" w:cs="新細明體" w:hint="eastAsia"/>
          <w:sz w:val="28"/>
          <w:szCs w:val="32"/>
        </w:rPr>
        <w:t>管理面向，擴大至環境監</w:t>
      </w:r>
      <w:r w:rsidRPr="006C2192">
        <w:rPr>
          <w:rFonts w:ascii="標楷體" w:eastAsia="標楷體" w:hAnsi="標楷體" w:cs="新細明體" w:hint="eastAsia"/>
          <w:sz w:val="28"/>
          <w:szCs w:val="32"/>
        </w:rPr>
        <w:lastRenderedPageBreak/>
        <w:t>測、上游之農業安全生產、下游之製造銷售</w:t>
      </w:r>
      <w:r w:rsidR="00CD4F23">
        <w:rPr>
          <w:rFonts w:ascii="標楷體" w:eastAsia="標楷體" w:hAnsi="標楷體" w:cs="新細明體" w:hint="eastAsia"/>
          <w:sz w:val="28"/>
          <w:szCs w:val="32"/>
        </w:rPr>
        <w:t>及</w:t>
      </w:r>
      <w:r w:rsidRPr="006C2192">
        <w:rPr>
          <w:rFonts w:ascii="標楷體" w:eastAsia="標楷體" w:hAnsi="標楷體" w:cs="新細明體" w:hint="eastAsia"/>
          <w:sz w:val="28"/>
          <w:szCs w:val="32"/>
        </w:rPr>
        <w:t>餐飲衛生安全等層面，並開發資</w:t>
      </w:r>
      <w:r w:rsidR="00404F6D">
        <w:rPr>
          <w:rFonts w:ascii="標楷體" w:eastAsia="標楷體" w:hAnsi="標楷體" w:cs="新細明體" w:hint="eastAsia"/>
          <w:sz w:val="28"/>
          <w:szCs w:val="32"/>
        </w:rPr>
        <w:t>通</w:t>
      </w:r>
      <w:r w:rsidRPr="006C2192">
        <w:rPr>
          <w:rFonts w:ascii="標楷體" w:eastAsia="標楷體" w:hAnsi="標楷體" w:cs="新細明體" w:hint="eastAsia"/>
          <w:sz w:val="28"/>
          <w:szCs w:val="32"/>
        </w:rPr>
        <w:t>訊技術</w:t>
      </w:r>
      <w:r w:rsidR="00B0400A">
        <w:rPr>
          <w:rFonts w:ascii="標楷體" w:eastAsia="標楷體" w:hAnsi="標楷體" w:cs="新細明體" w:hint="eastAsia"/>
          <w:sz w:val="28"/>
          <w:szCs w:val="32"/>
        </w:rPr>
        <w:t>協助落實管理</w:t>
      </w:r>
      <w:r w:rsidRPr="006C2192">
        <w:rPr>
          <w:rFonts w:ascii="標楷體" w:eastAsia="標楷體" w:hAnsi="標楷體" w:cs="新細明體" w:hint="eastAsia"/>
          <w:sz w:val="28"/>
          <w:szCs w:val="32"/>
        </w:rPr>
        <w:t>，及加強檢調</w:t>
      </w:r>
      <w:r w:rsidR="00404F6D">
        <w:rPr>
          <w:rFonts w:ascii="標楷體" w:eastAsia="標楷體" w:hAnsi="標楷體" w:cs="新細明體" w:hint="eastAsia"/>
          <w:sz w:val="28"/>
          <w:szCs w:val="32"/>
        </w:rPr>
        <w:t>機關</w:t>
      </w:r>
      <w:r w:rsidRPr="006C2192">
        <w:rPr>
          <w:rFonts w:ascii="標楷體" w:eastAsia="標楷體" w:hAnsi="標楷體" w:cs="新細明體" w:hint="eastAsia"/>
          <w:sz w:val="28"/>
          <w:szCs w:val="32"/>
        </w:rPr>
        <w:t>參與打擊不法、提升民眾參與食安監管等，</w:t>
      </w:r>
      <w:r w:rsidRPr="006C2192">
        <w:rPr>
          <w:rFonts w:ascii="標楷體" w:eastAsia="標楷體" w:hAnsi="標楷體" w:hint="eastAsia"/>
          <w:sz w:val="28"/>
        </w:rPr>
        <w:t>由</w:t>
      </w:r>
      <w:r w:rsidR="00B2380B" w:rsidRPr="006C2192">
        <w:rPr>
          <w:rFonts w:ascii="標楷體" w:eastAsia="標楷體" w:hAnsi="標楷體" w:hint="eastAsia"/>
          <w:sz w:val="28"/>
        </w:rPr>
        <w:t>農業部、</w:t>
      </w:r>
      <w:proofErr w:type="gramStart"/>
      <w:r w:rsidRPr="006C2192">
        <w:rPr>
          <w:rFonts w:ascii="標楷體" w:eastAsia="標楷體" w:hAnsi="標楷體" w:hint="eastAsia"/>
          <w:sz w:val="28"/>
        </w:rPr>
        <w:t>衛福部</w:t>
      </w:r>
      <w:proofErr w:type="gramEnd"/>
      <w:r w:rsidRPr="006C2192">
        <w:rPr>
          <w:rFonts w:ascii="標楷體" w:eastAsia="標楷體" w:hAnsi="標楷體" w:hint="eastAsia"/>
          <w:sz w:val="28"/>
        </w:rPr>
        <w:t>、環境部、教育部及經濟部等</w:t>
      </w:r>
      <w:r w:rsidR="00CD4F23">
        <w:rPr>
          <w:rFonts w:ascii="標楷體" w:eastAsia="標楷體" w:hAnsi="標楷體" w:hint="eastAsia"/>
          <w:sz w:val="28"/>
        </w:rPr>
        <w:t>中央權責機關</w:t>
      </w:r>
      <w:r w:rsidRPr="006C2192">
        <w:rPr>
          <w:rFonts w:ascii="標楷體" w:eastAsia="標楷體" w:hAnsi="標楷體" w:hint="eastAsia"/>
          <w:sz w:val="28"/>
        </w:rPr>
        <w:t>，就</w:t>
      </w:r>
      <w:r w:rsidRPr="006C2192">
        <w:rPr>
          <w:rFonts w:ascii="標楷體" w:eastAsia="標楷體" w:hAnsi="標楷體" w:hint="eastAsia"/>
          <w:sz w:val="28"/>
          <w:szCs w:val="32"/>
        </w:rPr>
        <w:t>「源頭控管」、「重建生產管理」、「加強查驗」、「加重黑心廠商責任」、「全民監督食安」等5個</w:t>
      </w:r>
      <w:r w:rsidR="00F167A5">
        <w:rPr>
          <w:rFonts w:ascii="標楷體" w:eastAsia="標楷體" w:hAnsi="標楷體" w:hint="eastAsia"/>
          <w:sz w:val="28"/>
          <w:szCs w:val="32"/>
        </w:rPr>
        <w:t>策略目標</w:t>
      </w:r>
      <w:r w:rsidRPr="006C2192">
        <w:rPr>
          <w:rFonts w:ascii="標楷體" w:eastAsia="標楷體" w:hAnsi="標楷體" w:hint="eastAsia"/>
          <w:sz w:val="28"/>
          <w:szCs w:val="32"/>
        </w:rPr>
        <w:t>（圖</w:t>
      </w:r>
      <w:r w:rsidR="00B87C9C">
        <w:rPr>
          <w:rFonts w:ascii="標楷體" w:eastAsia="標楷體" w:hAnsi="標楷體" w:hint="eastAsia"/>
          <w:sz w:val="28"/>
          <w:szCs w:val="32"/>
        </w:rPr>
        <w:t>2</w:t>
      </w:r>
      <w:r w:rsidRPr="006C2192">
        <w:rPr>
          <w:rFonts w:ascii="標楷體" w:eastAsia="標楷體" w:hAnsi="標楷體" w:hint="eastAsia"/>
          <w:sz w:val="28"/>
          <w:szCs w:val="32"/>
        </w:rPr>
        <w:t>），共同提出推動方案，讓食品從農地生產，至運輸、加工、販售之整個過程，</w:t>
      </w:r>
      <w:proofErr w:type="gramStart"/>
      <w:r w:rsidRPr="006C2192">
        <w:rPr>
          <w:rFonts w:ascii="標楷體" w:eastAsia="標楷體" w:hAnsi="標楷體" w:hint="eastAsia"/>
          <w:sz w:val="28"/>
          <w:szCs w:val="32"/>
        </w:rPr>
        <w:t>均能維持</w:t>
      </w:r>
      <w:proofErr w:type="gramEnd"/>
      <w:r w:rsidRPr="006C2192">
        <w:rPr>
          <w:rFonts w:ascii="標楷體" w:eastAsia="標楷體" w:hAnsi="標楷體" w:hint="eastAsia"/>
          <w:sz w:val="28"/>
          <w:szCs w:val="32"/>
        </w:rPr>
        <w:t>衛生安全與品質</w:t>
      </w:r>
      <w:r w:rsidRPr="006C2192">
        <w:rPr>
          <w:rFonts w:ascii="標楷體" w:eastAsia="標楷體" w:hAnsi="標楷體" w:hint="eastAsia"/>
          <w:sz w:val="28"/>
        </w:rPr>
        <w:t>。</w:t>
      </w:r>
    </w:p>
    <w:p w:rsidR="00A0549F" w:rsidRPr="00016DCC" w:rsidRDefault="006A06AE" w:rsidP="0093412E">
      <w:pPr>
        <w:snapToGrid w:val="0"/>
        <w:spacing w:line="520" w:lineRule="exact"/>
        <w:rPr>
          <w:rFonts w:ascii="標楷體" w:eastAsia="標楷體" w:hAnsi="標楷體"/>
          <w:b/>
          <w:sz w:val="32"/>
        </w:rPr>
      </w:pPr>
      <w:r w:rsidRPr="00016DCC">
        <w:rPr>
          <w:rFonts w:ascii="標楷體" w:eastAsia="標楷體" w:hAnsi="標楷體" w:hint="eastAsia"/>
          <w:noProof/>
          <w:color w:val="C45911" w:themeColor="accent2" w:themeShade="BF"/>
          <w:sz w:val="28"/>
          <w:szCs w:val="32"/>
        </w:rPr>
        <mc:AlternateContent>
          <mc:Choice Requires="wps">
            <w:drawing>
              <wp:anchor distT="0" distB="0" distL="114300" distR="114300" simplePos="0" relativeHeight="251666432" behindDoc="1" locked="0" layoutInCell="1" allowOverlap="1" wp14:anchorId="5DF520BD" wp14:editId="1FF5E77A">
                <wp:simplePos x="0" y="0"/>
                <wp:positionH relativeFrom="margin">
                  <wp:align>center</wp:align>
                </wp:positionH>
                <wp:positionV relativeFrom="margin">
                  <wp:posOffset>2063750</wp:posOffset>
                </wp:positionV>
                <wp:extent cx="6337300" cy="3852000"/>
                <wp:effectExtent l="0" t="0" r="6350" b="0"/>
                <wp:wrapSquare wrapText="bothSides"/>
                <wp:docPr id="2" name="文字方塊 2"/>
                <wp:cNvGraphicFramePr/>
                <a:graphic xmlns:a="http://schemas.openxmlformats.org/drawingml/2006/main">
                  <a:graphicData uri="http://schemas.microsoft.com/office/word/2010/wordprocessingShape">
                    <wps:wsp>
                      <wps:cNvSpPr txBox="1"/>
                      <wps:spPr>
                        <a:xfrm>
                          <a:off x="0" y="0"/>
                          <a:ext cx="6337300" cy="3852000"/>
                        </a:xfrm>
                        <a:prstGeom prst="rect">
                          <a:avLst/>
                        </a:prstGeom>
                        <a:ln>
                          <a:noFill/>
                        </a:ln>
                      </wps:spPr>
                      <wps:style>
                        <a:lnRef idx="2">
                          <a:schemeClr val="accent2"/>
                        </a:lnRef>
                        <a:fillRef idx="1">
                          <a:schemeClr val="lt1"/>
                        </a:fillRef>
                        <a:effectRef idx="0">
                          <a:schemeClr val="accent2"/>
                        </a:effectRef>
                        <a:fontRef idx="minor">
                          <a:schemeClr val="dk1"/>
                        </a:fontRef>
                      </wps:style>
                      <wps:txbx>
                        <w:txbxContent>
                          <w:p w:rsidR="006D5C2E" w:rsidRPr="00223693" w:rsidRDefault="006D5C2E" w:rsidP="0093412E">
                            <w:pPr>
                              <w:snapToGrid w:val="0"/>
                              <w:spacing w:afterLines="30" w:after="108"/>
                              <w:jc w:val="center"/>
                              <w:rPr>
                                <w:rFonts w:ascii="標楷體" w:eastAsia="標楷體" w:hAnsi="標楷體"/>
                                <w:b/>
                              </w:rPr>
                            </w:pPr>
                            <w:r w:rsidRPr="00223693">
                              <w:rPr>
                                <w:rFonts w:ascii="標楷體" w:eastAsia="標楷體" w:hAnsi="標楷體" w:hint="eastAsia"/>
                                <w:b/>
                              </w:rPr>
                              <w:t>圖</w:t>
                            </w:r>
                            <w:r w:rsidR="00B87C9C">
                              <w:rPr>
                                <w:rFonts w:ascii="標楷體" w:eastAsia="標楷體" w:hAnsi="標楷體" w:hint="eastAsia"/>
                                <w:b/>
                              </w:rPr>
                              <w:t>2</w:t>
                            </w:r>
                            <w:r w:rsidRPr="00223693">
                              <w:rPr>
                                <w:rFonts w:ascii="標楷體" w:eastAsia="標楷體" w:hAnsi="標楷體" w:hint="eastAsia"/>
                                <w:b/>
                              </w:rPr>
                              <w:t xml:space="preserve">　食安五環</w:t>
                            </w:r>
                          </w:p>
                          <w:p w:rsidR="006D5C2E" w:rsidRDefault="002F6E31" w:rsidP="009F2A5B">
                            <w:pPr>
                              <w:snapToGrid w:val="0"/>
                              <w:jc w:val="center"/>
                            </w:pPr>
                            <w:r>
                              <w:rPr>
                                <w:noProof/>
                              </w:rPr>
                              <w:drawing>
                                <wp:inline distT="0" distB="0" distL="0" distR="0">
                                  <wp:extent cx="6141720" cy="326771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五環(廳長).png"/>
                                          <pic:cNvPicPr/>
                                        </pic:nvPicPr>
                                        <pic:blipFill>
                                          <a:blip r:embed="rId10">
                                            <a:extLst>
                                              <a:ext uri="{28A0092B-C50C-407E-A947-70E740481C1C}">
                                                <a14:useLocalDpi xmlns:a14="http://schemas.microsoft.com/office/drawing/2010/main" val="0"/>
                                              </a:ext>
                                            </a:extLst>
                                          </a:blip>
                                          <a:stretch>
                                            <a:fillRect/>
                                          </a:stretch>
                                        </pic:blipFill>
                                        <pic:spPr>
                                          <a:xfrm>
                                            <a:off x="0" y="0"/>
                                            <a:ext cx="6141720" cy="3267710"/>
                                          </a:xfrm>
                                          <a:prstGeom prst="rect">
                                            <a:avLst/>
                                          </a:prstGeom>
                                        </pic:spPr>
                                      </pic:pic>
                                    </a:graphicData>
                                  </a:graphic>
                                </wp:inline>
                              </w:drawing>
                            </w:r>
                          </w:p>
                          <w:p w:rsidR="006D5C2E" w:rsidRPr="00223693" w:rsidRDefault="006D5C2E" w:rsidP="005839AA">
                            <w:pPr>
                              <w:snapToGrid w:val="0"/>
                              <w:spacing w:line="340" w:lineRule="atLeast"/>
                              <w:rPr>
                                <w:rFonts w:ascii="標楷體" w:eastAsia="標楷體" w:hAnsi="標楷體"/>
                                <w:sz w:val="18"/>
                              </w:rPr>
                            </w:pPr>
                            <w:r w:rsidRPr="00223693">
                              <w:rPr>
                                <w:rFonts w:ascii="標楷體" w:eastAsia="標楷體" w:hAnsi="標楷體" w:hint="eastAsia"/>
                                <w:sz w:val="18"/>
                              </w:rPr>
                              <w:t>資料來源</w:t>
                            </w:r>
                            <w:r w:rsidRPr="00223693">
                              <w:rPr>
                                <w:rFonts w:ascii="標楷體" w:eastAsia="標楷體" w:hAnsi="標楷體"/>
                                <w:sz w:val="18"/>
                              </w:rPr>
                              <w:t>：</w:t>
                            </w:r>
                            <w:r w:rsidR="00F94CC1">
                              <w:rPr>
                                <w:rFonts w:ascii="標楷體" w:eastAsia="標楷體" w:hAnsi="標楷體" w:hint="eastAsia"/>
                                <w:sz w:val="18"/>
                              </w:rPr>
                              <w:t>整理自</w:t>
                            </w:r>
                            <w:proofErr w:type="gramStart"/>
                            <w:r w:rsidR="00F94CC1">
                              <w:rPr>
                                <w:rFonts w:ascii="標楷體" w:eastAsia="標楷體" w:hAnsi="標楷體"/>
                                <w:sz w:val="18"/>
                              </w:rPr>
                              <w:t>食安辦112年</w:t>
                            </w:r>
                            <w:proofErr w:type="gramEnd"/>
                            <w:r w:rsidR="00F94CC1">
                              <w:rPr>
                                <w:rFonts w:ascii="標楷體" w:eastAsia="標楷體" w:hAnsi="標楷體"/>
                                <w:sz w:val="18"/>
                              </w:rPr>
                              <w:t>12月</w:t>
                            </w:r>
                            <w:r w:rsidR="00F94CC1">
                              <w:rPr>
                                <w:rFonts w:ascii="標楷體" w:eastAsia="標楷體" w:hAnsi="標楷體" w:hint="eastAsia"/>
                                <w:sz w:val="18"/>
                              </w:rPr>
                              <w:t>食安五環政策推動成果</w:t>
                            </w:r>
                            <w:r w:rsidR="00F94CC1">
                              <w:rPr>
                                <w:rFonts w:ascii="標楷體" w:eastAsia="標楷體" w:hAnsi="標楷體"/>
                                <w:sz w:val="18"/>
                              </w:rPr>
                              <w:t>簡報</w:t>
                            </w:r>
                            <w:r w:rsidRPr="00223693">
                              <w:rPr>
                                <w:rFonts w:ascii="標楷體" w:eastAsia="標楷體" w:hAnsi="標楷體"/>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F520BD" id="文字方塊 2" o:spid="_x0000_s1027" type="#_x0000_t202" style="position:absolute;margin-left:0;margin-top:162.5pt;width:499pt;height:303.3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" fillcolor="white [3201]" stroked="f" strokeweight="1pt">
                <v:textbox>
                  <w:txbxContent>
                    <w:p w:rsidR="006D5C2E" w:rsidRPr="00223693" w:rsidRDefault="006D5C2E" w:rsidP="0093412E">
                      <w:pPr>
                        <w:snapToGrid w:val="0"/>
                        <w:spacing w:afterLines="30" w:after="108"/>
                        <w:jc w:val="center"/>
                        <w:rPr>
                          <w:rFonts w:ascii="標楷體" w:eastAsia="標楷體" w:hAnsi="標楷體"/>
                          <w:b/>
                        </w:rPr>
                      </w:pPr>
                      <w:r w:rsidRPr="00223693">
                        <w:rPr>
                          <w:rFonts w:ascii="標楷體" w:eastAsia="標楷體" w:hAnsi="標楷體" w:hint="eastAsia"/>
                          <w:b/>
                        </w:rPr>
                        <w:t>圖</w:t>
                      </w:r>
                      <w:r w:rsidR="00B87C9C">
                        <w:rPr>
                          <w:rFonts w:ascii="標楷體" w:eastAsia="標楷體" w:hAnsi="標楷體" w:hint="eastAsia"/>
                          <w:b/>
                        </w:rPr>
                        <w:t>2</w:t>
                      </w:r>
                      <w:r w:rsidRPr="00223693">
                        <w:rPr>
                          <w:rFonts w:ascii="標楷體" w:eastAsia="標楷體" w:hAnsi="標楷體" w:hint="eastAsia"/>
                          <w:b/>
                        </w:rPr>
                        <w:t xml:space="preserve">　食安五環</w:t>
                      </w:r>
                    </w:p>
                    <w:p w:rsidR="006D5C2E" w:rsidRDefault="002F6E31" w:rsidP="009F2A5B">
                      <w:pPr>
                        <w:snapToGrid w:val="0"/>
                        <w:jc w:val="center"/>
                      </w:pPr>
                      <w:r>
                        <w:rPr>
                          <w:noProof/>
                        </w:rPr>
                        <w:drawing>
                          <wp:inline distT="0" distB="0" distL="0" distR="0">
                            <wp:extent cx="6141720" cy="326771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五環(廳長).png"/>
                                    <pic:cNvPicPr/>
                                  </pic:nvPicPr>
                                  <pic:blipFill>
                                    <a:blip r:embed="rId11">
                                      <a:extLst>
                                        <a:ext uri="{28A0092B-C50C-407E-A947-70E740481C1C}">
                                          <a14:useLocalDpi xmlns:a14="http://schemas.microsoft.com/office/drawing/2010/main" val="0"/>
                                        </a:ext>
                                      </a:extLst>
                                    </a:blip>
                                    <a:stretch>
                                      <a:fillRect/>
                                    </a:stretch>
                                  </pic:blipFill>
                                  <pic:spPr>
                                    <a:xfrm>
                                      <a:off x="0" y="0"/>
                                      <a:ext cx="6141720" cy="3267710"/>
                                    </a:xfrm>
                                    <a:prstGeom prst="rect">
                                      <a:avLst/>
                                    </a:prstGeom>
                                  </pic:spPr>
                                </pic:pic>
                              </a:graphicData>
                            </a:graphic>
                          </wp:inline>
                        </w:drawing>
                      </w:r>
                    </w:p>
                    <w:p w:rsidR="006D5C2E" w:rsidRPr="00223693" w:rsidRDefault="006D5C2E" w:rsidP="005839AA">
                      <w:pPr>
                        <w:snapToGrid w:val="0"/>
                        <w:spacing w:line="340" w:lineRule="atLeast"/>
                        <w:rPr>
                          <w:rFonts w:ascii="標楷體" w:eastAsia="標楷體" w:hAnsi="標楷體"/>
                          <w:sz w:val="18"/>
                        </w:rPr>
                      </w:pPr>
                      <w:r w:rsidRPr="00223693">
                        <w:rPr>
                          <w:rFonts w:ascii="標楷體" w:eastAsia="標楷體" w:hAnsi="標楷體" w:hint="eastAsia"/>
                          <w:sz w:val="18"/>
                        </w:rPr>
                        <w:t>資料來源</w:t>
                      </w:r>
                      <w:r w:rsidRPr="00223693">
                        <w:rPr>
                          <w:rFonts w:ascii="標楷體" w:eastAsia="標楷體" w:hAnsi="標楷體"/>
                          <w:sz w:val="18"/>
                        </w:rPr>
                        <w:t>：</w:t>
                      </w:r>
                      <w:r w:rsidR="00F94CC1">
                        <w:rPr>
                          <w:rFonts w:ascii="標楷體" w:eastAsia="標楷體" w:hAnsi="標楷體" w:hint="eastAsia"/>
                          <w:sz w:val="18"/>
                        </w:rPr>
                        <w:t>整理自</w:t>
                      </w:r>
                      <w:proofErr w:type="gramStart"/>
                      <w:r w:rsidR="00F94CC1">
                        <w:rPr>
                          <w:rFonts w:ascii="標楷體" w:eastAsia="標楷體" w:hAnsi="標楷體"/>
                          <w:sz w:val="18"/>
                        </w:rPr>
                        <w:t>食安辦112年</w:t>
                      </w:r>
                      <w:proofErr w:type="gramEnd"/>
                      <w:r w:rsidR="00F94CC1">
                        <w:rPr>
                          <w:rFonts w:ascii="標楷體" w:eastAsia="標楷體" w:hAnsi="標楷體"/>
                          <w:sz w:val="18"/>
                        </w:rPr>
                        <w:t>12月</w:t>
                      </w:r>
                      <w:r w:rsidR="00F94CC1">
                        <w:rPr>
                          <w:rFonts w:ascii="標楷體" w:eastAsia="標楷體" w:hAnsi="標楷體" w:hint="eastAsia"/>
                          <w:sz w:val="18"/>
                        </w:rPr>
                        <w:t>食安五環政策推動成果</w:t>
                      </w:r>
                      <w:r w:rsidR="00F94CC1">
                        <w:rPr>
                          <w:rFonts w:ascii="標楷體" w:eastAsia="標楷體" w:hAnsi="標楷體"/>
                          <w:sz w:val="18"/>
                        </w:rPr>
                        <w:t>簡報</w:t>
                      </w:r>
                      <w:r w:rsidRPr="00223693">
                        <w:rPr>
                          <w:rFonts w:ascii="標楷體" w:eastAsia="標楷體" w:hAnsi="標楷體"/>
                          <w:sz w:val="18"/>
                        </w:rPr>
                        <w:t>。</w:t>
                      </w:r>
                    </w:p>
                  </w:txbxContent>
                </v:textbox>
                <w10:wrap type="square" anchorx="margin" anchory="margin"/>
              </v:shape>
            </w:pict>
          </mc:Fallback>
        </mc:AlternateContent>
      </w:r>
      <w:r w:rsidR="002C2C57" w:rsidRPr="00016DCC">
        <w:rPr>
          <w:rFonts w:ascii="標楷體" w:eastAsia="標楷體" w:hAnsi="標楷體" w:hint="eastAsia"/>
          <w:b/>
          <w:sz w:val="32"/>
        </w:rPr>
        <w:t xml:space="preserve">　　</w:t>
      </w:r>
      <w:r w:rsidR="00A0549F" w:rsidRPr="00016DCC">
        <w:rPr>
          <w:rFonts w:ascii="標楷體" w:eastAsia="標楷體" w:hAnsi="標楷體" w:hint="eastAsia"/>
          <w:b/>
          <w:sz w:val="32"/>
        </w:rPr>
        <w:t>(</w:t>
      </w:r>
      <w:r w:rsidR="006C2192" w:rsidRPr="00016DCC">
        <w:rPr>
          <w:rFonts w:ascii="標楷體" w:eastAsia="標楷體" w:hAnsi="標楷體" w:hint="eastAsia"/>
          <w:b/>
          <w:sz w:val="32"/>
        </w:rPr>
        <w:t>二</w:t>
      </w:r>
      <w:r w:rsidR="00A0549F" w:rsidRPr="00016DCC">
        <w:rPr>
          <w:rFonts w:ascii="標楷體" w:eastAsia="標楷體" w:hAnsi="標楷體" w:hint="eastAsia"/>
          <w:b/>
          <w:sz w:val="32"/>
        </w:rPr>
        <w:t>)</w:t>
      </w:r>
      <w:r w:rsidR="002C2C57" w:rsidRPr="00016DCC">
        <w:rPr>
          <w:rFonts w:ascii="標楷體" w:eastAsia="標楷體" w:hAnsi="標楷體" w:hint="eastAsia"/>
          <w:b/>
          <w:sz w:val="32"/>
        </w:rPr>
        <w:t xml:space="preserve">　</w:t>
      </w:r>
      <w:r w:rsidR="006D5C2E" w:rsidRPr="00016DCC">
        <w:rPr>
          <w:rFonts w:ascii="標楷體" w:eastAsia="標楷體" w:hAnsi="標楷體" w:hint="eastAsia"/>
          <w:b/>
          <w:sz w:val="32"/>
        </w:rPr>
        <w:t>食安五環</w:t>
      </w:r>
      <w:r w:rsidR="00A0549F" w:rsidRPr="00016DCC">
        <w:rPr>
          <w:rFonts w:ascii="標楷體" w:eastAsia="標楷體" w:hAnsi="標楷體" w:hint="eastAsia"/>
          <w:b/>
          <w:sz w:val="32"/>
        </w:rPr>
        <w:t>預算執行情形</w:t>
      </w:r>
    </w:p>
    <w:p w:rsidR="0050419B" w:rsidRPr="009109A5" w:rsidRDefault="00A0549F" w:rsidP="0093412E">
      <w:pPr>
        <w:overflowPunct w:val="0"/>
        <w:snapToGrid w:val="0"/>
        <w:spacing w:line="520" w:lineRule="exact"/>
        <w:ind w:firstLineChars="200" w:firstLine="560"/>
        <w:jc w:val="both"/>
        <w:rPr>
          <w:rFonts w:ascii="標楷體" w:eastAsia="標楷體" w:hAnsi="標楷體"/>
          <w:sz w:val="28"/>
        </w:rPr>
      </w:pPr>
      <w:r w:rsidRPr="009109A5">
        <w:rPr>
          <w:rFonts w:ascii="標楷體" w:eastAsia="標楷體" w:hAnsi="標楷體" w:hint="eastAsia"/>
          <w:sz w:val="28"/>
        </w:rPr>
        <w:t>各</w:t>
      </w:r>
      <w:r w:rsidR="00F905D4" w:rsidRPr="00F905D4">
        <w:rPr>
          <w:rFonts w:ascii="標楷體" w:eastAsia="標楷體" w:hAnsi="標楷體" w:hint="eastAsia"/>
          <w:sz w:val="28"/>
        </w:rPr>
        <w:t>機關</w:t>
      </w:r>
      <w:r w:rsidR="00C56007" w:rsidRPr="00F905D4">
        <w:rPr>
          <w:rFonts w:ascii="標楷體" w:eastAsia="標楷體" w:hAnsi="標楷體" w:hint="eastAsia"/>
          <w:sz w:val="28"/>
        </w:rPr>
        <w:t>執</w:t>
      </w:r>
      <w:r w:rsidR="00C56007">
        <w:rPr>
          <w:rFonts w:ascii="標楷體" w:eastAsia="標楷體" w:hAnsi="標楷體" w:hint="eastAsia"/>
          <w:sz w:val="28"/>
        </w:rPr>
        <w:t>行</w:t>
      </w:r>
      <w:r w:rsidRPr="009109A5">
        <w:rPr>
          <w:rFonts w:ascii="標楷體" w:eastAsia="標楷體" w:hAnsi="標楷體" w:hint="eastAsia"/>
          <w:sz w:val="28"/>
        </w:rPr>
        <w:t>食安五環</w:t>
      </w:r>
      <w:r w:rsidR="00C56007">
        <w:rPr>
          <w:rFonts w:ascii="標楷體" w:eastAsia="標楷體" w:hAnsi="標楷體" w:hint="eastAsia"/>
          <w:sz w:val="28"/>
        </w:rPr>
        <w:t>各項措施</w:t>
      </w:r>
      <w:r w:rsidRPr="009109A5">
        <w:rPr>
          <w:rFonts w:ascii="標楷體" w:eastAsia="標楷體" w:hAnsi="標楷體" w:hint="eastAsia"/>
          <w:sz w:val="28"/>
        </w:rPr>
        <w:t>，</w:t>
      </w:r>
      <w:r w:rsidR="009109A5" w:rsidRPr="009109A5">
        <w:rPr>
          <w:rFonts w:ascii="標楷體" w:eastAsia="標楷體" w:hAnsi="標楷體" w:hint="eastAsia"/>
          <w:sz w:val="28"/>
        </w:rPr>
        <w:t>除行政院統籌補助</w:t>
      </w:r>
      <w:r w:rsidR="00471A6B" w:rsidRPr="00471A6B">
        <w:rPr>
          <w:rFonts w:ascii="標楷體" w:eastAsia="標楷體" w:hAnsi="標楷體" w:hint="eastAsia"/>
          <w:sz w:val="28"/>
        </w:rPr>
        <w:t>直轄市及縣市政府</w:t>
      </w:r>
      <w:r w:rsidR="009109A5" w:rsidRPr="009109A5">
        <w:rPr>
          <w:rFonts w:ascii="標楷體" w:eastAsia="標楷體" w:hAnsi="標楷體" w:hint="eastAsia"/>
          <w:sz w:val="28"/>
        </w:rPr>
        <w:t>學校午餐採用國產可溯源食材經費外，</w:t>
      </w:r>
      <w:r w:rsidRPr="009109A5">
        <w:rPr>
          <w:rFonts w:ascii="標楷體" w:eastAsia="標楷體" w:hAnsi="標楷體" w:hint="eastAsia"/>
          <w:sz w:val="28"/>
        </w:rPr>
        <w:t>分由農業部、</w:t>
      </w:r>
      <w:proofErr w:type="gramStart"/>
      <w:r w:rsidR="0050419B" w:rsidRPr="009109A5">
        <w:rPr>
          <w:rFonts w:ascii="標楷體" w:eastAsia="標楷體" w:hAnsi="標楷體" w:hint="eastAsia"/>
          <w:sz w:val="28"/>
        </w:rPr>
        <w:t>衛福部</w:t>
      </w:r>
      <w:proofErr w:type="gramEnd"/>
      <w:r w:rsidRPr="009109A5">
        <w:rPr>
          <w:rFonts w:ascii="標楷體" w:eastAsia="標楷體" w:hAnsi="標楷體" w:hint="eastAsia"/>
          <w:sz w:val="28"/>
        </w:rPr>
        <w:t>、環境部、教育部及經濟部等5個主管機關</w:t>
      </w:r>
      <w:r w:rsidR="00C56007">
        <w:rPr>
          <w:rFonts w:ascii="標楷體" w:eastAsia="標楷體" w:hAnsi="標楷體" w:hint="eastAsia"/>
          <w:sz w:val="28"/>
        </w:rPr>
        <w:t>編列相關預算</w:t>
      </w:r>
      <w:r w:rsidR="009109A5" w:rsidRPr="009109A5">
        <w:rPr>
          <w:rFonts w:ascii="標楷體" w:eastAsia="標楷體" w:hAnsi="標楷體" w:hint="eastAsia"/>
          <w:sz w:val="28"/>
        </w:rPr>
        <w:t>執行</w:t>
      </w:r>
      <w:r w:rsidRPr="00E22750">
        <w:rPr>
          <w:rFonts w:ascii="標楷體" w:eastAsia="標楷體" w:hAnsi="標楷體" w:hint="eastAsia"/>
          <w:sz w:val="28"/>
        </w:rPr>
        <w:t>，</w:t>
      </w:r>
      <w:proofErr w:type="gramStart"/>
      <w:r w:rsidR="00471A6B" w:rsidRPr="009109A5">
        <w:rPr>
          <w:rFonts w:ascii="標楷體" w:eastAsia="標楷體" w:hAnsi="標楷體" w:hint="eastAsia"/>
          <w:sz w:val="28"/>
        </w:rPr>
        <w:t>112</w:t>
      </w:r>
      <w:proofErr w:type="gramEnd"/>
      <w:r w:rsidR="00471A6B" w:rsidRPr="009109A5">
        <w:rPr>
          <w:rFonts w:ascii="標楷體" w:eastAsia="標楷體" w:hAnsi="標楷體" w:hint="eastAsia"/>
          <w:sz w:val="28"/>
        </w:rPr>
        <w:t>年度</w:t>
      </w:r>
      <w:r w:rsidR="00C56007" w:rsidRPr="009109A5">
        <w:rPr>
          <w:rFonts w:ascii="標楷體" w:eastAsia="標楷體" w:hAnsi="標楷體" w:hint="eastAsia"/>
          <w:sz w:val="28"/>
        </w:rPr>
        <w:t>預算合計79億4,688萬餘元（含前瞻基礎建設計畫特別預算及非營業特種基金預算</w:t>
      </w:r>
      <w:r w:rsidR="00C56007" w:rsidRPr="009109A5">
        <w:rPr>
          <w:rFonts w:ascii="標楷體" w:eastAsia="標楷體" w:hAnsi="標楷體"/>
          <w:sz w:val="28"/>
        </w:rPr>
        <w:t>）</w:t>
      </w:r>
      <w:r w:rsidR="00471A6B">
        <w:rPr>
          <w:rFonts w:ascii="標楷體" w:eastAsia="標楷體" w:hAnsi="標楷體" w:hint="eastAsia"/>
          <w:sz w:val="28"/>
        </w:rPr>
        <w:t>，實現數計</w:t>
      </w:r>
      <w:r w:rsidRPr="00E22750">
        <w:rPr>
          <w:rFonts w:ascii="標楷體" w:eastAsia="標楷體" w:hAnsi="標楷體" w:hint="eastAsia"/>
          <w:sz w:val="28"/>
        </w:rPr>
        <w:t>73億3,199萬餘元，</w:t>
      </w:r>
      <w:r w:rsidR="00B2380B">
        <w:rPr>
          <w:rFonts w:ascii="標楷體" w:eastAsia="標楷體" w:hAnsi="標楷體" w:hint="eastAsia"/>
          <w:sz w:val="28"/>
        </w:rPr>
        <w:t>整體</w:t>
      </w:r>
      <w:r w:rsidRPr="00E22750">
        <w:rPr>
          <w:rFonts w:ascii="標楷體" w:eastAsia="標楷體" w:hAnsi="標楷體" w:hint="eastAsia"/>
          <w:sz w:val="28"/>
        </w:rPr>
        <w:t>實現率</w:t>
      </w:r>
      <w:r w:rsidR="00471A6B">
        <w:rPr>
          <w:rFonts w:ascii="標楷體" w:eastAsia="標楷體" w:hAnsi="標楷體" w:hint="eastAsia"/>
          <w:sz w:val="28"/>
        </w:rPr>
        <w:t>為</w:t>
      </w:r>
      <w:r w:rsidRPr="00E22750">
        <w:rPr>
          <w:rFonts w:ascii="標楷體" w:eastAsia="標楷體" w:hAnsi="標楷體" w:hint="eastAsia"/>
          <w:sz w:val="28"/>
        </w:rPr>
        <w:t>92.26％</w:t>
      </w:r>
      <w:r w:rsidR="00827C9C" w:rsidRPr="00E22750">
        <w:rPr>
          <w:rFonts w:ascii="標楷體" w:eastAsia="標楷體" w:hAnsi="標楷體" w:hint="eastAsia"/>
          <w:sz w:val="28"/>
        </w:rPr>
        <w:t>（表1</w:t>
      </w:r>
      <w:r w:rsidR="00827C9C" w:rsidRPr="00E22750">
        <w:rPr>
          <w:rFonts w:ascii="標楷體" w:eastAsia="標楷體" w:hAnsi="標楷體"/>
          <w:sz w:val="28"/>
        </w:rPr>
        <w:t>）</w:t>
      </w:r>
      <w:r w:rsidR="00B053DA">
        <w:rPr>
          <w:rFonts w:ascii="標楷體" w:eastAsia="標楷體" w:hAnsi="標楷體" w:hint="eastAsia"/>
          <w:sz w:val="28"/>
        </w:rPr>
        <w:t>。</w:t>
      </w:r>
      <w:r w:rsidR="00CD4F23" w:rsidRPr="00E22750">
        <w:rPr>
          <w:rFonts w:ascii="標楷體" w:eastAsia="標楷體" w:hAnsi="標楷體" w:hint="eastAsia"/>
          <w:sz w:val="28"/>
        </w:rPr>
        <w:t>其中</w:t>
      </w:r>
      <w:r w:rsidR="00B053DA">
        <w:rPr>
          <w:rFonts w:ascii="標楷體" w:eastAsia="標楷體" w:hAnsi="標楷體" w:hint="eastAsia"/>
          <w:sz w:val="28"/>
        </w:rPr>
        <w:t>實現率</w:t>
      </w:r>
      <w:r w:rsidR="00B053DA" w:rsidRPr="00E22750">
        <w:rPr>
          <w:rFonts w:ascii="標楷體" w:eastAsia="標楷體" w:hAnsi="標楷體" w:hint="eastAsia"/>
          <w:sz w:val="28"/>
        </w:rPr>
        <w:t>未達</w:t>
      </w:r>
      <w:proofErr w:type="gramStart"/>
      <w:r w:rsidR="00B053DA" w:rsidRPr="00E22750">
        <w:rPr>
          <w:rFonts w:ascii="標楷體" w:eastAsia="標楷體" w:hAnsi="標楷體" w:hint="eastAsia"/>
          <w:sz w:val="28"/>
        </w:rPr>
        <w:t>8成</w:t>
      </w:r>
      <w:proofErr w:type="gramEnd"/>
      <w:r w:rsidR="00B053DA">
        <w:rPr>
          <w:rFonts w:ascii="標楷體" w:eastAsia="標楷體" w:hAnsi="標楷體" w:hint="eastAsia"/>
          <w:sz w:val="28"/>
        </w:rPr>
        <w:t>者，</w:t>
      </w:r>
      <w:proofErr w:type="gramStart"/>
      <w:r w:rsidR="00B053DA">
        <w:rPr>
          <w:rFonts w:ascii="標楷體" w:eastAsia="標楷體" w:hAnsi="標楷體" w:hint="eastAsia"/>
          <w:sz w:val="28"/>
        </w:rPr>
        <w:t>係</w:t>
      </w:r>
      <w:r w:rsidR="001808AA" w:rsidRPr="00E22750">
        <w:rPr>
          <w:rFonts w:ascii="標楷體" w:eastAsia="標楷體" w:hAnsi="標楷體" w:hint="eastAsia"/>
          <w:sz w:val="28"/>
        </w:rPr>
        <w:t>衛福部</w:t>
      </w:r>
      <w:proofErr w:type="gramEnd"/>
      <w:r w:rsidR="00112CE5" w:rsidRPr="00E22750">
        <w:rPr>
          <w:rFonts w:ascii="標楷體" w:eastAsia="標楷體" w:hAnsi="標楷體" w:hint="eastAsia"/>
          <w:sz w:val="28"/>
        </w:rPr>
        <w:t>運用</w:t>
      </w:r>
      <w:r w:rsidR="00881F4A" w:rsidRPr="00881F4A">
        <w:rPr>
          <w:rFonts w:ascii="標楷體" w:eastAsia="標楷體" w:hAnsi="標楷體" w:hint="eastAsia"/>
          <w:sz w:val="28"/>
        </w:rPr>
        <w:t>前瞻</w:t>
      </w:r>
      <w:r w:rsidR="00112CE5" w:rsidRPr="00E22750">
        <w:rPr>
          <w:rFonts w:ascii="標楷體" w:eastAsia="標楷體" w:hAnsi="標楷體" w:hint="eastAsia"/>
          <w:sz w:val="28"/>
        </w:rPr>
        <w:t>基礎建設計畫第4期特別預算（112至113年）經費，委託</w:t>
      </w:r>
      <w:r w:rsidR="001808AA" w:rsidRPr="00E22750">
        <w:rPr>
          <w:rFonts w:ascii="標楷體" w:eastAsia="標楷體" w:hAnsi="標楷體" w:hint="eastAsia"/>
          <w:sz w:val="28"/>
        </w:rPr>
        <w:t>內政部國</w:t>
      </w:r>
      <w:r w:rsidR="001808AA" w:rsidRPr="009109A5">
        <w:rPr>
          <w:rFonts w:ascii="標楷體" w:eastAsia="標楷體" w:hAnsi="標楷體" w:hint="eastAsia"/>
          <w:sz w:val="28"/>
        </w:rPr>
        <w:t>土管理署代辦現代化食品藥物國家級實驗大樓暨行政及教育訓練大樓興建工程，</w:t>
      </w:r>
      <w:r w:rsidR="009573E9">
        <w:rPr>
          <w:rFonts w:ascii="標楷體" w:eastAsia="標楷體" w:hAnsi="標楷體" w:hint="eastAsia"/>
          <w:sz w:val="28"/>
        </w:rPr>
        <w:t>預撥</w:t>
      </w:r>
      <w:r w:rsidR="002F6E31">
        <w:rPr>
          <w:rFonts w:ascii="標楷體" w:eastAsia="標楷體" w:hAnsi="標楷體" w:hint="eastAsia"/>
          <w:sz w:val="28"/>
        </w:rPr>
        <w:t>該</w:t>
      </w:r>
      <w:r w:rsidR="004B3A09" w:rsidRPr="009109A5">
        <w:rPr>
          <w:rFonts w:ascii="標楷體" w:eastAsia="標楷體" w:hAnsi="標楷體" w:hint="eastAsia"/>
          <w:sz w:val="28"/>
        </w:rPr>
        <w:t>署</w:t>
      </w:r>
      <w:r w:rsidR="009573E9">
        <w:rPr>
          <w:rFonts w:ascii="標楷體" w:eastAsia="標楷體" w:hAnsi="標楷體" w:hint="eastAsia"/>
          <w:sz w:val="28"/>
        </w:rPr>
        <w:t>工程款</w:t>
      </w:r>
      <w:r w:rsidR="001808AA" w:rsidRPr="009109A5">
        <w:rPr>
          <w:rFonts w:ascii="標楷體" w:eastAsia="標楷體" w:hAnsi="標楷體" w:hint="eastAsia"/>
          <w:sz w:val="28"/>
        </w:rPr>
        <w:t>尚未完成經費核銷作業</w:t>
      </w:r>
      <w:r w:rsidR="00A46088">
        <w:rPr>
          <w:rFonts w:ascii="標楷體" w:eastAsia="標楷體" w:hAnsi="標楷體" w:hint="eastAsia"/>
          <w:sz w:val="28"/>
        </w:rPr>
        <w:t>等</w:t>
      </w:r>
      <w:r w:rsidR="001808AA" w:rsidRPr="009109A5">
        <w:rPr>
          <w:rFonts w:ascii="標楷體" w:eastAsia="標楷體" w:hAnsi="標楷體" w:hint="eastAsia"/>
          <w:sz w:val="28"/>
        </w:rPr>
        <w:t>所致。</w:t>
      </w:r>
    </w:p>
    <w:p w:rsidR="00BC590C" w:rsidRPr="00080513" w:rsidRDefault="0093412E" w:rsidP="00F573F3">
      <w:pPr>
        <w:snapToGrid w:val="0"/>
        <w:spacing w:line="520" w:lineRule="exact"/>
        <w:rPr>
          <w:rFonts w:ascii="標楷體" w:eastAsia="標楷體" w:hAnsi="標楷體"/>
          <w:b/>
          <w:sz w:val="28"/>
        </w:rPr>
      </w:pPr>
      <w:r w:rsidRPr="00016DCC">
        <w:rPr>
          <w:rFonts w:ascii="標楷體" w:eastAsia="標楷體" w:hAnsi="標楷體" w:cs="新細明體" w:hint="eastAsia"/>
          <w:b/>
          <w:bCs/>
          <w:noProof/>
          <w:color w:val="00B050"/>
          <w:sz w:val="32"/>
          <w:szCs w:val="28"/>
        </w:rPr>
        <w:lastRenderedPageBreak/>
        <mc:AlternateContent>
          <mc:Choice Requires="wps">
            <w:drawing>
              <wp:anchor distT="0" distB="0" distL="114300" distR="114300" simplePos="0" relativeHeight="251659264" behindDoc="0" locked="0" layoutInCell="1" allowOverlap="1" wp14:anchorId="261CCEE7" wp14:editId="3A3A3ED9">
                <wp:simplePos x="0" y="0"/>
                <wp:positionH relativeFrom="margin">
                  <wp:align>center</wp:align>
                </wp:positionH>
                <wp:positionV relativeFrom="margin">
                  <wp:align>top</wp:align>
                </wp:positionV>
                <wp:extent cx="6559550" cy="2879725"/>
                <wp:effectExtent l="0" t="0" r="0" b="0"/>
                <wp:wrapSquare wrapText="bothSides"/>
                <wp:docPr id="3" name="文字方塊 3"/>
                <wp:cNvGraphicFramePr/>
                <a:graphic xmlns:a="http://schemas.openxmlformats.org/drawingml/2006/main">
                  <a:graphicData uri="http://schemas.microsoft.com/office/word/2010/wordprocessingShape">
                    <wps:wsp>
                      <wps:cNvSpPr txBox="1"/>
                      <wps:spPr>
                        <a:xfrm>
                          <a:off x="0" y="0"/>
                          <a:ext cx="6559550" cy="2879725"/>
                        </a:xfrm>
                        <a:prstGeom prst="rect">
                          <a:avLst/>
                        </a:prstGeom>
                        <a:solidFill>
                          <a:schemeClr val="lt1"/>
                        </a:solidFill>
                        <a:ln w="6350">
                          <a:noFill/>
                        </a:ln>
                      </wps:spPr>
                      <wps:txbx>
                        <w:txbxContent>
                          <w:p w:rsidR="00415C44" w:rsidRDefault="00415C44" w:rsidP="00AF7918">
                            <w:pPr>
                              <w:snapToGrid w:val="0"/>
                              <w:spacing w:line="300" w:lineRule="exact"/>
                              <w:jc w:val="center"/>
                            </w:pPr>
                            <w:r w:rsidRPr="0050419B">
                              <w:rPr>
                                <w:rFonts w:ascii="標楷體" w:eastAsia="標楷體" w:hAnsi="標楷體" w:hint="eastAsia"/>
                                <w:b/>
                                <w:szCs w:val="28"/>
                              </w:rPr>
                              <w:t xml:space="preserve">表1　</w:t>
                            </w:r>
                            <w:proofErr w:type="gramStart"/>
                            <w:r w:rsidR="00AE31A1" w:rsidRPr="0050419B">
                              <w:rPr>
                                <w:rFonts w:ascii="標楷體" w:eastAsia="標楷體" w:hAnsi="標楷體" w:hint="eastAsia"/>
                                <w:b/>
                                <w:szCs w:val="28"/>
                              </w:rPr>
                              <w:t>112</w:t>
                            </w:r>
                            <w:proofErr w:type="gramEnd"/>
                            <w:r w:rsidR="00AE31A1" w:rsidRPr="0050419B">
                              <w:rPr>
                                <w:rFonts w:ascii="標楷體" w:eastAsia="標楷體" w:hAnsi="標楷體" w:hint="eastAsia"/>
                                <w:b/>
                                <w:szCs w:val="28"/>
                              </w:rPr>
                              <w:t>年度</w:t>
                            </w:r>
                            <w:r w:rsidRPr="0050419B">
                              <w:rPr>
                                <w:rFonts w:ascii="標楷體" w:eastAsia="標楷體" w:hAnsi="標楷體" w:hint="eastAsia"/>
                                <w:b/>
                                <w:szCs w:val="28"/>
                              </w:rPr>
                              <w:t>食安五環相關預算編列及執行情形</w:t>
                            </w:r>
                          </w:p>
                          <w:tbl>
                            <w:tblPr>
                              <w:tblStyle w:val="a5"/>
                              <w:tblW w:w="9928" w:type="dxa"/>
                              <w:tblInd w:w="-5" w:type="dxa"/>
                              <w:tblLayout w:type="fixed"/>
                              <w:tblLook w:val="04A0" w:firstRow="1" w:lastRow="0" w:firstColumn="1" w:lastColumn="0" w:noHBand="0" w:noVBand="1"/>
                            </w:tblPr>
                            <w:tblGrid>
                              <w:gridCol w:w="3266"/>
                              <w:gridCol w:w="2220"/>
                              <w:gridCol w:w="2221"/>
                              <w:gridCol w:w="2221"/>
                            </w:tblGrid>
                            <w:tr w:rsidR="00415C44" w:rsidRPr="00881181" w:rsidTr="00700AB8">
                              <w:trPr>
                                <w:trHeight w:val="170"/>
                              </w:trPr>
                              <w:tc>
                                <w:tcPr>
                                  <w:tcW w:w="9928" w:type="dxa"/>
                                  <w:gridSpan w:val="4"/>
                                  <w:tcBorders>
                                    <w:top w:val="nil"/>
                                    <w:left w:val="nil"/>
                                    <w:bottom w:val="single" w:sz="4" w:space="0" w:color="auto"/>
                                    <w:right w:val="nil"/>
                                  </w:tcBorders>
                                </w:tcPr>
                                <w:p w:rsidR="00415C44" w:rsidRPr="00881181" w:rsidRDefault="00415C44" w:rsidP="00471A6B">
                                  <w:pPr>
                                    <w:pStyle w:val="a3"/>
                                    <w:kinsoku w:val="0"/>
                                    <w:overflowPunct w:val="0"/>
                                    <w:autoSpaceDE w:val="0"/>
                                    <w:autoSpaceDN w:val="0"/>
                                    <w:snapToGrid w:val="0"/>
                                    <w:jc w:val="right"/>
                                    <w:rPr>
                                      <w:rFonts w:ascii="標楷體" w:eastAsia="標楷體" w:hAnsi="標楷體"/>
                                      <w:szCs w:val="40"/>
                                    </w:rPr>
                                  </w:pPr>
                                  <w:r w:rsidRPr="0050419B">
                                    <w:rPr>
                                      <w:rFonts w:ascii="標楷體" w:eastAsia="標楷體" w:hAnsi="標楷體" w:hint="eastAsia"/>
                                      <w:sz w:val="20"/>
                                      <w:szCs w:val="40"/>
                                    </w:rPr>
                                    <w:t>單位：</w:t>
                                  </w:r>
                                  <w:r w:rsidR="00471A6B">
                                    <w:rPr>
                                      <w:rFonts w:ascii="標楷體" w:eastAsia="標楷體" w:hAnsi="標楷體" w:hint="eastAsia"/>
                                      <w:sz w:val="20"/>
                                      <w:szCs w:val="40"/>
                                    </w:rPr>
                                    <w:t>新臺幣</w:t>
                                  </w:r>
                                  <w:r w:rsidRPr="0050419B">
                                    <w:rPr>
                                      <w:rFonts w:ascii="標楷體" w:eastAsia="標楷體" w:hAnsi="標楷體" w:hint="eastAsia"/>
                                      <w:sz w:val="20"/>
                                      <w:szCs w:val="40"/>
                                    </w:rPr>
                                    <w:t>千元、％</w:t>
                                  </w:r>
                                </w:p>
                              </w:tc>
                            </w:tr>
                            <w:tr w:rsidR="00415C44" w:rsidTr="00700AB8">
                              <w:trPr>
                                <w:trHeight w:val="357"/>
                              </w:trPr>
                              <w:tc>
                                <w:tcPr>
                                  <w:tcW w:w="3266" w:type="dxa"/>
                                  <w:tcBorders>
                                    <w:top w:val="single" w:sz="4" w:space="0" w:color="auto"/>
                                  </w:tcBorders>
                                  <w:shd w:val="clear" w:color="auto" w:fill="FFF2CC" w:themeFill="accent4" w:themeFillTint="33"/>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bCs/>
                                      <w:sz w:val="20"/>
                                      <w:szCs w:val="32"/>
                                    </w:rPr>
                                    <w:t>主管機關別</w:t>
                                  </w:r>
                                </w:p>
                              </w:tc>
                              <w:tc>
                                <w:tcPr>
                                  <w:tcW w:w="2220" w:type="dxa"/>
                                  <w:tcBorders>
                                    <w:top w:val="single" w:sz="4" w:space="0" w:color="auto"/>
                                  </w:tcBorders>
                                  <w:shd w:val="clear" w:color="auto" w:fill="FFF2CC" w:themeFill="accent4" w:themeFillTint="33"/>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sz w:val="20"/>
                                      <w:szCs w:val="32"/>
                                    </w:rPr>
                                    <w:t>預算數</w:t>
                                  </w:r>
                                </w:p>
                              </w:tc>
                              <w:tc>
                                <w:tcPr>
                                  <w:tcW w:w="2221" w:type="dxa"/>
                                  <w:tcBorders>
                                    <w:top w:val="single" w:sz="4" w:space="0" w:color="auto"/>
                                  </w:tcBorders>
                                  <w:shd w:val="clear" w:color="auto" w:fill="FFF2CC" w:themeFill="accent4" w:themeFillTint="33"/>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sz w:val="20"/>
                                      <w:szCs w:val="32"/>
                                    </w:rPr>
                                    <w:t>實現數</w:t>
                                  </w:r>
                                </w:p>
                              </w:tc>
                              <w:tc>
                                <w:tcPr>
                                  <w:tcW w:w="2221" w:type="dxa"/>
                                  <w:tcBorders>
                                    <w:top w:val="single" w:sz="4" w:space="0" w:color="auto"/>
                                  </w:tcBorders>
                                  <w:shd w:val="clear" w:color="auto" w:fill="FFF2CC" w:themeFill="accent4" w:themeFillTint="33"/>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sz w:val="20"/>
                                      <w:szCs w:val="32"/>
                                    </w:rPr>
                                    <w:t>實現率</w:t>
                                  </w:r>
                                </w:p>
                              </w:tc>
                            </w:tr>
                            <w:tr w:rsidR="00415C44" w:rsidTr="00700AB8">
                              <w:trPr>
                                <w:trHeight w:val="357"/>
                              </w:trPr>
                              <w:tc>
                                <w:tcPr>
                                  <w:tcW w:w="3266" w:type="dxa"/>
                                  <w:vAlign w:val="center"/>
                                </w:tcPr>
                                <w:p w:rsidR="00415C44" w:rsidRPr="0050419B" w:rsidRDefault="00415C44" w:rsidP="007B337B">
                                  <w:pPr>
                                    <w:pStyle w:val="a3"/>
                                    <w:kinsoku w:val="0"/>
                                    <w:overflowPunct w:val="0"/>
                                    <w:autoSpaceDE w:val="0"/>
                                    <w:autoSpaceDN w:val="0"/>
                                    <w:snapToGrid w:val="0"/>
                                    <w:ind w:leftChars="0" w:left="0"/>
                                    <w:jc w:val="center"/>
                                    <w:rPr>
                                      <w:rFonts w:ascii="標楷體" w:eastAsia="標楷體" w:hAnsi="標楷體"/>
                                      <w:b/>
                                      <w:sz w:val="20"/>
                                      <w:szCs w:val="32"/>
                                    </w:rPr>
                                  </w:pPr>
                                  <w:r w:rsidRPr="0050419B">
                                    <w:rPr>
                                      <w:rFonts w:ascii="標楷體" w:eastAsia="標楷體" w:hAnsi="標楷體" w:hint="eastAsia"/>
                                      <w:b/>
                                      <w:sz w:val="20"/>
                                      <w:szCs w:val="32"/>
                                    </w:rPr>
                                    <w:t>合計</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b/>
                                      <w:sz w:val="20"/>
                                      <w:szCs w:val="32"/>
                                    </w:rPr>
                                  </w:pPr>
                                  <w:r w:rsidRPr="0050419B">
                                    <w:rPr>
                                      <w:rFonts w:ascii="標楷體" w:eastAsia="標楷體" w:hAnsi="標楷體" w:hint="eastAsia"/>
                                      <w:b/>
                                      <w:sz w:val="20"/>
                                      <w:szCs w:val="32"/>
                                    </w:rPr>
                                    <w:t>7</w:t>
                                  </w:r>
                                  <w:r w:rsidRPr="0050419B">
                                    <w:rPr>
                                      <w:rFonts w:ascii="標楷體" w:eastAsia="標楷體" w:hAnsi="標楷體"/>
                                      <w:b/>
                                      <w:sz w:val="20"/>
                                      <w:szCs w:val="32"/>
                                    </w:rPr>
                                    <w:t>,946,880</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b/>
                                      <w:sz w:val="20"/>
                                      <w:szCs w:val="32"/>
                                    </w:rPr>
                                  </w:pPr>
                                  <w:r w:rsidRPr="0050419B">
                                    <w:rPr>
                                      <w:rFonts w:ascii="標楷體" w:eastAsia="標楷體" w:hAnsi="標楷體" w:hint="eastAsia"/>
                                      <w:b/>
                                      <w:sz w:val="20"/>
                                      <w:szCs w:val="32"/>
                                    </w:rPr>
                                    <w:t>7</w:t>
                                  </w:r>
                                  <w:r w:rsidRPr="0050419B">
                                    <w:rPr>
                                      <w:rFonts w:ascii="標楷體" w:eastAsia="標楷體" w:hAnsi="標楷體"/>
                                      <w:b/>
                                      <w:sz w:val="20"/>
                                      <w:szCs w:val="32"/>
                                    </w:rPr>
                                    <w:t>,331,999</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b/>
                                      <w:sz w:val="20"/>
                                      <w:szCs w:val="32"/>
                                    </w:rPr>
                                  </w:pPr>
                                  <w:r w:rsidRPr="0050419B">
                                    <w:rPr>
                                      <w:rFonts w:ascii="標楷體" w:eastAsia="標楷體" w:hAnsi="標楷體"/>
                                      <w:b/>
                                      <w:sz w:val="20"/>
                                      <w:szCs w:val="32"/>
                                    </w:rPr>
                                    <w:t>92.26</w:t>
                                  </w:r>
                                </w:p>
                              </w:tc>
                            </w:tr>
                            <w:tr w:rsidR="00415C44" w:rsidTr="00700AB8">
                              <w:trPr>
                                <w:trHeight w:val="357"/>
                              </w:trPr>
                              <w:tc>
                                <w:tcPr>
                                  <w:tcW w:w="3266" w:type="dxa"/>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bCs/>
                                      <w:sz w:val="20"/>
                                      <w:szCs w:val="28"/>
                                    </w:rPr>
                                    <w:t>農業部</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,971,766</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,863,294</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sz w:val="20"/>
                                      <w:szCs w:val="32"/>
                                    </w:rPr>
                                    <w:t>94.50</w:t>
                                  </w:r>
                                </w:p>
                              </w:tc>
                            </w:tr>
                            <w:tr w:rsidR="00415C44" w:rsidTr="00700AB8">
                              <w:trPr>
                                <w:trHeight w:val="357"/>
                              </w:trPr>
                              <w:tc>
                                <w:tcPr>
                                  <w:tcW w:w="3266" w:type="dxa"/>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bCs/>
                                      <w:sz w:val="20"/>
                                      <w:szCs w:val="28"/>
                                    </w:rPr>
                                    <w:t>衛福部</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,111,254</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7</w:t>
                                  </w:r>
                                  <w:r w:rsidRPr="0050419B">
                                    <w:rPr>
                                      <w:rFonts w:ascii="標楷體" w:eastAsia="標楷體" w:hAnsi="標楷體"/>
                                      <w:sz w:val="20"/>
                                      <w:szCs w:val="32"/>
                                    </w:rPr>
                                    <w:t>75,425</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sz w:val="20"/>
                                      <w:szCs w:val="32"/>
                                    </w:rPr>
                                    <w:t>69.78</w:t>
                                  </w:r>
                                </w:p>
                              </w:tc>
                            </w:tr>
                            <w:tr w:rsidR="00415C44" w:rsidTr="00700AB8">
                              <w:trPr>
                                <w:trHeight w:val="357"/>
                              </w:trPr>
                              <w:tc>
                                <w:tcPr>
                                  <w:tcW w:w="3266" w:type="dxa"/>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bCs/>
                                      <w:sz w:val="20"/>
                                      <w:szCs w:val="28"/>
                                    </w:rPr>
                                    <w:t>環境部</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8</w:t>
                                  </w:r>
                                  <w:r w:rsidRPr="0050419B">
                                    <w:rPr>
                                      <w:rFonts w:ascii="標楷體" w:eastAsia="標楷體" w:hAnsi="標楷體"/>
                                      <w:sz w:val="20"/>
                                      <w:szCs w:val="32"/>
                                    </w:rPr>
                                    <w:t>66,399</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7</w:t>
                                  </w:r>
                                  <w:r w:rsidRPr="0050419B">
                                    <w:rPr>
                                      <w:rFonts w:ascii="標楷體" w:eastAsia="標楷體" w:hAnsi="標楷體"/>
                                      <w:sz w:val="20"/>
                                      <w:szCs w:val="32"/>
                                    </w:rPr>
                                    <w:t>79,500</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sz w:val="20"/>
                                      <w:szCs w:val="32"/>
                                    </w:rPr>
                                    <w:t>89.97</w:t>
                                  </w:r>
                                </w:p>
                              </w:tc>
                            </w:tr>
                            <w:tr w:rsidR="00415C44" w:rsidTr="00700AB8">
                              <w:trPr>
                                <w:trHeight w:val="357"/>
                              </w:trPr>
                              <w:tc>
                                <w:tcPr>
                                  <w:tcW w:w="3266" w:type="dxa"/>
                                  <w:vAlign w:val="center"/>
                                </w:tcPr>
                                <w:p w:rsidR="00415C44" w:rsidRPr="0050419B" w:rsidRDefault="00415C44" w:rsidP="00E22750">
                                  <w:pPr>
                                    <w:pStyle w:val="a3"/>
                                    <w:kinsoku w:val="0"/>
                                    <w:overflowPunct w:val="0"/>
                                    <w:autoSpaceDE w:val="0"/>
                                    <w:autoSpaceDN w:val="0"/>
                                    <w:snapToGrid w:val="0"/>
                                    <w:jc w:val="center"/>
                                    <w:rPr>
                                      <w:rFonts w:ascii="標楷體" w:eastAsia="標楷體" w:hAnsi="標楷體"/>
                                      <w:sz w:val="20"/>
                                      <w:szCs w:val="32"/>
                                    </w:rPr>
                                  </w:pPr>
                                  <w:r w:rsidRPr="0050419B">
                                    <w:rPr>
                                      <w:rFonts w:ascii="標楷體" w:eastAsia="標楷體" w:hAnsi="標楷體" w:hint="eastAsia"/>
                                      <w:bCs/>
                                      <w:sz w:val="20"/>
                                      <w:szCs w:val="28"/>
                                    </w:rPr>
                                    <w:t>教育部(</w:t>
                                  </w:r>
                                  <w:proofErr w:type="gramStart"/>
                                  <w:r w:rsidRPr="0050419B">
                                    <w:rPr>
                                      <w:rFonts w:ascii="標楷體" w:eastAsia="標楷體" w:hAnsi="標楷體" w:hint="eastAsia"/>
                                      <w:bCs/>
                                      <w:sz w:val="20"/>
                                      <w:szCs w:val="28"/>
                                    </w:rPr>
                                    <w:t>註</w:t>
                                  </w:r>
                                  <w:proofErr w:type="gramEnd"/>
                                  <w:r w:rsidRPr="0050419B">
                                    <w:rPr>
                                      <w:rFonts w:ascii="標楷體" w:eastAsia="標楷體" w:hAnsi="標楷體" w:hint="eastAsia"/>
                                      <w:bCs/>
                                      <w:sz w:val="20"/>
                                      <w:szCs w:val="28"/>
                                    </w:rPr>
                                    <w:t>1)</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79,473</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89,163</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sz w:val="20"/>
                                      <w:szCs w:val="32"/>
                                    </w:rPr>
                                    <w:t>105.40</w:t>
                                  </w:r>
                                </w:p>
                              </w:tc>
                            </w:tr>
                            <w:tr w:rsidR="00415C44" w:rsidTr="00700AB8">
                              <w:trPr>
                                <w:trHeight w:val="357"/>
                              </w:trPr>
                              <w:tc>
                                <w:tcPr>
                                  <w:tcW w:w="3266" w:type="dxa"/>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bCs/>
                                      <w:sz w:val="20"/>
                                      <w:szCs w:val="28"/>
                                    </w:rPr>
                                    <w:t>經濟部</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7,988</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7,988</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sz w:val="20"/>
                                      <w:szCs w:val="32"/>
                                    </w:rPr>
                                    <w:t>100.00</w:t>
                                  </w:r>
                                </w:p>
                              </w:tc>
                            </w:tr>
                            <w:tr w:rsidR="00415C44" w:rsidTr="00700AB8">
                              <w:trPr>
                                <w:trHeight w:val="357"/>
                              </w:trPr>
                              <w:tc>
                                <w:tcPr>
                                  <w:tcW w:w="3266" w:type="dxa"/>
                                  <w:tcBorders>
                                    <w:bottom w:val="single" w:sz="4" w:space="0" w:color="auto"/>
                                  </w:tcBorders>
                                </w:tcPr>
                                <w:p w:rsidR="00415C44" w:rsidRPr="0050419B" w:rsidRDefault="00415C44" w:rsidP="009109A5">
                                  <w:pPr>
                                    <w:pStyle w:val="a3"/>
                                    <w:kinsoku w:val="0"/>
                                    <w:overflowPunct w:val="0"/>
                                    <w:autoSpaceDE w:val="0"/>
                                    <w:autoSpaceDN w:val="0"/>
                                    <w:snapToGrid w:val="0"/>
                                    <w:ind w:leftChars="0" w:left="0"/>
                                    <w:jc w:val="both"/>
                                    <w:rPr>
                                      <w:rFonts w:ascii="標楷體" w:eastAsia="標楷體" w:hAnsi="標楷體"/>
                                      <w:spacing w:val="-4"/>
                                      <w:sz w:val="20"/>
                                      <w:szCs w:val="32"/>
                                    </w:rPr>
                                  </w:pPr>
                                  <w:r w:rsidRPr="0050419B">
                                    <w:rPr>
                                      <w:rFonts w:ascii="標楷體" w:eastAsia="標楷體" w:hAnsi="標楷體" w:hint="eastAsia"/>
                                      <w:spacing w:val="-4"/>
                                      <w:sz w:val="20"/>
                                      <w:szCs w:val="32"/>
                                    </w:rPr>
                                    <w:t>補助直轄市及縣市政府學校午餐採用國產可溯源食材經費</w:t>
                                  </w:r>
                                </w:p>
                              </w:tc>
                              <w:tc>
                                <w:tcPr>
                                  <w:tcW w:w="2220" w:type="dxa"/>
                                  <w:tcBorders>
                                    <w:bottom w:val="single" w:sz="4" w:space="0" w:color="auto"/>
                                  </w:tcBorders>
                                  <w:vAlign w:val="center"/>
                                </w:tcPr>
                                <w:p w:rsidR="00415C44" w:rsidRPr="0050419B" w:rsidRDefault="00415C44" w:rsidP="00373C9F">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3</w:t>
                                  </w:r>
                                  <w:r w:rsidRPr="0050419B">
                                    <w:rPr>
                                      <w:rFonts w:ascii="標楷體" w:eastAsia="標楷體" w:hAnsi="標楷體"/>
                                      <w:sz w:val="20"/>
                                      <w:szCs w:val="32"/>
                                    </w:rPr>
                                    <w:t>,800,000</w:t>
                                  </w:r>
                                </w:p>
                              </w:tc>
                              <w:tc>
                                <w:tcPr>
                                  <w:tcW w:w="2221" w:type="dxa"/>
                                  <w:tcBorders>
                                    <w:bottom w:val="single" w:sz="4" w:space="0" w:color="auto"/>
                                  </w:tcBorders>
                                  <w:vAlign w:val="center"/>
                                </w:tcPr>
                                <w:p w:rsidR="00415C44" w:rsidRPr="0050419B" w:rsidRDefault="00415C44" w:rsidP="00373C9F">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3</w:t>
                                  </w:r>
                                  <w:r w:rsidRPr="0050419B">
                                    <w:rPr>
                                      <w:rFonts w:ascii="標楷體" w:eastAsia="標楷體" w:hAnsi="標楷體"/>
                                      <w:sz w:val="20"/>
                                      <w:szCs w:val="32"/>
                                    </w:rPr>
                                    <w:t>,706,627</w:t>
                                  </w:r>
                                </w:p>
                              </w:tc>
                              <w:tc>
                                <w:tcPr>
                                  <w:tcW w:w="2221" w:type="dxa"/>
                                  <w:tcBorders>
                                    <w:bottom w:val="single" w:sz="4" w:space="0" w:color="auto"/>
                                  </w:tcBorders>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9</w:t>
                                  </w:r>
                                  <w:r w:rsidRPr="0050419B">
                                    <w:rPr>
                                      <w:rFonts w:ascii="標楷體" w:eastAsia="標楷體" w:hAnsi="標楷體"/>
                                      <w:sz w:val="20"/>
                                      <w:szCs w:val="32"/>
                                    </w:rPr>
                                    <w:t>7.54</w:t>
                                  </w:r>
                                </w:p>
                              </w:tc>
                            </w:tr>
                            <w:tr w:rsidR="00415C44" w:rsidRPr="0050419B" w:rsidTr="00700AB8">
                              <w:tc>
                                <w:tcPr>
                                  <w:tcW w:w="9928" w:type="dxa"/>
                                  <w:gridSpan w:val="4"/>
                                  <w:tcBorders>
                                    <w:top w:val="single" w:sz="4" w:space="0" w:color="auto"/>
                                    <w:left w:val="nil"/>
                                    <w:bottom w:val="nil"/>
                                    <w:right w:val="nil"/>
                                  </w:tcBorders>
                                </w:tcPr>
                                <w:p w:rsidR="00CD4F23" w:rsidRDefault="00CD4F23" w:rsidP="00B54F5E">
                                  <w:pPr>
                                    <w:overflowPunct w:val="0"/>
                                    <w:autoSpaceDE w:val="0"/>
                                    <w:autoSpaceDN w:val="0"/>
                                    <w:snapToGrid w:val="0"/>
                                    <w:spacing w:line="240" w:lineRule="exact"/>
                                    <w:ind w:left="540" w:hangingChars="300" w:hanging="540"/>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sz w:val="18"/>
                                    </w:rPr>
                                    <w:t>：1.</w:t>
                                  </w:r>
                                  <w:r w:rsidRPr="00CD4F23">
                                    <w:rPr>
                                      <w:rFonts w:ascii="標楷體" w:eastAsia="標楷體" w:hAnsi="標楷體" w:hint="eastAsia"/>
                                      <w:sz w:val="18"/>
                                    </w:rPr>
                                    <w:t>教育部所屬國立大學校院校務基金籌編</w:t>
                                  </w:r>
                                  <w:proofErr w:type="gramStart"/>
                                  <w:r w:rsidRPr="00CD4F23">
                                    <w:rPr>
                                      <w:rFonts w:ascii="標楷體" w:eastAsia="標楷體" w:hAnsi="標楷體" w:hint="eastAsia"/>
                                      <w:sz w:val="18"/>
                                    </w:rPr>
                                    <w:t>112</w:t>
                                  </w:r>
                                  <w:proofErr w:type="gramEnd"/>
                                  <w:r w:rsidRPr="00CD4F23">
                                    <w:rPr>
                                      <w:rFonts w:ascii="標楷體" w:eastAsia="標楷體" w:hAnsi="標楷體" w:hint="eastAsia"/>
                                      <w:sz w:val="18"/>
                                    </w:rPr>
                                    <w:t>年度食安五環預算時，</w:t>
                                  </w:r>
                                  <w:r w:rsidR="00A46088">
                                    <w:rPr>
                                      <w:rFonts w:ascii="標楷體" w:eastAsia="標楷體" w:hAnsi="標楷體" w:hint="eastAsia"/>
                                      <w:sz w:val="18"/>
                                    </w:rPr>
                                    <w:t>係</w:t>
                                  </w:r>
                                  <w:r w:rsidRPr="00CD4F23">
                                    <w:rPr>
                                      <w:rFonts w:ascii="標楷體" w:eastAsia="標楷體" w:hAnsi="標楷體" w:hint="eastAsia"/>
                                      <w:sz w:val="18"/>
                                    </w:rPr>
                                    <w:t>就已確定之業務計畫納編預算，實際執行時，學校取得額外補助(委辦)計畫經費，</w:t>
                                  </w:r>
                                  <w:proofErr w:type="gramStart"/>
                                  <w:r w:rsidRPr="00CD4F23">
                                    <w:rPr>
                                      <w:rFonts w:ascii="標楷體" w:eastAsia="標楷體" w:hAnsi="標楷體" w:hint="eastAsia"/>
                                      <w:sz w:val="18"/>
                                    </w:rPr>
                                    <w:t>爰採</w:t>
                                  </w:r>
                                  <w:proofErr w:type="gramEnd"/>
                                  <w:r w:rsidRPr="00CD4F23">
                                    <w:rPr>
                                      <w:rFonts w:ascii="標楷體" w:eastAsia="標楷體" w:hAnsi="標楷體" w:hint="eastAsia"/>
                                      <w:sz w:val="18"/>
                                    </w:rPr>
                                    <w:t>超支</w:t>
                                  </w:r>
                                  <w:proofErr w:type="gramStart"/>
                                  <w:r w:rsidRPr="00CD4F23">
                                    <w:rPr>
                                      <w:rFonts w:ascii="標楷體" w:eastAsia="標楷體" w:hAnsi="標楷體" w:hint="eastAsia"/>
                                      <w:sz w:val="18"/>
                                    </w:rPr>
                                    <w:t>併</w:t>
                                  </w:r>
                                  <w:proofErr w:type="gramEnd"/>
                                  <w:r w:rsidRPr="00CD4F23">
                                    <w:rPr>
                                      <w:rFonts w:ascii="標楷體" w:eastAsia="標楷體" w:hAnsi="標楷體" w:hint="eastAsia"/>
                                      <w:sz w:val="18"/>
                                    </w:rPr>
                                    <w:t>決算方式辦理，致</w:t>
                                  </w:r>
                                  <w:r w:rsidR="00A46088">
                                    <w:rPr>
                                      <w:rFonts w:ascii="標楷體" w:eastAsia="標楷體" w:hAnsi="標楷體" w:hint="eastAsia"/>
                                      <w:sz w:val="18"/>
                                    </w:rPr>
                                    <w:t>產生</w:t>
                                  </w:r>
                                  <w:r w:rsidRPr="00CD4F23">
                                    <w:rPr>
                                      <w:rFonts w:ascii="標楷體" w:eastAsia="標楷體" w:hAnsi="標楷體" w:hint="eastAsia"/>
                                      <w:sz w:val="18"/>
                                    </w:rPr>
                                    <w:t>實現數超</w:t>
                                  </w:r>
                                  <w:r w:rsidR="00A46088">
                                    <w:rPr>
                                      <w:rFonts w:ascii="標楷體" w:eastAsia="標楷體" w:hAnsi="標楷體" w:hint="eastAsia"/>
                                      <w:sz w:val="18"/>
                                    </w:rPr>
                                    <w:t>逾</w:t>
                                  </w:r>
                                  <w:r w:rsidRPr="00CD4F23">
                                    <w:rPr>
                                      <w:rFonts w:ascii="標楷體" w:eastAsia="標楷體" w:hAnsi="標楷體" w:hint="eastAsia"/>
                                      <w:sz w:val="18"/>
                                    </w:rPr>
                                    <w:t>預算數情形。</w:t>
                                  </w:r>
                                </w:p>
                                <w:p w:rsidR="00415C44" w:rsidRPr="009109A5" w:rsidRDefault="00CD4F23" w:rsidP="00B54F5E">
                                  <w:pPr>
                                    <w:overflowPunct w:val="0"/>
                                    <w:autoSpaceDE w:val="0"/>
                                    <w:autoSpaceDN w:val="0"/>
                                    <w:snapToGrid w:val="0"/>
                                    <w:spacing w:line="240" w:lineRule="exact"/>
                                    <w:ind w:firstLineChars="200" w:firstLine="360"/>
                                    <w:jc w:val="both"/>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00415C44" w:rsidRPr="009109A5">
                                    <w:rPr>
                                      <w:rFonts w:ascii="標楷體" w:eastAsia="標楷體" w:hAnsi="標楷體" w:hint="eastAsia"/>
                                      <w:sz w:val="18"/>
                                    </w:rPr>
                                    <w:t>資料來源：整理自各</w:t>
                                  </w:r>
                                  <w:proofErr w:type="gramStart"/>
                                  <w:r w:rsidR="00415C44" w:rsidRPr="009109A5">
                                    <w:rPr>
                                      <w:rFonts w:ascii="標楷體" w:eastAsia="標楷體" w:hAnsi="標楷體" w:hint="eastAsia"/>
                                      <w:sz w:val="18"/>
                                    </w:rPr>
                                    <w:t>機關查填資料</w:t>
                                  </w:r>
                                  <w:proofErr w:type="gramEnd"/>
                                  <w:r w:rsidR="00415C44" w:rsidRPr="009109A5">
                                    <w:rPr>
                                      <w:rFonts w:ascii="標楷體" w:eastAsia="標楷體" w:hAnsi="標楷體" w:hint="eastAsia"/>
                                      <w:sz w:val="18"/>
                                    </w:rPr>
                                    <w:t>。</w:t>
                                  </w:r>
                                </w:p>
                              </w:tc>
                            </w:tr>
                          </w:tbl>
                          <w:p w:rsidR="00415C44" w:rsidRDefault="00415C44" w:rsidP="00415C4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1CCEE7" id="_x0000_t202" coordsize="21600,21600" o:spt="202" path="m,l,21600r21600,l21600,xe">
                <v:stroke joinstyle="miter"/>
                <v:path gradientshapeok="t" o:connecttype="rect"/>
              </v:shapetype>
              <v:shape id="文字方塊 3" o:spid="_x0000_s1028" type="#_x0000_t202" style="position:absolute;margin-left:0;margin-top:0;width:516.5pt;height:226.75pt;z-index:251659264;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" fillcolor="white [3201]" stroked="f" strokeweight=".5pt">
                <v:textbox>
                  <w:txbxContent>
                    <w:p w:rsidR="00415C44" w:rsidRDefault="00415C44" w:rsidP="00AF7918">
                      <w:pPr>
                        <w:snapToGrid w:val="0"/>
                        <w:spacing w:line="300" w:lineRule="exact"/>
                        <w:jc w:val="center"/>
                      </w:pPr>
                      <w:r w:rsidRPr="0050419B">
                        <w:rPr>
                          <w:rFonts w:ascii="標楷體" w:eastAsia="標楷體" w:hAnsi="標楷體" w:hint="eastAsia"/>
                          <w:b/>
                          <w:szCs w:val="28"/>
                        </w:rPr>
                        <w:t xml:space="preserve">表1　</w:t>
                      </w:r>
                      <w:proofErr w:type="gramStart"/>
                      <w:r w:rsidR="00AE31A1" w:rsidRPr="0050419B">
                        <w:rPr>
                          <w:rFonts w:ascii="標楷體" w:eastAsia="標楷體" w:hAnsi="標楷體" w:hint="eastAsia"/>
                          <w:b/>
                          <w:szCs w:val="28"/>
                        </w:rPr>
                        <w:t>112</w:t>
                      </w:r>
                      <w:proofErr w:type="gramEnd"/>
                      <w:r w:rsidR="00AE31A1" w:rsidRPr="0050419B">
                        <w:rPr>
                          <w:rFonts w:ascii="標楷體" w:eastAsia="標楷體" w:hAnsi="標楷體" w:hint="eastAsia"/>
                          <w:b/>
                          <w:szCs w:val="28"/>
                        </w:rPr>
                        <w:t>年度</w:t>
                      </w:r>
                      <w:r w:rsidRPr="0050419B">
                        <w:rPr>
                          <w:rFonts w:ascii="標楷體" w:eastAsia="標楷體" w:hAnsi="標楷體" w:hint="eastAsia"/>
                          <w:b/>
                          <w:szCs w:val="28"/>
                        </w:rPr>
                        <w:t>食安五環相關預算編列及執行情形</w:t>
                      </w:r>
                    </w:p>
                    <w:tbl>
                      <w:tblPr>
                        <w:tblStyle w:val="a5"/>
                        <w:tblW w:w="9928" w:type="dxa"/>
                        <w:tblInd w:w="-5" w:type="dxa"/>
                        <w:tblLayout w:type="fixed"/>
                        <w:tblLook w:val="04A0" w:firstRow="1" w:lastRow="0" w:firstColumn="1" w:lastColumn="0" w:noHBand="0" w:noVBand="1"/>
                      </w:tblPr>
                      <w:tblGrid>
                        <w:gridCol w:w="3266"/>
                        <w:gridCol w:w="2220"/>
                        <w:gridCol w:w="2221"/>
                        <w:gridCol w:w="2221"/>
                      </w:tblGrid>
                      <w:tr w:rsidR="00415C44" w:rsidRPr="00881181" w:rsidTr="00700AB8">
                        <w:trPr>
                          <w:trHeight w:val="170"/>
                        </w:trPr>
                        <w:tc>
                          <w:tcPr>
                            <w:tcW w:w="9928" w:type="dxa"/>
                            <w:gridSpan w:val="4"/>
                            <w:tcBorders>
                              <w:top w:val="nil"/>
                              <w:left w:val="nil"/>
                              <w:bottom w:val="single" w:sz="4" w:space="0" w:color="auto"/>
                              <w:right w:val="nil"/>
                            </w:tcBorders>
                          </w:tcPr>
                          <w:p w:rsidR="00415C44" w:rsidRPr="00881181" w:rsidRDefault="00415C44" w:rsidP="00471A6B">
                            <w:pPr>
                              <w:pStyle w:val="a3"/>
                              <w:kinsoku w:val="0"/>
                              <w:overflowPunct w:val="0"/>
                              <w:autoSpaceDE w:val="0"/>
                              <w:autoSpaceDN w:val="0"/>
                              <w:snapToGrid w:val="0"/>
                              <w:jc w:val="right"/>
                              <w:rPr>
                                <w:rFonts w:ascii="標楷體" w:eastAsia="標楷體" w:hAnsi="標楷體"/>
                                <w:szCs w:val="40"/>
                              </w:rPr>
                            </w:pPr>
                            <w:r w:rsidRPr="0050419B">
                              <w:rPr>
                                <w:rFonts w:ascii="標楷體" w:eastAsia="標楷體" w:hAnsi="標楷體" w:hint="eastAsia"/>
                                <w:sz w:val="20"/>
                                <w:szCs w:val="40"/>
                              </w:rPr>
                              <w:t>單位：</w:t>
                            </w:r>
                            <w:r w:rsidR="00471A6B">
                              <w:rPr>
                                <w:rFonts w:ascii="標楷體" w:eastAsia="標楷體" w:hAnsi="標楷體" w:hint="eastAsia"/>
                                <w:sz w:val="20"/>
                                <w:szCs w:val="40"/>
                              </w:rPr>
                              <w:t>新臺幣</w:t>
                            </w:r>
                            <w:r w:rsidRPr="0050419B">
                              <w:rPr>
                                <w:rFonts w:ascii="標楷體" w:eastAsia="標楷體" w:hAnsi="標楷體" w:hint="eastAsia"/>
                                <w:sz w:val="20"/>
                                <w:szCs w:val="40"/>
                              </w:rPr>
                              <w:t>千元、％</w:t>
                            </w:r>
                          </w:p>
                        </w:tc>
                      </w:tr>
                      <w:tr w:rsidR="00415C44" w:rsidTr="00700AB8">
                        <w:trPr>
                          <w:trHeight w:val="357"/>
                        </w:trPr>
                        <w:tc>
                          <w:tcPr>
                            <w:tcW w:w="3266" w:type="dxa"/>
                            <w:tcBorders>
                              <w:top w:val="single" w:sz="4" w:space="0" w:color="auto"/>
                            </w:tcBorders>
                            <w:shd w:val="clear" w:color="auto" w:fill="FFF2CC" w:themeFill="accent4" w:themeFillTint="33"/>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bCs/>
                                <w:sz w:val="20"/>
                                <w:szCs w:val="32"/>
                              </w:rPr>
                              <w:t>主管機關別</w:t>
                            </w:r>
                          </w:p>
                        </w:tc>
                        <w:tc>
                          <w:tcPr>
                            <w:tcW w:w="2220" w:type="dxa"/>
                            <w:tcBorders>
                              <w:top w:val="single" w:sz="4" w:space="0" w:color="auto"/>
                            </w:tcBorders>
                            <w:shd w:val="clear" w:color="auto" w:fill="FFF2CC" w:themeFill="accent4" w:themeFillTint="33"/>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sz w:val="20"/>
                                <w:szCs w:val="32"/>
                              </w:rPr>
                              <w:t>預算數</w:t>
                            </w:r>
                          </w:p>
                        </w:tc>
                        <w:tc>
                          <w:tcPr>
                            <w:tcW w:w="2221" w:type="dxa"/>
                            <w:tcBorders>
                              <w:top w:val="single" w:sz="4" w:space="0" w:color="auto"/>
                            </w:tcBorders>
                            <w:shd w:val="clear" w:color="auto" w:fill="FFF2CC" w:themeFill="accent4" w:themeFillTint="33"/>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sz w:val="20"/>
                                <w:szCs w:val="32"/>
                              </w:rPr>
                              <w:t>實現數</w:t>
                            </w:r>
                          </w:p>
                        </w:tc>
                        <w:tc>
                          <w:tcPr>
                            <w:tcW w:w="2221" w:type="dxa"/>
                            <w:tcBorders>
                              <w:top w:val="single" w:sz="4" w:space="0" w:color="auto"/>
                            </w:tcBorders>
                            <w:shd w:val="clear" w:color="auto" w:fill="FFF2CC" w:themeFill="accent4" w:themeFillTint="33"/>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sz w:val="20"/>
                                <w:szCs w:val="32"/>
                              </w:rPr>
                              <w:t>實現率</w:t>
                            </w:r>
                          </w:p>
                        </w:tc>
                      </w:tr>
                      <w:tr w:rsidR="00415C44" w:rsidTr="00700AB8">
                        <w:trPr>
                          <w:trHeight w:val="357"/>
                        </w:trPr>
                        <w:tc>
                          <w:tcPr>
                            <w:tcW w:w="3266" w:type="dxa"/>
                            <w:vAlign w:val="center"/>
                          </w:tcPr>
                          <w:p w:rsidR="00415C44" w:rsidRPr="0050419B" w:rsidRDefault="00415C44" w:rsidP="007B337B">
                            <w:pPr>
                              <w:pStyle w:val="a3"/>
                              <w:kinsoku w:val="0"/>
                              <w:overflowPunct w:val="0"/>
                              <w:autoSpaceDE w:val="0"/>
                              <w:autoSpaceDN w:val="0"/>
                              <w:snapToGrid w:val="0"/>
                              <w:ind w:leftChars="0" w:left="0"/>
                              <w:jc w:val="center"/>
                              <w:rPr>
                                <w:rFonts w:ascii="標楷體" w:eastAsia="標楷體" w:hAnsi="標楷體"/>
                                <w:b/>
                                <w:sz w:val="20"/>
                                <w:szCs w:val="32"/>
                              </w:rPr>
                            </w:pPr>
                            <w:r w:rsidRPr="0050419B">
                              <w:rPr>
                                <w:rFonts w:ascii="標楷體" w:eastAsia="標楷體" w:hAnsi="標楷體" w:hint="eastAsia"/>
                                <w:b/>
                                <w:sz w:val="20"/>
                                <w:szCs w:val="32"/>
                              </w:rPr>
                              <w:t>合計</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b/>
                                <w:sz w:val="20"/>
                                <w:szCs w:val="32"/>
                              </w:rPr>
                            </w:pPr>
                            <w:r w:rsidRPr="0050419B">
                              <w:rPr>
                                <w:rFonts w:ascii="標楷體" w:eastAsia="標楷體" w:hAnsi="標楷體" w:hint="eastAsia"/>
                                <w:b/>
                                <w:sz w:val="20"/>
                                <w:szCs w:val="32"/>
                              </w:rPr>
                              <w:t>7</w:t>
                            </w:r>
                            <w:r w:rsidRPr="0050419B">
                              <w:rPr>
                                <w:rFonts w:ascii="標楷體" w:eastAsia="標楷體" w:hAnsi="標楷體"/>
                                <w:b/>
                                <w:sz w:val="20"/>
                                <w:szCs w:val="32"/>
                              </w:rPr>
                              <w:t>,946,880</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b/>
                                <w:sz w:val="20"/>
                                <w:szCs w:val="32"/>
                              </w:rPr>
                            </w:pPr>
                            <w:r w:rsidRPr="0050419B">
                              <w:rPr>
                                <w:rFonts w:ascii="標楷體" w:eastAsia="標楷體" w:hAnsi="標楷體" w:hint="eastAsia"/>
                                <w:b/>
                                <w:sz w:val="20"/>
                                <w:szCs w:val="32"/>
                              </w:rPr>
                              <w:t>7</w:t>
                            </w:r>
                            <w:r w:rsidRPr="0050419B">
                              <w:rPr>
                                <w:rFonts w:ascii="標楷體" w:eastAsia="標楷體" w:hAnsi="標楷體"/>
                                <w:b/>
                                <w:sz w:val="20"/>
                                <w:szCs w:val="32"/>
                              </w:rPr>
                              <w:t>,331,999</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b/>
                                <w:sz w:val="20"/>
                                <w:szCs w:val="32"/>
                              </w:rPr>
                            </w:pPr>
                            <w:r w:rsidRPr="0050419B">
                              <w:rPr>
                                <w:rFonts w:ascii="標楷體" w:eastAsia="標楷體" w:hAnsi="標楷體"/>
                                <w:b/>
                                <w:sz w:val="20"/>
                                <w:szCs w:val="32"/>
                              </w:rPr>
                              <w:t>92.26</w:t>
                            </w:r>
                          </w:p>
                        </w:tc>
                      </w:tr>
                      <w:tr w:rsidR="00415C44" w:rsidTr="00700AB8">
                        <w:trPr>
                          <w:trHeight w:val="357"/>
                        </w:trPr>
                        <w:tc>
                          <w:tcPr>
                            <w:tcW w:w="3266" w:type="dxa"/>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bCs/>
                                <w:sz w:val="20"/>
                                <w:szCs w:val="28"/>
                              </w:rPr>
                              <w:t>農業部</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,971,766</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,863,294</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sz w:val="20"/>
                                <w:szCs w:val="32"/>
                              </w:rPr>
                              <w:t>94.50</w:t>
                            </w:r>
                          </w:p>
                        </w:tc>
                      </w:tr>
                      <w:tr w:rsidR="00415C44" w:rsidTr="00700AB8">
                        <w:trPr>
                          <w:trHeight w:val="357"/>
                        </w:trPr>
                        <w:tc>
                          <w:tcPr>
                            <w:tcW w:w="3266" w:type="dxa"/>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bCs/>
                                <w:sz w:val="20"/>
                                <w:szCs w:val="28"/>
                              </w:rPr>
                              <w:t>衛福部</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,111,254</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7</w:t>
                            </w:r>
                            <w:r w:rsidRPr="0050419B">
                              <w:rPr>
                                <w:rFonts w:ascii="標楷體" w:eastAsia="標楷體" w:hAnsi="標楷體"/>
                                <w:sz w:val="20"/>
                                <w:szCs w:val="32"/>
                              </w:rPr>
                              <w:t>75,425</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sz w:val="20"/>
                                <w:szCs w:val="32"/>
                              </w:rPr>
                              <w:t>69.78</w:t>
                            </w:r>
                          </w:p>
                        </w:tc>
                      </w:tr>
                      <w:tr w:rsidR="00415C44" w:rsidTr="00700AB8">
                        <w:trPr>
                          <w:trHeight w:val="357"/>
                        </w:trPr>
                        <w:tc>
                          <w:tcPr>
                            <w:tcW w:w="3266" w:type="dxa"/>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bCs/>
                                <w:sz w:val="20"/>
                                <w:szCs w:val="28"/>
                              </w:rPr>
                              <w:t>環境部</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8</w:t>
                            </w:r>
                            <w:r w:rsidRPr="0050419B">
                              <w:rPr>
                                <w:rFonts w:ascii="標楷體" w:eastAsia="標楷體" w:hAnsi="標楷體"/>
                                <w:sz w:val="20"/>
                                <w:szCs w:val="32"/>
                              </w:rPr>
                              <w:t>66,399</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7</w:t>
                            </w:r>
                            <w:r w:rsidRPr="0050419B">
                              <w:rPr>
                                <w:rFonts w:ascii="標楷體" w:eastAsia="標楷體" w:hAnsi="標楷體"/>
                                <w:sz w:val="20"/>
                                <w:szCs w:val="32"/>
                              </w:rPr>
                              <w:t>79,500</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sz w:val="20"/>
                                <w:szCs w:val="32"/>
                              </w:rPr>
                              <w:t>89.97</w:t>
                            </w:r>
                          </w:p>
                        </w:tc>
                      </w:tr>
                      <w:tr w:rsidR="00415C44" w:rsidTr="00700AB8">
                        <w:trPr>
                          <w:trHeight w:val="357"/>
                        </w:trPr>
                        <w:tc>
                          <w:tcPr>
                            <w:tcW w:w="3266" w:type="dxa"/>
                            <w:vAlign w:val="center"/>
                          </w:tcPr>
                          <w:p w:rsidR="00415C44" w:rsidRPr="0050419B" w:rsidRDefault="00415C44" w:rsidP="00E22750">
                            <w:pPr>
                              <w:pStyle w:val="a3"/>
                              <w:kinsoku w:val="0"/>
                              <w:overflowPunct w:val="0"/>
                              <w:autoSpaceDE w:val="0"/>
                              <w:autoSpaceDN w:val="0"/>
                              <w:snapToGrid w:val="0"/>
                              <w:jc w:val="center"/>
                              <w:rPr>
                                <w:rFonts w:ascii="標楷體" w:eastAsia="標楷體" w:hAnsi="標楷體"/>
                                <w:sz w:val="20"/>
                                <w:szCs w:val="32"/>
                              </w:rPr>
                            </w:pPr>
                            <w:r w:rsidRPr="0050419B">
                              <w:rPr>
                                <w:rFonts w:ascii="標楷體" w:eastAsia="標楷體" w:hAnsi="標楷體" w:hint="eastAsia"/>
                                <w:bCs/>
                                <w:sz w:val="20"/>
                                <w:szCs w:val="28"/>
                              </w:rPr>
                              <w:t>教育部(</w:t>
                            </w:r>
                            <w:proofErr w:type="gramStart"/>
                            <w:r w:rsidRPr="0050419B">
                              <w:rPr>
                                <w:rFonts w:ascii="標楷體" w:eastAsia="標楷體" w:hAnsi="標楷體" w:hint="eastAsia"/>
                                <w:bCs/>
                                <w:sz w:val="20"/>
                                <w:szCs w:val="28"/>
                              </w:rPr>
                              <w:t>註</w:t>
                            </w:r>
                            <w:proofErr w:type="gramEnd"/>
                            <w:r w:rsidRPr="0050419B">
                              <w:rPr>
                                <w:rFonts w:ascii="標楷體" w:eastAsia="標楷體" w:hAnsi="標楷體" w:hint="eastAsia"/>
                                <w:bCs/>
                                <w:sz w:val="20"/>
                                <w:szCs w:val="28"/>
                              </w:rPr>
                              <w:t>1)</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79,473</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89,163</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sz w:val="20"/>
                                <w:szCs w:val="32"/>
                              </w:rPr>
                              <w:t>105.40</w:t>
                            </w:r>
                          </w:p>
                        </w:tc>
                      </w:tr>
                      <w:tr w:rsidR="00415C44" w:rsidTr="00700AB8">
                        <w:trPr>
                          <w:trHeight w:val="357"/>
                        </w:trPr>
                        <w:tc>
                          <w:tcPr>
                            <w:tcW w:w="3266" w:type="dxa"/>
                            <w:vAlign w:val="center"/>
                          </w:tcPr>
                          <w:p w:rsidR="00415C44" w:rsidRPr="0050419B" w:rsidRDefault="00415C44" w:rsidP="00E22750">
                            <w:pPr>
                              <w:pStyle w:val="a3"/>
                              <w:kinsoku w:val="0"/>
                              <w:overflowPunct w:val="0"/>
                              <w:autoSpaceDE w:val="0"/>
                              <w:autoSpaceDN w:val="0"/>
                              <w:snapToGrid w:val="0"/>
                              <w:ind w:leftChars="0" w:left="0"/>
                              <w:jc w:val="center"/>
                              <w:rPr>
                                <w:rFonts w:ascii="標楷體" w:eastAsia="標楷體" w:hAnsi="標楷體"/>
                                <w:sz w:val="20"/>
                                <w:szCs w:val="32"/>
                              </w:rPr>
                            </w:pPr>
                            <w:r w:rsidRPr="0050419B">
                              <w:rPr>
                                <w:rFonts w:ascii="標楷體" w:eastAsia="標楷體" w:hAnsi="標楷體" w:hint="eastAsia"/>
                                <w:bCs/>
                                <w:sz w:val="20"/>
                                <w:szCs w:val="28"/>
                              </w:rPr>
                              <w:t>經濟部</w:t>
                            </w:r>
                          </w:p>
                        </w:tc>
                        <w:tc>
                          <w:tcPr>
                            <w:tcW w:w="2220"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7,988</w:t>
                            </w:r>
                          </w:p>
                        </w:tc>
                        <w:tc>
                          <w:tcPr>
                            <w:tcW w:w="2221" w:type="dxa"/>
                            <w:vAlign w:val="center"/>
                          </w:tcPr>
                          <w:p w:rsidR="00415C44" w:rsidRPr="0050419B" w:rsidRDefault="00415C44" w:rsidP="00E22750">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1</w:t>
                            </w:r>
                            <w:r w:rsidRPr="0050419B">
                              <w:rPr>
                                <w:rFonts w:ascii="標楷體" w:eastAsia="標楷體" w:hAnsi="標楷體"/>
                                <w:sz w:val="20"/>
                                <w:szCs w:val="32"/>
                              </w:rPr>
                              <w:t>7,988</w:t>
                            </w:r>
                          </w:p>
                        </w:tc>
                        <w:tc>
                          <w:tcPr>
                            <w:tcW w:w="2221" w:type="dxa"/>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sz w:val="20"/>
                                <w:szCs w:val="32"/>
                              </w:rPr>
                              <w:t>100.00</w:t>
                            </w:r>
                          </w:p>
                        </w:tc>
                      </w:tr>
                      <w:tr w:rsidR="00415C44" w:rsidTr="00700AB8">
                        <w:trPr>
                          <w:trHeight w:val="357"/>
                        </w:trPr>
                        <w:tc>
                          <w:tcPr>
                            <w:tcW w:w="3266" w:type="dxa"/>
                            <w:tcBorders>
                              <w:bottom w:val="single" w:sz="4" w:space="0" w:color="auto"/>
                            </w:tcBorders>
                          </w:tcPr>
                          <w:p w:rsidR="00415C44" w:rsidRPr="0050419B" w:rsidRDefault="00415C44" w:rsidP="009109A5">
                            <w:pPr>
                              <w:pStyle w:val="a3"/>
                              <w:kinsoku w:val="0"/>
                              <w:overflowPunct w:val="0"/>
                              <w:autoSpaceDE w:val="0"/>
                              <w:autoSpaceDN w:val="0"/>
                              <w:snapToGrid w:val="0"/>
                              <w:ind w:leftChars="0" w:left="0"/>
                              <w:jc w:val="both"/>
                              <w:rPr>
                                <w:rFonts w:ascii="標楷體" w:eastAsia="標楷體" w:hAnsi="標楷體"/>
                                <w:spacing w:val="-4"/>
                                <w:sz w:val="20"/>
                                <w:szCs w:val="32"/>
                              </w:rPr>
                            </w:pPr>
                            <w:r w:rsidRPr="0050419B">
                              <w:rPr>
                                <w:rFonts w:ascii="標楷體" w:eastAsia="標楷體" w:hAnsi="標楷體" w:hint="eastAsia"/>
                                <w:spacing w:val="-4"/>
                                <w:sz w:val="20"/>
                                <w:szCs w:val="32"/>
                              </w:rPr>
                              <w:t>補助直轄市及縣市政府學校午餐採用國產可溯源食材經費</w:t>
                            </w:r>
                          </w:p>
                        </w:tc>
                        <w:tc>
                          <w:tcPr>
                            <w:tcW w:w="2220" w:type="dxa"/>
                            <w:tcBorders>
                              <w:bottom w:val="single" w:sz="4" w:space="0" w:color="auto"/>
                            </w:tcBorders>
                            <w:vAlign w:val="center"/>
                          </w:tcPr>
                          <w:p w:rsidR="00415C44" w:rsidRPr="0050419B" w:rsidRDefault="00415C44" w:rsidP="00373C9F">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3</w:t>
                            </w:r>
                            <w:r w:rsidRPr="0050419B">
                              <w:rPr>
                                <w:rFonts w:ascii="標楷體" w:eastAsia="標楷體" w:hAnsi="標楷體"/>
                                <w:sz w:val="20"/>
                                <w:szCs w:val="32"/>
                              </w:rPr>
                              <w:t>,800,000</w:t>
                            </w:r>
                          </w:p>
                        </w:tc>
                        <w:tc>
                          <w:tcPr>
                            <w:tcW w:w="2221" w:type="dxa"/>
                            <w:tcBorders>
                              <w:bottom w:val="single" w:sz="4" w:space="0" w:color="auto"/>
                            </w:tcBorders>
                            <w:vAlign w:val="center"/>
                          </w:tcPr>
                          <w:p w:rsidR="00415C44" w:rsidRPr="0050419B" w:rsidRDefault="00415C44" w:rsidP="00373C9F">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3</w:t>
                            </w:r>
                            <w:r w:rsidRPr="0050419B">
                              <w:rPr>
                                <w:rFonts w:ascii="標楷體" w:eastAsia="標楷體" w:hAnsi="標楷體"/>
                                <w:sz w:val="20"/>
                                <w:szCs w:val="32"/>
                              </w:rPr>
                              <w:t>,706,627</w:t>
                            </w:r>
                          </w:p>
                        </w:tc>
                        <w:tc>
                          <w:tcPr>
                            <w:tcW w:w="2221" w:type="dxa"/>
                            <w:tcBorders>
                              <w:bottom w:val="single" w:sz="4" w:space="0" w:color="auto"/>
                            </w:tcBorders>
                            <w:vAlign w:val="center"/>
                          </w:tcPr>
                          <w:p w:rsidR="00415C44" w:rsidRPr="0050419B" w:rsidRDefault="00415C44" w:rsidP="00A46088">
                            <w:pPr>
                              <w:pStyle w:val="a3"/>
                              <w:kinsoku w:val="0"/>
                              <w:overflowPunct w:val="0"/>
                              <w:autoSpaceDE w:val="0"/>
                              <w:autoSpaceDN w:val="0"/>
                              <w:snapToGrid w:val="0"/>
                              <w:ind w:leftChars="0" w:left="0"/>
                              <w:jc w:val="right"/>
                              <w:rPr>
                                <w:rFonts w:ascii="標楷體" w:eastAsia="標楷體" w:hAnsi="標楷體"/>
                                <w:sz w:val="20"/>
                                <w:szCs w:val="32"/>
                              </w:rPr>
                            </w:pPr>
                            <w:r w:rsidRPr="0050419B">
                              <w:rPr>
                                <w:rFonts w:ascii="標楷體" w:eastAsia="標楷體" w:hAnsi="標楷體" w:hint="eastAsia"/>
                                <w:sz w:val="20"/>
                                <w:szCs w:val="32"/>
                              </w:rPr>
                              <w:t>9</w:t>
                            </w:r>
                            <w:r w:rsidRPr="0050419B">
                              <w:rPr>
                                <w:rFonts w:ascii="標楷體" w:eastAsia="標楷體" w:hAnsi="標楷體"/>
                                <w:sz w:val="20"/>
                                <w:szCs w:val="32"/>
                              </w:rPr>
                              <w:t>7.54</w:t>
                            </w:r>
                          </w:p>
                        </w:tc>
                      </w:tr>
                      <w:tr w:rsidR="00415C44" w:rsidRPr="0050419B" w:rsidTr="00700AB8">
                        <w:tc>
                          <w:tcPr>
                            <w:tcW w:w="9928" w:type="dxa"/>
                            <w:gridSpan w:val="4"/>
                            <w:tcBorders>
                              <w:top w:val="single" w:sz="4" w:space="0" w:color="auto"/>
                              <w:left w:val="nil"/>
                              <w:bottom w:val="nil"/>
                              <w:right w:val="nil"/>
                            </w:tcBorders>
                          </w:tcPr>
                          <w:p w:rsidR="00CD4F23" w:rsidRDefault="00CD4F23" w:rsidP="00B54F5E">
                            <w:pPr>
                              <w:overflowPunct w:val="0"/>
                              <w:autoSpaceDE w:val="0"/>
                              <w:autoSpaceDN w:val="0"/>
                              <w:snapToGrid w:val="0"/>
                              <w:spacing w:line="240" w:lineRule="exact"/>
                              <w:ind w:left="540" w:hangingChars="300" w:hanging="540"/>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sz w:val="18"/>
                              </w:rPr>
                              <w:t>：1.</w:t>
                            </w:r>
                            <w:r w:rsidRPr="00CD4F23">
                              <w:rPr>
                                <w:rFonts w:ascii="標楷體" w:eastAsia="標楷體" w:hAnsi="標楷體" w:hint="eastAsia"/>
                                <w:sz w:val="18"/>
                              </w:rPr>
                              <w:t>教育部所屬國立大學校院校務基金籌編</w:t>
                            </w:r>
                            <w:proofErr w:type="gramStart"/>
                            <w:r w:rsidRPr="00CD4F23">
                              <w:rPr>
                                <w:rFonts w:ascii="標楷體" w:eastAsia="標楷體" w:hAnsi="標楷體" w:hint="eastAsia"/>
                                <w:sz w:val="18"/>
                              </w:rPr>
                              <w:t>112</w:t>
                            </w:r>
                            <w:proofErr w:type="gramEnd"/>
                            <w:r w:rsidRPr="00CD4F23">
                              <w:rPr>
                                <w:rFonts w:ascii="標楷體" w:eastAsia="標楷體" w:hAnsi="標楷體" w:hint="eastAsia"/>
                                <w:sz w:val="18"/>
                              </w:rPr>
                              <w:t>年度食安五環預算時，</w:t>
                            </w:r>
                            <w:r w:rsidR="00A46088">
                              <w:rPr>
                                <w:rFonts w:ascii="標楷體" w:eastAsia="標楷體" w:hAnsi="標楷體" w:hint="eastAsia"/>
                                <w:sz w:val="18"/>
                              </w:rPr>
                              <w:t>係</w:t>
                            </w:r>
                            <w:r w:rsidRPr="00CD4F23">
                              <w:rPr>
                                <w:rFonts w:ascii="標楷體" w:eastAsia="標楷體" w:hAnsi="標楷體" w:hint="eastAsia"/>
                                <w:sz w:val="18"/>
                              </w:rPr>
                              <w:t>就已確定之業務計畫納編預算，實際執行時，學校取得額外補助(委辦)計畫經費，</w:t>
                            </w:r>
                            <w:proofErr w:type="gramStart"/>
                            <w:r w:rsidRPr="00CD4F23">
                              <w:rPr>
                                <w:rFonts w:ascii="標楷體" w:eastAsia="標楷體" w:hAnsi="標楷體" w:hint="eastAsia"/>
                                <w:sz w:val="18"/>
                              </w:rPr>
                              <w:t>爰採</w:t>
                            </w:r>
                            <w:proofErr w:type="gramEnd"/>
                            <w:r w:rsidRPr="00CD4F23">
                              <w:rPr>
                                <w:rFonts w:ascii="標楷體" w:eastAsia="標楷體" w:hAnsi="標楷體" w:hint="eastAsia"/>
                                <w:sz w:val="18"/>
                              </w:rPr>
                              <w:t>超支</w:t>
                            </w:r>
                            <w:proofErr w:type="gramStart"/>
                            <w:r w:rsidRPr="00CD4F23">
                              <w:rPr>
                                <w:rFonts w:ascii="標楷體" w:eastAsia="標楷體" w:hAnsi="標楷體" w:hint="eastAsia"/>
                                <w:sz w:val="18"/>
                              </w:rPr>
                              <w:t>併</w:t>
                            </w:r>
                            <w:proofErr w:type="gramEnd"/>
                            <w:r w:rsidRPr="00CD4F23">
                              <w:rPr>
                                <w:rFonts w:ascii="標楷體" w:eastAsia="標楷體" w:hAnsi="標楷體" w:hint="eastAsia"/>
                                <w:sz w:val="18"/>
                              </w:rPr>
                              <w:t>決算方式辦理，致</w:t>
                            </w:r>
                            <w:r w:rsidR="00A46088">
                              <w:rPr>
                                <w:rFonts w:ascii="標楷體" w:eastAsia="標楷體" w:hAnsi="標楷體" w:hint="eastAsia"/>
                                <w:sz w:val="18"/>
                              </w:rPr>
                              <w:t>產生</w:t>
                            </w:r>
                            <w:r w:rsidRPr="00CD4F23">
                              <w:rPr>
                                <w:rFonts w:ascii="標楷體" w:eastAsia="標楷體" w:hAnsi="標楷體" w:hint="eastAsia"/>
                                <w:sz w:val="18"/>
                              </w:rPr>
                              <w:t>實現數超</w:t>
                            </w:r>
                            <w:r w:rsidR="00A46088">
                              <w:rPr>
                                <w:rFonts w:ascii="標楷體" w:eastAsia="標楷體" w:hAnsi="標楷體" w:hint="eastAsia"/>
                                <w:sz w:val="18"/>
                              </w:rPr>
                              <w:t>逾</w:t>
                            </w:r>
                            <w:r w:rsidRPr="00CD4F23">
                              <w:rPr>
                                <w:rFonts w:ascii="標楷體" w:eastAsia="標楷體" w:hAnsi="標楷體" w:hint="eastAsia"/>
                                <w:sz w:val="18"/>
                              </w:rPr>
                              <w:t>預算數情形。</w:t>
                            </w:r>
                          </w:p>
                          <w:p w:rsidR="00415C44" w:rsidRPr="009109A5" w:rsidRDefault="00CD4F23" w:rsidP="00B54F5E">
                            <w:pPr>
                              <w:overflowPunct w:val="0"/>
                              <w:autoSpaceDE w:val="0"/>
                              <w:autoSpaceDN w:val="0"/>
                              <w:snapToGrid w:val="0"/>
                              <w:spacing w:line="240" w:lineRule="exact"/>
                              <w:ind w:firstLineChars="200" w:firstLine="360"/>
                              <w:jc w:val="both"/>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00415C44" w:rsidRPr="009109A5">
                              <w:rPr>
                                <w:rFonts w:ascii="標楷體" w:eastAsia="標楷體" w:hAnsi="標楷體" w:hint="eastAsia"/>
                                <w:sz w:val="18"/>
                              </w:rPr>
                              <w:t>資料來源：整理自各</w:t>
                            </w:r>
                            <w:proofErr w:type="gramStart"/>
                            <w:r w:rsidR="00415C44" w:rsidRPr="009109A5">
                              <w:rPr>
                                <w:rFonts w:ascii="標楷體" w:eastAsia="標楷體" w:hAnsi="標楷體" w:hint="eastAsia"/>
                                <w:sz w:val="18"/>
                              </w:rPr>
                              <w:t>機關查填資料</w:t>
                            </w:r>
                            <w:proofErr w:type="gramEnd"/>
                            <w:r w:rsidR="00415C44" w:rsidRPr="009109A5">
                              <w:rPr>
                                <w:rFonts w:ascii="標楷體" w:eastAsia="標楷體" w:hAnsi="標楷體" w:hint="eastAsia"/>
                                <w:sz w:val="18"/>
                              </w:rPr>
                              <w:t>。</w:t>
                            </w:r>
                          </w:p>
                        </w:tc>
                      </w:tr>
                    </w:tbl>
                    <w:p w:rsidR="00415C44" w:rsidRDefault="00415C44" w:rsidP="00415C44"/>
                  </w:txbxContent>
                </v:textbox>
                <w10:wrap type="square" anchorx="margin" anchory="margin"/>
              </v:shape>
            </w:pict>
          </mc:Fallback>
        </mc:AlternateContent>
      </w:r>
      <w:r w:rsidR="00D77C7E" w:rsidRPr="00016DCC">
        <w:rPr>
          <w:rFonts w:ascii="標楷體" w:eastAsia="標楷體" w:hAnsi="標楷體" w:hint="eastAsia"/>
          <w:b/>
          <w:sz w:val="32"/>
        </w:rPr>
        <w:t xml:space="preserve">　　</w:t>
      </w:r>
      <w:r w:rsidR="00BC590C" w:rsidRPr="00016DCC">
        <w:rPr>
          <w:rFonts w:ascii="標楷體" w:eastAsia="標楷體" w:hAnsi="標楷體" w:hint="eastAsia"/>
          <w:b/>
          <w:sz w:val="32"/>
        </w:rPr>
        <w:t>(三)　食安五環推動成果</w:t>
      </w:r>
    </w:p>
    <w:p w:rsidR="00076CD4" w:rsidRPr="00080513" w:rsidRDefault="00D80815" w:rsidP="00F669FE">
      <w:pPr>
        <w:overflowPunct w:val="0"/>
        <w:snapToGrid w:val="0"/>
        <w:spacing w:line="500" w:lineRule="exact"/>
        <w:ind w:firstLineChars="200" w:firstLine="560"/>
        <w:jc w:val="both"/>
        <w:rPr>
          <w:rFonts w:ascii="標楷體" w:eastAsia="標楷體" w:hAnsi="標楷體"/>
          <w:sz w:val="28"/>
        </w:rPr>
      </w:pPr>
      <w:r w:rsidRPr="00080513">
        <w:rPr>
          <w:rFonts w:ascii="標楷體" w:eastAsia="標楷體" w:hAnsi="標楷體" w:hint="eastAsia"/>
          <w:sz w:val="28"/>
        </w:rPr>
        <w:t>政府自105年推行</w:t>
      </w:r>
      <w:r w:rsidR="00076CD4" w:rsidRPr="00080513">
        <w:rPr>
          <w:rFonts w:ascii="標楷體" w:eastAsia="標楷體" w:hAnsi="標楷體" w:hint="eastAsia"/>
          <w:sz w:val="28"/>
        </w:rPr>
        <w:t>食安五環</w:t>
      </w:r>
      <w:r w:rsidRPr="00080513">
        <w:rPr>
          <w:rFonts w:ascii="標楷體" w:eastAsia="標楷體" w:hAnsi="標楷體" w:hint="eastAsia"/>
          <w:sz w:val="28"/>
        </w:rPr>
        <w:t>政策，整合相關機關之資源，推動食品安全管理政策之革新，期有效重建食安管理體系，茲就</w:t>
      </w:r>
      <w:r w:rsidR="00076CD4" w:rsidRPr="00080513">
        <w:rPr>
          <w:rFonts w:ascii="標楷體" w:eastAsia="標楷體" w:hAnsi="標楷體" w:hint="eastAsia"/>
          <w:sz w:val="28"/>
        </w:rPr>
        <w:t>推動成果</w:t>
      </w:r>
      <w:proofErr w:type="gramStart"/>
      <w:r w:rsidR="00BD1CED" w:rsidRPr="00080513">
        <w:rPr>
          <w:rFonts w:ascii="標楷體" w:eastAsia="標楷體" w:hAnsi="標楷體" w:hint="eastAsia"/>
          <w:sz w:val="28"/>
        </w:rPr>
        <w:t>擇要</w:t>
      </w:r>
      <w:r w:rsidR="00076CD4" w:rsidRPr="00080513">
        <w:rPr>
          <w:rFonts w:ascii="標楷體" w:eastAsia="標楷體" w:hAnsi="標楷體" w:hint="eastAsia"/>
          <w:sz w:val="28"/>
        </w:rPr>
        <w:t>摘述如次</w:t>
      </w:r>
      <w:proofErr w:type="gramEnd"/>
      <w:r w:rsidR="00076CD4" w:rsidRPr="00080513">
        <w:rPr>
          <w:rFonts w:ascii="標楷體" w:eastAsia="標楷體" w:hAnsi="標楷體" w:hint="eastAsia"/>
          <w:sz w:val="28"/>
        </w:rPr>
        <w:t>：</w:t>
      </w:r>
    </w:p>
    <w:p w:rsidR="00207AAB" w:rsidRPr="00080513" w:rsidRDefault="00A112B4" w:rsidP="00F669FE">
      <w:pPr>
        <w:overflowPunct w:val="0"/>
        <w:snapToGrid w:val="0"/>
        <w:spacing w:line="500" w:lineRule="exact"/>
        <w:ind w:firstLineChars="450" w:firstLine="1261"/>
        <w:jc w:val="both"/>
        <w:rPr>
          <w:rFonts w:ascii="標楷體" w:eastAsia="標楷體" w:hAnsi="標楷體"/>
          <w:sz w:val="28"/>
        </w:rPr>
      </w:pPr>
      <w:r w:rsidRPr="00080513">
        <w:rPr>
          <w:rFonts w:ascii="標楷體" w:eastAsia="標楷體" w:hAnsi="標楷體" w:hint="eastAsia"/>
          <w:b/>
          <w:sz w:val="28"/>
        </w:rPr>
        <w:t>1</w:t>
      </w:r>
      <w:r w:rsidR="00404F6D" w:rsidRPr="00080513">
        <w:rPr>
          <w:rFonts w:ascii="標楷體" w:eastAsia="標楷體" w:hAnsi="標楷體" w:hint="eastAsia"/>
          <w:b/>
          <w:sz w:val="28"/>
        </w:rPr>
        <w:t>.</w:t>
      </w:r>
      <w:r w:rsidR="00903E16" w:rsidRPr="00080513">
        <w:rPr>
          <w:rFonts w:ascii="標楷體" w:eastAsia="標楷體" w:hAnsi="標楷體" w:hint="eastAsia"/>
          <w:b/>
          <w:sz w:val="28"/>
        </w:rPr>
        <w:t xml:space="preserve">　</w:t>
      </w:r>
      <w:r w:rsidR="00207AAB" w:rsidRPr="00080513">
        <w:rPr>
          <w:rFonts w:ascii="標楷體" w:eastAsia="標楷體" w:hAnsi="標楷體" w:hint="eastAsia"/>
          <w:b/>
          <w:sz w:val="28"/>
        </w:rPr>
        <w:t>源頭控管：</w:t>
      </w:r>
      <w:r w:rsidR="00F94CC1" w:rsidRPr="00F669FE">
        <w:rPr>
          <w:rFonts w:ascii="標楷體" w:eastAsia="標楷體" w:hAnsi="標楷體" w:hint="eastAsia"/>
          <w:sz w:val="28"/>
        </w:rPr>
        <w:t>105</w:t>
      </w:r>
      <w:r w:rsidR="00E00B91" w:rsidRPr="00F669FE">
        <w:rPr>
          <w:rFonts w:ascii="標楷體" w:eastAsia="標楷體" w:hAnsi="標楷體" w:hint="eastAsia"/>
          <w:sz w:val="28"/>
        </w:rPr>
        <w:t>年成立</w:t>
      </w:r>
      <w:r w:rsidR="00604DE8">
        <w:rPr>
          <w:rFonts w:ascii="標楷體" w:eastAsia="標楷體" w:hAnsi="標楷體" w:hint="eastAsia"/>
          <w:sz w:val="28"/>
        </w:rPr>
        <w:t>前</w:t>
      </w:r>
      <w:r w:rsidR="00F669FE" w:rsidRPr="00F669FE">
        <w:rPr>
          <w:rFonts w:ascii="標楷體" w:eastAsia="標楷體" w:hAnsi="標楷體" w:hint="eastAsia"/>
          <w:sz w:val="28"/>
        </w:rPr>
        <w:t>環境保護署毒物及化學物質局（112年8月22日改制為環境部化學物質管理署，下稱化學物質管理署）</w:t>
      </w:r>
      <w:r w:rsidR="00E00B91" w:rsidRPr="00F669FE">
        <w:rPr>
          <w:rFonts w:ascii="標楷體" w:eastAsia="標楷體" w:hAnsi="標楷體" w:hint="eastAsia"/>
          <w:sz w:val="28"/>
        </w:rPr>
        <w:t>專責</w:t>
      </w:r>
      <w:r w:rsidR="00BD1CED" w:rsidRPr="00F669FE">
        <w:rPr>
          <w:rFonts w:ascii="標楷體" w:eastAsia="標楷體" w:hAnsi="標楷體" w:hint="eastAsia"/>
          <w:sz w:val="28"/>
        </w:rPr>
        <w:t>管理</w:t>
      </w:r>
      <w:r w:rsidR="00E00B91" w:rsidRPr="00F669FE">
        <w:rPr>
          <w:rFonts w:ascii="標楷體" w:eastAsia="標楷體" w:hAnsi="標楷體" w:hint="eastAsia"/>
          <w:sz w:val="28"/>
        </w:rPr>
        <w:t>化學物質，</w:t>
      </w:r>
      <w:r w:rsidR="00720419" w:rsidRPr="00080513">
        <w:rPr>
          <w:rFonts w:ascii="標楷體" w:eastAsia="標楷體" w:hAnsi="標楷體" w:hint="eastAsia"/>
          <w:sz w:val="28"/>
        </w:rPr>
        <w:t>截至112年底止</w:t>
      </w:r>
      <w:r w:rsidR="002F6E31">
        <w:rPr>
          <w:rFonts w:ascii="標楷體" w:eastAsia="標楷體" w:hAnsi="標楷體" w:hint="eastAsia"/>
          <w:sz w:val="28"/>
        </w:rPr>
        <w:t>，</w:t>
      </w:r>
      <w:r w:rsidR="00207AAB" w:rsidRPr="00080513">
        <w:rPr>
          <w:rFonts w:ascii="標楷體" w:eastAsia="標楷體" w:hAnsi="標楷體" w:hint="eastAsia"/>
          <w:sz w:val="28"/>
        </w:rPr>
        <w:t>已公告列管35種毒性或關注化學物質，並整合跨部會化學物質管理及勾</w:t>
      </w:r>
      <w:proofErr w:type="gramStart"/>
      <w:r w:rsidR="00207AAB" w:rsidRPr="00080513">
        <w:rPr>
          <w:rFonts w:ascii="標楷體" w:eastAsia="標楷體" w:hAnsi="標楷體" w:hint="eastAsia"/>
          <w:sz w:val="28"/>
        </w:rPr>
        <w:t>稽</w:t>
      </w:r>
      <w:proofErr w:type="gramEnd"/>
      <w:r w:rsidR="00207AAB" w:rsidRPr="00080513">
        <w:rPr>
          <w:rFonts w:ascii="標楷體" w:eastAsia="標楷體" w:hAnsi="標楷體" w:hint="eastAsia"/>
          <w:sz w:val="28"/>
        </w:rPr>
        <w:t>檢查，防</w:t>
      </w:r>
      <w:proofErr w:type="gramStart"/>
      <w:r w:rsidR="00207AAB" w:rsidRPr="00080513">
        <w:rPr>
          <w:rFonts w:ascii="標楷體" w:eastAsia="標楷體" w:hAnsi="標楷體" w:hint="eastAsia"/>
          <w:sz w:val="28"/>
        </w:rPr>
        <w:t>堵非准</w:t>
      </w:r>
      <w:proofErr w:type="gramEnd"/>
      <w:r w:rsidR="00207AAB" w:rsidRPr="00080513">
        <w:rPr>
          <w:rFonts w:ascii="標楷體" w:eastAsia="標楷體" w:hAnsi="標楷體" w:hint="eastAsia"/>
          <w:sz w:val="28"/>
        </w:rPr>
        <w:t>用之化學物質流入食品供應鏈。</w:t>
      </w:r>
      <w:r w:rsidR="00294880" w:rsidRPr="00080513">
        <w:rPr>
          <w:rFonts w:ascii="標楷體" w:eastAsia="標楷體" w:hAnsi="標楷體" w:hint="eastAsia"/>
          <w:sz w:val="28"/>
        </w:rPr>
        <w:t>農業部規劃高風險農藥逐步退場，自106</w:t>
      </w:r>
      <w:r w:rsidR="00F849BF" w:rsidRPr="00080513">
        <w:rPr>
          <w:rFonts w:ascii="標楷體" w:eastAsia="標楷體" w:hAnsi="標楷體" w:hint="eastAsia"/>
          <w:sz w:val="28"/>
        </w:rPr>
        <w:t>年起陸續公告禁用劇毒性農藥，</w:t>
      </w:r>
      <w:r w:rsidR="00294880" w:rsidRPr="00080513">
        <w:rPr>
          <w:rFonts w:ascii="標楷體" w:eastAsia="標楷體" w:hAnsi="標楷體" w:hint="eastAsia"/>
          <w:sz w:val="28"/>
        </w:rPr>
        <w:t>並自107年起推動化學農藥十年減半政策，預計117年達成全國農藥風險減半之目標</w:t>
      </w:r>
      <w:r w:rsidR="00207AAB" w:rsidRPr="00080513">
        <w:rPr>
          <w:rFonts w:ascii="標楷體" w:eastAsia="標楷體" w:hAnsi="標楷體" w:hint="eastAsia"/>
          <w:sz w:val="28"/>
        </w:rPr>
        <w:t>。衛福部修訂調和農藥、動物用藥</w:t>
      </w:r>
      <w:r w:rsidR="00F905D4" w:rsidRPr="00080513">
        <w:rPr>
          <w:rFonts w:ascii="標楷體" w:eastAsia="標楷體" w:hAnsi="標楷體" w:hint="eastAsia"/>
          <w:sz w:val="28"/>
        </w:rPr>
        <w:t>及</w:t>
      </w:r>
      <w:r w:rsidR="00207AAB" w:rsidRPr="00080513">
        <w:rPr>
          <w:rFonts w:ascii="標楷體" w:eastAsia="標楷體" w:hAnsi="標楷體" w:hint="eastAsia"/>
          <w:sz w:val="28"/>
        </w:rPr>
        <w:t>食品添加物法規標準，與國際接軌；針對高風險輸入食品實施境外系統性查核，</w:t>
      </w:r>
      <w:r w:rsidR="00F905D4" w:rsidRPr="00080513">
        <w:rPr>
          <w:rFonts w:ascii="標楷體" w:eastAsia="標楷體" w:hAnsi="標楷體" w:hint="eastAsia"/>
          <w:sz w:val="28"/>
        </w:rPr>
        <w:t>並</w:t>
      </w:r>
      <w:r w:rsidR="009B43C3" w:rsidRPr="00080513">
        <w:rPr>
          <w:rFonts w:ascii="標楷體" w:eastAsia="標楷體" w:hAnsi="標楷體" w:hint="eastAsia"/>
          <w:sz w:val="28"/>
        </w:rPr>
        <w:t>導入邊境預測智能系統，提高違規產品命中率；</w:t>
      </w:r>
      <w:r w:rsidR="00BD1CED" w:rsidRPr="00080513">
        <w:rPr>
          <w:rFonts w:ascii="標楷體" w:eastAsia="標楷體" w:hAnsi="標楷體" w:hint="eastAsia"/>
          <w:sz w:val="28"/>
        </w:rPr>
        <w:t>建置</w:t>
      </w:r>
      <w:r w:rsidR="007F09A5" w:rsidRPr="00080513">
        <w:rPr>
          <w:rFonts w:ascii="標楷體" w:eastAsia="標楷體" w:hAnsi="標楷體" w:hint="eastAsia"/>
          <w:sz w:val="28"/>
        </w:rPr>
        <w:t>跨部會</w:t>
      </w:r>
      <w:r w:rsidR="00BD1CED" w:rsidRPr="00080513">
        <w:rPr>
          <w:rFonts w:ascii="標楷體" w:eastAsia="標楷體" w:hAnsi="標楷體" w:hint="eastAsia"/>
          <w:sz w:val="28"/>
        </w:rPr>
        <w:t>食品雲</w:t>
      </w:r>
      <w:r w:rsidR="007F09A5" w:rsidRPr="00080513">
        <w:rPr>
          <w:rFonts w:ascii="標楷體" w:eastAsia="標楷體" w:hAnsi="標楷體" w:hint="eastAsia"/>
          <w:sz w:val="28"/>
        </w:rPr>
        <w:t>進行大數據分析，阻絕非准用物質流入食品鏈</w:t>
      </w:r>
      <w:r w:rsidR="00207AAB" w:rsidRPr="00080513">
        <w:rPr>
          <w:rFonts w:ascii="標楷體" w:eastAsia="標楷體" w:hAnsi="標楷體" w:hint="eastAsia"/>
          <w:sz w:val="28"/>
        </w:rPr>
        <w:t>。</w:t>
      </w:r>
    </w:p>
    <w:p w:rsidR="00207AAB" w:rsidRPr="00080513" w:rsidRDefault="00400B99" w:rsidP="00BE5781">
      <w:pPr>
        <w:overflowPunct w:val="0"/>
        <w:snapToGrid w:val="0"/>
        <w:spacing w:line="492" w:lineRule="exact"/>
        <w:ind w:firstLineChars="450" w:firstLine="1261"/>
        <w:jc w:val="both"/>
        <w:rPr>
          <w:rFonts w:ascii="標楷體" w:eastAsia="標楷體" w:hAnsi="標楷體"/>
          <w:sz w:val="28"/>
          <w:szCs w:val="28"/>
        </w:rPr>
      </w:pPr>
      <w:r w:rsidRPr="00080513">
        <w:rPr>
          <w:rFonts w:ascii="標楷體" w:eastAsia="標楷體" w:hAnsi="標楷體" w:hint="eastAsia"/>
          <w:b/>
          <w:sz w:val="28"/>
          <w:szCs w:val="28"/>
        </w:rPr>
        <w:t>2.</w:t>
      </w:r>
      <w:r w:rsidR="00903E16" w:rsidRPr="00080513">
        <w:rPr>
          <w:rFonts w:ascii="標楷體" w:eastAsia="標楷體" w:hAnsi="標楷體" w:hint="eastAsia"/>
          <w:b/>
          <w:sz w:val="28"/>
        </w:rPr>
        <w:t xml:space="preserve">　</w:t>
      </w:r>
      <w:r w:rsidR="00207AAB" w:rsidRPr="00080513">
        <w:rPr>
          <w:rFonts w:ascii="標楷體" w:eastAsia="標楷體" w:hAnsi="標楷體" w:hint="eastAsia"/>
          <w:b/>
          <w:sz w:val="28"/>
          <w:szCs w:val="28"/>
        </w:rPr>
        <w:t>重建生產管理：</w:t>
      </w:r>
      <w:r w:rsidR="000424C2" w:rsidRPr="00080513">
        <w:rPr>
          <w:rFonts w:ascii="標楷體" w:eastAsia="標楷體" w:hAnsi="標楷體" w:hint="eastAsia"/>
          <w:sz w:val="28"/>
          <w:szCs w:val="28"/>
        </w:rPr>
        <w:t>農業部推動農畜禽產品驗證與產銷履歷制度，截至112年10月</w:t>
      </w:r>
      <w:r w:rsidR="002F6E31">
        <w:rPr>
          <w:rFonts w:ascii="標楷體" w:eastAsia="標楷體" w:hAnsi="標楷體" w:hint="eastAsia"/>
          <w:sz w:val="28"/>
          <w:szCs w:val="28"/>
        </w:rPr>
        <w:t>底止</w:t>
      </w:r>
      <w:r w:rsidR="000424C2" w:rsidRPr="00080513">
        <w:rPr>
          <w:rFonts w:ascii="標楷體" w:eastAsia="標楷體" w:hAnsi="標楷體" w:hint="eastAsia"/>
          <w:sz w:val="28"/>
          <w:szCs w:val="28"/>
        </w:rPr>
        <w:t>，國內產銷履歷禽畜產品達22萬餘公噸</w:t>
      </w:r>
      <w:r w:rsidR="00C761D5" w:rsidRPr="00080513">
        <w:rPr>
          <w:rFonts w:ascii="標楷體" w:eastAsia="標楷體" w:hAnsi="標楷體" w:hint="eastAsia"/>
          <w:sz w:val="28"/>
          <w:szCs w:val="28"/>
        </w:rPr>
        <w:t>、農糧產品面積達9萬餘公頃及水產品面積達2千餘公</w:t>
      </w:r>
      <w:r w:rsidR="00720419" w:rsidRPr="00080513">
        <w:rPr>
          <w:rFonts w:ascii="標楷體" w:eastAsia="標楷體" w:hAnsi="標楷體" w:hint="eastAsia"/>
          <w:sz w:val="28"/>
          <w:szCs w:val="28"/>
        </w:rPr>
        <w:t>頃</w:t>
      </w:r>
      <w:r w:rsidR="000424C2" w:rsidRPr="00080513">
        <w:rPr>
          <w:rFonts w:ascii="標楷體" w:eastAsia="標楷體" w:hAnsi="標楷體" w:hint="eastAsia"/>
          <w:sz w:val="28"/>
          <w:szCs w:val="28"/>
        </w:rPr>
        <w:t>。</w:t>
      </w:r>
      <w:r w:rsidR="00207AAB" w:rsidRPr="00080513">
        <w:rPr>
          <w:rFonts w:ascii="標楷體" w:eastAsia="標楷體" w:hAnsi="標楷體" w:hint="eastAsia"/>
          <w:sz w:val="28"/>
          <w:szCs w:val="28"/>
        </w:rPr>
        <w:t>衛福部逐步擴大食品業者建立自主管理系統，包括落實一級品管自主監測與強制檢驗、第二級品管驗證、追溯追蹤及導入專業人員等機制，</w:t>
      </w:r>
      <w:r w:rsidR="00106787" w:rsidRPr="00080513">
        <w:rPr>
          <w:rFonts w:ascii="標楷體" w:eastAsia="標楷體" w:hAnsi="標楷體" w:hint="eastAsia"/>
          <w:sz w:val="28"/>
          <w:szCs w:val="28"/>
        </w:rPr>
        <w:t>以</w:t>
      </w:r>
      <w:r w:rsidR="00207AAB" w:rsidRPr="00080513">
        <w:rPr>
          <w:rFonts w:ascii="標楷體" w:eastAsia="標楷體" w:hAnsi="標楷體" w:hint="eastAsia"/>
          <w:sz w:val="28"/>
          <w:szCs w:val="28"/>
        </w:rPr>
        <w:t>強化食品業者自律管理</w:t>
      </w:r>
      <w:r w:rsidR="001E4E05" w:rsidRPr="00080513">
        <w:rPr>
          <w:rFonts w:ascii="標楷體" w:eastAsia="標楷體" w:hAnsi="標楷體" w:hint="eastAsia"/>
          <w:sz w:val="28"/>
          <w:szCs w:val="28"/>
        </w:rPr>
        <w:t>，</w:t>
      </w:r>
      <w:r w:rsidR="007F09A5" w:rsidRPr="00080513">
        <w:rPr>
          <w:rFonts w:ascii="標楷體" w:eastAsia="標楷體" w:hAnsi="標楷體" w:hint="eastAsia"/>
          <w:sz w:val="28"/>
          <w:szCs w:val="28"/>
        </w:rPr>
        <w:t>並推動食品業者登錄</w:t>
      </w:r>
      <w:r w:rsidR="00720419" w:rsidRPr="00080513">
        <w:rPr>
          <w:rFonts w:ascii="標楷體" w:eastAsia="標楷體" w:hAnsi="標楷體" w:hint="eastAsia"/>
          <w:sz w:val="28"/>
          <w:szCs w:val="28"/>
        </w:rPr>
        <w:t>制度</w:t>
      </w:r>
      <w:r w:rsidR="007F09A5" w:rsidRPr="00080513">
        <w:rPr>
          <w:rFonts w:ascii="標楷體" w:eastAsia="標楷體" w:hAnsi="標楷體" w:hint="eastAsia"/>
          <w:sz w:val="28"/>
          <w:szCs w:val="28"/>
        </w:rPr>
        <w:t>，</w:t>
      </w:r>
      <w:r w:rsidR="00207AAB" w:rsidRPr="00080513">
        <w:rPr>
          <w:rFonts w:ascii="標楷體" w:eastAsia="標楷體" w:hAnsi="標楷體" w:hint="eastAsia"/>
          <w:sz w:val="28"/>
          <w:szCs w:val="28"/>
        </w:rPr>
        <w:t>截至112年底止，已納管65萬家次食品業者，公告33類業者實施食品安全監測計畫及強制檢驗，10類業者實施第二級品管驗證，25類業者強制申報追溯追蹤系統等。</w:t>
      </w:r>
      <w:r w:rsidR="00294880" w:rsidRPr="00080513">
        <w:rPr>
          <w:rFonts w:ascii="標楷體" w:eastAsia="標楷體" w:hAnsi="標楷體" w:hint="eastAsia"/>
          <w:sz w:val="28"/>
          <w:szCs w:val="28"/>
        </w:rPr>
        <w:t>教育部</w:t>
      </w:r>
      <w:r w:rsidR="00294880" w:rsidRPr="00080513">
        <w:rPr>
          <w:rFonts w:ascii="標楷體" w:eastAsia="標楷體" w:hAnsi="標楷體" w:hint="eastAsia"/>
          <w:sz w:val="28"/>
          <w:szCs w:val="28"/>
        </w:rPr>
        <w:lastRenderedPageBreak/>
        <w:t>因應推動學校午餐採用國產可溯源食材，截至112年底止，學校午餐三章</w:t>
      </w:r>
      <w:proofErr w:type="gramStart"/>
      <w:r w:rsidR="00294880" w:rsidRPr="00080513">
        <w:rPr>
          <w:rFonts w:ascii="標楷體" w:eastAsia="標楷體" w:hAnsi="標楷體" w:hint="eastAsia"/>
          <w:sz w:val="28"/>
          <w:szCs w:val="28"/>
        </w:rPr>
        <w:t>一</w:t>
      </w:r>
      <w:proofErr w:type="gramEnd"/>
      <w:r w:rsidR="00294880" w:rsidRPr="00080513">
        <w:rPr>
          <w:rFonts w:ascii="標楷體" w:eastAsia="標楷體" w:hAnsi="標楷體" w:hint="eastAsia"/>
          <w:sz w:val="28"/>
          <w:szCs w:val="28"/>
        </w:rPr>
        <w:t>Q覆蓋率已提升至98.16％。</w:t>
      </w:r>
      <w:r w:rsidR="009B43C3" w:rsidRPr="00080513">
        <w:rPr>
          <w:rFonts w:ascii="標楷體" w:eastAsia="標楷體" w:hAnsi="標楷體" w:hint="eastAsia"/>
          <w:sz w:val="28"/>
          <w:szCs w:val="28"/>
        </w:rPr>
        <w:t>經濟部</w:t>
      </w:r>
      <w:r w:rsidR="0097015E" w:rsidRPr="00080513">
        <w:rPr>
          <w:rFonts w:ascii="標楷體" w:eastAsia="標楷體" w:hAnsi="標楷體" w:hint="eastAsia"/>
          <w:sz w:val="28"/>
          <w:szCs w:val="28"/>
        </w:rPr>
        <w:t>啟動未登記食品或飼料工廠訪視，截至</w:t>
      </w:r>
      <w:r w:rsidR="009B43C3" w:rsidRPr="00080513">
        <w:rPr>
          <w:rFonts w:ascii="標楷體" w:eastAsia="標楷體" w:hAnsi="標楷體" w:hint="eastAsia"/>
          <w:sz w:val="28"/>
          <w:szCs w:val="28"/>
        </w:rPr>
        <w:t>112年10月</w:t>
      </w:r>
      <w:r w:rsidR="002F6E31">
        <w:rPr>
          <w:rFonts w:ascii="標楷體" w:eastAsia="標楷體" w:hAnsi="標楷體" w:hint="eastAsia"/>
          <w:sz w:val="28"/>
          <w:szCs w:val="28"/>
        </w:rPr>
        <w:t>底止，</w:t>
      </w:r>
      <w:r w:rsidR="00106787" w:rsidRPr="00080513">
        <w:rPr>
          <w:rFonts w:ascii="標楷體" w:eastAsia="標楷體" w:hAnsi="標楷體" w:hint="eastAsia"/>
          <w:sz w:val="28"/>
          <w:szCs w:val="28"/>
        </w:rPr>
        <w:t>已</w:t>
      </w:r>
      <w:r w:rsidR="0097015E" w:rsidRPr="00080513">
        <w:rPr>
          <w:rFonts w:ascii="標楷體" w:eastAsia="標楷體" w:hAnsi="標楷體" w:hint="eastAsia"/>
          <w:sz w:val="28"/>
          <w:szCs w:val="28"/>
        </w:rPr>
        <w:t>完成1</w:t>
      </w:r>
      <w:r w:rsidR="0097015E" w:rsidRPr="00080513">
        <w:rPr>
          <w:rFonts w:ascii="標楷體" w:eastAsia="標楷體" w:hAnsi="標楷體"/>
          <w:sz w:val="28"/>
          <w:szCs w:val="28"/>
        </w:rPr>
        <w:t>,</w:t>
      </w:r>
      <w:r w:rsidR="0097015E" w:rsidRPr="00080513">
        <w:rPr>
          <w:rFonts w:ascii="標楷體" w:eastAsia="標楷體" w:hAnsi="標楷體" w:hint="eastAsia"/>
          <w:sz w:val="28"/>
          <w:szCs w:val="28"/>
        </w:rPr>
        <w:t>458家業者</w:t>
      </w:r>
      <w:r w:rsidR="008D497A" w:rsidRPr="00080513">
        <w:rPr>
          <w:rFonts w:ascii="標楷體" w:eastAsia="標楷體" w:hAnsi="標楷體" w:hint="eastAsia"/>
          <w:sz w:val="28"/>
          <w:szCs w:val="28"/>
        </w:rPr>
        <w:t>訪視</w:t>
      </w:r>
      <w:r w:rsidR="0097015E" w:rsidRPr="00080513">
        <w:rPr>
          <w:rFonts w:ascii="標楷體" w:eastAsia="標楷體" w:hAnsi="標楷體" w:hint="eastAsia"/>
          <w:sz w:val="28"/>
          <w:szCs w:val="28"/>
        </w:rPr>
        <w:t>輔導</w:t>
      </w:r>
      <w:r w:rsidR="00C87945" w:rsidRPr="00080513">
        <w:rPr>
          <w:rFonts w:ascii="標楷體" w:eastAsia="標楷體" w:hAnsi="標楷體" w:hint="eastAsia"/>
          <w:sz w:val="28"/>
          <w:szCs w:val="28"/>
        </w:rPr>
        <w:t>。</w:t>
      </w:r>
    </w:p>
    <w:p w:rsidR="00207AAB" w:rsidRPr="00C41A94" w:rsidRDefault="0093412E" w:rsidP="00A47FBD">
      <w:pPr>
        <w:overflowPunct w:val="0"/>
        <w:snapToGrid w:val="0"/>
        <w:spacing w:line="520" w:lineRule="exact"/>
        <w:ind w:firstLineChars="450" w:firstLine="1261"/>
        <w:jc w:val="both"/>
        <w:rPr>
          <w:rFonts w:ascii="標楷體" w:eastAsia="標楷體" w:hAnsi="標楷體"/>
          <w:sz w:val="28"/>
          <w:szCs w:val="28"/>
        </w:rPr>
      </w:pPr>
      <w:r>
        <w:rPr>
          <w:rFonts w:ascii="標楷體" w:eastAsia="標楷體" w:hAnsi="標楷體" w:hint="eastAsia"/>
          <w:b/>
          <w:noProof/>
          <w:sz w:val="28"/>
          <w:szCs w:val="28"/>
        </w:rPr>
        <mc:AlternateContent>
          <mc:Choice Requires="wps">
            <w:drawing>
              <wp:anchor distT="0" distB="0" distL="114300" distR="114300" simplePos="0" relativeHeight="251671552" behindDoc="0" locked="0" layoutInCell="1" allowOverlap="1" wp14:anchorId="54936521" wp14:editId="359B94E1">
                <wp:simplePos x="0" y="0"/>
                <wp:positionH relativeFrom="margin">
                  <wp:posOffset>1689100</wp:posOffset>
                </wp:positionH>
                <wp:positionV relativeFrom="paragraph">
                  <wp:posOffset>1328348</wp:posOffset>
                </wp:positionV>
                <wp:extent cx="4603115" cy="2565400"/>
                <wp:effectExtent l="0" t="0" r="6985" b="6350"/>
                <wp:wrapSquare wrapText="bothSides"/>
                <wp:docPr id="30" name="文字方塊 30"/>
                <wp:cNvGraphicFramePr/>
                <a:graphic xmlns:a="http://schemas.openxmlformats.org/drawingml/2006/main">
                  <a:graphicData uri="http://schemas.microsoft.com/office/word/2010/wordprocessingShape">
                    <wps:wsp>
                      <wps:cNvSpPr txBox="1"/>
                      <wps:spPr>
                        <a:xfrm>
                          <a:off x="0" y="0"/>
                          <a:ext cx="4603115" cy="2565400"/>
                        </a:xfrm>
                        <a:prstGeom prst="rect">
                          <a:avLst/>
                        </a:prstGeom>
                        <a:ln>
                          <a:noFill/>
                        </a:ln>
                      </wps:spPr>
                      <wps:style>
                        <a:lnRef idx="2">
                          <a:schemeClr val="accent2"/>
                        </a:lnRef>
                        <a:fillRef idx="1">
                          <a:schemeClr val="lt1"/>
                        </a:fillRef>
                        <a:effectRef idx="0">
                          <a:schemeClr val="accent2"/>
                        </a:effectRef>
                        <a:fontRef idx="minor">
                          <a:schemeClr val="dk1"/>
                        </a:fontRef>
                      </wps:style>
                      <wps:txbx>
                        <w:txbxContent>
                          <w:p w:rsidR="000424C2" w:rsidRPr="00470970" w:rsidRDefault="000424C2" w:rsidP="00747449">
                            <w:pPr>
                              <w:snapToGrid w:val="0"/>
                              <w:spacing w:line="280" w:lineRule="atLeast"/>
                              <w:jc w:val="center"/>
                              <w:rPr>
                                <w:rFonts w:ascii="標楷體" w:eastAsia="標楷體" w:hAnsi="標楷體"/>
                                <w:b/>
                              </w:rPr>
                            </w:pPr>
                            <w:r w:rsidRPr="00470970">
                              <w:rPr>
                                <w:rFonts w:ascii="標楷體" w:eastAsia="標楷體" w:hAnsi="標楷體" w:hint="eastAsia"/>
                                <w:b/>
                              </w:rPr>
                              <w:t>圖3</w:t>
                            </w:r>
                            <w:r w:rsidR="008C1702">
                              <w:rPr>
                                <w:rFonts w:ascii="標楷體" w:eastAsia="標楷體" w:hAnsi="標楷體" w:hint="eastAsia"/>
                                <w:b/>
                              </w:rPr>
                              <w:t xml:space="preserve">　</w:t>
                            </w:r>
                            <w:r w:rsidRPr="00470970">
                              <w:rPr>
                                <w:rFonts w:ascii="標楷體" w:eastAsia="標楷體" w:hAnsi="標楷體" w:hint="eastAsia"/>
                                <w:b/>
                              </w:rPr>
                              <w:t>加強</w:t>
                            </w:r>
                            <w:r w:rsidR="00C87945">
                              <w:rPr>
                                <w:rFonts w:ascii="標楷體" w:eastAsia="標楷體" w:hAnsi="標楷體" w:hint="eastAsia"/>
                                <w:b/>
                              </w:rPr>
                              <w:t>查驗</w:t>
                            </w:r>
                          </w:p>
                          <w:p w:rsidR="000424C2" w:rsidRDefault="00A96284" w:rsidP="00747449">
                            <w:pPr>
                              <w:overflowPunct w:val="0"/>
                              <w:snapToGrid w:val="0"/>
                              <w:spacing w:line="260" w:lineRule="atLeast"/>
                              <w:jc w:val="center"/>
                            </w:pPr>
                            <w:r>
                              <w:rPr>
                                <w:noProof/>
                              </w:rPr>
                              <w:drawing>
                                <wp:inline distT="0" distB="0" distL="0" distR="0">
                                  <wp:extent cx="4176813" cy="2052000"/>
                                  <wp:effectExtent l="0" t="0" r="0" b="571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加強稽查2.png"/>
                                          <pic:cNvPicPr/>
                                        </pic:nvPicPr>
                                        <pic:blipFill>
                                          <a:blip r:embed="rId12">
                                            <a:extLst>
                                              <a:ext uri="{28A0092B-C50C-407E-A947-70E740481C1C}">
                                                <a14:useLocalDpi xmlns:a14="http://schemas.microsoft.com/office/drawing/2010/main" val="0"/>
                                              </a:ext>
                                            </a:extLst>
                                          </a:blip>
                                          <a:stretch>
                                            <a:fillRect/>
                                          </a:stretch>
                                        </pic:blipFill>
                                        <pic:spPr>
                                          <a:xfrm>
                                            <a:off x="0" y="0"/>
                                            <a:ext cx="4176813" cy="2052000"/>
                                          </a:xfrm>
                                          <a:prstGeom prst="rect">
                                            <a:avLst/>
                                          </a:prstGeom>
                                        </pic:spPr>
                                      </pic:pic>
                                    </a:graphicData>
                                  </a:graphic>
                                </wp:inline>
                              </w:drawing>
                            </w:r>
                          </w:p>
                          <w:p w:rsidR="000424C2" w:rsidRPr="00470970" w:rsidRDefault="00EB39DF" w:rsidP="004A0452">
                            <w:pPr>
                              <w:overflowPunct w:val="0"/>
                              <w:snapToGrid w:val="0"/>
                              <w:spacing w:line="280" w:lineRule="atLeast"/>
                              <w:rPr>
                                <w:rFonts w:ascii="標楷體" w:eastAsia="標楷體" w:hAnsi="標楷體"/>
                                <w:sz w:val="18"/>
                              </w:rPr>
                            </w:pPr>
                            <w:r w:rsidRPr="00EB39DF">
                              <w:rPr>
                                <w:rFonts w:ascii="標楷體" w:eastAsia="標楷體" w:hAnsi="標楷體" w:hint="eastAsia"/>
                                <w:sz w:val="18"/>
                              </w:rPr>
                              <w:t>資料來源：整理自</w:t>
                            </w:r>
                            <w:proofErr w:type="gramStart"/>
                            <w:r w:rsidRPr="00EB39DF">
                              <w:rPr>
                                <w:rFonts w:ascii="標楷體" w:eastAsia="標楷體" w:hAnsi="標楷體" w:hint="eastAsia"/>
                                <w:sz w:val="18"/>
                              </w:rPr>
                              <w:t>食安辦112年</w:t>
                            </w:r>
                            <w:proofErr w:type="gramEnd"/>
                            <w:r w:rsidRPr="00EB39DF">
                              <w:rPr>
                                <w:rFonts w:ascii="標楷體" w:eastAsia="標楷體" w:hAnsi="標楷體" w:hint="eastAsia"/>
                                <w:sz w:val="18"/>
                              </w:rPr>
                              <w:t>12月食安五環政策推動成果簡報。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36521" id="文字方塊 30" o:spid="_x0000_s1029" type="#_x0000_t202" style="position:absolute;left:0;text-align:left;margin-left:133pt;margin-top:104.6pt;width:362.45pt;height:202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" fillcolor="white [3201]" stroked="f" strokeweight="1pt">
                <v:textbox>
                  <w:txbxContent>
                    <w:p w:rsidR="000424C2" w:rsidRPr="00470970" w:rsidRDefault="000424C2" w:rsidP="00747449">
                      <w:pPr>
                        <w:snapToGrid w:val="0"/>
                        <w:spacing w:line="280" w:lineRule="atLeast"/>
                        <w:jc w:val="center"/>
                        <w:rPr>
                          <w:rFonts w:ascii="標楷體" w:eastAsia="標楷體" w:hAnsi="標楷體"/>
                          <w:b/>
                        </w:rPr>
                      </w:pPr>
                      <w:r w:rsidRPr="00470970">
                        <w:rPr>
                          <w:rFonts w:ascii="標楷體" w:eastAsia="標楷體" w:hAnsi="標楷體" w:hint="eastAsia"/>
                          <w:b/>
                        </w:rPr>
                        <w:t>圖3</w:t>
                      </w:r>
                      <w:r w:rsidR="008C1702">
                        <w:rPr>
                          <w:rFonts w:ascii="標楷體" w:eastAsia="標楷體" w:hAnsi="標楷體" w:hint="eastAsia"/>
                          <w:b/>
                        </w:rPr>
                        <w:t xml:space="preserve">　</w:t>
                      </w:r>
                      <w:r w:rsidRPr="00470970">
                        <w:rPr>
                          <w:rFonts w:ascii="標楷體" w:eastAsia="標楷體" w:hAnsi="標楷體" w:hint="eastAsia"/>
                          <w:b/>
                        </w:rPr>
                        <w:t>加強</w:t>
                      </w:r>
                      <w:r w:rsidR="00C87945">
                        <w:rPr>
                          <w:rFonts w:ascii="標楷體" w:eastAsia="標楷體" w:hAnsi="標楷體" w:hint="eastAsia"/>
                          <w:b/>
                        </w:rPr>
                        <w:t>查驗</w:t>
                      </w:r>
                    </w:p>
                    <w:p w:rsidR="000424C2" w:rsidRDefault="00A96284" w:rsidP="00747449">
                      <w:pPr>
                        <w:overflowPunct w:val="0"/>
                        <w:snapToGrid w:val="0"/>
                        <w:spacing w:line="260" w:lineRule="atLeast"/>
                        <w:jc w:val="center"/>
                      </w:pPr>
                      <w:r>
                        <w:rPr>
                          <w:noProof/>
                        </w:rPr>
                        <w:drawing>
                          <wp:inline distT="0" distB="0" distL="0" distR="0">
                            <wp:extent cx="4176813" cy="2052000"/>
                            <wp:effectExtent l="0" t="0" r="0" b="5715"/>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加強稽查2.png"/>
                                    <pic:cNvPicPr/>
                                  </pic:nvPicPr>
                                  <pic:blipFill>
                                    <a:blip r:embed="rId13">
                                      <a:extLst>
                                        <a:ext uri="{28A0092B-C50C-407E-A947-70E740481C1C}">
                                          <a14:useLocalDpi xmlns:a14="http://schemas.microsoft.com/office/drawing/2010/main" val="0"/>
                                        </a:ext>
                                      </a:extLst>
                                    </a:blip>
                                    <a:stretch>
                                      <a:fillRect/>
                                    </a:stretch>
                                  </pic:blipFill>
                                  <pic:spPr>
                                    <a:xfrm>
                                      <a:off x="0" y="0"/>
                                      <a:ext cx="4176813" cy="2052000"/>
                                    </a:xfrm>
                                    <a:prstGeom prst="rect">
                                      <a:avLst/>
                                    </a:prstGeom>
                                  </pic:spPr>
                                </pic:pic>
                              </a:graphicData>
                            </a:graphic>
                          </wp:inline>
                        </w:drawing>
                      </w:r>
                    </w:p>
                    <w:p w:rsidR="000424C2" w:rsidRPr="00470970" w:rsidRDefault="00EB39DF" w:rsidP="004A0452">
                      <w:pPr>
                        <w:overflowPunct w:val="0"/>
                        <w:snapToGrid w:val="0"/>
                        <w:spacing w:line="280" w:lineRule="atLeast"/>
                        <w:rPr>
                          <w:rFonts w:ascii="標楷體" w:eastAsia="標楷體" w:hAnsi="標楷體"/>
                          <w:sz w:val="18"/>
                        </w:rPr>
                      </w:pPr>
                      <w:r w:rsidRPr="00EB39DF">
                        <w:rPr>
                          <w:rFonts w:ascii="標楷體" w:eastAsia="標楷體" w:hAnsi="標楷體" w:hint="eastAsia"/>
                          <w:sz w:val="18"/>
                        </w:rPr>
                        <w:t>資料來源：整理自</w:t>
                      </w:r>
                      <w:proofErr w:type="gramStart"/>
                      <w:r w:rsidRPr="00EB39DF">
                        <w:rPr>
                          <w:rFonts w:ascii="標楷體" w:eastAsia="標楷體" w:hAnsi="標楷體" w:hint="eastAsia"/>
                          <w:sz w:val="18"/>
                        </w:rPr>
                        <w:t>食安辦112年</w:t>
                      </w:r>
                      <w:proofErr w:type="gramEnd"/>
                      <w:r w:rsidRPr="00EB39DF">
                        <w:rPr>
                          <w:rFonts w:ascii="標楷體" w:eastAsia="標楷體" w:hAnsi="標楷體" w:hint="eastAsia"/>
                          <w:sz w:val="18"/>
                        </w:rPr>
                        <w:t>12月食安五環政策推動成果簡報。</w:t>
                      </w:r>
                    </w:p>
                  </w:txbxContent>
                </v:textbox>
                <w10:wrap type="square" anchorx="margin"/>
              </v:shape>
            </w:pict>
          </mc:Fallback>
        </mc:AlternateContent>
      </w:r>
      <w:r w:rsidR="00400B99" w:rsidRPr="00112CE5">
        <w:rPr>
          <w:rFonts w:ascii="標楷體" w:eastAsia="標楷體" w:hAnsi="標楷體" w:hint="eastAsia"/>
          <w:b/>
          <w:sz w:val="28"/>
          <w:szCs w:val="28"/>
        </w:rPr>
        <w:t>3.</w:t>
      </w:r>
      <w:r w:rsidR="00903E16" w:rsidRPr="00404F6D">
        <w:rPr>
          <w:rFonts w:ascii="標楷體" w:eastAsia="標楷體" w:hAnsi="標楷體" w:hint="eastAsia"/>
          <w:b/>
          <w:sz w:val="28"/>
        </w:rPr>
        <w:t xml:space="preserve">　</w:t>
      </w:r>
      <w:r w:rsidR="00207AAB" w:rsidRPr="00112CE5">
        <w:rPr>
          <w:rFonts w:ascii="標楷體" w:eastAsia="標楷體" w:hAnsi="標楷體" w:hint="eastAsia"/>
          <w:b/>
          <w:sz w:val="28"/>
          <w:szCs w:val="28"/>
        </w:rPr>
        <w:t>加強</w:t>
      </w:r>
      <w:r w:rsidR="00207AAB" w:rsidRPr="000424C2">
        <w:rPr>
          <w:rFonts w:ascii="標楷體" w:eastAsia="標楷體" w:hAnsi="標楷體" w:hint="eastAsia"/>
          <w:b/>
          <w:sz w:val="28"/>
        </w:rPr>
        <w:t>查驗</w:t>
      </w:r>
      <w:r w:rsidR="00207AAB" w:rsidRPr="00112CE5">
        <w:rPr>
          <w:rFonts w:ascii="標楷體" w:eastAsia="標楷體" w:hAnsi="標楷體" w:hint="eastAsia"/>
          <w:b/>
          <w:sz w:val="28"/>
          <w:szCs w:val="28"/>
        </w:rPr>
        <w:t>：</w:t>
      </w:r>
      <w:proofErr w:type="gramStart"/>
      <w:r w:rsidR="00207AAB" w:rsidRPr="00C41A94">
        <w:rPr>
          <w:rFonts w:ascii="標楷體" w:eastAsia="標楷體" w:hAnsi="標楷體" w:hint="eastAsia"/>
          <w:sz w:val="28"/>
          <w:szCs w:val="28"/>
        </w:rPr>
        <w:t>衛福部</w:t>
      </w:r>
      <w:proofErr w:type="gramEnd"/>
      <w:r w:rsidR="00207AAB" w:rsidRPr="00C41A94">
        <w:rPr>
          <w:rFonts w:ascii="標楷體" w:eastAsia="標楷體" w:hAnsi="標楷體" w:hint="eastAsia"/>
          <w:sz w:val="28"/>
          <w:szCs w:val="28"/>
        </w:rPr>
        <w:t>運用稽查檢驗量能資源，強化管控高違規、高關注、高風險產品之稽查與監測，提升查驗頻</w:t>
      </w:r>
      <w:r w:rsidR="00E75C27">
        <w:rPr>
          <w:rFonts w:ascii="標楷體" w:eastAsia="標楷體" w:hAnsi="標楷體" w:hint="eastAsia"/>
          <w:sz w:val="28"/>
          <w:szCs w:val="28"/>
        </w:rPr>
        <w:t>率</w:t>
      </w:r>
      <w:r w:rsidR="00207AAB" w:rsidRPr="00C41A94">
        <w:rPr>
          <w:rFonts w:ascii="標楷體" w:eastAsia="標楷體" w:hAnsi="標楷體" w:hint="eastAsia"/>
          <w:sz w:val="28"/>
          <w:szCs w:val="28"/>
        </w:rPr>
        <w:t>，</w:t>
      </w:r>
      <w:proofErr w:type="gramStart"/>
      <w:r w:rsidR="00207AAB" w:rsidRPr="00C41A94">
        <w:rPr>
          <w:rFonts w:ascii="標楷體" w:eastAsia="標楷體" w:hAnsi="標楷體" w:hint="eastAsia"/>
          <w:sz w:val="28"/>
          <w:szCs w:val="28"/>
        </w:rPr>
        <w:t>112</w:t>
      </w:r>
      <w:proofErr w:type="gramEnd"/>
      <w:r w:rsidR="00207AAB" w:rsidRPr="00C41A94">
        <w:rPr>
          <w:rFonts w:ascii="標楷體" w:eastAsia="標楷體" w:hAnsi="標楷體" w:hint="eastAsia"/>
          <w:sz w:val="28"/>
          <w:szCs w:val="28"/>
        </w:rPr>
        <w:t>年度辦理44項後市場食品稽查專案，稽查3萬餘家次食品業者，抽樣合格率為99.1％</w:t>
      </w:r>
      <w:r w:rsidR="002B240D">
        <w:rPr>
          <w:rFonts w:ascii="標楷體" w:eastAsia="標楷體" w:hAnsi="標楷體" w:hint="eastAsia"/>
          <w:sz w:val="28"/>
          <w:szCs w:val="28"/>
        </w:rPr>
        <w:t>；地方政府依其地方產</w:t>
      </w:r>
      <w:r w:rsidR="002B240D" w:rsidRPr="00A96284">
        <w:rPr>
          <w:rFonts w:ascii="標楷體" w:eastAsia="標楷體" w:hAnsi="標楷體" w:hint="eastAsia"/>
          <w:sz w:val="28"/>
          <w:szCs w:val="28"/>
        </w:rPr>
        <w:t>業特色，</w:t>
      </w:r>
      <w:r w:rsidR="00A96284" w:rsidRPr="00A96284">
        <w:rPr>
          <w:rFonts w:ascii="標楷體" w:eastAsia="標楷體" w:hAnsi="標楷體" w:hint="eastAsia"/>
          <w:sz w:val="28"/>
          <w:szCs w:val="28"/>
        </w:rPr>
        <w:t>規劃年度</w:t>
      </w:r>
      <w:r w:rsidR="00480307">
        <w:rPr>
          <w:rFonts w:ascii="標楷體" w:eastAsia="標楷體" w:hAnsi="標楷體" w:hint="eastAsia"/>
          <w:sz w:val="28"/>
          <w:szCs w:val="28"/>
        </w:rPr>
        <w:t>稽查</w:t>
      </w:r>
      <w:r w:rsidR="00A96284" w:rsidRPr="00A96284">
        <w:rPr>
          <w:rFonts w:ascii="標楷體" w:eastAsia="標楷體" w:hAnsi="標楷體" w:hint="eastAsia"/>
          <w:sz w:val="28"/>
          <w:szCs w:val="28"/>
        </w:rPr>
        <w:t>業務</w:t>
      </w:r>
      <w:r w:rsidR="002B240D" w:rsidRPr="00A96284">
        <w:rPr>
          <w:rFonts w:ascii="標楷體" w:eastAsia="標楷體" w:hAnsi="標楷體" w:hint="eastAsia"/>
          <w:sz w:val="28"/>
          <w:szCs w:val="32"/>
        </w:rPr>
        <w:t>（</w:t>
      </w:r>
      <w:r w:rsidR="002B240D" w:rsidRPr="006C2192">
        <w:rPr>
          <w:rFonts w:ascii="標楷體" w:eastAsia="標楷體" w:hAnsi="標楷體" w:hint="eastAsia"/>
          <w:sz w:val="28"/>
          <w:szCs w:val="32"/>
        </w:rPr>
        <w:t>圖</w:t>
      </w:r>
      <w:r w:rsidR="002B240D">
        <w:rPr>
          <w:rFonts w:ascii="標楷體" w:eastAsia="標楷體" w:hAnsi="標楷體" w:hint="eastAsia"/>
          <w:sz w:val="28"/>
          <w:szCs w:val="32"/>
        </w:rPr>
        <w:t>3</w:t>
      </w:r>
      <w:r w:rsidR="002B240D" w:rsidRPr="006C2192">
        <w:rPr>
          <w:rFonts w:ascii="標楷體" w:eastAsia="標楷體" w:hAnsi="標楷體" w:hint="eastAsia"/>
          <w:sz w:val="28"/>
          <w:szCs w:val="32"/>
        </w:rPr>
        <w:t>）</w:t>
      </w:r>
      <w:r w:rsidR="00207AAB" w:rsidRPr="00C41A94">
        <w:rPr>
          <w:rFonts w:ascii="標楷體" w:eastAsia="標楷體" w:hAnsi="標楷體" w:hint="eastAsia"/>
          <w:sz w:val="28"/>
          <w:szCs w:val="28"/>
        </w:rPr>
        <w:t>。農業部強化農漁畜產品用藥安全監測，遏止不良產品上市，</w:t>
      </w:r>
      <w:proofErr w:type="gramStart"/>
      <w:r w:rsidR="00207AAB" w:rsidRPr="00C41A94">
        <w:rPr>
          <w:rFonts w:ascii="標楷體" w:eastAsia="標楷體" w:hAnsi="標楷體" w:hint="eastAsia"/>
          <w:sz w:val="28"/>
          <w:szCs w:val="28"/>
        </w:rPr>
        <w:t>112</w:t>
      </w:r>
      <w:proofErr w:type="gramEnd"/>
      <w:r w:rsidR="00207AAB" w:rsidRPr="00C41A94">
        <w:rPr>
          <w:rFonts w:ascii="標楷體" w:eastAsia="標楷體" w:hAnsi="標楷體" w:hint="eastAsia"/>
          <w:sz w:val="28"/>
          <w:szCs w:val="28"/>
        </w:rPr>
        <w:t>年度市售動物用藥品抽驗合格率為97.5％，蔬果農藥殘留監測合格率為96.6％，</w:t>
      </w:r>
      <w:proofErr w:type="gramStart"/>
      <w:r w:rsidR="00207AAB" w:rsidRPr="00C41A94">
        <w:rPr>
          <w:rFonts w:ascii="標楷體" w:eastAsia="標楷體" w:hAnsi="標楷體" w:hint="eastAsia"/>
          <w:sz w:val="28"/>
          <w:szCs w:val="28"/>
        </w:rPr>
        <w:t>畜牧場畜禽</w:t>
      </w:r>
      <w:proofErr w:type="gramEnd"/>
      <w:r w:rsidR="00207AAB" w:rsidRPr="00C41A94">
        <w:rPr>
          <w:rFonts w:ascii="標楷體" w:eastAsia="標楷體" w:hAnsi="標楷體" w:hint="eastAsia"/>
          <w:sz w:val="28"/>
          <w:szCs w:val="28"/>
        </w:rPr>
        <w:t>藥物殘留監測合格率為99.9％。</w:t>
      </w:r>
    </w:p>
    <w:p w:rsidR="00207AAB" w:rsidRPr="00C41A94" w:rsidRDefault="00400B99" w:rsidP="00A47FBD">
      <w:pPr>
        <w:overflowPunct w:val="0"/>
        <w:snapToGrid w:val="0"/>
        <w:spacing w:line="520" w:lineRule="exact"/>
        <w:ind w:firstLineChars="450" w:firstLine="1261"/>
        <w:jc w:val="both"/>
        <w:rPr>
          <w:rFonts w:ascii="標楷體" w:eastAsia="標楷體" w:hAnsi="標楷體"/>
          <w:sz w:val="28"/>
          <w:szCs w:val="28"/>
        </w:rPr>
      </w:pPr>
      <w:r w:rsidRPr="00112CE5">
        <w:rPr>
          <w:rFonts w:ascii="標楷體" w:eastAsia="標楷體" w:hAnsi="標楷體" w:hint="eastAsia"/>
          <w:b/>
          <w:sz w:val="28"/>
          <w:szCs w:val="28"/>
        </w:rPr>
        <w:t>4.</w:t>
      </w:r>
      <w:r w:rsidR="00903E16" w:rsidRPr="00404F6D">
        <w:rPr>
          <w:rFonts w:ascii="標楷體" w:eastAsia="標楷體" w:hAnsi="標楷體" w:hint="eastAsia"/>
          <w:b/>
          <w:sz w:val="28"/>
        </w:rPr>
        <w:t xml:space="preserve">　</w:t>
      </w:r>
      <w:r w:rsidR="00207AAB" w:rsidRPr="00112CE5">
        <w:rPr>
          <w:rFonts w:ascii="標楷體" w:eastAsia="標楷體" w:hAnsi="標楷體" w:hint="eastAsia"/>
          <w:b/>
          <w:sz w:val="28"/>
          <w:szCs w:val="28"/>
        </w:rPr>
        <w:t>加重黑心廠商責任：</w:t>
      </w:r>
      <w:r w:rsidR="00207AAB" w:rsidRPr="00C41A94">
        <w:rPr>
          <w:rFonts w:ascii="標楷體" w:eastAsia="標楷體" w:hAnsi="標楷體" w:hint="eastAsia"/>
          <w:sz w:val="28"/>
          <w:szCs w:val="28"/>
        </w:rPr>
        <w:t>食</w:t>
      </w:r>
      <w:proofErr w:type="gramStart"/>
      <w:r w:rsidR="00207AAB" w:rsidRPr="00C41A94">
        <w:rPr>
          <w:rFonts w:ascii="標楷體" w:eastAsia="標楷體" w:hAnsi="標楷體" w:hint="eastAsia"/>
          <w:sz w:val="28"/>
          <w:szCs w:val="28"/>
        </w:rPr>
        <w:t>安法經多次</w:t>
      </w:r>
      <w:proofErr w:type="gramEnd"/>
      <w:r w:rsidR="00207AAB" w:rsidRPr="00C41A94">
        <w:rPr>
          <w:rFonts w:ascii="標楷體" w:eastAsia="標楷體" w:hAnsi="標楷體" w:hint="eastAsia"/>
          <w:sz w:val="28"/>
          <w:szCs w:val="28"/>
        </w:rPr>
        <w:t>修正，已全面加重罰則，</w:t>
      </w:r>
      <w:proofErr w:type="gramStart"/>
      <w:r w:rsidR="004A0452" w:rsidRPr="004A0452">
        <w:rPr>
          <w:rFonts w:ascii="標楷體" w:eastAsia="標楷體" w:hAnsi="標楷體" w:hint="eastAsia"/>
          <w:sz w:val="28"/>
          <w:szCs w:val="28"/>
        </w:rPr>
        <w:t>將食安</w:t>
      </w:r>
      <w:proofErr w:type="gramEnd"/>
      <w:r w:rsidR="004A0452" w:rsidRPr="004A0452">
        <w:rPr>
          <w:rFonts w:ascii="標楷體" w:eastAsia="標楷體" w:hAnsi="標楷體" w:hint="eastAsia"/>
          <w:sz w:val="28"/>
          <w:szCs w:val="28"/>
        </w:rPr>
        <w:t>法第44條第1項罰鍰提高至2億元，</w:t>
      </w:r>
      <w:r w:rsidR="00346DAF">
        <w:rPr>
          <w:rFonts w:ascii="標楷體" w:eastAsia="標楷體" w:hAnsi="標楷體" w:hint="eastAsia"/>
          <w:sz w:val="28"/>
          <w:szCs w:val="28"/>
        </w:rPr>
        <w:t>並</w:t>
      </w:r>
      <w:r w:rsidR="00207AAB" w:rsidRPr="00C41A94">
        <w:rPr>
          <w:rFonts w:ascii="標楷體" w:eastAsia="標楷體" w:hAnsi="標楷體" w:hint="eastAsia"/>
          <w:sz w:val="28"/>
          <w:szCs w:val="28"/>
        </w:rPr>
        <w:t>授權</w:t>
      </w:r>
      <w:proofErr w:type="gramStart"/>
      <w:r w:rsidR="00207AAB" w:rsidRPr="00C41A94">
        <w:rPr>
          <w:rFonts w:ascii="標楷體" w:eastAsia="標楷體" w:hAnsi="標楷體" w:hint="eastAsia"/>
          <w:sz w:val="28"/>
          <w:szCs w:val="28"/>
        </w:rPr>
        <w:t>衛福部訂</w:t>
      </w:r>
      <w:proofErr w:type="gramEnd"/>
      <w:r w:rsidR="00207AAB" w:rsidRPr="00C41A94">
        <w:rPr>
          <w:rFonts w:ascii="標楷體" w:eastAsia="標楷體" w:hAnsi="標楷體" w:hint="eastAsia"/>
          <w:sz w:val="28"/>
          <w:szCs w:val="28"/>
        </w:rPr>
        <w:t>定「罰鍰裁罰標準」，作為地方政府裁罰之遵循依據，除將違規次數作為基本罰鍰之裁處條件，並列入資力條件、工廠非法性及違規品影響性等裁量因素</w:t>
      </w:r>
      <w:r w:rsidR="00CF6C54">
        <w:rPr>
          <w:rFonts w:ascii="標楷體" w:eastAsia="標楷體" w:hAnsi="標楷體" w:hint="eastAsia"/>
          <w:sz w:val="28"/>
          <w:szCs w:val="28"/>
        </w:rPr>
        <w:t>加權計算</w:t>
      </w:r>
      <w:r w:rsidR="00207AAB" w:rsidRPr="00C41A94">
        <w:rPr>
          <w:rFonts w:ascii="標楷體" w:eastAsia="標楷體" w:hAnsi="標楷體" w:hint="eastAsia"/>
          <w:sz w:val="28"/>
          <w:szCs w:val="28"/>
        </w:rPr>
        <w:t>；</w:t>
      </w:r>
      <w:proofErr w:type="gramStart"/>
      <w:r w:rsidR="00207AAB" w:rsidRPr="00C41A94">
        <w:rPr>
          <w:rFonts w:ascii="標楷體" w:eastAsia="標楷體" w:hAnsi="標楷體" w:hint="eastAsia"/>
          <w:sz w:val="28"/>
          <w:szCs w:val="28"/>
        </w:rPr>
        <w:t>食安辦推動</w:t>
      </w:r>
      <w:proofErr w:type="gramEnd"/>
      <w:r w:rsidR="00207AAB" w:rsidRPr="00C41A94">
        <w:rPr>
          <w:rFonts w:ascii="標楷體" w:eastAsia="標楷體" w:hAnsi="標楷體" w:hint="eastAsia"/>
          <w:sz w:val="28"/>
          <w:szCs w:val="28"/>
        </w:rPr>
        <w:t>檢察機關與衛生機關聯合查緝犯罪案件模式，建立「跨部會聯合查緝食品藥物犯罪平台」，共同打擊黑心業者。</w:t>
      </w:r>
    </w:p>
    <w:p w:rsidR="00112CE5" w:rsidRDefault="00400B99" w:rsidP="00A47FBD">
      <w:pPr>
        <w:overflowPunct w:val="0"/>
        <w:snapToGrid w:val="0"/>
        <w:spacing w:line="520" w:lineRule="exact"/>
        <w:ind w:firstLineChars="450" w:firstLine="1261"/>
        <w:jc w:val="both"/>
        <w:rPr>
          <w:rFonts w:ascii="標楷體" w:eastAsia="標楷體" w:hAnsi="標楷體"/>
          <w:b/>
          <w:sz w:val="32"/>
        </w:rPr>
      </w:pPr>
      <w:r w:rsidRPr="00112CE5">
        <w:rPr>
          <w:rFonts w:ascii="標楷體" w:eastAsia="標楷體" w:hAnsi="標楷體" w:hint="eastAsia"/>
          <w:b/>
          <w:sz w:val="28"/>
          <w:szCs w:val="28"/>
        </w:rPr>
        <w:t>5.</w:t>
      </w:r>
      <w:r w:rsidR="00903E16" w:rsidRPr="00404F6D">
        <w:rPr>
          <w:rFonts w:ascii="標楷體" w:eastAsia="標楷體" w:hAnsi="標楷體" w:hint="eastAsia"/>
          <w:b/>
          <w:sz w:val="28"/>
        </w:rPr>
        <w:t xml:space="preserve">　</w:t>
      </w:r>
      <w:r w:rsidR="00207AAB" w:rsidRPr="00112CE5">
        <w:rPr>
          <w:rFonts w:ascii="標楷體" w:eastAsia="標楷體" w:hAnsi="標楷體" w:hint="eastAsia"/>
          <w:b/>
          <w:sz w:val="28"/>
          <w:szCs w:val="28"/>
        </w:rPr>
        <w:t>全民監督食安：</w:t>
      </w:r>
      <w:proofErr w:type="gramStart"/>
      <w:r w:rsidR="00207AAB" w:rsidRPr="00C41A94">
        <w:rPr>
          <w:rFonts w:ascii="標楷體" w:eastAsia="標楷體" w:hAnsi="標楷體" w:hint="eastAsia"/>
          <w:sz w:val="28"/>
          <w:szCs w:val="28"/>
        </w:rPr>
        <w:t>衛福部</w:t>
      </w:r>
      <w:proofErr w:type="gramEnd"/>
      <w:r w:rsidR="00CF6C54">
        <w:rPr>
          <w:rFonts w:ascii="標楷體" w:eastAsia="標楷體" w:hAnsi="標楷體" w:hint="eastAsia"/>
          <w:sz w:val="28"/>
          <w:szCs w:val="28"/>
        </w:rPr>
        <w:t>利用多元管道宣導，如</w:t>
      </w:r>
      <w:r w:rsidR="00207AAB" w:rsidRPr="00C41A94">
        <w:rPr>
          <w:rFonts w:ascii="標楷體" w:eastAsia="標楷體" w:hAnsi="標楷體" w:hint="eastAsia"/>
          <w:sz w:val="28"/>
          <w:szCs w:val="28"/>
        </w:rPr>
        <w:t>出版食品安全週報</w:t>
      </w:r>
      <w:r w:rsidR="00CF6C54">
        <w:rPr>
          <w:rFonts w:ascii="標楷體" w:eastAsia="標楷體" w:hAnsi="標楷體" w:hint="eastAsia"/>
          <w:sz w:val="28"/>
          <w:szCs w:val="28"/>
        </w:rPr>
        <w:t>、</w:t>
      </w:r>
      <w:r w:rsidR="00CF6C54" w:rsidRPr="00CF6C54">
        <w:rPr>
          <w:rFonts w:ascii="標楷體" w:eastAsia="標楷體" w:hAnsi="標楷體" w:hint="eastAsia"/>
          <w:sz w:val="28"/>
          <w:szCs w:val="28"/>
        </w:rPr>
        <w:t>透過網路社群傳媒（臉書、</w:t>
      </w:r>
      <w:r w:rsidR="00CF6C54" w:rsidRPr="00CF6C54">
        <w:rPr>
          <w:rFonts w:ascii="標楷體" w:eastAsia="標楷體" w:hAnsi="標楷體"/>
          <w:sz w:val="28"/>
          <w:szCs w:val="28"/>
        </w:rPr>
        <w:t>LINE</w:t>
      </w:r>
      <w:r w:rsidR="00CF6C54" w:rsidRPr="00CF6C54">
        <w:rPr>
          <w:rFonts w:ascii="標楷體" w:eastAsia="標楷體" w:hAnsi="標楷體" w:hint="eastAsia"/>
          <w:sz w:val="28"/>
          <w:szCs w:val="28"/>
        </w:rPr>
        <w:t>等</w:t>
      </w:r>
      <w:r w:rsidR="00346DAF">
        <w:rPr>
          <w:rFonts w:ascii="標楷體" w:eastAsia="標楷體" w:hAnsi="標楷體" w:hint="eastAsia"/>
          <w:sz w:val="28"/>
          <w:szCs w:val="28"/>
        </w:rPr>
        <w:t>）</w:t>
      </w:r>
      <w:r w:rsidR="00CF6C54" w:rsidRPr="00CF6C54">
        <w:rPr>
          <w:rFonts w:ascii="標楷體" w:eastAsia="標楷體" w:hAnsi="標楷體" w:hint="eastAsia"/>
          <w:sz w:val="28"/>
          <w:szCs w:val="28"/>
        </w:rPr>
        <w:t>、懶人包、闢謠專區等</w:t>
      </w:r>
      <w:r w:rsidR="00B27301">
        <w:rPr>
          <w:rFonts w:ascii="標楷體" w:eastAsia="標楷體" w:hAnsi="標楷體" w:hint="eastAsia"/>
          <w:sz w:val="28"/>
          <w:szCs w:val="28"/>
        </w:rPr>
        <w:t>途徑</w:t>
      </w:r>
      <w:r w:rsidR="00CF6C54">
        <w:rPr>
          <w:rFonts w:ascii="標楷體" w:eastAsia="標楷體" w:hAnsi="標楷體" w:hint="eastAsia"/>
          <w:sz w:val="28"/>
          <w:szCs w:val="28"/>
        </w:rPr>
        <w:t>，</w:t>
      </w:r>
      <w:r w:rsidR="00207AAB" w:rsidRPr="00C41A94">
        <w:rPr>
          <w:rFonts w:ascii="標楷體" w:eastAsia="標楷體" w:hAnsi="標楷體" w:hint="eastAsia"/>
          <w:sz w:val="28"/>
          <w:szCs w:val="28"/>
        </w:rPr>
        <w:t>加強與民眾溝通及教育</w:t>
      </w:r>
      <w:r w:rsidR="00B27301">
        <w:rPr>
          <w:rFonts w:ascii="標楷體" w:eastAsia="標楷體" w:hAnsi="標楷體" w:hint="eastAsia"/>
          <w:sz w:val="28"/>
          <w:szCs w:val="28"/>
        </w:rPr>
        <w:t>；</w:t>
      </w:r>
      <w:r w:rsidR="00CF6C54" w:rsidRPr="00B27301">
        <w:rPr>
          <w:rFonts w:ascii="標楷體" w:eastAsia="標楷體" w:hAnsi="標楷體" w:hint="eastAsia"/>
          <w:sz w:val="28"/>
          <w:szCs w:val="28"/>
        </w:rPr>
        <w:t>建立</w:t>
      </w:r>
      <w:proofErr w:type="gramStart"/>
      <w:r w:rsidR="00CF6C54" w:rsidRPr="00B27301">
        <w:rPr>
          <w:rFonts w:ascii="標楷體" w:eastAsia="標楷體" w:hAnsi="標楷體" w:hint="eastAsia"/>
          <w:sz w:val="28"/>
          <w:szCs w:val="28"/>
        </w:rPr>
        <w:t>吹哨者</w:t>
      </w:r>
      <w:proofErr w:type="gramEnd"/>
      <w:r w:rsidR="00CF6C54" w:rsidRPr="00B27301">
        <w:rPr>
          <w:rFonts w:ascii="標楷體" w:eastAsia="標楷體" w:hAnsi="標楷體" w:hint="eastAsia"/>
          <w:sz w:val="28"/>
          <w:szCs w:val="28"/>
        </w:rPr>
        <w:t>條款與獎勵機制，並於104年12月設立1919全國食安專線，提供民眾單一諮詢入口及檢舉管道</w:t>
      </w:r>
      <w:r w:rsidR="00D64C8F" w:rsidRPr="00B27301">
        <w:rPr>
          <w:rFonts w:ascii="標楷體" w:eastAsia="標楷體" w:hAnsi="標楷體" w:hint="eastAsia"/>
          <w:sz w:val="28"/>
          <w:szCs w:val="28"/>
        </w:rPr>
        <w:t>，</w:t>
      </w:r>
      <w:r w:rsidR="00D64C8F">
        <w:rPr>
          <w:rFonts w:ascii="標楷體" w:eastAsia="標楷體" w:hAnsi="標楷體" w:hint="eastAsia"/>
          <w:sz w:val="28"/>
          <w:szCs w:val="28"/>
        </w:rPr>
        <w:t>結合民眾參與，落實食安監督</w:t>
      </w:r>
      <w:r w:rsidR="000C46BD">
        <w:rPr>
          <w:rFonts w:ascii="標楷體" w:eastAsia="標楷體" w:hAnsi="標楷體" w:hint="eastAsia"/>
          <w:sz w:val="28"/>
          <w:szCs w:val="28"/>
        </w:rPr>
        <w:t>，</w:t>
      </w:r>
      <w:r w:rsidR="00016DCC">
        <w:rPr>
          <w:rFonts w:ascii="標楷體" w:eastAsia="標楷體" w:hAnsi="標楷體" w:hint="eastAsia"/>
          <w:sz w:val="28"/>
          <w:szCs w:val="28"/>
        </w:rPr>
        <w:t>截至</w:t>
      </w:r>
      <w:r w:rsidR="000C46BD" w:rsidRPr="00130FFE">
        <w:rPr>
          <w:rFonts w:ascii="標楷體" w:eastAsia="標楷體" w:hAnsi="標楷體" w:hint="eastAsia"/>
          <w:sz w:val="28"/>
          <w:szCs w:val="28"/>
        </w:rPr>
        <w:t>112年</w:t>
      </w:r>
      <w:r w:rsidR="002F6E31">
        <w:rPr>
          <w:rFonts w:ascii="標楷體" w:eastAsia="標楷體" w:hAnsi="標楷體" w:hint="eastAsia"/>
          <w:sz w:val="28"/>
          <w:szCs w:val="28"/>
        </w:rPr>
        <w:t>底</w:t>
      </w:r>
      <w:r w:rsidR="000C46BD" w:rsidRPr="00130FFE">
        <w:rPr>
          <w:rFonts w:ascii="標楷體" w:eastAsia="標楷體" w:hAnsi="標楷體" w:hint="eastAsia"/>
          <w:sz w:val="28"/>
          <w:szCs w:val="28"/>
        </w:rPr>
        <w:t>止，食品檢舉與諮詢已達58萬餘通</w:t>
      </w:r>
      <w:r w:rsidR="000C46BD">
        <w:rPr>
          <w:rFonts w:ascii="標楷體" w:eastAsia="標楷體" w:hAnsi="標楷體" w:hint="eastAsia"/>
          <w:sz w:val="28"/>
          <w:szCs w:val="28"/>
        </w:rPr>
        <w:t>，</w:t>
      </w:r>
      <w:r w:rsidR="00D64C8F">
        <w:rPr>
          <w:rFonts w:ascii="標楷體" w:eastAsia="標楷體" w:hAnsi="標楷體" w:hint="eastAsia"/>
          <w:sz w:val="28"/>
          <w:szCs w:val="28"/>
        </w:rPr>
        <w:t>另</w:t>
      </w:r>
      <w:proofErr w:type="gramStart"/>
      <w:r w:rsidR="00207AAB" w:rsidRPr="00B27301">
        <w:rPr>
          <w:rFonts w:ascii="標楷體" w:eastAsia="標楷體" w:hAnsi="標楷體" w:hint="eastAsia"/>
          <w:sz w:val="28"/>
          <w:szCs w:val="28"/>
        </w:rPr>
        <w:t>112</w:t>
      </w:r>
      <w:proofErr w:type="gramEnd"/>
      <w:r w:rsidR="00207AAB" w:rsidRPr="00B27301">
        <w:rPr>
          <w:rFonts w:ascii="標楷體" w:eastAsia="標楷體" w:hAnsi="標楷體" w:hint="eastAsia"/>
          <w:sz w:val="28"/>
          <w:szCs w:val="28"/>
        </w:rPr>
        <w:t>年度各市縣衛生機關接獲檢舉並裁處食安案件計1,</w:t>
      </w:r>
      <w:r w:rsidR="00207AAB" w:rsidRPr="00C41A94">
        <w:rPr>
          <w:rFonts w:ascii="標楷體" w:eastAsia="標楷體" w:hAnsi="標楷體" w:hint="eastAsia"/>
          <w:sz w:val="28"/>
          <w:szCs w:val="28"/>
        </w:rPr>
        <w:t>153案，核發檢舉獎金210案，金額456萬餘元。</w:t>
      </w:r>
    </w:p>
    <w:p w:rsidR="00A177F2" w:rsidRPr="008C6372" w:rsidRDefault="00A7617C" w:rsidP="00457AAD">
      <w:pPr>
        <w:snapToGrid w:val="0"/>
        <w:spacing w:line="520" w:lineRule="exact"/>
        <w:rPr>
          <w:rFonts w:ascii="標楷體" w:eastAsia="標楷體" w:hAnsi="標楷體"/>
          <w:b/>
          <w:sz w:val="32"/>
        </w:rPr>
      </w:pPr>
      <w:r>
        <w:rPr>
          <w:rFonts w:ascii="標楷體" w:eastAsia="標楷體" w:hAnsi="標楷體" w:hint="eastAsia"/>
          <w:b/>
          <w:sz w:val="32"/>
        </w:rPr>
        <w:lastRenderedPageBreak/>
        <w:t xml:space="preserve">　</w:t>
      </w:r>
      <w:r w:rsidR="00A177F2" w:rsidRPr="008C6372">
        <w:rPr>
          <w:rFonts w:ascii="標楷體" w:eastAsia="標楷體" w:hAnsi="標楷體" w:hint="eastAsia"/>
          <w:b/>
          <w:sz w:val="32"/>
        </w:rPr>
        <w:t>二、審計機關重要審核意見</w:t>
      </w:r>
    </w:p>
    <w:p w:rsidR="00A177F2" w:rsidRPr="00897673" w:rsidRDefault="004443C7" w:rsidP="008C6372">
      <w:pPr>
        <w:overflowPunct w:val="0"/>
        <w:snapToGrid w:val="0"/>
        <w:spacing w:line="480" w:lineRule="exact"/>
        <w:ind w:firstLineChars="200" w:firstLine="560"/>
        <w:jc w:val="both"/>
        <w:rPr>
          <w:rFonts w:ascii="標楷體" w:eastAsia="標楷體" w:hAnsi="標楷體"/>
        </w:rPr>
      </w:pPr>
      <w:r>
        <w:rPr>
          <w:rFonts w:ascii="標楷體" w:eastAsia="標楷體" w:hAnsi="標楷體" w:hint="eastAsia"/>
          <w:sz w:val="28"/>
        </w:rPr>
        <w:t>有關</w:t>
      </w:r>
      <w:r w:rsidRPr="00897673">
        <w:rPr>
          <w:rFonts w:ascii="標楷體" w:eastAsia="標楷體" w:hAnsi="標楷體" w:hint="eastAsia"/>
          <w:sz w:val="28"/>
        </w:rPr>
        <w:t>本部查核</w:t>
      </w:r>
      <w:proofErr w:type="gramStart"/>
      <w:r w:rsidRPr="00897673">
        <w:rPr>
          <w:rFonts w:ascii="標楷體" w:eastAsia="標楷體" w:hAnsi="標楷體" w:hint="eastAsia"/>
          <w:sz w:val="28"/>
        </w:rPr>
        <w:t>112</w:t>
      </w:r>
      <w:proofErr w:type="gramEnd"/>
      <w:r w:rsidRPr="00897673">
        <w:rPr>
          <w:rFonts w:ascii="標楷體" w:eastAsia="標楷體" w:hAnsi="標楷體" w:hint="eastAsia"/>
          <w:sz w:val="28"/>
        </w:rPr>
        <w:t>年度政府食品安全管理機制執行情形所提重要審核意見，</w:t>
      </w:r>
      <w:r>
        <w:rPr>
          <w:rFonts w:ascii="標楷體" w:eastAsia="標楷體" w:hAnsi="標楷體" w:hint="eastAsia"/>
          <w:sz w:val="28"/>
        </w:rPr>
        <w:t>經</w:t>
      </w:r>
      <w:r w:rsidR="008C6372" w:rsidRPr="00897673">
        <w:rPr>
          <w:rFonts w:ascii="標楷體" w:eastAsia="標楷體" w:hAnsi="標楷體" w:hint="eastAsia"/>
          <w:sz w:val="28"/>
        </w:rPr>
        <w:t>參</w:t>
      </w:r>
      <w:r w:rsidR="00B867A8" w:rsidRPr="00897673">
        <w:rPr>
          <w:rFonts w:ascii="標楷體" w:eastAsia="標楷體" w:hAnsi="標楷體" w:hint="eastAsia"/>
          <w:sz w:val="28"/>
        </w:rPr>
        <w:t>酌</w:t>
      </w:r>
      <w:r w:rsidR="008C6372" w:rsidRPr="00897673">
        <w:rPr>
          <w:rFonts w:ascii="標楷體" w:eastAsia="標楷體" w:hAnsi="標楷體" w:hint="eastAsia"/>
          <w:sz w:val="28"/>
        </w:rPr>
        <w:t>食安五環</w:t>
      </w:r>
      <w:r w:rsidR="00F167A5" w:rsidRPr="00897673">
        <w:rPr>
          <w:rFonts w:ascii="標楷體" w:eastAsia="標楷體" w:hAnsi="標楷體" w:hint="eastAsia"/>
          <w:sz w:val="28"/>
        </w:rPr>
        <w:t>策略</w:t>
      </w:r>
      <w:r w:rsidR="008C6372" w:rsidRPr="00897673">
        <w:rPr>
          <w:rFonts w:ascii="標楷體" w:eastAsia="標楷體" w:hAnsi="標楷體" w:hint="eastAsia"/>
          <w:sz w:val="28"/>
        </w:rPr>
        <w:t>目標，</w:t>
      </w:r>
      <w:r>
        <w:rPr>
          <w:rFonts w:ascii="標楷體" w:eastAsia="標楷體" w:hAnsi="標楷體" w:hint="eastAsia"/>
          <w:sz w:val="28"/>
        </w:rPr>
        <w:t>分就</w:t>
      </w:r>
      <w:r w:rsidR="00937E53" w:rsidRPr="00897673">
        <w:rPr>
          <w:rFonts w:ascii="標楷體" w:eastAsia="標楷體" w:hAnsi="標楷體" w:hint="eastAsia"/>
          <w:sz w:val="28"/>
        </w:rPr>
        <w:t>源頭</w:t>
      </w:r>
      <w:r w:rsidR="00B914E5" w:rsidRPr="00897673">
        <w:rPr>
          <w:rFonts w:ascii="標楷體" w:eastAsia="標楷體" w:hAnsi="標楷體" w:hint="eastAsia"/>
          <w:sz w:val="28"/>
        </w:rPr>
        <w:t>控</w:t>
      </w:r>
      <w:r w:rsidR="00937E53" w:rsidRPr="00897673">
        <w:rPr>
          <w:rFonts w:ascii="標楷體" w:eastAsia="標楷體" w:hAnsi="標楷體" w:hint="eastAsia"/>
          <w:sz w:val="28"/>
        </w:rPr>
        <w:t>管、</w:t>
      </w:r>
      <w:r w:rsidR="00CC3FFE" w:rsidRPr="00897673">
        <w:rPr>
          <w:rFonts w:ascii="標楷體" w:eastAsia="標楷體" w:hAnsi="標楷體" w:hint="eastAsia"/>
          <w:sz w:val="28"/>
        </w:rPr>
        <w:t>重建生產</w:t>
      </w:r>
      <w:r w:rsidR="00937E53" w:rsidRPr="00897673">
        <w:rPr>
          <w:rFonts w:ascii="標楷體" w:eastAsia="標楷體" w:hAnsi="標楷體" w:hint="eastAsia"/>
          <w:sz w:val="28"/>
        </w:rPr>
        <w:t>管理、</w:t>
      </w:r>
      <w:r w:rsidR="00CC3FFE" w:rsidRPr="00897673">
        <w:rPr>
          <w:rFonts w:ascii="標楷體" w:eastAsia="標楷體" w:hAnsi="標楷體" w:hint="eastAsia"/>
          <w:sz w:val="28"/>
        </w:rPr>
        <w:t>加強查驗、加重廠商責任及全民監督</w:t>
      </w:r>
      <w:r w:rsidR="00937E53" w:rsidRPr="00897673">
        <w:rPr>
          <w:rFonts w:ascii="標楷體" w:eastAsia="標楷體" w:hAnsi="標楷體" w:hint="eastAsia"/>
          <w:sz w:val="28"/>
        </w:rPr>
        <w:t>等四大面向，</w:t>
      </w:r>
      <w:proofErr w:type="gramStart"/>
      <w:r w:rsidR="00FE2574" w:rsidRPr="00897673">
        <w:rPr>
          <w:rFonts w:ascii="標楷體" w:eastAsia="標楷體" w:hAnsi="標楷體" w:hint="eastAsia"/>
          <w:sz w:val="28"/>
        </w:rPr>
        <w:t>歸納摘述如次</w:t>
      </w:r>
      <w:proofErr w:type="gramEnd"/>
      <w:r w:rsidR="00FE2574" w:rsidRPr="00897673">
        <w:rPr>
          <w:rFonts w:ascii="標楷體" w:eastAsia="標楷體" w:hAnsi="標楷體" w:hint="eastAsia"/>
          <w:sz w:val="28"/>
        </w:rPr>
        <w:t>：</w:t>
      </w:r>
    </w:p>
    <w:p w:rsidR="00A177F2" w:rsidRPr="003E4C31" w:rsidRDefault="00A177F2" w:rsidP="00B13C49">
      <w:pPr>
        <w:pStyle w:val="2"/>
        <w:spacing w:line="520" w:lineRule="exact"/>
        <w:ind w:firstLineChars="200" w:firstLine="641"/>
        <w:rPr>
          <w:sz w:val="32"/>
        </w:rPr>
      </w:pPr>
      <w:r w:rsidRPr="003E4C31">
        <w:rPr>
          <w:rFonts w:hint="eastAsia"/>
          <w:sz w:val="32"/>
        </w:rPr>
        <w:t>(</w:t>
      </w:r>
      <w:proofErr w:type="gramStart"/>
      <w:r w:rsidRPr="003E4C31">
        <w:rPr>
          <w:rFonts w:hint="eastAsia"/>
          <w:sz w:val="32"/>
        </w:rPr>
        <w:t>一</w:t>
      </w:r>
      <w:proofErr w:type="gramEnd"/>
      <w:r w:rsidRPr="003E4C31">
        <w:rPr>
          <w:rFonts w:hint="eastAsia"/>
          <w:sz w:val="32"/>
        </w:rPr>
        <w:t>)</w:t>
      </w:r>
      <w:r w:rsidR="00E91523">
        <w:rPr>
          <w:rFonts w:hint="eastAsia"/>
          <w:sz w:val="32"/>
        </w:rPr>
        <w:t xml:space="preserve">　</w:t>
      </w:r>
      <w:r w:rsidRPr="003E4C31">
        <w:rPr>
          <w:rFonts w:hint="eastAsia"/>
          <w:sz w:val="32"/>
        </w:rPr>
        <w:t>源頭</w:t>
      </w:r>
      <w:r w:rsidR="00B914E5">
        <w:rPr>
          <w:rFonts w:hint="eastAsia"/>
          <w:sz w:val="32"/>
        </w:rPr>
        <w:t>控</w:t>
      </w:r>
      <w:r w:rsidRPr="003E4C31">
        <w:rPr>
          <w:rFonts w:hint="eastAsia"/>
          <w:sz w:val="32"/>
        </w:rPr>
        <w:t>管面向</w:t>
      </w:r>
    </w:p>
    <w:p w:rsidR="00A72B3C" w:rsidRPr="00765CE9" w:rsidRDefault="007C464D" w:rsidP="00CB4C9D">
      <w:pPr>
        <w:overflowPunct w:val="0"/>
        <w:snapToGrid w:val="0"/>
        <w:spacing w:line="480" w:lineRule="exact"/>
        <w:ind w:firstLineChars="450" w:firstLine="1261"/>
        <w:jc w:val="both"/>
        <w:rPr>
          <w:rFonts w:ascii="標楷體" w:eastAsia="標楷體" w:hAnsi="標楷體"/>
          <w:sz w:val="28"/>
        </w:rPr>
      </w:pPr>
      <w:r w:rsidRPr="003E4C31">
        <w:rPr>
          <w:rFonts w:ascii="標楷體" w:eastAsia="標楷體" w:hAnsi="標楷體" w:hint="eastAsia"/>
          <w:b/>
          <w:sz w:val="28"/>
        </w:rPr>
        <w:t>1.</w:t>
      </w:r>
      <w:r w:rsidR="00E91523">
        <w:rPr>
          <w:rFonts w:ascii="標楷體" w:eastAsia="標楷體" w:hAnsi="標楷體" w:hint="eastAsia"/>
          <w:b/>
          <w:sz w:val="28"/>
        </w:rPr>
        <w:t xml:space="preserve">　</w:t>
      </w:r>
      <w:r w:rsidRPr="003E4C31">
        <w:rPr>
          <w:rFonts w:ascii="標楷體" w:eastAsia="標楷體" w:hAnsi="標楷體" w:hint="eastAsia"/>
          <w:b/>
          <w:sz w:val="28"/>
        </w:rPr>
        <w:t>中國大陸進口辣椒粉原料檢出蘇丹色素，引發食品安全疑慮，</w:t>
      </w:r>
      <w:proofErr w:type="gramStart"/>
      <w:r w:rsidRPr="003E4C31">
        <w:rPr>
          <w:rFonts w:ascii="標楷體" w:eastAsia="標楷體" w:hAnsi="標楷體" w:hint="eastAsia"/>
          <w:b/>
          <w:sz w:val="28"/>
        </w:rPr>
        <w:t>食藥署雖採</w:t>
      </w:r>
      <w:proofErr w:type="gramEnd"/>
      <w:r w:rsidRPr="003E4C31">
        <w:rPr>
          <w:rFonts w:ascii="標楷體" w:eastAsia="標楷體" w:hAnsi="標楷體" w:hint="eastAsia"/>
          <w:b/>
          <w:sz w:val="28"/>
        </w:rPr>
        <w:t>行逐步調高抽驗強度方式因應，惟相關輸入食品抽驗調控措施未盡及</w:t>
      </w:r>
      <w:r w:rsidRPr="00AB41DA">
        <w:rPr>
          <w:rFonts w:ascii="標楷體" w:eastAsia="標楷體" w:hAnsi="標楷體" w:hint="eastAsia"/>
          <w:b/>
          <w:sz w:val="28"/>
        </w:rPr>
        <w:t>時</w:t>
      </w:r>
      <w:r w:rsidR="003E4C31" w:rsidRPr="00AB41DA">
        <w:rPr>
          <w:rFonts w:ascii="標楷體" w:eastAsia="標楷體" w:hAnsi="標楷體" w:hint="eastAsia"/>
          <w:b/>
          <w:sz w:val="28"/>
        </w:rPr>
        <w:t>，</w:t>
      </w:r>
      <w:r w:rsidR="005459A4" w:rsidRPr="00AB41DA">
        <w:rPr>
          <w:rFonts w:ascii="標楷體" w:eastAsia="標楷體" w:hAnsi="標楷體" w:hint="eastAsia"/>
          <w:b/>
          <w:sz w:val="28"/>
        </w:rPr>
        <w:t>允宜</w:t>
      </w:r>
      <w:proofErr w:type="gramStart"/>
      <w:r w:rsidR="005459A4" w:rsidRPr="00AB41DA">
        <w:rPr>
          <w:rFonts w:ascii="標楷體" w:eastAsia="標楷體" w:hAnsi="標楷體" w:hint="eastAsia"/>
          <w:b/>
          <w:sz w:val="28"/>
        </w:rPr>
        <w:t>研</w:t>
      </w:r>
      <w:proofErr w:type="gramEnd"/>
      <w:r w:rsidR="005459A4" w:rsidRPr="00AB41DA">
        <w:rPr>
          <w:rFonts w:ascii="標楷體" w:eastAsia="標楷體" w:hAnsi="標楷體" w:hint="eastAsia"/>
          <w:b/>
          <w:sz w:val="28"/>
        </w:rPr>
        <w:t>議強化邊境管控機制</w:t>
      </w:r>
      <w:r w:rsidRPr="00AB41DA">
        <w:rPr>
          <w:rFonts w:ascii="標楷體" w:eastAsia="標楷體" w:hAnsi="標楷體" w:hint="eastAsia"/>
          <w:b/>
          <w:sz w:val="28"/>
        </w:rPr>
        <w:t>：</w:t>
      </w:r>
      <w:r w:rsidR="00CB4C9D" w:rsidRPr="00AB41DA">
        <w:rPr>
          <w:rFonts w:ascii="標楷體" w:eastAsia="標楷體" w:hAnsi="標楷體" w:cs="標楷體" w:hint="eastAsia"/>
          <w:sz w:val="28"/>
        </w:rPr>
        <w:t>113年1月間雲林縣政府衛生局接獲民眾舉報，濟</w:t>
      </w:r>
      <w:proofErr w:type="gramStart"/>
      <w:r w:rsidR="00CB4C9D" w:rsidRPr="00AB41DA">
        <w:rPr>
          <w:rFonts w:ascii="標楷體" w:eastAsia="標楷體" w:hAnsi="標楷體" w:cs="標楷體" w:hint="eastAsia"/>
          <w:sz w:val="28"/>
        </w:rPr>
        <w:t>Ｏ</w:t>
      </w:r>
      <w:proofErr w:type="gramEnd"/>
      <w:r w:rsidR="00CB4C9D" w:rsidRPr="00AB41DA">
        <w:rPr>
          <w:rFonts w:ascii="標楷體" w:eastAsia="標楷體" w:hAnsi="標楷體" w:cs="標楷體" w:hint="eastAsia"/>
          <w:sz w:val="28"/>
        </w:rPr>
        <w:t>股份有限公司</w:t>
      </w:r>
      <w:r w:rsidR="00D441C5">
        <w:rPr>
          <w:rFonts w:ascii="標楷體" w:eastAsia="標楷體" w:hAnsi="標楷體" w:cs="標楷體" w:hint="eastAsia"/>
          <w:sz w:val="28"/>
        </w:rPr>
        <w:t>（下稱</w:t>
      </w:r>
      <w:r w:rsidR="00D441C5" w:rsidRPr="00AB41DA">
        <w:rPr>
          <w:rFonts w:ascii="標楷體" w:eastAsia="標楷體" w:hAnsi="標楷體" w:cs="標楷體" w:hint="eastAsia"/>
          <w:sz w:val="28"/>
        </w:rPr>
        <w:t>濟</w:t>
      </w:r>
      <w:proofErr w:type="gramStart"/>
      <w:r w:rsidR="00D441C5" w:rsidRPr="00AB41DA">
        <w:rPr>
          <w:rFonts w:ascii="標楷體" w:eastAsia="標楷體" w:hAnsi="標楷體" w:cs="標楷體" w:hint="eastAsia"/>
          <w:sz w:val="28"/>
        </w:rPr>
        <w:t>Ｏ</w:t>
      </w:r>
      <w:proofErr w:type="gramEnd"/>
      <w:r w:rsidR="00D441C5" w:rsidRPr="00AB41DA">
        <w:rPr>
          <w:rFonts w:ascii="標楷體" w:eastAsia="標楷體" w:hAnsi="標楷體" w:cs="標楷體" w:hint="eastAsia"/>
          <w:sz w:val="28"/>
        </w:rPr>
        <w:t>公司</w:t>
      </w:r>
      <w:r w:rsidR="00D441C5">
        <w:rPr>
          <w:rFonts w:ascii="標楷體" w:eastAsia="標楷體" w:hAnsi="標楷體" w:cs="標楷體" w:hint="eastAsia"/>
          <w:sz w:val="28"/>
        </w:rPr>
        <w:t>）</w:t>
      </w:r>
      <w:r w:rsidR="00CB4C9D" w:rsidRPr="00AB41DA">
        <w:rPr>
          <w:rFonts w:ascii="標楷體" w:eastAsia="標楷體" w:hAnsi="標楷體" w:cs="標楷體" w:hint="eastAsia"/>
          <w:sz w:val="28"/>
        </w:rPr>
        <w:t>銷售產品</w:t>
      </w:r>
      <w:proofErr w:type="gramStart"/>
      <w:r w:rsidR="00CB4C9D" w:rsidRPr="00AB41DA">
        <w:rPr>
          <w:rFonts w:ascii="標楷體" w:eastAsia="標楷體" w:hAnsi="標楷體" w:cs="標楷體" w:hint="eastAsia"/>
          <w:sz w:val="28"/>
        </w:rPr>
        <w:t>疑</w:t>
      </w:r>
      <w:proofErr w:type="gramEnd"/>
      <w:r w:rsidR="00CB4C9D" w:rsidRPr="00AB41DA">
        <w:rPr>
          <w:rFonts w:ascii="標楷體" w:eastAsia="標楷體" w:hAnsi="標楷體" w:cs="標楷體" w:hint="eastAsia"/>
          <w:sz w:val="28"/>
        </w:rPr>
        <w:t>有工業用染料「蘇丹紅」，經該局抽驗</w:t>
      </w:r>
      <w:r w:rsidR="008845CF" w:rsidRPr="00AB41DA">
        <w:rPr>
          <w:rFonts w:ascii="標楷體" w:eastAsia="標楷體" w:hAnsi="標楷體" w:cs="標楷體" w:hint="eastAsia"/>
          <w:sz w:val="28"/>
        </w:rPr>
        <w:t>後</w:t>
      </w:r>
      <w:r w:rsidR="00CB4C9D" w:rsidRPr="00AB41DA">
        <w:rPr>
          <w:rFonts w:ascii="標楷體" w:eastAsia="標楷體" w:hAnsi="標楷體" w:cs="標楷體" w:hint="eastAsia"/>
          <w:sz w:val="28"/>
        </w:rPr>
        <w:t>檢出蘇丹色素三號。</w:t>
      </w:r>
      <w:proofErr w:type="gramStart"/>
      <w:r w:rsidR="00CB4C9D" w:rsidRPr="00AB41DA">
        <w:rPr>
          <w:rFonts w:ascii="標楷體" w:eastAsia="標楷體" w:hAnsi="標楷體" w:cs="標楷體" w:hint="eastAsia"/>
          <w:sz w:val="28"/>
        </w:rPr>
        <w:t>嗣</w:t>
      </w:r>
      <w:proofErr w:type="gramEnd"/>
      <w:r w:rsidR="00CB4C9D" w:rsidRPr="00AB41DA">
        <w:rPr>
          <w:rFonts w:ascii="標楷體" w:eastAsia="標楷體" w:hAnsi="標楷體" w:cs="標楷體" w:hint="eastAsia"/>
          <w:sz w:val="28"/>
        </w:rPr>
        <w:t>相關機關追查</w:t>
      </w:r>
      <w:r w:rsidR="008A63BB" w:rsidRPr="00AB41DA">
        <w:rPr>
          <w:rFonts w:ascii="標楷體" w:eastAsia="標楷體" w:hAnsi="標楷體" w:cs="標楷體" w:hint="eastAsia"/>
          <w:sz w:val="28"/>
        </w:rPr>
        <w:t>發現</w:t>
      </w:r>
      <w:r w:rsidR="00CB4C9D" w:rsidRPr="00AB41DA">
        <w:rPr>
          <w:rFonts w:ascii="標楷體" w:eastAsia="標楷體" w:hAnsi="標楷體" w:cs="標楷體" w:hint="eastAsia"/>
          <w:sz w:val="28"/>
        </w:rPr>
        <w:t>，係源自中國大陸進</w:t>
      </w:r>
      <w:r w:rsidR="00CB4C9D" w:rsidRPr="00080513">
        <w:rPr>
          <w:rFonts w:ascii="標楷體" w:eastAsia="標楷體" w:hAnsi="標楷體" w:cs="標楷體" w:hint="eastAsia"/>
          <w:sz w:val="28"/>
        </w:rPr>
        <w:t>口之紅辣椒原料，並經新北市政府衛生局於113年2月9日檢出蘇丹色素</w:t>
      </w:r>
      <w:r w:rsidR="008A63BB" w:rsidRPr="00080513">
        <w:rPr>
          <w:rFonts w:ascii="標楷體" w:eastAsia="標楷體" w:hAnsi="標楷體" w:cs="標楷體" w:hint="eastAsia"/>
          <w:sz w:val="28"/>
        </w:rPr>
        <w:t>。經</w:t>
      </w:r>
      <w:proofErr w:type="gramStart"/>
      <w:r w:rsidR="008A63BB" w:rsidRPr="00080513">
        <w:rPr>
          <w:rFonts w:ascii="標楷體" w:eastAsia="標楷體" w:hAnsi="標楷體" w:cs="標楷體" w:hint="eastAsia"/>
          <w:sz w:val="28"/>
        </w:rPr>
        <w:t>查</w:t>
      </w:r>
      <w:r w:rsidR="00E15B09" w:rsidRPr="00080513">
        <w:rPr>
          <w:rFonts w:ascii="標楷體" w:eastAsia="標楷體" w:hAnsi="標楷體" w:cs="標楷體" w:hint="eastAsia"/>
          <w:sz w:val="28"/>
        </w:rPr>
        <w:t>衛福部</w:t>
      </w:r>
      <w:proofErr w:type="gramEnd"/>
      <w:r w:rsidR="00E15B09" w:rsidRPr="00080513">
        <w:rPr>
          <w:rFonts w:ascii="標楷體" w:eastAsia="標楷體" w:hAnsi="標楷體" w:cs="標楷體" w:hint="eastAsia"/>
          <w:sz w:val="28"/>
        </w:rPr>
        <w:t>食品藥物管理署（下稱食藥署）</w:t>
      </w:r>
      <w:r w:rsidR="00CB4C9D" w:rsidRPr="00080513">
        <w:rPr>
          <w:rFonts w:ascii="標楷體" w:eastAsia="標楷體" w:hAnsi="標楷體" w:cs="標楷體" w:hint="eastAsia"/>
          <w:sz w:val="28"/>
        </w:rPr>
        <w:t>早於112年1至5月</w:t>
      </w:r>
      <w:r w:rsidR="008A63BB" w:rsidRPr="00080513">
        <w:rPr>
          <w:rFonts w:ascii="標楷體" w:eastAsia="標楷體" w:hAnsi="標楷體" w:cs="標楷體" w:hint="eastAsia"/>
          <w:sz w:val="28"/>
        </w:rPr>
        <w:t>於</w:t>
      </w:r>
      <w:r w:rsidR="00CB4C9D" w:rsidRPr="00080513">
        <w:rPr>
          <w:rFonts w:ascii="標楷體" w:eastAsia="標楷體" w:hAnsi="標楷體" w:cs="標楷體" w:hint="eastAsia"/>
          <w:sz w:val="28"/>
        </w:rPr>
        <w:t>邊境查驗中國大陸</w:t>
      </w:r>
      <w:proofErr w:type="gramStart"/>
      <w:r w:rsidR="00CB4C9D" w:rsidRPr="00080513">
        <w:rPr>
          <w:rFonts w:ascii="標楷體" w:eastAsia="標楷體" w:hAnsi="標楷體" w:cs="標楷體" w:hint="eastAsia"/>
          <w:sz w:val="28"/>
        </w:rPr>
        <w:t>辣椒粉檢出</w:t>
      </w:r>
      <w:proofErr w:type="gramEnd"/>
      <w:r w:rsidR="00CB4C9D" w:rsidRPr="00080513">
        <w:rPr>
          <w:rFonts w:ascii="標楷體" w:eastAsia="標楷體" w:hAnsi="標楷體" w:cs="標楷體" w:hint="eastAsia"/>
          <w:sz w:val="28"/>
        </w:rPr>
        <w:t>蘇丹色素不合格產品4批，相較於</w:t>
      </w:r>
      <w:proofErr w:type="gramStart"/>
      <w:r w:rsidR="00CB4C9D" w:rsidRPr="00080513">
        <w:rPr>
          <w:rFonts w:ascii="標楷體" w:eastAsia="標楷體" w:hAnsi="標楷體" w:cs="標楷體" w:hint="eastAsia"/>
          <w:sz w:val="28"/>
        </w:rPr>
        <w:t>110</w:t>
      </w:r>
      <w:proofErr w:type="gramEnd"/>
      <w:r w:rsidR="00CB4C9D" w:rsidRPr="00080513">
        <w:rPr>
          <w:rFonts w:ascii="標楷體" w:eastAsia="標楷體" w:hAnsi="標楷體" w:cs="標楷體" w:hint="eastAsia"/>
          <w:sz w:val="28"/>
        </w:rPr>
        <w:t>年</w:t>
      </w:r>
      <w:r w:rsidR="005D2425" w:rsidRPr="00080513">
        <w:rPr>
          <w:rFonts w:ascii="標楷體" w:eastAsia="標楷體" w:hAnsi="標楷體" w:cs="標楷體" w:hint="eastAsia"/>
          <w:sz w:val="28"/>
        </w:rPr>
        <w:t>度</w:t>
      </w:r>
      <w:r w:rsidR="00CB4C9D" w:rsidRPr="00080513">
        <w:rPr>
          <w:rFonts w:ascii="標楷體" w:eastAsia="標楷體" w:hAnsi="標楷體" w:cs="標楷體" w:hint="eastAsia"/>
          <w:sz w:val="28"/>
        </w:rPr>
        <w:t>2批及</w:t>
      </w:r>
      <w:proofErr w:type="gramStart"/>
      <w:r w:rsidR="00CB4C9D" w:rsidRPr="00080513">
        <w:rPr>
          <w:rFonts w:ascii="標楷體" w:eastAsia="標楷體" w:hAnsi="標楷體" w:cs="標楷體" w:hint="eastAsia"/>
          <w:sz w:val="28"/>
        </w:rPr>
        <w:t>111</w:t>
      </w:r>
      <w:proofErr w:type="gramEnd"/>
      <w:r w:rsidR="00CB4C9D" w:rsidRPr="00080513">
        <w:rPr>
          <w:rFonts w:ascii="標楷體" w:eastAsia="標楷體" w:hAnsi="標楷體" w:cs="標楷體" w:hint="eastAsia"/>
          <w:sz w:val="28"/>
        </w:rPr>
        <w:t>年</w:t>
      </w:r>
      <w:r w:rsidR="005D2425" w:rsidRPr="00080513">
        <w:rPr>
          <w:rFonts w:ascii="標楷體" w:eastAsia="標楷體" w:hAnsi="標楷體" w:cs="標楷體" w:hint="eastAsia"/>
          <w:sz w:val="28"/>
        </w:rPr>
        <w:t>度</w:t>
      </w:r>
      <w:r w:rsidR="00E15B09" w:rsidRPr="00080513">
        <w:rPr>
          <w:rFonts w:ascii="標楷體" w:eastAsia="標楷體" w:hAnsi="標楷體" w:cs="標楷體" w:hint="eastAsia"/>
          <w:sz w:val="28"/>
        </w:rPr>
        <w:t>未檢出，</w:t>
      </w:r>
      <w:r w:rsidR="00CB4C9D" w:rsidRPr="00080513">
        <w:rPr>
          <w:rFonts w:ascii="標楷體" w:eastAsia="標楷體" w:hAnsi="標楷體" w:cs="標楷體" w:hint="eastAsia"/>
          <w:sz w:val="28"/>
        </w:rPr>
        <w:t>已明顯增加，該署雖自112年5月22日起</w:t>
      </w:r>
      <w:proofErr w:type="gramStart"/>
      <w:r w:rsidR="00CB4C9D" w:rsidRPr="00080513">
        <w:rPr>
          <w:rFonts w:ascii="標楷體" w:eastAsia="標楷體" w:hAnsi="標楷體" w:cs="標楷體" w:hint="eastAsia"/>
          <w:sz w:val="28"/>
        </w:rPr>
        <w:t>採加強抽批查驗</w:t>
      </w:r>
      <w:proofErr w:type="gramEnd"/>
      <w:r w:rsidR="00CB4C9D" w:rsidRPr="00080513">
        <w:rPr>
          <w:rFonts w:ascii="標楷體" w:eastAsia="標楷體" w:hAnsi="標楷體" w:cs="標楷體" w:hint="eastAsia"/>
          <w:sz w:val="28"/>
        </w:rPr>
        <w:t>20％、自8月15日起提高抽驗率為30％、9月13日起再提高為50％，並自12月11日起</w:t>
      </w:r>
      <w:proofErr w:type="gramStart"/>
      <w:r w:rsidR="00CB4C9D" w:rsidRPr="00080513">
        <w:rPr>
          <w:rFonts w:ascii="標楷體" w:eastAsia="標楷體" w:hAnsi="標楷體" w:cs="標楷體" w:hint="eastAsia"/>
          <w:sz w:val="28"/>
        </w:rPr>
        <w:t>採</w:t>
      </w:r>
      <w:proofErr w:type="gramEnd"/>
      <w:r w:rsidR="00CB4C9D" w:rsidRPr="00080513">
        <w:rPr>
          <w:rFonts w:ascii="標楷體" w:eastAsia="標楷體" w:hAnsi="標楷體" w:cs="標楷體" w:hint="eastAsia"/>
          <w:sz w:val="28"/>
        </w:rPr>
        <w:t>100％逐批查驗，惟僅檢驗農藥殘留，並未將蘇丹色素列為必要檢驗項目，</w:t>
      </w:r>
      <w:proofErr w:type="gramStart"/>
      <w:r w:rsidR="00CB4C9D" w:rsidRPr="00080513">
        <w:rPr>
          <w:rFonts w:ascii="標楷體" w:eastAsia="標楷體" w:hAnsi="標楷體" w:cs="標楷體" w:hint="eastAsia"/>
          <w:sz w:val="28"/>
        </w:rPr>
        <w:t>迨</w:t>
      </w:r>
      <w:proofErr w:type="gramEnd"/>
      <w:r w:rsidR="00CB4C9D" w:rsidRPr="00080513">
        <w:rPr>
          <w:rFonts w:ascii="標楷體" w:eastAsia="標楷體" w:hAnsi="標楷體" w:cs="標楷體" w:hint="eastAsia"/>
          <w:sz w:val="28"/>
        </w:rPr>
        <w:t>至113年3月6日始針對所有國家輸入之辣椒粉，</w:t>
      </w:r>
      <w:proofErr w:type="gramStart"/>
      <w:r w:rsidR="00CB4C9D" w:rsidRPr="00080513">
        <w:rPr>
          <w:rFonts w:ascii="標楷體" w:eastAsia="標楷體" w:hAnsi="標楷體" w:cs="標楷體" w:hint="eastAsia"/>
          <w:sz w:val="28"/>
        </w:rPr>
        <w:t>採</w:t>
      </w:r>
      <w:proofErr w:type="gramEnd"/>
      <w:r w:rsidR="00CB4C9D" w:rsidRPr="00080513">
        <w:rPr>
          <w:rFonts w:ascii="標楷體" w:eastAsia="標楷體" w:hAnsi="標楷體" w:cs="標楷體" w:hint="eastAsia"/>
          <w:sz w:val="28"/>
        </w:rPr>
        <w:t>全面監視查驗，並檢驗蘇丹色素。</w:t>
      </w:r>
      <w:proofErr w:type="gramStart"/>
      <w:r w:rsidR="00CB4C9D" w:rsidRPr="00080513">
        <w:rPr>
          <w:rFonts w:ascii="標楷體" w:eastAsia="標楷體" w:hAnsi="標楷體" w:cs="標楷體" w:hint="eastAsia"/>
          <w:sz w:val="28"/>
        </w:rPr>
        <w:t>按食藥署</w:t>
      </w:r>
      <w:proofErr w:type="gramEnd"/>
      <w:r w:rsidR="00CB4C9D" w:rsidRPr="00080513">
        <w:rPr>
          <w:rFonts w:ascii="標楷體" w:eastAsia="標楷體" w:hAnsi="標楷體" w:cs="標楷體" w:hint="eastAsia"/>
          <w:sz w:val="28"/>
        </w:rPr>
        <w:t>未警覺辛香料食安事件擴及範圍甚廣，流向複雜，及時將辣椒粉列為高風險產品</w:t>
      </w:r>
      <w:proofErr w:type="gramStart"/>
      <w:r w:rsidR="00CB4C9D" w:rsidRPr="00080513">
        <w:rPr>
          <w:rFonts w:ascii="標楷體" w:eastAsia="標楷體" w:hAnsi="標楷體" w:cs="標楷體" w:hint="eastAsia"/>
          <w:sz w:val="28"/>
        </w:rPr>
        <w:t>採</w:t>
      </w:r>
      <w:proofErr w:type="gramEnd"/>
      <w:r w:rsidR="00CB4C9D" w:rsidRPr="00080513">
        <w:rPr>
          <w:rFonts w:ascii="標楷體" w:eastAsia="標楷體" w:hAnsi="標楷體" w:cs="標楷體" w:hint="eastAsia"/>
          <w:sz w:val="28"/>
        </w:rPr>
        <w:t>行全面監視查驗，致未能於邊境有效阻絕業者輸入含有蘇丹色素產品，</w:t>
      </w:r>
      <w:proofErr w:type="gramStart"/>
      <w:r w:rsidR="002B237D" w:rsidRPr="00080513">
        <w:rPr>
          <w:rFonts w:ascii="標楷體" w:eastAsia="標楷體" w:hAnsi="標楷體" w:cs="標楷體" w:hint="eastAsia"/>
          <w:sz w:val="28"/>
        </w:rPr>
        <w:t>嗣</w:t>
      </w:r>
      <w:proofErr w:type="gramEnd"/>
      <w:r w:rsidR="002B237D" w:rsidRPr="00080513">
        <w:rPr>
          <w:rFonts w:ascii="標楷體" w:eastAsia="標楷體" w:hAnsi="標楷體" w:cs="標楷體" w:hint="eastAsia"/>
          <w:sz w:val="28"/>
        </w:rPr>
        <w:t>經售予多家下游廠商添加於食品，於國內各賣場通路販售</w:t>
      </w:r>
      <w:r w:rsidR="00CB4C9D" w:rsidRPr="00080513">
        <w:rPr>
          <w:rFonts w:ascii="標楷體" w:eastAsia="標楷體" w:hAnsi="標楷體" w:cs="標楷體" w:hint="eastAsia"/>
          <w:sz w:val="28"/>
        </w:rPr>
        <w:t>，顯示該署源頭控管未</w:t>
      </w:r>
      <w:proofErr w:type="gramStart"/>
      <w:r w:rsidR="00CB4C9D" w:rsidRPr="00080513">
        <w:rPr>
          <w:rFonts w:ascii="標楷體" w:eastAsia="標楷體" w:hAnsi="標楷體" w:cs="標楷體" w:hint="eastAsia"/>
          <w:sz w:val="28"/>
        </w:rPr>
        <w:t>臻</w:t>
      </w:r>
      <w:proofErr w:type="gramEnd"/>
      <w:r w:rsidR="00CB4C9D" w:rsidRPr="00080513">
        <w:rPr>
          <w:rFonts w:ascii="標楷體" w:eastAsia="標楷體" w:hAnsi="標楷體" w:cs="標楷體" w:hint="eastAsia"/>
          <w:sz w:val="28"/>
        </w:rPr>
        <w:t>嚴謹，邊境查驗調控</w:t>
      </w:r>
      <w:r w:rsidR="00CB4C9D" w:rsidRPr="00765CE9">
        <w:rPr>
          <w:rFonts w:ascii="標楷體" w:eastAsia="標楷體" w:hAnsi="標楷體" w:cs="標楷體" w:hint="eastAsia"/>
          <w:sz w:val="28"/>
        </w:rPr>
        <w:t>未盡及時</w:t>
      </w:r>
      <w:r w:rsidR="00AB539E">
        <w:rPr>
          <w:rFonts w:ascii="標楷體" w:eastAsia="標楷體" w:hAnsi="標楷體" w:cs="標楷體" w:hint="eastAsia"/>
          <w:sz w:val="28"/>
        </w:rPr>
        <w:t>。</w:t>
      </w:r>
      <w:r w:rsidR="00CB4C9D" w:rsidRPr="00765CE9">
        <w:rPr>
          <w:rFonts w:ascii="標楷體" w:eastAsia="標楷體" w:hAnsi="標楷體" w:cs="標楷體" w:hint="eastAsia"/>
          <w:sz w:val="28"/>
        </w:rPr>
        <w:t>經函</w:t>
      </w:r>
      <w:proofErr w:type="gramStart"/>
      <w:r w:rsidR="00CB4C9D" w:rsidRPr="00765CE9">
        <w:rPr>
          <w:rFonts w:ascii="標楷體" w:eastAsia="標楷體" w:hAnsi="標楷體" w:cs="標楷體" w:hint="eastAsia"/>
          <w:sz w:val="28"/>
        </w:rPr>
        <w:t>請衛福部督促研</w:t>
      </w:r>
      <w:proofErr w:type="gramEnd"/>
      <w:r w:rsidR="00CB4C9D" w:rsidRPr="00765CE9">
        <w:rPr>
          <w:rFonts w:ascii="標楷體" w:eastAsia="標楷體" w:hAnsi="標楷體" w:cs="標楷體" w:hint="eastAsia"/>
          <w:sz w:val="28"/>
        </w:rPr>
        <w:t>議強化邊境源頭</w:t>
      </w:r>
      <w:proofErr w:type="gramStart"/>
      <w:r w:rsidR="00CB4C9D" w:rsidRPr="00765CE9">
        <w:rPr>
          <w:rFonts w:ascii="標楷體" w:eastAsia="標楷體" w:hAnsi="標楷體" w:cs="標楷體" w:hint="eastAsia"/>
          <w:sz w:val="28"/>
        </w:rPr>
        <w:t>阻</w:t>
      </w:r>
      <w:proofErr w:type="gramEnd"/>
      <w:r w:rsidR="00CB4C9D" w:rsidRPr="00765CE9">
        <w:rPr>
          <w:rFonts w:ascii="標楷體" w:eastAsia="標楷體" w:hAnsi="標楷體" w:cs="標楷體" w:hint="eastAsia"/>
          <w:sz w:val="28"/>
        </w:rPr>
        <w:t>絕不法之相關管控機制，有效於前端把關輸入食品安全。</w:t>
      </w:r>
      <w:proofErr w:type="gramStart"/>
      <w:r w:rsidR="00FE2574" w:rsidRPr="00765CE9">
        <w:rPr>
          <w:rFonts w:ascii="標楷體" w:eastAsia="標楷體" w:hAnsi="標楷體" w:cs="標楷體" w:hint="eastAsia"/>
          <w:sz w:val="28"/>
        </w:rPr>
        <w:t>【</w:t>
      </w:r>
      <w:proofErr w:type="gramEnd"/>
      <w:r w:rsidR="00FE2574" w:rsidRPr="00765CE9">
        <w:rPr>
          <w:rFonts w:ascii="標楷體" w:eastAsia="標楷體" w:hAnsi="標楷體" w:cs="標楷體" w:hint="eastAsia"/>
          <w:sz w:val="28"/>
        </w:rPr>
        <w:t>詳總決算審核報告</w:t>
      </w:r>
      <w:proofErr w:type="gramStart"/>
      <w:r w:rsidR="00FE2574" w:rsidRPr="00765CE9">
        <w:rPr>
          <w:rFonts w:ascii="標楷體" w:eastAsia="標楷體" w:hAnsi="標楷體" w:cs="標楷體" w:hint="eastAsia"/>
          <w:sz w:val="28"/>
        </w:rPr>
        <w:t>第2冊丙</w:t>
      </w:r>
      <w:proofErr w:type="gramEnd"/>
      <w:r w:rsidR="00FE2574" w:rsidRPr="00765CE9">
        <w:rPr>
          <w:rFonts w:ascii="標楷體" w:eastAsia="標楷體" w:hAnsi="標楷體" w:cs="標楷體" w:hint="eastAsia"/>
          <w:sz w:val="28"/>
        </w:rPr>
        <w:t>、</w:t>
      </w:r>
      <w:r w:rsidR="00287FE3" w:rsidRPr="00765CE9">
        <w:rPr>
          <w:rFonts w:ascii="標楷體" w:eastAsia="標楷體" w:hAnsi="標楷體" w:cs="標楷體" w:hint="eastAsia"/>
          <w:sz w:val="28"/>
        </w:rPr>
        <w:t>拾玖</w:t>
      </w:r>
      <w:r w:rsidR="00FE2574" w:rsidRPr="00765CE9">
        <w:rPr>
          <w:rFonts w:ascii="標楷體" w:eastAsia="標楷體" w:hAnsi="標楷體" w:cs="標楷體" w:hint="eastAsia"/>
          <w:sz w:val="28"/>
        </w:rPr>
        <w:t>、</w:t>
      </w:r>
      <w:r w:rsidR="00287FE3" w:rsidRPr="00765CE9">
        <w:rPr>
          <w:rFonts w:ascii="標楷體" w:eastAsia="標楷體" w:hAnsi="標楷體" w:cs="標楷體" w:hint="eastAsia"/>
          <w:sz w:val="28"/>
        </w:rPr>
        <w:t>衛生福利部</w:t>
      </w:r>
      <w:r w:rsidR="00FE2574" w:rsidRPr="00765CE9">
        <w:rPr>
          <w:rFonts w:ascii="標楷體" w:eastAsia="標楷體" w:hAnsi="標楷體" w:cs="標楷體" w:hint="eastAsia"/>
          <w:sz w:val="28"/>
        </w:rPr>
        <w:t>主管項下重要審核意見（</w:t>
      </w:r>
      <w:r w:rsidR="00287FE3" w:rsidRPr="00765CE9">
        <w:rPr>
          <w:rFonts w:ascii="標楷體" w:eastAsia="標楷體" w:hAnsi="標楷體" w:cs="標楷體" w:hint="eastAsia"/>
          <w:sz w:val="28"/>
        </w:rPr>
        <w:t>三</w:t>
      </w:r>
      <w:r w:rsidR="00FE2574" w:rsidRPr="00765CE9">
        <w:rPr>
          <w:rFonts w:ascii="標楷體" w:eastAsia="標楷體" w:hAnsi="標楷體" w:cs="標楷體" w:hint="eastAsia"/>
          <w:sz w:val="28"/>
        </w:rPr>
        <w:t>）</w:t>
      </w:r>
      <w:r w:rsidR="00287FE3" w:rsidRPr="00765CE9">
        <w:rPr>
          <w:rFonts w:ascii="標楷體" w:eastAsia="標楷體" w:hAnsi="標楷體" w:cs="標楷體" w:hint="eastAsia"/>
          <w:sz w:val="28"/>
        </w:rPr>
        <w:t>1.</w:t>
      </w:r>
      <w:r w:rsidR="00FE2574" w:rsidRPr="00765CE9">
        <w:rPr>
          <w:rFonts w:ascii="標楷體" w:eastAsia="標楷體" w:hAnsi="標楷體" w:cs="標楷體" w:hint="eastAsia"/>
          <w:sz w:val="28"/>
        </w:rPr>
        <w:t>】</w:t>
      </w:r>
    </w:p>
    <w:p w:rsidR="00CB4C9D" w:rsidRPr="00765CE9" w:rsidRDefault="007C464D" w:rsidP="00CB4C9D">
      <w:pPr>
        <w:overflowPunct w:val="0"/>
        <w:snapToGrid w:val="0"/>
        <w:spacing w:line="480" w:lineRule="exact"/>
        <w:ind w:firstLineChars="450" w:firstLine="1261"/>
        <w:jc w:val="both"/>
        <w:rPr>
          <w:rFonts w:ascii="標楷體" w:eastAsia="標楷體" w:hAnsi="標楷體"/>
          <w:sz w:val="28"/>
        </w:rPr>
      </w:pPr>
      <w:r w:rsidRPr="00765CE9">
        <w:rPr>
          <w:rFonts w:ascii="標楷體" w:eastAsia="標楷體" w:hAnsi="標楷體" w:hint="eastAsia"/>
          <w:b/>
          <w:sz w:val="28"/>
          <w:szCs w:val="28"/>
        </w:rPr>
        <w:t>2.</w:t>
      </w:r>
      <w:r w:rsidR="00E91523" w:rsidRPr="00765CE9">
        <w:rPr>
          <w:rFonts w:ascii="標楷體" w:eastAsia="標楷體" w:hAnsi="標楷體" w:hint="eastAsia"/>
          <w:b/>
          <w:sz w:val="28"/>
          <w:szCs w:val="28"/>
        </w:rPr>
        <w:t xml:space="preserve">　</w:t>
      </w:r>
      <w:proofErr w:type="gramStart"/>
      <w:r w:rsidR="00CB4C9D" w:rsidRPr="00765CE9">
        <w:rPr>
          <w:rFonts w:ascii="標楷體" w:eastAsia="標楷體" w:hAnsi="標楷體" w:hint="eastAsia"/>
          <w:b/>
          <w:sz w:val="28"/>
          <w:szCs w:val="28"/>
        </w:rPr>
        <w:t>食藥署</w:t>
      </w:r>
      <w:proofErr w:type="gramEnd"/>
      <w:r w:rsidR="00CB4C9D" w:rsidRPr="00765CE9">
        <w:rPr>
          <w:rFonts w:ascii="標楷體" w:eastAsia="標楷體" w:hAnsi="標楷體" w:hint="eastAsia"/>
          <w:b/>
          <w:sz w:val="28"/>
          <w:szCs w:val="28"/>
        </w:rPr>
        <w:t>依法執行輸入食品邊境查驗審查業務，</w:t>
      </w:r>
      <w:r w:rsidR="004E60AB">
        <w:rPr>
          <w:rFonts w:ascii="標楷體" w:eastAsia="標楷體" w:hAnsi="標楷體" w:hint="eastAsia"/>
          <w:b/>
          <w:sz w:val="28"/>
          <w:szCs w:val="28"/>
        </w:rPr>
        <w:t>惟</w:t>
      </w:r>
      <w:r w:rsidR="00CB4C9D" w:rsidRPr="00765CE9">
        <w:rPr>
          <w:rFonts w:ascii="標楷體" w:eastAsia="標楷體" w:hAnsi="標楷體" w:hint="eastAsia"/>
          <w:b/>
          <w:sz w:val="28"/>
          <w:szCs w:val="28"/>
        </w:rPr>
        <w:t>港埠查驗人力不足，</w:t>
      </w:r>
      <w:r w:rsidR="004E60AB">
        <w:rPr>
          <w:rFonts w:ascii="標楷體" w:eastAsia="標楷體" w:hAnsi="標楷體" w:hint="eastAsia"/>
          <w:b/>
          <w:sz w:val="28"/>
          <w:szCs w:val="28"/>
        </w:rPr>
        <w:t>經</w:t>
      </w:r>
      <w:r w:rsidR="00CB4C9D" w:rsidRPr="00765CE9">
        <w:rPr>
          <w:rFonts w:ascii="標楷體" w:eastAsia="標楷體" w:hAnsi="標楷體" w:hint="eastAsia"/>
          <w:b/>
          <w:sz w:val="28"/>
          <w:szCs w:val="28"/>
        </w:rPr>
        <w:t>以專案聘用或勞務承攬人員支援，</w:t>
      </w:r>
      <w:r w:rsidR="004E60AB">
        <w:rPr>
          <w:rFonts w:ascii="標楷體" w:eastAsia="標楷體" w:hAnsi="標楷體" w:hint="eastAsia"/>
          <w:b/>
          <w:sz w:val="28"/>
          <w:szCs w:val="28"/>
        </w:rPr>
        <w:t>然</w:t>
      </w:r>
      <w:r w:rsidR="00CB4C9D" w:rsidRPr="00765CE9">
        <w:rPr>
          <w:rFonts w:ascii="標楷體" w:eastAsia="標楷體" w:hAnsi="標楷體" w:hint="eastAsia"/>
          <w:b/>
          <w:sz w:val="28"/>
          <w:szCs w:val="28"/>
        </w:rPr>
        <w:t>該等人員流動率高，不利經驗累積與傳承</w:t>
      </w:r>
      <w:r w:rsidR="006B18EE" w:rsidRPr="00765CE9">
        <w:rPr>
          <w:rFonts w:ascii="標楷體" w:eastAsia="標楷體" w:hAnsi="標楷體" w:hint="eastAsia"/>
          <w:b/>
          <w:sz w:val="28"/>
          <w:szCs w:val="28"/>
        </w:rPr>
        <w:t>，允宜</w:t>
      </w:r>
      <w:r w:rsidR="004443C7">
        <w:rPr>
          <w:rFonts w:ascii="標楷體" w:eastAsia="標楷體" w:hAnsi="標楷體" w:hint="eastAsia"/>
          <w:b/>
          <w:sz w:val="28"/>
          <w:szCs w:val="28"/>
        </w:rPr>
        <w:t>檢討</w:t>
      </w:r>
      <w:r w:rsidR="006B18EE" w:rsidRPr="00765CE9">
        <w:rPr>
          <w:rFonts w:ascii="標楷體" w:eastAsia="標楷體" w:hAnsi="標楷體" w:hint="eastAsia"/>
          <w:b/>
          <w:sz w:val="28"/>
          <w:szCs w:val="28"/>
        </w:rPr>
        <w:t>邊境查驗人力配置</w:t>
      </w:r>
      <w:r w:rsidR="004443C7">
        <w:rPr>
          <w:rFonts w:ascii="標楷體" w:eastAsia="標楷體" w:hAnsi="標楷體" w:hint="eastAsia"/>
          <w:b/>
          <w:sz w:val="28"/>
          <w:szCs w:val="28"/>
        </w:rPr>
        <w:t>，並善用資訊科技輔助業務執行</w:t>
      </w:r>
      <w:r w:rsidR="00CB4C9D" w:rsidRPr="00765CE9">
        <w:rPr>
          <w:rFonts w:ascii="標楷體" w:eastAsia="標楷體" w:hAnsi="標楷體" w:hint="eastAsia"/>
          <w:b/>
          <w:sz w:val="28"/>
          <w:szCs w:val="28"/>
        </w:rPr>
        <w:t>：</w:t>
      </w:r>
      <w:proofErr w:type="gramStart"/>
      <w:r w:rsidR="00CB4C9D" w:rsidRPr="00765CE9">
        <w:rPr>
          <w:rFonts w:ascii="標楷體" w:eastAsia="標楷體" w:hAnsi="標楷體" w:hint="eastAsia"/>
          <w:sz w:val="28"/>
          <w:szCs w:val="28"/>
        </w:rPr>
        <w:t>食</w:t>
      </w:r>
      <w:r w:rsidR="006B18EE" w:rsidRPr="00765CE9">
        <w:rPr>
          <w:rFonts w:ascii="標楷體" w:eastAsia="標楷體" w:hAnsi="標楷體" w:hint="eastAsia"/>
          <w:sz w:val="28"/>
          <w:szCs w:val="28"/>
        </w:rPr>
        <w:t>藥署</w:t>
      </w:r>
      <w:proofErr w:type="gramEnd"/>
      <w:r w:rsidR="00CB4C9D" w:rsidRPr="00765CE9">
        <w:rPr>
          <w:rFonts w:ascii="標楷體" w:eastAsia="標楷體" w:hAnsi="標楷體" w:hint="eastAsia"/>
          <w:sz w:val="28"/>
          <w:szCs w:val="28"/>
        </w:rPr>
        <w:t>自100年1月1日起接辦原委託經濟部標準檢驗局辦理之輸入食品邊境查驗工作，執行</w:t>
      </w:r>
      <w:r w:rsidR="00753390" w:rsidRPr="00765CE9">
        <w:rPr>
          <w:rFonts w:ascii="標楷體" w:eastAsia="標楷體" w:hAnsi="標楷體" w:hint="eastAsia"/>
          <w:sz w:val="28"/>
          <w:szCs w:val="28"/>
        </w:rPr>
        <w:t>年度查驗</w:t>
      </w:r>
      <w:r w:rsidR="00753390" w:rsidRPr="00753390">
        <w:rPr>
          <w:rFonts w:ascii="標楷體" w:eastAsia="標楷體" w:hAnsi="標楷體" w:hint="eastAsia"/>
          <w:sz w:val="28"/>
          <w:szCs w:val="28"/>
        </w:rPr>
        <w:t>計畫、</w:t>
      </w:r>
      <w:r w:rsidR="00CB4C9D" w:rsidRPr="009059C5">
        <w:rPr>
          <w:rFonts w:ascii="標楷體" w:eastAsia="標楷體" w:hAnsi="標楷體" w:hint="eastAsia"/>
          <w:sz w:val="28"/>
          <w:szCs w:val="28"/>
        </w:rPr>
        <w:t>邊境查驗管制措施（包含書面審核、臨場查核、抽樣檢驗等）</w:t>
      </w:r>
      <w:r w:rsidR="00B1290C" w:rsidRPr="00753390">
        <w:rPr>
          <w:rFonts w:ascii="標楷體" w:eastAsia="標楷體" w:hAnsi="標楷體" w:hint="eastAsia"/>
          <w:sz w:val="28"/>
          <w:szCs w:val="28"/>
        </w:rPr>
        <w:t>、相關法規與查驗內容檢討精進、免輸入查驗案件審核</w:t>
      </w:r>
      <w:r w:rsidR="00B1290C" w:rsidRPr="009059C5">
        <w:rPr>
          <w:rFonts w:ascii="標楷體" w:eastAsia="標楷體" w:hAnsi="標楷體" w:hint="eastAsia"/>
          <w:sz w:val="28"/>
          <w:szCs w:val="28"/>
        </w:rPr>
        <w:t>等。</w:t>
      </w:r>
      <w:r w:rsidR="009B20AE" w:rsidRPr="009059C5">
        <w:rPr>
          <w:rFonts w:ascii="標楷體" w:eastAsia="標楷體" w:hAnsi="標楷體" w:hint="eastAsia"/>
          <w:sz w:val="28"/>
          <w:szCs w:val="28"/>
        </w:rPr>
        <w:t>近年</w:t>
      </w:r>
      <w:r w:rsidR="00CB4C9D" w:rsidRPr="009059C5">
        <w:rPr>
          <w:rFonts w:ascii="標楷體" w:eastAsia="標楷體" w:hAnsi="標楷體" w:hint="eastAsia"/>
          <w:sz w:val="28"/>
          <w:szCs w:val="28"/>
        </w:rPr>
        <w:t>隨著數位科技及網路資訊</w:t>
      </w:r>
      <w:proofErr w:type="gramStart"/>
      <w:r w:rsidR="00CB4C9D" w:rsidRPr="009059C5">
        <w:rPr>
          <w:rFonts w:ascii="標楷體" w:eastAsia="標楷體" w:hAnsi="標楷體" w:hint="eastAsia"/>
          <w:sz w:val="28"/>
          <w:szCs w:val="28"/>
        </w:rPr>
        <w:t>普</w:t>
      </w:r>
      <w:r w:rsidR="00CB4C9D" w:rsidRPr="009059C5">
        <w:rPr>
          <w:rFonts w:ascii="標楷體" w:eastAsia="標楷體" w:hAnsi="標楷體" w:hint="eastAsia"/>
          <w:sz w:val="28"/>
          <w:szCs w:val="28"/>
        </w:rPr>
        <w:lastRenderedPageBreak/>
        <w:t>及，</w:t>
      </w:r>
      <w:proofErr w:type="gramEnd"/>
      <w:r w:rsidR="00CB4C9D" w:rsidRPr="009059C5">
        <w:rPr>
          <w:rFonts w:ascii="標楷體" w:eastAsia="標楷體" w:hAnsi="標楷體" w:hint="eastAsia"/>
          <w:sz w:val="28"/>
          <w:szCs w:val="28"/>
        </w:rPr>
        <w:t>國人民生消費習慣</w:t>
      </w:r>
      <w:r w:rsidR="009B20AE" w:rsidRPr="009059C5">
        <w:rPr>
          <w:rFonts w:ascii="標楷體" w:eastAsia="標楷體" w:hAnsi="標楷體" w:hint="eastAsia"/>
          <w:sz w:val="28"/>
          <w:szCs w:val="28"/>
        </w:rPr>
        <w:t>轉變</w:t>
      </w:r>
      <w:r w:rsidR="00CB4C9D" w:rsidRPr="009059C5">
        <w:rPr>
          <w:rFonts w:ascii="標楷體" w:eastAsia="標楷體" w:hAnsi="標楷體" w:hint="eastAsia"/>
          <w:sz w:val="28"/>
          <w:szCs w:val="28"/>
        </w:rPr>
        <w:t>，輸入產品種類與型態亦日益複雜</w:t>
      </w:r>
      <w:r w:rsidR="009B20AE" w:rsidRPr="009059C5">
        <w:rPr>
          <w:rFonts w:ascii="標楷體" w:eastAsia="標楷體" w:hAnsi="標楷體" w:hint="eastAsia"/>
          <w:sz w:val="28"/>
          <w:szCs w:val="28"/>
        </w:rPr>
        <w:t>，</w:t>
      </w:r>
      <w:proofErr w:type="gramStart"/>
      <w:r w:rsidR="00CB4C9D" w:rsidRPr="009059C5">
        <w:rPr>
          <w:rFonts w:ascii="標楷體" w:eastAsia="標楷體" w:hAnsi="標楷體" w:hint="eastAsia"/>
          <w:sz w:val="28"/>
          <w:szCs w:val="28"/>
        </w:rPr>
        <w:t>據食藥署</w:t>
      </w:r>
      <w:proofErr w:type="gramEnd"/>
      <w:r w:rsidR="00CB4C9D" w:rsidRPr="009059C5">
        <w:rPr>
          <w:rFonts w:ascii="標楷體" w:eastAsia="標楷體" w:hAnsi="標楷體" w:hint="eastAsia"/>
          <w:sz w:val="28"/>
          <w:szCs w:val="28"/>
        </w:rPr>
        <w:t>提供資料，查驗品項自</w:t>
      </w:r>
      <w:proofErr w:type="gramStart"/>
      <w:r w:rsidR="00CB4C9D" w:rsidRPr="009059C5">
        <w:rPr>
          <w:rFonts w:ascii="標楷體" w:eastAsia="標楷體" w:hAnsi="標楷體" w:hint="eastAsia"/>
          <w:sz w:val="28"/>
          <w:szCs w:val="28"/>
        </w:rPr>
        <w:t>100</w:t>
      </w:r>
      <w:proofErr w:type="gramEnd"/>
      <w:r w:rsidR="00CB4C9D" w:rsidRPr="009059C5">
        <w:rPr>
          <w:rFonts w:ascii="標楷體" w:eastAsia="標楷體" w:hAnsi="標楷體" w:hint="eastAsia"/>
          <w:sz w:val="28"/>
          <w:szCs w:val="28"/>
        </w:rPr>
        <w:t>年度食品之1</w:t>
      </w:r>
      <w:r w:rsidR="009059C5" w:rsidRPr="009059C5">
        <w:rPr>
          <w:rFonts w:ascii="標楷體" w:eastAsia="標楷體" w:hAnsi="標楷體" w:hint="eastAsia"/>
          <w:sz w:val="28"/>
          <w:szCs w:val="28"/>
        </w:rPr>
        <w:t>千餘</w:t>
      </w:r>
      <w:r w:rsidR="00CB4C9D" w:rsidRPr="009059C5">
        <w:rPr>
          <w:rFonts w:ascii="標楷體" w:eastAsia="標楷體" w:hAnsi="標楷體" w:hint="eastAsia"/>
          <w:sz w:val="28"/>
          <w:szCs w:val="28"/>
        </w:rPr>
        <w:t>項貨品分類號列，</w:t>
      </w:r>
      <w:r w:rsidR="00B1290C">
        <w:rPr>
          <w:rFonts w:ascii="標楷體" w:eastAsia="標楷體" w:hAnsi="標楷體" w:hint="eastAsia"/>
          <w:sz w:val="28"/>
          <w:szCs w:val="28"/>
        </w:rPr>
        <w:t>至113年</w:t>
      </w:r>
      <w:r w:rsidR="00B1290C" w:rsidRPr="00080513">
        <w:rPr>
          <w:rFonts w:ascii="標楷體" w:eastAsia="標楷體" w:hAnsi="標楷體" w:hint="eastAsia"/>
          <w:sz w:val="28"/>
          <w:szCs w:val="28"/>
        </w:rPr>
        <w:t>3月底</w:t>
      </w:r>
      <w:r w:rsidR="002B237D" w:rsidRPr="00080513">
        <w:rPr>
          <w:rFonts w:ascii="標楷體" w:eastAsia="標楷體" w:hAnsi="標楷體" w:hint="eastAsia"/>
          <w:sz w:val="28"/>
          <w:szCs w:val="28"/>
        </w:rPr>
        <w:t>已擴增中藥材、食品添加物、原料藥、口罩、</w:t>
      </w:r>
      <w:proofErr w:type="gramStart"/>
      <w:r w:rsidR="002B237D" w:rsidRPr="00080513">
        <w:rPr>
          <w:rFonts w:ascii="標楷體" w:eastAsia="標楷體" w:hAnsi="標楷體" w:hint="eastAsia"/>
          <w:sz w:val="28"/>
          <w:szCs w:val="28"/>
        </w:rPr>
        <w:t>快篩試劑</w:t>
      </w:r>
      <w:proofErr w:type="gramEnd"/>
      <w:r w:rsidR="002B237D" w:rsidRPr="00080513">
        <w:rPr>
          <w:rFonts w:ascii="標楷體" w:eastAsia="標楷體" w:hAnsi="標楷體" w:hint="eastAsia"/>
          <w:sz w:val="28"/>
          <w:szCs w:val="28"/>
        </w:rPr>
        <w:t>等品項，計</w:t>
      </w:r>
      <w:r w:rsidR="00CB4C9D" w:rsidRPr="00080513">
        <w:rPr>
          <w:rFonts w:ascii="標楷體" w:eastAsia="標楷體" w:hAnsi="標楷體" w:hint="eastAsia"/>
          <w:sz w:val="28"/>
          <w:szCs w:val="28"/>
        </w:rPr>
        <w:t>4</w:t>
      </w:r>
      <w:r w:rsidR="009059C5" w:rsidRPr="00080513">
        <w:rPr>
          <w:rFonts w:ascii="標楷體" w:eastAsia="標楷體" w:hAnsi="標楷體" w:hint="eastAsia"/>
          <w:sz w:val="28"/>
          <w:szCs w:val="28"/>
        </w:rPr>
        <w:t>千餘</w:t>
      </w:r>
      <w:r w:rsidR="00CB4C9D" w:rsidRPr="00080513">
        <w:rPr>
          <w:rFonts w:ascii="標楷體" w:eastAsia="標楷體" w:hAnsi="標楷體" w:hint="eastAsia"/>
          <w:sz w:val="28"/>
          <w:szCs w:val="28"/>
        </w:rPr>
        <w:t>項，品項增加超逾2倍；邊境報</w:t>
      </w:r>
      <w:proofErr w:type="gramStart"/>
      <w:r w:rsidR="00CB4C9D" w:rsidRPr="00080513">
        <w:rPr>
          <w:rFonts w:ascii="標楷體" w:eastAsia="標楷體" w:hAnsi="標楷體" w:hint="eastAsia"/>
          <w:sz w:val="28"/>
          <w:szCs w:val="28"/>
        </w:rPr>
        <w:t>驗批數</w:t>
      </w:r>
      <w:proofErr w:type="gramEnd"/>
      <w:r w:rsidR="00CB4C9D" w:rsidRPr="00080513">
        <w:rPr>
          <w:rFonts w:ascii="標楷體" w:eastAsia="標楷體" w:hAnsi="標楷體" w:hint="eastAsia"/>
          <w:sz w:val="28"/>
          <w:szCs w:val="28"/>
        </w:rPr>
        <w:t>亦自</w:t>
      </w:r>
      <w:proofErr w:type="gramStart"/>
      <w:r w:rsidR="00CB4C9D" w:rsidRPr="00080513">
        <w:rPr>
          <w:rFonts w:ascii="標楷體" w:eastAsia="標楷體" w:hAnsi="標楷體" w:hint="eastAsia"/>
          <w:sz w:val="28"/>
          <w:szCs w:val="28"/>
        </w:rPr>
        <w:t>100</w:t>
      </w:r>
      <w:proofErr w:type="gramEnd"/>
      <w:r w:rsidR="00CB4C9D" w:rsidRPr="00080513">
        <w:rPr>
          <w:rFonts w:ascii="標楷體" w:eastAsia="標楷體" w:hAnsi="標楷體" w:hint="eastAsia"/>
          <w:sz w:val="28"/>
          <w:szCs w:val="28"/>
        </w:rPr>
        <w:t>年度之42萬餘批，增加至</w:t>
      </w:r>
      <w:proofErr w:type="gramStart"/>
      <w:r w:rsidR="00CB4C9D" w:rsidRPr="00080513">
        <w:rPr>
          <w:rFonts w:ascii="標楷體" w:eastAsia="標楷體" w:hAnsi="標楷體" w:hint="eastAsia"/>
          <w:sz w:val="28"/>
          <w:szCs w:val="28"/>
        </w:rPr>
        <w:t>112</w:t>
      </w:r>
      <w:proofErr w:type="gramEnd"/>
      <w:r w:rsidR="002B237D" w:rsidRPr="00080513">
        <w:rPr>
          <w:rFonts w:ascii="標楷體" w:eastAsia="標楷體" w:hAnsi="標楷體" w:hint="eastAsia"/>
          <w:sz w:val="28"/>
          <w:szCs w:val="28"/>
        </w:rPr>
        <w:t>年</w:t>
      </w:r>
      <w:r w:rsidR="00CB4C9D" w:rsidRPr="00080513">
        <w:rPr>
          <w:rFonts w:ascii="標楷體" w:eastAsia="標楷體" w:hAnsi="標楷體" w:hint="eastAsia"/>
          <w:sz w:val="28"/>
          <w:szCs w:val="28"/>
        </w:rPr>
        <w:t>度之73萬餘批，加以近年因應歷次食安事件，檢討精進邊境管控措施，新增多項查驗工作，邊境查驗</w:t>
      </w:r>
      <w:r w:rsidR="00D870B6" w:rsidRPr="00080513">
        <w:rPr>
          <w:rFonts w:ascii="標楷體" w:eastAsia="標楷體" w:hAnsi="標楷體" w:hint="eastAsia"/>
          <w:sz w:val="28"/>
          <w:szCs w:val="28"/>
        </w:rPr>
        <w:t>業務</w:t>
      </w:r>
      <w:r w:rsidR="00CB4C9D" w:rsidRPr="00080513">
        <w:rPr>
          <w:rFonts w:ascii="標楷體" w:eastAsia="標楷體" w:hAnsi="標楷體" w:hint="eastAsia"/>
          <w:sz w:val="28"/>
          <w:szCs w:val="28"/>
        </w:rPr>
        <w:t>較以往更為複雜繁瑣。</w:t>
      </w:r>
      <w:proofErr w:type="gramStart"/>
      <w:r w:rsidR="00CB4C9D" w:rsidRPr="00080513">
        <w:rPr>
          <w:rFonts w:ascii="標楷體" w:eastAsia="標楷體" w:hAnsi="標楷體" w:hint="eastAsia"/>
          <w:sz w:val="28"/>
          <w:szCs w:val="28"/>
        </w:rPr>
        <w:t>惟查食藥署</w:t>
      </w:r>
      <w:proofErr w:type="gramEnd"/>
      <w:r w:rsidR="002A63AC" w:rsidRPr="00080513">
        <w:rPr>
          <w:rFonts w:ascii="標楷體" w:eastAsia="標楷體" w:hAnsi="標楷體" w:hint="eastAsia"/>
          <w:sz w:val="28"/>
          <w:szCs w:val="28"/>
        </w:rPr>
        <w:t>108至112年</w:t>
      </w:r>
      <w:r w:rsidR="00CB4C9D" w:rsidRPr="00080513">
        <w:rPr>
          <w:rFonts w:ascii="標楷體" w:eastAsia="標楷體" w:hAnsi="標楷體" w:hint="eastAsia"/>
          <w:sz w:val="28"/>
          <w:szCs w:val="28"/>
        </w:rPr>
        <w:t>度邊境查驗人力預算員額為81人</w:t>
      </w:r>
      <w:r w:rsidR="002A63AC" w:rsidRPr="00080513">
        <w:rPr>
          <w:rFonts w:ascii="標楷體" w:eastAsia="標楷體" w:hAnsi="標楷體" w:hint="eastAsia"/>
          <w:sz w:val="28"/>
          <w:szCs w:val="28"/>
        </w:rPr>
        <w:t>至</w:t>
      </w:r>
      <w:r w:rsidR="00CB4C9D" w:rsidRPr="00080513">
        <w:rPr>
          <w:rFonts w:ascii="標楷體" w:eastAsia="標楷體" w:hAnsi="標楷體" w:hint="eastAsia"/>
          <w:sz w:val="28"/>
          <w:szCs w:val="28"/>
        </w:rPr>
        <w:t>82人</w:t>
      </w:r>
      <w:r w:rsidR="00071568" w:rsidRPr="00080513">
        <w:rPr>
          <w:rFonts w:ascii="標楷體" w:eastAsia="標楷體" w:hAnsi="標楷體" w:hint="eastAsia"/>
          <w:sz w:val="28"/>
          <w:szCs w:val="28"/>
        </w:rPr>
        <w:t>，其中</w:t>
      </w:r>
      <w:proofErr w:type="gramStart"/>
      <w:r w:rsidR="0073316E" w:rsidRPr="00080513">
        <w:rPr>
          <w:rFonts w:ascii="標楷體" w:eastAsia="標楷體" w:hAnsi="標楷體" w:hint="eastAsia"/>
          <w:sz w:val="28"/>
          <w:szCs w:val="28"/>
        </w:rPr>
        <w:t>112</w:t>
      </w:r>
      <w:proofErr w:type="gramEnd"/>
      <w:r w:rsidR="0073316E" w:rsidRPr="00080513">
        <w:rPr>
          <w:rFonts w:ascii="標楷體" w:eastAsia="標楷體" w:hAnsi="標楷體" w:hint="eastAsia"/>
          <w:sz w:val="28"/>
          <w:szCs w:val="28"/>
        </w:rPr>
        <w:t>年度</w:t>
      </w:r>
      <w:r w:rsidR="00071568" w:rsidRPr="00080513">
        <w:rPr>
          <w:rFonts w:ascii="標楷體" w:eastAsia="標楷體" w:hAnsi="標楷體" w:hint="eastAsia"/>
          <w:sz w:val="28"/>
          <w:szCs w:val="28"/>
        </w:rPr>
        <w:t>邊境查驗及綜合規劃正職人員分別為72人、10人</w:t>
      </w:r>
      <w:r w:rsidR="009059C5" w:rsidRPr="00080513">
        <w:rPr>
          <w:rFonts w:ascii="標楷體" w:eastAsia="標楷體" w:hAnsi="標楷體" w:hint="eastAsia"/>
          <w:sz w:val="28"/>
          <w:szCs w:val="28"/>
        </w:rPr>
        <w:t>，</w:t>
      </w:r>
      <w:r w:rsidR="00CB4C9D" w:rsidRPr="00080513">
        <w:rPr>
          <w:rFonts w:ascii="標楷體" w:eastAsia="標楷體" w:hAnsi="標楷體" w:hint="eastAsia"/>
          <w:sz w:val="28"/>
          <w:szCs w:val="28"/>
        </w:rPr>
        <w:t>據該署</w:t>
      </w:r>
      <w:r w:rsidR="00071568" w:rsidRPr="00080513">
        <w:rPr>
          <w:rFonts w:ascii="標楷體" w:eastAsia="標楷體" w:hAnsi="標楷體" w:hint="eastAsia"/>
          <w:sz w:val="28"/>
          <w:szCs w:val="28"/>
        </w:rPr>
        <w:t>估算</w:t>
      </w:r>
      <w:r w:rsidR="00CB4C9D" w:rsidRPr="00080513">
        <w:rPr>
          <w:rFonts w:ascii="標楷體" w:eastAsia="標楷體" w:hAnsi="標楷體" w:hint="eastAsia"/>
          <w:sz w:val="28"/>
          <w:szCs w:val="28"/>
        </w:rPr>
        <w:t>，</w:t>
      </w:r>
      <w:r w:rsidR="0073316E" w:rsidRPr="00080513">
        <w:rPr>
          <w:rFonts w:ascii="標楷體" w:eastAsia="標楷體" w:hAnsi="標楷體" w:hint="eastAsia"/>
          <w:sz w:val="28"/>
          <w:szCs w:val="28"/>
        </w:rPr>
        <w:t>當</w:t>
      </w:r>
      <w:r w:rsidR="00CB4C9D" w:rsidRPr="00080513">
        <w:rPr>
          <w:rFonts w:ascii="標楷體" w:eastAsia="標楷體" w:hAnsi="標楷體" w:hint="eastAsia"/>
          <w:sz w:val="28"/>
          <w:szCs w:val="28"/>
        </w:rPr>
        <w:t>年度</w:t>
      </w:r>
      <w:r w:rsidR="002B7514" w:rsidRPr="00080513">
        <w:rPr>
          <w:rFonts w:ascii="標楷體" w:eastAsia="標楷體" w:hAnsi="標楷體" w:hint="eastAsia"/>
          <w:sz w:val="28"/>
          <w:szCs w:val="28"/>
        </w:rPr>
        <w:t>查驗</w:t>
      </w:r>
      <w:r w:rsidR="00CB4C9D" w:rsidRPr="00080513">
        <w:rPr>
          <w:rFonts w:ascii="標楷體" w:eastAsia="標楷體" w:hAnsi="標楷體" w:hint="eastAsia"/>
          <w:sz w:val="28"/>
          <w:szCs w:val="28"/>
        </w:rPr>
        <w:t>案件所需辦理時間約為</w:t>
      </w:r>
      <w:r w:rsidR="00071568" w:rsidRPr="00080513">
        <w:rPr>
          <w:rFonts w:ascii="標楷體" w:eastAsia="標楷體" w:hAnsi="標楷體" w:hint="eastAsia"/>
          <w:sz w:val="28"/>
          <w:szCs w:val="28"/>
        </w:rPr>
        <w:t>邊境查驗</w:t>
      </w:r>
      <w:r w:rsidR="00CB4C9D" w:rsidRPr="00080513">
        <w:rPr>
          <w:rFonts w:ascii="標楷體" w:eastAsia="標楷體" w:hAnsi="標楷體" w:hint="eastAsia"/>
          <w:sz w:val="28"/>
          <w:szCs w:val="28"/>
        </w:rPr>
        <w:t>人員年度工時之1.46倍，正職查驗人力之負擔沉重。又該署近年請增之</w:t>
      </w:r>
      <w:proofErr w:type="gramStart"/>
      <w:r w:rsidR="00CB4C9D" w:rsidRPr="00080513">
        <w:rPr>
          <w:rFonts w:ascii="標楷體" w:eastAsia="標楷體" w:hAnsi="標楷體" w:hint="eastAsia"/>
          <w:sz w:val="28"/>
          <w:szCs w:val="28"/>
        </w:rPr>
        <w:t>人力均為專案</w:t>
      </w:r>
      <w:proofErr w:type="gramEnd"/>
      <w:r w:rsidR="009059C5" w:rsidRPr="00080513">
        <w:rPr>
          <w:rFonts w:ascii="標楷體" w:eastAsia="標楷體" w:hAnsi="標楷體" w:hint="eastAsia"/>
          <w:sz w:val="28"/>
          <w:szCs w:val="28"/>
        </w:rPr>
        <w:t>核准</w:t>
      </w:r>
      <w:r w:rsidR="00CB4C9D" w:rsidRPr="00080513">
        <w:rPr>
          <w:rFonts w:ascii="標楷體" w:eastAsia="標楷體" w:hAnsi="標楷體" w:hint="eastAsia"/>
          <w:sz w:val="28"/>
          <w:szCs w:val="28"/>
        </w:rPr>
        <w:t>之聘</w:t>
      </w:r>
      <w:r w:rsidR="00CB4C9D" w:rsidRPr="00A6644E">
        <w:rPr>
          <w:rFonts w:ascii="標楷體" w:eastAsia="標楷體" w:hAnsi="標楷體" w:hint="eastAsia"/>
          <w:sz w:val="28"/>
          <w:szCs w:val="28"/>
        </w:rPr>
        <w:t>用人員，該等人力於聘用</w:t>
      </w:r>
      <w:proofErr w:type="gramStart"/>
      <w:r w:rsidR="00CB4C9D" w:rsidRPr="00A6644E">
        <w:rPr>
          <w:rFonts w:ascii="標楷體" w:eastAsia="標楷體" w:hAnsi="標楷體" w:hint="eastAsia"/>
          <w:sz w:val="28"/>
          <w:szCs w:val="28"/>
        </w:rPr>
        <w:t>期限屆止後</w:t>
      </w:r>
      <w:proofErr w:type="gramEnd"/>
      <w:r w:rsidR="00CB4C9D" w:rsidRPr="00A6644E">
        <w:rPr>
          <w:rFonts w:ascii="標楷體" w:eastAsia="標楷體" w:hAnsi="標楷體" w:hint="eastAsia"/>
          <w:sz w:val="28"/>
          <w:szCs w:val="28"/>
        </w:rPr>
        <w:t>即無法續聘，</w:t>
      </w:r>
      <w:proofErr w:type="gramStart"/>
      <w:r w:rsidR="00CB4C9D" w:rsidRPr="00A6644E">
        <w:rPr>
          <w:rFonts w:ascii="標楷體" w:eastAsia="標楷體" w:hAnsi="標楷體" w:hint="eastAsia"/>
          <w:sz w:val="28"/>
          <w:szCs w:val="28"/>
        </w:rPr>
        <w:t>爰112</w:t>
      </w:r>
      <w:proofErr w:type="gramEnd"/>
      <w:r w:rsidR="00CB4C9D" w:rsidRPr="00A6644E">
        <w:rPr>
          <w:rFonts w:ascii="標楷體" w:eastAsia="標楷體" w:hAnsi="標楷體" w:hint="eastAsia"/>
          <w:sz w:val="28"/>
          <w:szCs w:val="28"/>
        </w:rPr>
        <w:t>年</w:t>
      </w:r>
      <w:r w:rsidR="00392E03">
        <w:rPr>
          <w:rFonts w:ascii="標楷體" w:eastAsia="標楷體" w:hAnsi="標楷體" w:hint="eastAsia"/>
          <w:sz w:val="28"/>
          <w:szCs w:val="28"/>
        </w:rPr>
        <w:t>度</w:t>
      </w:r>
      <w:r w:rsidR="00CB4C9D" w:rsidRPr="00A6644E">
        <w:rPr>
          <w:rFonts w:ascii="標楷體" w:eastAsia="標楷體" w:hAnsi="標楷體" w:hint="eastAsia"/>
          <w:sz w:val="28"/>
          <w:szCs w:val="28"/>
        </w:rPr>
        <w:t>改</w:t>
      </w:r>
      <w:proofErr w:type="gramStart"/>
      <w:r w:rsidR="00CB4C9D" w:rsidRPr="00A6644E">
        <w:rPr>
          <w:rFonts w:ascii="標楷體" w:eastAsia="標楷體" w:hAnsi="標楷體" w:hint="eastAsia"/>
          <w:sz w:val="28"/>
          <w:szCs w:val="28"/>
        </w:rPr>
        <w:t>採</w:t>
      </w:r>
      <w:proofErr w:type="gramEnd"/>
      <w:r w:rsidR="00CB4C9D" w:rsidRPr="00A6644E">
        <w:rPr>
          <w:rFonts w:ascii="標楷體" w:eastAsia="標楷體" w:hAnsi="標楷體" w:hint="eastAsia"/>
          <w:sz w:val="28"/>
          <w:szCs w:val="28"/>
        </w:rPr>
        <w:t>委外勞務承攬方式因應，不僅需時培訓、流動率高，尚無法穩定分攤及紓解邊境正</w:t>
      </w:r>
      <w:r w:rsidR="00CB4C9D" w:rsidRPr="00765CE9">
        <w:rPr>
          <w:rFonts w:ascii="標楷體" w:eastAsia="標楷體" w:hAnsi="標楷體" w:hint="eastAsia"/>
          <w:sz w:val="28"/>
          <w:szCs w:val="28"/>
        </w:rPr>
        <w:t>職人力負荷，亦不利經驗累積與傳承</w:t>
      </w:r>
      <w:r w:rsidR="00AB539E">
        <w:rPr>
          <w:rFonts w:ascii="標楷體" w:eastAsia="標楷體" w:hAnsi="標楷體" w:cs="標楷體" w:hint="eastAsia"/>
          <w:sz w:val="28"/>
        </w:rPr>
        <w:t>。</w:t>
      </w:r>
      <w:r w:rsidR="00CB4C9D" w:rsidRPr="00765CE9">
        <w:rPr>
          <w:rFonts w:ascii="標楷體" w:eastAsia="標楷體" w:hAnsi="標楷體" w:hint="eastAsia"/>
          <w:sz w:val="28"/>
          <w:szCs w:val="28"/>
        </w:rPr>
        <w:t>經函請衛福部協助檢討邊境查驗人力配置，並善用資訊科技</w:t>
      </w:r>
      <w:r w:rsidR="004443C7">
        <w:rPr>
          <w:rFonts w:ascii="標楷體" w:eastAsia="標楷體" w:hAnsi="標楷體" w:hint="eastAsia"/>
          <w:sz w:val="28"/>
          <w:szCs w:val="28"/>
        </w:rPr>
        <w:t>輔助業務執行</w:t>
      </w:r>
      <w:r w:rsidR="00CB4C9D" w:rsidRPr="00765CE9">
        <w:rPr>
          <w:rFonts w:ascii="標楷體" w:eastAsia="標楷體" w:hAnsi="標楷體" w:hint="eastAsia"/>
          <w:sz w:val="28"/>
          <w:szCs w:val="28"/>
        </w:rPr>
        <w:t>，</w:t>
      </w:r>
      <w:r w:rsidR="004443C7">
        <w:rPr>
          <w:rFonts w:ascii="標楷體" w:eastAsia="標楷體" w:hAnsi="標楷體" w:hint="eastAsia"/>
          <w:sz w:val="28"/>
          <w:szCs w:val="28"/>
        </w:rPr>
        <w:t>以提</w:t>
      </w:r>
      <w:r w:rsidR="00CB4C9D" w:rsidRPr="00765CE9">
        <w:rPr>
          <w:rFonts w:ascii="標楷體" w:eastAsia="標楷體" w:hAnsi="標楷體" w:hint="eastAsia"/>
          <w:sz w:val="28"/>
          <w:szCs w:val="28"/>
        </w:rPr>
        <w:t>升查驗績效及整體輸入查驗品質。</w:t>
      </w:r>
      <w:proofErr w:type="gramStart"/>
      <w:r w:rsidR="00287FE3" w:rsidRPr="00765CE9">
        <w:rPr>
          <w:rFonts w:ascii="標楷體" w:eastAsia="標楷體" w:hAnsi="標楷體" w:cs="標楷體" w:hint="eastAsia"/>
          <w:sz w:val="28"/>
        </w:rPr>
        <w:t>【</w:t>
      </w:r>
      <w:proofErr w:type="gramEnd"/>
      <w:r w:rsidR="00287FE3" w:rsidRPr="00765CE9">
        <w:rPr>
          <w:rFonts w:ascii="標楷體" w:eastAsia="標楷體" w:hAnsi="標楷體" w:cs="標楷體" w:hint="eastAsia"/>
          <w:sz w:val="28"/>
        </w:rPr>
        <w:t>詳總決算審核報告</w:t>
      </w:r>
      <w:proofErr w:type="gramStart"/>
      <w:r w:rsidR="00287FE3" w:rsidRPr="00765CE9">
        <w:rPr>
          <w:rFonts w:ascii="標楷體" w:eastAsia="標楷體" w:hAnsi="標楷體" w:cs="標楷體" w:hint="eastAsia"/>
          <w:sz w:val="28"/>
        </w:rPr>
        <w:t>第2冊丙</w:t>
      </w:r>
      <w:proofErr w:type="gramEnd"/>
      <w:r w:rsidR="00287FE3" w:rsidRPr="00765CE9">
        <w:rPr>
          <w:rFonts w:ascii="標楷體" w:eastAsia="標楷體" w:hAnsi="標楷體" w:cs="標楷體" w:hint="eastAsia"/>
          <w:sz w:val="28"/>
        </w:rPr>
        <w:t>、拾玖、衛生福利部主管項下重要審核意見（三）2.】</w:t>
      </w:r>
    </w:p>
    <w:p w:rsidR="00B1290C" w:rsidRPr="00765CE9" w:rsidRDefault="00B1290C" w:rsidP="00AF7918">
      <w:pPr>
        <w:overflowPunct w:val="0"/>
        <w:snapToGrid w:val="0"/>
        <w:spacing w:line="484" w:lineRule="exact"/>
        <w:ind w:firstLineChars="450" w:firstLine="1261"/>
        <w:jc w:val="both"/>
        <w:rPr>
          <w:rFonts w:ascii="標楷體" w:eastAsia="標楷體" w:hAnsi="標楷體"/>
          <w:sz w:val="28"/>
          <w:szCs w:val="28"/>
          <w:u w:val="single"/>
        </w:rPr>
      </w:pPr>
      <w:r w:rsidRPr="004232E6">
        <w:rPr>
          <w:rFonts w:ascii="標楷體" w:eastAsia="標楷體" w:hAnsi="標楷體" w:hint="eastAsia"/>
          <w:b/>
          <w:sz w:val="28"/>
          <w:szCs w:val="28"/>
        </w:rPr>
        <w:t>3.</w:t>
      </w:r>
      <w:r w:rsidR="00815412" w:rsidRPr="004232E6">
        <w:rPr>
          <w:rFonts w:ascii="標楷體" w:eastAsia="標楷體" w:hAnsi="標楷體" w:hint="eastAsia"/>
          <w:b/>
          <w:sz w:val="28"/>
          <w:szCs w:val="28"/>
        </w:rPr>
        <w:t xml:space="preserve">　</w:t>
      </w:r>
      <w:r w:rsidR="004232E6" w:rsidRPr="004232E6">
        <w:rPr>
          <w:rFonts w:ascii="標楷體" w:eastAsia="標楷體" w:hAnsi="標楷體" w:hint="eastAsia"/>
          <w:b/>
          <w:sz w:val="28"/>
          <w:szCs w:val="28"/>
        </w:rPr>
        <w:t>農業部積極推動化學農藥十年減半行動方案，以確保農產品安全，惟化學農藥總使用量未減反增，又參考歐盟綠色政綱精神推動化學農藥風險減半，風險指數亦未明顯降低</w:t>
      </w:r>
      <w:r w:rsidR="00016DCC">
        <w:rPr>
          <w:rFonts w:ascii="標楷體" w:eastAsia="標楷體" w:hAnsi="標楷體" w:hint="eastAsia"/>
          <w:b/>
          <w:sz w:val="28"/>
          <w:szCs w:val="28"/>
        </w:rPr>
        <w:t>等情事</w:t>
      </w:r>
      <w:r w:rsidR="004232E6" w:rsidRPr="004232E6">
        <w:rPr>
          <w:rFonts w:ascii="標楷體" w:eastAsia="標楷體" w:hAnsi="標楷體" w:hint="eastAsia"/>
          <w:b/>
          <w:sz w:val="28"/>
          <w:szCs w:val="28"/>
        </w:rPr>
        <w:t>，</w:t>
      </w:r>
      <w:r w:rsidR="00E115D0">
        <w:rPr>
          <w:rFonts w:ascii="標楷體" w:eastAsia="標楷體" w:hAnsi="標楷體" w:hint="eastAsia"/>
          <w:b/>
          <w:sz w:val="28"/>
          <w:szCs w:val="28"/>
        </w:rPr>
        <w:t>允宜</w:t>
      </w:r>
      <w:r w:rsidR="004232E6" w:rsidRPr="004232E6">
        <w:rPr>
          <w:rFonts w:ascii="標楷體" w:eastAsia="標楷體" w:hAnsi="標楷體" w:hint="eastAsia"/>
          <w:b/>
          <w:sz w:val="28"/>
          <w:szCs w:val="28"/>
        </w:rPr>
        <w:t>檢討改善：</w:t>
      </w:r>
      <w:r w:rsidR="004232E6" w:rsidRPr="004232E6">
        <w:rPr>
          <w:rFonts w:ascii="標楷體" w:eastAsia="標楷體" w:hAnsi="標楷體" w:hint="eastAsia"/>
          <w:sz w:val="28"/>
          <w:szCs w:val="28"/>
        </w:rPr>
        <w:t>農業部為順應國際趨勢降低農藥使用風險及提升農產品安全，於</w:t>
      </w:r>
      <w:proofErr w:type="gramStart"/>
      <w:r w:rsidR="004232E6" w:rsidRPr="004232E6">
        <w:rPr>
          <w:rFonts w:ascii="標楷體" w:eastAsia="標楷體" w:hAnsi="標楷體" w:hint="eastAsia"/>
          <w:sz w:val="28"/>
          <w:szCs w:val="28"/>
        </w:rPr>
        <w:t>107</w:t>
      </w:r>
      <w:proofErr w:type="gramEnd"/>
      <w:r w:rsidR="004232E6" w:rsidRPr="004232E6">
        <w:rPr>
          <w:rFonts w:ascii="標楷體" w:eastAsia="標楷體" w:hAnsi="標楷體" w:hint="eastAsia"/>
          <w:sz w:val="28"/>
          <w:szCs w:val="28"/>
        </w:rPr>
        <w:t>年度起推動化學農藥十年減半政策，並將10年期間規劃為3個階段，每階段分別擬定行動方案，規劃管理策略與措施，分由動植物防疫檢疫署等單位執行，每3年檢視及修正行動方案，並訂於116年進行政策成果總體檢視與說明。該署110至112年度編列相關計畫經費合計4億2,500萬元，截至112年底止，累計執行數3億4,984萬餘元，執行率82.32％。經查執行情形，核有：（1）農業部預計於116年將化學農藥有效成分年使用量由基期年（103至105年度，下同）平均9,139公噸降為4,570公噸，惟除</w:t>
      </w:r>
      <w:proofErr w:type="gramStart"/>
      <w:r w:rsidR="004232E6" w:rsidRPr="004232E6">
        <w:rPr>
          <w:rFonts w:ascii="標楷體" w:eastAsia="標楷體" w:hAnsi="標楷體" w:hint="eastAsia"/>
          <w:sz w:val="28"/>
          <w:szCs w:val="28"/>
        </w:rPr>
        <w:t>108</w:t>
      </w:r>
      <w:proofErr w:type="gramEnd"/>
      <w:r w:rsidR="004232E6" w:rsidRPr="004232E6">
        <w:rPr>
          <w:rFonts w:ascii="標楷體" w:eastAsia="標楷體" w:hAnsi="標楷體" w:hint="eastAsia"/>
          <w:sz w:val="28"/>
          <w:szCs w:val="28"/>
        </w:rPr>
        <w:t>年度</w:t>
      </w:r>
      <w:proofErr w:type="gramStart"/>
      <w:r w:rsidR="004232E6" w:rsidRPr="004232E6">
        <w:rPr>
          <w:rFonts w:ascii="標楷體" w:eastAsia="標楷體" w:hAnsi="標楷體" w:hint="eastAsia"/>
          <w:sz w:val="28"/>
          <w:szCs w:val="28"/>
        </w:rPr>
        <w:t>相較基期年</w:t>
      </w:r>
      <w:proofErr w:type="gramEnd"/>
      <w:r w:rsidR="004232E6" w:rsidRPr="004232E6">
        <w:rPr>
          <w:rFonts w:ascii="標楷體" w:eastAsia="標楷體" w:hAnsi="標楷體" w:hint="eastAsia"/>
          <w:sz w:val="28"/>
          <w:szCs w:val="28"/>
        </w:rPr>
        <w:t>平均使用量減少外，107、109至111年度未減反增</w:t>
      </w:r>
      <w:r w:rsidR="004232E6" w:rsidRPr="00080513">
        <w:rPr>
          <w:rFonts w:ascii="標楷體" w:eastAsia="標楷體" w:hAnsi="標楷體" w:hint="eastAsia"/>
          <w:sz w:val="28"/>
          <w:szCs w:val="28"/>
        </w:rPr>
        <w:t>；又該部參考歐盟綠色政綱精神，建立我國風險指標估算制度，將「化學農藥減半」政策，滾動檢討修正為「化學農藥『風險』減半」，</w:t>
      </w:r>
      <w:r w:rsidR="007D3A57" w:rsidRPr="00080513">
        <w:rPr>
          <w:rFonts w:ascii="標楷體" w:eastAsia="標楷體" w:hAnsi="標楷體" w:hint="eastAsia"/>
          <w:sz w:val="28"/>
          <w:szCs w:val="28"/>
        </w:rPr>
        <w:t>惟截至111年底止，風險指數未明顯降低，允宜參照農藥風險等級</w:t>
      </w:r>
      <w:proofErr w:type="gramStart"/>
      <w:r w:rsidR="007D3A57" w:rsidRPr="00080513">
        <w:rPr>
          <w:rFonts w:ascii="標楷體" w:eastAsia="標楷體" w:hAnsi="標楷體" w:hint="eastAsia"/>
          <w:sz w:val="28"/>
          <w:szCs w:val="28"/>
        </w:rPr>
        <w:t>研擬精</w:t>
      </w:r>
      <w:proofErr w:type="gramEnd"/>
      <w:r w:rsidR="007D3A57" w:rsidRPr="00080513">
        <w:rPr>
          <w:rFonts w:ascii="標楷體" w:eastAsia="標楷體" w:hAnsi="標楷體" w:hint="eastAsia"/>
          <w:sz w:val="28"/>
          <w:szCs w:val="28"/>
        </w:rPr>
        <w:t>進措施</w:t>
      </w:r>
      <w:r w:rsidR="004232E6" w:rsidRPr="00080513">
        <w:rPr>
          <w:rFonts w:ascii="標楷體" w:eastAsia="標楷體" w:hAnsi="標楷體" w:hint="eastAsia"/>
          <w:sz w:val="28"/>
          <w:szCs w:val="28"/>
        </w:rPr>
        <w:t>；（2）因應農事勞動力需求及強化農藥使用者安全防護，推動</w:t>
      </w:r>
      <w:proofErr w:type="gramStart"/>
      <w:r w:rsidR="004232E6" w:rsidRPr="00080513">
        <w:rPr>
          <w:rFonts w:ascii="標楷體" w:eastAsia="標楷體" w:hAnsi="標楷體" w:hint="eastAsia"/>
          <w:sz w:val="28"/>
          <w:szCs w:val="28"/>
        </w:rPr>
        <w:t>農藥代噴制度</w:t>
      </w:r>
      <w:proofErr w:type="gramEnd"/>
      <w:r w:rsidR="004232E6" w:rsidRPr="00080513">
        <w:rPr>
          <w:rFonts w:ascii="標楷體" w:eastAsia="標楷體" w:hAnsi="標楷體" w:hint="eastAsia"/>
          <w:sz w:val="28"/>
          <w:szCs w:val="28"/>
        </w:rPr>
        <w:t>，截至112年底止，</w:t>
      </w:r>
      <w:proofErr w:type="gramStart"/>
      <w:r w:rsidR="004232E6" w:rsidRPr="00080513">
        <w:rPr>
          <w:rFonts w:ascii="標楷體" w:eastAsia="標楷體" w:hAnsi="標楷體" w:hint="eastAsia"/>
          <w:sz w:val="28"/>
          <w:szCs w:val="28"/>
        </w:rPr>
        <w:t>農藥代噴專業</w:t>
      </w:r>
      <w:proofErr w:type="gramEnd"/>
      <w:r w:rsidR="004232E6" w:rsidRPr="00080513">
        <w:rPr>
          <w:rFonts w:ascii="標楷體" w:eastAsia="標楷體" w:hAnsi="標楷體" w:hint="eastAsia"/>
          <w:sz w:val="28"/>
          <w:szCs w:val="28"/>
        </w:rPr>
        <w:t>技術各類別</w:t>
      </w:r>
      <w:r w:rsidR="004232E6" w:rsidRPr="004232E6">
        <w:rPr>
          <w:rFonts w:ascii="標楷體" w:eastAsia="標楷體" w:hAnsi="標楷體" w:hint="eastAsia"/>
          <w:sz w:val="28"/>
          <w:szCs w:val="28"/>
        </w:rPr>
        <w:t>受訓及格者計4,079</w:t>
      </w:r>
      <w:r w:rsidR="004232E6" w:rsidRPr="004232E6">
        <w:rPr>
          <w:rFonts w:ascii="標楷體" w:eastAsia="標楷體" w:hAnsi="標楷體" w:hint="eastAsia"/>
          <w:sz w:val="28"/>
          <w:szCs w:val="28"/>
        </w:rPr>
        <w:lastRenderedPageBreak/>
        <w:t>人次，同期間登記從業者計924人次，</w:t>
      </w:r>
      <w:proofErr w:type="gramStart"/>
      <w:r w:rsidR="004232E6" w:rsidRPr="004232E6">
        <w:rPr>
          <w:rFonts w:ascii="標楷體" w:eastAsia="標楷體" w:hAnsi="標楷體" w:hint="eastAsia"/>
          <w:sz w:val="28"/>
          <w:szCs w:val="28"/>
        </w:rPr>
        <w:t>農藥代噴技術</w:t>
      </w:r>
      <w:proofErr w:type="gramEnd"/>
      <w:r w:rsidR="004232E6" w:rsidRPr="004232E6">
        <w:rPr>
          <w:rFonts w:ascii="標楷體" w:eastAsia="標楷體" w:hAnsi="標楷體" w:hint="eastAsia"/>
          <w:sz w:val="28"/>
          <w:szCs w:val="28"/>
        </w:rPr>
        <w:t>訓練及格人員登記從業比率僅約</w:t>
      </w:r>
      <w:proofErr w:type="gramStart"/>
      <w:r w:rsidR="004232E6" w:rsidRPr="004232E6">
        <w:rPr>
          <w:rFonts w:ascii="標楷體" w:eastAsia="標楷體" w:hAnsi="標楷體" w:hint="eastAsia"/>
          <w:sz w:val="28"/>
          <w:szCs w:val="28"/>
        </w:rPr>
        <w:t>2成</w:t>
      </w:r>
      <w:proofErr w:type="gramEnd"/>
      <w:r w:rsidR="004232E6" w:rsidRPr="004232E6">
        <w:rPr>
          <w:rFonts w:ascii="標楷體" w:eastAsia="標楷體" w:hAnsi="標楷體" w:hint="eastAsia"/>
          <w:sz w:val="28"/>
          <w:szCs w:val="28"/>
        </w:rPr>
        <w:t>，</w:t>
      </w:r>
      <w:r w:rsidR="007D3A57" w:rsidRPr="00493B77">
        <w:rPr>
          <w:rFonts w:ascii="標楷體" w:eastAsia="標楷體" w:hAnsi="標楷體" w:hint="eastAsia"/>
          <w:sz w:val="28"/>
          <w:szCs w:val="28"/>
        </w:rPr>
        <w:t>允</w:t>
      </w:r>
      <w:r w:rsidR="007D3A57" w:rsidRPr="00080513">
        <w:rPr>
          <w:rFonts w:ascii="標楷體" w:eastAsia="標楷體" w:hAnsi="標楷體" w:hint="eastAsia"/>
          <w:sz w:val="28"/>
          <w:szCs w:val="28"/>
        </w:rPr>
        <w:t>宜積極宣導農民僱用合法登記</w:t>
      </w:r>
      <w:proofErr w:type="gramStart"/>
      <w:r w:rsidR="007D3A57" w:rsidRPr="00080513">
        <w:rPr>
          <w:rFonts w:ascii="標楷體" w:eastAsia="標楷體" w:hAnsi="標楷體" w:hint="eastAsia"/>
          <w:sz w:val="28"/>
          <w:szCs w:val="28"/>
        </w:rPr>
        <w:t>之代噴業者</w:t>
      </w:r>
      <w:proofErr w:type="gramEnd"/>
      <w:r w:rsidR="007D3A57" w:rsidRPr="00080513">
        <w:rPr>
          <w:rFonts w:ascii="標楷體" w:eastAsia="標楷體" w:hAnsi="標楷體" w:hint="eastAsia"/>
          <w:sz w:val="28"/>
          <w:szCs w:val="28"/>
        </w:rPr>
        <w:t>進行施藥作業，以達強化農藥使用安全之目標</w:t>
      </w:r>
      <w:r w:rsidR="004232E6" w:rsidRPr="00080513">
        <w:rPr>
          <w:rFonts w:ascii="標楷體" w:eastAsia="標楷體" w:hAnsi="標楷體" w:hint="eastAsia"/>
          <w:sz w:val="28"/>
          <w:szCs w:val="28"/>
        </w:rPr>
        <w:t>；（3）農業部為落實食安五環及化學農藥十年減半政策，推動儲備植物診療師執行植物健康</w:t>
      </w:r>
      <w:r w:rsidR="004232E6" w:rsidRPr="004232E6">
        <w:rPr>
          <w:rFonts w:ascii="標楷體" w:eastAsia="標楷體" w:hAnsi="標楷體" w:hint="eastAsia"/>
          <w:sz w:val="28"/>
          <w:szCs w:val="28"/>
        </w:rPr>
        <w:t>診療服務，惟自原植物醫師法草案預告日期（105年11月18日）至112年底歷時7年餘仍未完成立法，有待加強政策溝通，並妥為</w:t>
      </w:r>
      <w:proofErr w:type="gramStart"/>
      <w:r w:rsidR="004232E6" w:rsidRPr="004232E6">
        <w:rPr>
          <w:rFonts w:ascii="標楷體" w:eastAsia="標楷體" w:hAnsi="標楷體" w:hint="eastAsia"/>
          <w:sz w:val="28"/>
          <w:szCs w:val="28"/>
        </w:rPr>
        <w:t>研</w:t>
      </w:r>
      <w:proofErr w:type="gramEnd"/>
      <w:r w:rsidR="004232E6" w:rsidRPr="004232E6">
        <w:rPr>
          <w:rFonts w:ascii="標楷體" w:eastAsia="標楷體" w:hAnsi="標楷體" w:hint="eastAsia"/>
          <w:sz w:val="28"/>
          <w:szCs w:val="28"/>
        </w:rPr>
        <w:t>擬相關配套措施等情事</w:t>
      </w:r>
      <w:r w:rsidR="00AB539E" w:rsidRPr="004232E6">
        <w:rPr>
          <w:rFonts w:ascii="標楷體" w:eastAsia="標楷體" w:hAnsi="標楷體" w:hint="eastAsia"/>
          <w:sz w:val="28"/>
          <w:szCs w:val="28"/>
        </w:rPr>
        <w:t>，</w:t>
      </w:r>
      <w:r w:rsidR="004232E6" w:rsidRPr="004232E6">
        <w:rPr>
          <w:rFonts w:ascii="標楷體" w:eastAsia="標楷體" w:hAnsi="標楷體" w:hint="eastAsia"/>
          <w:sz w:val="28"/>
          <w:szCs w:val="28"/>
        </w:rPr>
        <w:t>經函請農業部檢討改善。【詳總決算審核報告第2冊丙、拾捌、農業委員會（農業部）主管項下重要審核意見（</w:t>
      </w:r>
      <w:r w:rsidR="00920839">
        <w:rPr>
          <w:rFonts w:ascii="標楷體" w:eastAsia="標楷體" w:hAnsi="標楷體" w:hint="eastAsia"/>
          <w:sz w:val="28"/>
          <w:szCs w:val="28"/>
        </w:rPr>
        <w:t>十五</w:t>
      </w:r>
      <w:r w:rsidR="004232E6" w:rsidRPr="004232E6">
        <w:rPr>
          <w:rFonts w:ascii="標楷體" w:eastAsia="標楷體" w:hAnsi="標楷體" w:hint="eastAsia"/>
          <w:sz w:val="28"/>
          <w:szCs w:val="28"/>
        </w:rPr>
        <w:t>）】</w:t>
      </w:r>
    </w:p>
    <w:p w:rsidR="004405AA" w:rsidRPr="00700AB8" w:rsidRDefault="00B1290C" w:rsidP="009C6DB1">
      <w:pPr>
        <w:overflowPunct w:val="0"/>
        <w:snapToGrid w:val="0"/>
        <w:spacing w:line="482" w:lineRule="exact"/>
        <w:ind w:firstLineChars="450" w:firstLine="1261"/>
        <w:jc w:val="both"/>
        <w:rPr>
          <w:rFonts w:ascii="標楷體" w:eastAsia="標楷體" w:hAnsi="標楷體"/>
          <w:sz w:val="28"/>
          <w:szCs w:val="28"/>
        </w:rPr>
      </w:pPr>
      <w:r w:rsidRPr="00700AB8">
        <w:rPr>
          <w:rFonts w:ascii="標楷體" w:eastAsia="標楷體" w:hAnsi="標楷體" w:hint="eastAsia"/>
          <w:b/>
          <w:sz w:val="28"/>
          <w:szCs w:val="28"/>
        </w:rPr>
        <w:t>4.</w:t>
      </w:r>
      <w:r w:rsidR="004405AA" w:rsidRPr="00700AB8">
        <w:rPr>
          <w:rFonts w:ascii="標楷體" w:eastAsia="標楷體" w:hAnsi="標楷體" w:hint="eastAsia"/>
          <w:b/>
          <w:sz w:val="28"/>
          <w:szCs w:val="28"/>
        </w:rPr>
        <w:t xml:space="preserve">　</w:t>
      </w:r>
      <w:proofErr w:type="gramStart"/>
      <w:r w:rsidR="004405AA" w:rsidRPr="00700AB8">
        <w:rPr>
          <w:rFonts w:ascii="標楷體" w:eastAsia="標楷體" w:hAnsi="標楷體" w:hint="eastAsia"/>
          <w:b/>
          <w:sz w:val="28"/>
          <w:szCs w:val="28"/>
        </w:rPr>
        <w:t>食藥署</w:t>
      </w:r>
      <w:proofErr w:type="gramEnd"/>
      <w:r w:rsidR="004405AA" w:rsidRPr="00700AB8">
        <w:rPr>
          <w:rFonts w:ascii="標楷體" w:eastAsia="標楷體" w:hAnsi="標楷體" w:hint="eastAsia"/>
          <w:b/>
          <w:sz w:val="28"/>
          <w:szCs w:val="28"/>
        </w:rPr>
        <w:t>已運用跨部會資料建置多項風險監測模組，惟系統資料後續分析運用，仍有</w:t>
      </w:r>
      <w:proofErr w:type="gramStart"/>
      <w:r w:rsidR="004405AA" w:rsidRPr="00700AB8">
        <w:rPr>
          <w:rFonts w:ascii="標楷體" w:eastAsia="標楷體" w:hAnsi="標楷體" w:hint="eastAsia"/>
          <w:b/>
          <w:sz w:val="28"/>
          <w:szCs w:val="28"/>
        </w:rPr>
        <w:t>未盡周妥</w:t>
      </w:r>
      <w:proofErr w:type="gramEnd"/>
      <w:r w:rsidR="004405AA" w:rsidRPr="00700AB8">
        <w:rPr>
          <w:rFonts w:ascii="標楷體" w:eastAsia="標楷體" w:hAnsi="標楷體" w:hint="eastAsia"/>
          <w:b/>
          <w:sz w:val="28"/>
          <w:szCs w:val="28"/>
        </w:rPr>
        <w:t>情事，允宜</w:t>
      </w:r>
      <w:proofErr w:type="gramStart"/>
      <w:r w:rsidR="004405AA" w:rsidRPr="00700AB8">
        <w:rPr>
          <w:rFonts w:ascii="標楷體" w:eastAsia="標楷體" w:hAnsi="標楷體" w:hint="eastAsia"/>
          <w:b/>
          <w:sz w:val="28"/>
          <w:szCs w:val="28"/>
        </w:rPr>
        <w:t>賡續精</w:t>
      </w:r>
      <w:proofErr w:type="gramEnd"/>
      <w:r w:rsidR="004405AA" w:rsidRPr="00700AB8">
        <w:rPr>
          <w:rFonts w:ascii="標楷體" w:eastAsia="標楷體" w:hAnsi="標楷體" w:hint="eastAsia"/>
          <w:b/>
          <w:sz w:val="28"/>
          <w:szCs w:val="28"/>
        </w:rPr>
        <w:t>進預警監測模組：</w:t>
      </w:r>
      <w:proofErr w:type="gramStart"/>
      <w:r w:rsidR="004405AA" w:rsidRPr="00700AB8">
        <w:rPr>
          <w:rFonts w:ascii="標楷體" w:eastAsia="標楷體" w:hAnsi="標楷體" w:hint="eastAsia"/>
          <w:sz w:val="28"/>
          <w:szCs w:val="28"/>
        </w:rPr>
        <w:t>食藥署</w:t>
      </w:r>
      <w:proofErr w:type="gramEnd"/>
      <w:r w:rsidR="004405AA" w:rsidRPr="00700AB8">
        <w:rPr>
          <w:rFonts w:ascii="標楷體" w:eastAsia="標楷體" w:hAnsi="標楷體" w:hint="eastAsia"/>
          <w:sz w:val="28"/>
          <w:szCs w:val="28"/>
        </w:rPr>
        <w:t>自104年起主責推動建置食品雲，以食品藥物業者登錄平</w:t>
      </w:r>
      <w:proofErr w:type="gramStart"/>
      <w:r w:rsidR="004405AA" w:rsidRPr="00700AB8">
        <w:rPr>
          <w:rFonts w:ascii="標楷體" w:eastAsia="標楷體" w:hAnsi="標楷體" w:hint="eastAsia"/>
          <w:sz w:val="28"/>
          <w:szCs w:val="28"/>
        </w:rPr>
        <w:t>臺</w:t>
      </w:r>
      <w:proofErr w:type="gramEnd"/>
      <w:r w:rsidR="004405AA" w:rsidRPr="00700AB8">
        <w:rPr>
          <w:rFonts w:ascii="標楷體" w:eastAsia="標楷體" w:hAnsi="標楷體" w:hint="eastAsia"/>
          <w:sz w:val="28"/>
          <w:szCs w:val="28"/>
        </w:rPr>
        <w:t>（非登不可）等5套系統為核心，</w:t>
      </w:r>
      <w:proofErr w:type="gramStart"/>
      <w:r w:rsidR="004405AA" w:rsidRPr="00700AB8">
        <w:rPr>
          <w:rFonts w:ascii="標楷體" w:eastAsia="標楷體" w:hAnsi="標楷體" w:hint="eastAsia"/>
          <w:sz w:val="28"/>
          <w:szCs w:val="28"/>
        </w:rPr>
        <w:t>介</w:t>
      </w:r>
      <w:proofErr w:type="gramEnd"/>
      <w:r w:rsidR="004405AA" w:rsidRPr="00700AB8">
        <w:rPr>
          <w:rFonts w:ascii="標楷體" w:eastAsia="標楷體" w:hAnsi="標楷體" w:hint="eastAsia"/>
          <w:sz w:val="28"/>
          <w:szCs w:val="28"/>
        </w:rPr>
        <w:t>接經濟部商工登記資料等12套系統或資料庫，建立多項自動化監測模型，協助辨識高風險業者，防杜危害食安物質進入食品供應鏈。經查執行情形，核有：(1)</w:t>
      </w:r>
      <w:proofErr w:type="gramStart"/>
      <w:r w:rsidR="004405AA" w:rsidRPr="00700AB8">
        <w:rPr>
          <w:rFonts w:ascii="標楷體" w:eastAsia="標楷體" w:hAnsi="標楷體" w:hint="eastAsia"/>
          <w:sz w:val="28"/>
          <w:szCs w:val="28"/>
        </w:rPr>
        <w:t>食藥署</w:t>
      </w:r>
      <w:proofErr w:type="gramEnd"/>
      <w:r w:rsidR="004405AA" w:rsidRPr="00700AB8">
        <w:rPr>
          <w:rFonts w:ascii="標楷體" w:eastAsia="標楷體" w:hAnsi="標楷體" w:hint="eastAsia"/>
          <w:sz w:val="28"/>
          <w:szCs w:val="28"/>
        </w:rPr>
        <w:t>建置「食品雲油脂關注模組」、「選定化學物質關注清單」及「化學物質流向</w:t>
      </w:r>
      <w:proofErr w:type="gramStart"/>
      <w:r w:rsidR="004405AA" w:rsidRPr="00700AB8">
        <w:rPr>
          <w:rFonts w:ascii="標楷體" w:eastAsia="標楷體" w:hAnsi="標楷體" w:hint="eastAsia"/>
          <w:sz w:val="28"/>
          <w:szCs w:val="28"/>
        </w:rPr>
        <w:t>鏈結跨部會</w:t>
      </w:r>
      <w:proofErr w:type="gramEnd"/>
      <w:r w:rsidR="004405AA" w:rsidRPr="00700AB8">
        <w:rPr>
          <w:rFonts w:ascii="標楷體" w:eastAsia="標楷體" w:hAnsi="標楷體" w:hint="eastAsia"/>
          <w:sz w:val="28"/>
          <w:szCs w:val="28"/>
        </w:rPr>
        <w:t>資訊系統」監控進口油脂、化學物質及非法使用食品添加物之異常交易行為，並於環境部化學雲建置「廠商多元篩選-食品業者可疑廠商」功能，監測具食安風險疑慮化學物質之流向等，惟110至112年度產出之風險業者清單，</w:t>
      </w:r>
      <w:proofErr w:type="gramStart"/>
      <w:r w:rsidR="004405AA" w:rsidRPr="00700AB8">
        <w:rPr>
          <w:rFonts w:ascii="標楷體" w:eastAsia="標楷體" w:hAnsi="標楷體" w:hint="eastAsia"/>
          <w:sz w:val="28"/>
          <w:szCs w:val="28"/>
        </w:rPr>
        <w:t>經食藥署</w:t>
      </w:r>
      <w:proofErr w:type="gramEnd"/>
      <w:r w:rsidR="004405AA" w:rsidRPr="00700AB8">
        <w:rPr>
          <w:rFonts w:ascii="標楷體" w:eastAsia="標楷體" w:hAnsi="標楷體" w:hint="eastAsia"/>
          <w:sz w:val="28"/>
          <w:szCs w:val="28"/>
        </w:rPr>
        <w:t>實地稽查結果，多係法規遵循疏漏相關缺失，尚無發現非食用油脂、非法化學物質流向異常情事；(2)113年2月爆發中國大陸進口</w:t>
      </w:r>
      <w:proofErr w:type="gramStart"/>
      <w:r w:rsidR="004405AA" w:rsidRPr="00700AB8">
        <w:rPr>
          <w:rFonts w:ascii="標楷體" w:eastAsia="標楷體" w:hAnsi="標楷體" w:hint="eastAsia"/>
          <w:sz w:val="28"/>
          <w:szCs w:val="28"/>
        </w:rPr>
        <w:t>辣椒粉檢出</w:t>
      </w:r>
      <w:proofErr w:type="gramEnd"/>
      <w:r w:rsidR="004405AA" w:rsidRPr="00700AB8">
        <w:rPr>
          <w:rFonts w:ascii="標楷體" w:eastAsia="標楷體" w:hAnsi="標楷體" w:hint="eastAsia"/>
          <w:sz w:val="28"/>
          <w:szCs w:val="28"/>
        </w:rPr>
        <w:t>蘇丹色素事件，經相關單位調查發現，部分進口業者為關係企業，其於107年間進口</w:t>
      </w:r>
      <w:proofErr w:type="gramStart"/>
      <w:r w:rsidR="004405AA" w:rsidRPr="00700AB8">
        <w:rPr>
          <w:rFonts w:ascii="標楷體" w:eastAsia="標楷體" w:hAnsi="標楷體" w:hint="eastAsia"/>
          <w:sz w:val="28"/>
          <w:szCs w:val="28"/>
        </w:rPr>
        <w:t>辣椒粉已有</w:t>
      </w:r>
      <w:proofErr w:type="gramEnd"/>
      <w:r w:rsidR="004405AA" w:rsidRPr="00700AB8">
        <w:rPr>
          <w:rFonts w:ascii="標楷體" w:eastAsia="標楷體" w:hAnsi="標楷體" w:hint="eastAsia"/>
          <w:sz w:val="28"/>
          <w:szCs w:val="28"/>
        </w:rPr>
        <w:t>檢出蘇丹色素之前例，卻仍持續向同製造廠進貨</w:t>
      </w:r>
      <w:r w:rsidR="00753390" w:rsidRPr="00700AB8">
        <w:rPr>
          <w:rFonts w:ascii="標楷體" w:eastAsia="標楷體" w:hAnsi="標楷體" w:hint="eastAsia"/>
          <w:sz w:val="28"/>
          <w:szCs w:val="28"/>
        </w:rPr>
        <w:t>，且為規避查核，變更出口商持續辦理進口，</w:t>
      </w:r>
      <w:r w:rsidR="004405AA" w:rsidRPr="00700AB8">
        <w:rPr>
          <w:rFonts w:ascii="標楷體" w:eastAsia="標楷體" w:hAnsi="標楷體" w:hint="eastAsia"/>
          <w:sz w:val="28"/>
          <w:szCs w:val="28"/>
        </w:rPr>
        <w:t>並於110年間，將邊境檢出蘇丹色素之辣椒粉，</w:t>
      </w:r>
      <w:proofErr w:type="gramStart"/>
      <w:r w:rsidR="004405AA" w:rsidRPr="00700AB8">
        <w:rPr>
          <w:rFonts w:ascii="標楷體" w:eastAsia="標楷體" w:hAnsi="標楷體" w:hint="eastAsia"/>
          <w:sz w:val="28"/>
          <w:szCs w:val="28"/>
        </w:rPr>
        <w:t>經退運</w:t>
      </w:r>
      <w:proofErr w:type="gramEnd"/>
      <w:r w:rsidR="004405AA" w:rsidRPr="00700AB8">
        <w:rPr>
          <w:rFonts w:ascii="標楷體" w:eastAsia="標楷體" w:hAnsi="標楷體" w:hint="eastAsia"/>
          <w:sz w:val="28"/>
          <w:szCs w:val="28"/>
        </w:rPr>
        <w:t>後改由關係企業再次申報進口</w:t>
      </w:r>
      <w:r w:rsidR="00480307">
        <w:rPr>
          <w:rFonts w:ascii="標楷體" w:eastAsia="標楷體" w:hAnsi="標楷體" w:hint="eastAsia"/>
          <w:sz w:val="28"/>
          <w:szCs w:val="28"/>
        </w:rPr>
        <w:t>，</w:t>
      </w:r>
      <w:proofErr w:type="gramStart"/>
      <w:r w:rsidR="004405AA" w:rsidRPr="00700AB8">
        <w:rPr>
          <w:rFonts w:ascii="標楷體" w:eastAsia="標楷體" w:hAnsi="標楷體" w:hint="eastAsia"/>
          <w:sz w:val="28"/>
          <w:szCs w:val="28"/>
        </w:rPr>
        <w:t>惟食藥署</w:t>
      </w:r>
      <w:proofErr w:type="gramEnd"/>
      <w:r w:rsidR="004405AA" w:rsidRPr="00700AB8">
        <w:rPr>
          <w:rFonts w:ascii="標楷體" w:eastAsia="標楷體" w:hAnsi="標楷體" w:hint="eastAsia"/>
          <w:sz w:val="28"/>
          <w:szCs w:val="28"/>
        </w:rPr>
        <w:t>對輸入產品檢驗</w:t>
      </w:r>
      <w:proofErr w:type="gramStart"/>
      <w:r w:rsidR="004405AA" w:rsidRPr="00700AB8">
        <w:rPr>
          <w:rFonts w:ascii="標楷體" w:eastAsia="標楷體" w:hAnsi="標楷體" w:hint="eastAsia"/>
          <w:sz w:val="28"/>
          <w:szCs w:val="28"/>
        </w:rPr>
        <w:t>不</w:t>
      </w:r>
      <w:proofErr w:type="gramEnd"/>
      <w:r w:rsidR="004405AA" w:rsidRPr="00700AB8">
        <w:rPr>
          <w:rFonts w:ascii="標楷體" w:eastAsia="標楷體" w:hAnsi="標楷體" w:hint="eastAsia"/>
          <w:sz w:val="28"/>
          <w:szCs w:val="28"/>
        </w:rPr>
        <w:t>合格者之管控措施，係調高該進口業者輸入同產地同貨品分類號列產品之抽驗比率，且</w:t>
      </w:r>
      <w:proofErr w:type="gramStart"/>
      <w:r w:rsidR="004405AA" w:rsidRPr="00700AB8">
        <w:rPr>
          <w:rFonts w:ascii="標楷體" w:eastAsia="標楷體" w:hAnsi="標楷體" w:hint="eastAsia"/>
          <w:sz w:val="28"/>
          <w:szCs w:val="28"/>
        </w:rPr>
        <w:t>食品雲現仍</w:t>
      </w:r>
      <w:proofErr w:type="gramEnd"/>
      <w:r w:rsidR="004405AA" w:rsidRPr="00700AB8">
        <w:rPr>
          <w:rFonts w:ascii="標楷體" w:eastAsia="標楷體" w:hAnsi="標楷體" w:hint="eastAsia"/>
          <w:sz w:val="28"/>
          <w:szCs w:val="28"/>
        </w:rPr>
        <w:t>係依據產品上下游流向，就有直接交易關係之業者進行監控，對於業者慣用關係企業輪流進口，以規避邊境查驗，尚乏偵測機制等情事</w:t>
      </w:r>
      <w:r w:rsidR="00AB539E">
        <w:rPr>
          <w:rFonts w:ascii="標楷體" w:eastAsia="標楷體" w:hAnsi="標楷體" w:cs="標楷體" w:hint="eastAsia"/>
          <w:sz w:val="28"/>
        </w:rPr>
        <w:t>。</w:t>
      </w:r>
      <w:r w:rsidR="004405AA" w:rsidRPr="00700AB8">
        <w:rPr>
          <w:rFonts w:ascii="標楷體" w:eastAsia="標楷體" w:hAnsi="標楷體" w:hint="eastAsia"/>
          <w:sz w:val="28"/>
          <w:szCs w:val="28"/>
        </w:rPr>
        <w:t>經函</w:t>
      </w:r>
      <w:proofErr w:type="gramStart"/>
      <w:r w:rsidR="004405AA" w:rsidRPr="00700AB8">
        <w:rPr>
          <w:rFonts w:ascii="標楷體" w:eastAsia="標楷體" w:hAnsi="標楷體" w:hint="eastAsia"/>
          <w:sz w:val="28"/>
          <w:szCs w:val="28"/>
        </w:rPr>
        <w:t>請衛福部督促賡</w:t>
      </w:r>
      <w:proofErr w:type="gramEnd"/>
      <w:r w:rsidR="004405AA" w:rsidRPr="00700AB8">
        <w:rPr>
          <w:rFonts w:ascii="標楷體" w:eastAsia="標楷體" w:hAnsi="標楷體" w:hint="eastAsia"/>
          <w:sz w:val="28"/>
          <w:szCs w:val="28"/>
        </w:rPr>
        <w:t>續強化系統功能及精進預警監測模組，以有效增進風險判讀能力。</w:t>
      </w:r>
      <w:proofErr w:type="gramStart"/>
      <w:r w:rsidR="004405AA" w:rsidRPr="00700AB8">
        <w:rPr>
          <w:rFonts w:ascii="標楷體" w:eastAsia="標楷體" w:hAnsi="標楷體" w:cs="標楷體" w:hint="eastAsia"/>
          <w:sz w:val="28"/>
          <w:szCs w:val="28"/>
        </w:rPr>
        <w:t>【</w:t>
      </w:r>
      <w:proofErr w:type="gramEnd"/>
      <w:r w:rsidR="004405AA" w:rsidRPr="00700AB8">
        <w:rPr>
          <w:rFonts w:ascii="標楷體" w:eastAsia="標楷體" w:hAnsi="標楷體" w:cs="標楷體" w:hint="eastAsia"/>
          <w:sz w:val="28"/>
          <w:szCs w:val="28"/>
        </w:rPr>
        <w:t>詳總決算審核報告</w:t>
      </w:r>
      <w:proofErr w:type="gramStart"/>
      <w:r w:rsidR="004405AA" w:rsidRPr="00700AB8">
        <w:rPr>
          <w:rFonts w:ascii="標楷體" w:eastAsia="標楷體" w:hAnsi="標楷體" w:cs="標楷體" w:hint="eastAsia"/>
          <w:sz w:val="28"/>
          <w:szCs w:val="28"/>
        </w:rPr>
        <w:t>第2冊丙</w:t>
      </w:r>
      <w:proofErr w:type="gramEnd"/>
      <w:r w:rsidR="004405AA" w:rsidRPr="00700AB8">
        <w:rPr>
          <w:rFonts w:ascii="標楷體" w:eastAsia="標楷體" w:hAnsi="標楷體" w:cs="標楷體" w:hint="eastAsia"/>
          <w:sz w:val="28"/>
          <w:szCs w:val="28"/>
        </w:rPr>
        <w:t>、</w:t>
      </w:r>
      <w:r w:rsidR="004405AA" w:rsidRPr="00700AB8">
        <w:rPr>
          <w:rFonts w:ascii="標楷體" w:eastAsia="標楷體" w:hAnsi="標楷體" w:cs="標楷體" w:hint="eastAsia"/>
          <w:sz w:val="28"/>
        </w:rPr>
        <w:t>拾玖、衛生福利部主管項下重要審核意見（三）3.</w:t>
      </w:r>
      <w:r w:rsidR="004405AA" w:rsidRPr="00700AB8">
        <w:rPr>
          <w:rFonts w:ascii="標楷體" w:eastAsia="標楷體" w:hAnsi="標楷體" w:cs="標楷體" w:hint="eastAsia"/>
          <w:sz w:val="28"/>
          <w:szCs w:val="28"/>
        </w:rPr>
        <w:t>】</w:t>
      </w:r>
    </w:p>
    <w:p w:rsidR="00B67C89" w:rsidRPr="00030F09" w:rsidRDefault="00B1290C" w:rsidP="009C6DB1">
      <w:pPr>
        <w:pStyle w:val="11"/>
        <w:overflowPunct w:val="0"/>
        <w:snapToGrid w:val="0"/>
        <w:spacing w:line="482" w:lineRule="exact"/>
        <w:ind w:firstLine="1261"/>
        <w:rPr>
          <w:rFonts w:hAnsi="標楷體" w:cs="Times New Roman"/>
          <w:bCs w:val="0"/>
          <w:spacing w:val="-6"/>
          <w:sz w:val="28"/>
          <w:szCs w:val="28"/>
        </w:rPr>
      </w:pPr>
      <w:r w:rsidRPr="00765CE9">
        <w:rPr>
          <w:rFonts w:hAnsi="標楷體" w:hint="eastAsia"/>
          <w:b/>
          <w:sz w:val="28"/>
          <w:szCs w:val="28"/>
        </w:rPr>
        <w:t>5.</w:t>
      </w:r>
      <w:r w:rsidR="00815412" w:rsidRPr="00765CE9">
        <w:rPr>
          <w:rFonts w:hAnsi="標楷體" w:hint="eastAsia"/>
          <w:b/>
          <w:sz w:val="28"/>
          <w:szCs w:val="28"/>
        </w:rPr>
        <w:t xml:space="preserve">　</w:t>
      </w:r>
      <w:r w:rsidR="00B67C89" w:rsidRPr="00765CE9">
        <w:rPr>
          <w:rFonts w:hAnsi="標楷體" w:hint="eastAsia"/>
          <w:b/>
          <w:sz w:val="28"/>
          <w:szCs w:val="28"/>
        </w:rPr>
        <w:t>國家層級化學雲已建置運作</w:t>
      </w:r>
      <w:r w:rsidR="00B67C89" w:rsidRPr="00765CE9">
        <w:rPr>
          <w:rFonts w:hAnsi="標楷體"/>
          <w:b/>
          <w:sz w:val="28"/>
          <w:szCs w:val="28"/>
        </w:rPr>
        <w:t>7</w:t>
      </w:r>
      <w:r w:rsidR="00B67C89" w:rsidRPr="00765CE9">
        <w:rPr>
          <w:rFonts w:hAnsi="標楷體" w:hint="eastAsia"/>
          <w:b/>
          <w:sz w:val="28"/>
          <w:szCs w:val="28"/>
        </w:rPr>
        <w:t>年，遲未克服</w:t>
      </w:r>
      <w:proofErr w:type="gramStart"/>
      <w:r w:rsidR="00B67C89" w:rsidRPr="00765CE9">
        <w:rPr>
          <w:rFonts w:hAnsi="標楷體" w:hint="eastAsia"/>
          <w:b/>
          <w:sz w:val="28"/>
          <w:szCs w:val="28"/>
        </w:rPr>
        <w:t>介</w:t>
      </w:r>
      <w:proofErr w:type="gramEnd"/>
      <w:r w:rsidR="00B67C89" w:rsidRPr="00765CE9">
        <w:rPr>
          <w:rFonts w:hAnsi="標楷體" w:hint="eastAsia"/>
          <w:b/>
          <w:sz w:val="28"/>
          <w:szCs w:val="28"/>
        </w:rPr>
        <w:t>接各部會系統原始欄位資料闕漏不全問題，尚無法跨部門進行化學物質流向之勾</w:t>
      </w:r>
      <w:proofErr w:type="gramStart"/>
      <w:r w:rsidR="00B67C89" w:rsidRPr="00765CE9">
        <w:rPr>
          <w:rFonts w:hAnsi="標楷體" w:hint="eastAsia"/>
          <w:b/>
          <w:sz w:val="28"/>
          <w:szCs w:val="28"/>
        </w:rPr>
        <w:t>稽</w:t>
      </w:r>
      <w:proofErr w:type="gramEnd"/>
      <w:r w:rsidR="00B67C89" w:rsidRPr="00765CE9">
        <w:rPr>
          <w:rFonts w:hAnsi="標楷體" w:hint="eastAsia"/>
          <w:b/>
          <w:sz w:val="28"/>
          <w:szCs w:val="28"/>
        </w:rPr>
        <w:t>比對作業，不利達成</w:t>
      </w:r>
      <w:r w:rsidR="00B67C89" w:rsidRPr="00765CE9">
        <w:rPr>
          <w:rFonts w:hAnsi="標楷體" w:hint="eastAsia"/>
          <w:b/>
          <w:sz w:val="28"/>
          <w:szCs w:val="28"/>
        </w:rPr>
        <w:lastRenderedPageBreak/>
        <w:t>溯源追蹤及源頭管控等建置目的，允宜針對問題癥結</w:t>
      </w:r>
      <w:proofErr w:type="gramStart"/>
      <w:r w:rsidR="00B67C89" w:rsidRPr="00765CE9">
        <w:rPr>
          <w:rFonts w:hAnsi="標楷體" w:hint="eastAsia"/>
          <w:b/>
          <w:sz w:val="28"/>
          <w:szCs w:val="28"/>
        </w:rPr>
        <w:t>研謀善策</w:t>
      </w:r>
      <w:proofErr w:type="gramEnd"/>
      <w:r w:rsidR="00B67C89" w:rsidRPr="00765CE9">
        <w:rPr>
          <w:rFonts w:hAnsi="標楷體" w:hint="eastAsia"/>
          <w:b/>
          <w:sz w:val="28"/>
          <w:szCs w:val="28"/>
        </w:rPr>
        <w:t>：</w:t>
      </w:r>
      <w:proofErr w:type="gramStart"/>
      <w:r w:rsidR="00B67C89" w:rsidRPr="00765CE9">
        <w:rPr>
          <w:rFonts w:hAnsi="標楷體" w:hint="eastAsia"/>
          <w:sz w:val="28"/>
          <w:szCs w:val="28"/>
        </w:rPr>
        <w:t>環</w:t>
      </w:r>
      <w:r w:rsidR="00B67C89" w:rsidRPr="007E6E49">
        <w:rPr>
          <w:rFonts w:hAnsi="標楷體" w:hint="eastAsia"/>
          <w:sz w:val="28"/>
          <w:szCs w:val="28"/>
        </w:rPr>
        <w:t>境部</w:t>
      </w:r>
      <w:r w:rsidR="00B67C89" w:rsidRPr="00030F09">
        <w:rPr>
          <w:rFonts w:hAnsi="標楷體" w:hint="eastAsia"/>
          <w:sz w:val="28"/>
          <w:szCs w:val="28"/>
        </w:rPr>
        <w:t>為從</w:t>
      </w:r>
      <w:proofErr w:type="gramEnd"/>
      <w:r w:rsidR="00B67C89" w:rsidRPr="00030F09">
        <w:rPr>
          <w:rFonts w:hAnsi="標楷體" w:hint="eastAsia"/>
          <w:sz w:val="28"/>
          <w:szCs w:val="28"/>
        </w:rPr>
        <w:t>源頭管控可能流入食品製程之化學物質流向，前於105年10月建立國家層級之化學雲。</w:t>
      </w:r>
      <w:r w:rsidR="008F61FE" w:rsidRPr="007403E1">
        <w:rPr>
          <w:rFonts w:hAnsi="標楷體" w:hint="eastAsia"/>
          <w:sz w:val="28"/>
          <w:szCs w:val="28"/>
        </w:rPr>
        <w:t>化學物質管理署</w:t>
      </w:r>
      <w:r w:rsidR="00B67C89" w:rsidRPr="007403E1">
        <w:rPr>
          <w:rFonts w:hAnsi="標楷體" w:hint="eastAsia"/>
          <w:sz w:val="28"/>
          <w:szCs w:val="28"/>
        </w:rPr>
        <w:t>自</w:t>
      </w:r>
      <w:proofErr w:type="gramStart"/>
      <w:r w:rsidR="00B67C89" w:rsidRPr="00030F09">
        <w:rPr>
          <w:rFonts w:hAnsi="標楷體" w:hint="eastAsia"/>
          <w:sz w:val="28"/>
          <w:szCs w:val="28"/>
        </w:rPr>
        <w:t>106</w:t>
      </w:r>
      <w:proofErr w:type="gramEnd"/>
      <w:r w:rsidR="00B67C89" w:rsidRPr="00030F09">
        <w:rPr>
          <w:rFonts w:hAnsi="標楷體" w:hint="eastAsia"/>
          <w:sz w:val="28"/>
          <w:szCs w:val="28"/>
        </w:rPr>
        <w:t>年度起陸續辦理「跨部會化學物質資訊服務平台應用及相關計畫」（106至109年）及「化學物質安全使用資訊整合平台及科技化管理計畫」（109至112年），截至113年4月底止，化學雲已</w:t>
      </w:r>
      <w:proofErr w:type="gramStart"/>
      <w:r w:rsidR="00B67C89" w:rsidRPr="00030F09">
        <w:rPr>
          <w:rFonts w:hAnsi="標楷體" w:hint="eastAsia"/>
          <w:sz w:val="28"/>
          <w:szCs w:val="28"/>
        </w:rPr>
        <w:t>介</w:t>
      </w:r>
      <w:proofErr w:type="gramEnd"/>
      <w:r w:rsidR="00B67C89" w:rsidRPr="00030F09">
        <w:rPr>
          <w:rFonts w:hAnsi="標楷體" w:hint="eastAsia"/>
          <w:sz w:val="28"/>
          <w:szCs w:val="28"/>
        </w:rPr>
        <w:t>接10個部會（39個機關單位）、53個系統，累計匯集超逾7萬餘廠家、10萬餘項化學物質資料。惟經</w:t>
      </w:r>
      <w:r w:rsidR="00B67C89" w:rsidRPr="004A6F44">
        <w:rPr>
          <w:rFonts w:hAnsi="標楷體" w:hint="eastAsia"/>
          <w:sz w:val="28"/>
          <w:szCs w:val="28"/>
        </w:rPr>
        <w:t>抽查環境部「毒性及關注化學物質登記申報系統」、勞動部「化學品報備與許可平台」、經濟部「工廠危險物品申報網」、</w:t>
      </w:r>
      <w:proofErr w:type="gramStart"/>
      <w:r w:rsidR="00B67C89" w:rsidRPr="004A6F44">
        <w:rPr>
          <w:rFonts w:hAnsi="標楷體" w:hint="eastAsia"/>
          <w:sz w:val="28"/>
          <w:szCs w:val="28"/>
        </w:rPr>
        <w:t>衛福部</w:t>
      </w:r>
      <w:proofErr w:type="gramEnd"/>
      <w:r w:rsidR="00B67C89" w:rsidRPr="004A6F44">
        <w:rPr>
          <w:rFonts w:hAnsi="標楷體" w:hint="eastAsia"/>
          <w:sz w:val="28"/>
          <w:szCs w:val="28"/>
        </w:rPr>
        <w:t>「食品追溯追蹤管理資訊系統－工廠資料」、內政部「消防安全檢查列管系統」及農業部「</w:t>
      </w:r>
      <w:proofErr w:type="gramStart"/>
      <w:r w:rsidR="00B67C89" w:rsidRPr="004A6F44">
        <w:rPr>
          <w:rFonts w:hAnsi="標楷體" w:hint="eastAsia"/>
          <w:sz w:val="28"/>
          <w:szCs w:val="28"/>
        </w:rPr>
        <w:t>動藥管理</w:t>
      </w:r>
      <w:proofErr w:type="gramEnd"/>
      <w:r w:rsidR="00B67C89" w:rsidRPr="004A6F44">
        <w:rPr>
          <w:rFonts w:hAnsi="標楷體" w:hint="eastAsia"/>
          <w:sz w:val="28"/>
          <w:szCs w:val="28"/>
        </w:rPr>
        <w:t>e網通整合平台」等</w:t>
      </w:r>
      <w:r w:rsidR="004A6F44" w:rsidRPr="008F1336">
        <w:rPr>
          <w:rFonts w:hAnsi="標楷體" w:hint="eastAsia"/>
          <w:sz w:val="28"/>
          <w:szCs w:val="28"/>
        </w:rPr>
        <w:t>6</w:t>
      </w:r>
      <w:r w:rsidR="00B67C89" w:rsidRPr="008F1336">
        <w:rPr>
          <w:rFonts w:hAnsi="標楷體" w:hint="eastAsia"/>
          <w:sz w:val="28"/>
          <w:szCs w:val="28"/>
        </w:rPr>
        <w:t>個系統，截至113年4月19日止，最近一批資料拋轉及</w:t>
      </w:r>
      <w:proofErr w:type="gramStart"/>
      <w:r w:rsidR="00B67C89" w:rsidRPr="008F1336">
        <w:rPr>
          <w:rFonts w:hAnsi="標楷體" w:hint="eastAsia"/>
          <w:sz w:val="28"/>
          <w:szCs w:val="28"/>
        </w:rPr>
        <w:t>介</w:t>
      </w:r>
      <w:proofErr w:type="gramEnd"/>
      <w:r w:rsidR="00B67C89" w:rsidRPr="008F1336">
        <w:rPr>
          <w:rFonts w:hAnsi="標楷體" w:hint="eastAsia"/>
          <w:sz w:val="28"/>
          <w:szCs w:val="28"/>
        </w:rPr>
        <w:t>接化學雲情形，除環境部「毒性及關注化學物質登記申報系統」符合化學雲資料拋轉檢查及校驗規則外，其餘</w:t>
      </w:r>
      <w:r w:rsidR="004A6F44" w:rsidRPr="008F1336">
        <w:rPr>
          <w:rFonts w:hAnsi="標楷體" w:hint="eastAsia"/>
          <w:sz w:val="28"/>
          <w:szCs w:val="28"/>
        </w:rPr>
        <w:t>5</w:t>
      </w:r>
      <w:r w:rsidR="00B67C89" w:rsidRPr="004A6F44">
        <w:rPr>
          <w:rFonts w:hAnsi="標楷體" w:hint="eastAsia"/>
          <w:sz w:val="28"/>
          <w:szCs w:val="28"/>
        </w:rPr>
        <w:t>個系統仍因未建置化學物質國際辨識碼</w:t>
      </w:r>
      <w:proofErr w:type="gramStart"/>
      <w:r w:rsidR="00B67C89" w:rsidRPr="004A6F44">
        <w:rPr>
          <w:rFonts w:hAnsi="標楷體" w:hint="eastAsia"/>
          <w:sz w:val="28"/>
          <w:szCs w:val="28"/>
        </w:rPr>
        <w:t>（</w:t>
      </w:r>
      <w:proofErr w:type="gramEnd"/>
      <w:r w:rsidR="00B67C89" w:rsidRPr="00030F09">
        <w:rPr>
          <w:rFonts w:hAnsi="標楷體" w:hint="eastAsia"/>
          <w:sz w:val="28"/>
          <w:szCs w:val="28"/>
        </w:rPr>
        <w:t>下稱CAS No.）欄位、CAS No.部分資料格式錯誤或</w:t>
      </w:r>
      <w:proofErr w:type="gramStart"/>
      <w:r w:rsidR="00B67C89" w:rsidRPr="00030F09">
        <w:rPr>
          <w:rFonts w:hAnsi="標楷體" w:hint="eastAsia"/>
          <w:sz w:val="28"/>
          <w:szCs w:val="28"/>
        </w:rPr>
        <w:t>為空值</w:t>
      </w:r>
      <w:proofErr w:type="gramEnd"/>
      <w:r w:rsidR="00B67C89" w:rsidRPr="00030F09">
        <w:rPr>
          <w:rFonts w:hAnsi="標楷體" w:hint="eastAsia"/>
          <w:sz w:val="28"/>
          <w:szCs w:val="28"/>
        </w:rPr>
        <w:t>、同一欄位放置統一編號與工廠登記號碼、統一編號或工廠登記號碼部分資料格式錯誤或</w:t>
      </w:r>
      <w:proofErr w:type="gramStart"/>
      <w:r w:rsidR="00B67C89" w:rsidRPr="00030F09">
        <w:rPr>
          <w:rFonts w:hAnsi="標楷體" w:hint="eastAsia"/>
          <w:sz w:val="28"/>
          <w:szCs w:val="28"/>
        </w:rPr>
        <w:t>為空值等</w:t>
      </w:r>
      <w:proofErr w:type="gramEnd"/>
      <w:r w:rsidR="00B67C89" w:rsidRPr="00030F09">
        <w:rPr>
          <w:rFonts w:hAnsi="標楷體" w:hint="eastAsia"/>
          <w:sz w:val="28"/>
          <w:szCs w:val="28"/>
        </w:rPr>
        <w:t>原始資料欄位闕漏問題</w:t>
      </w:r>
      <w:r w:rsidR="00AF0AE5" w:rsidRPr="00765CE9">
        <w:rPr>
          <w:rFonts w:hAnsi="標楷體" w:hint="eastAsia"/>
          <w:sz w:val="28"/>
          <w:szCs w:val="28"/>
        </w:rPr>
        <w:t>（</w:t>
      </w:r>
      <w:r w:rsidR="00AF0AE5" w:rsidRPr="005948AE">
        <w:rPr>
          <w:rFonts w:hAnsi="標楷體" w:hint="eastAsia"/>
          <w:sz w:val="28"/>
          <w:szCs w:val="28"/>
        </w:rPr>
        <w:t>表2</w:t>
      </w:r>
      <w:r w:rsidR="00AF0AE5" w:rsidRPr="00765CE9">
        <w:rPr>
          <w:rFonts w:hAnsi="標楷體" w:hint="eastAsia"/>
          <w:sz w:val="28"/>
          <w:szCs w:val="28"/>
        </w:rPr>
        <w:t>）</w:t>
      </w:r>
      <w:r w:rsidR="00B67C89" w:rsidRPr="00030F09">
        <w:rPr>
          <w:rFonts w:hAnsi="標楷體" w:hint="eastAsia"/>
          <w:sz w:val="28"/>
          <w:szCs w:val="28"/>
        </w:rPr>
        <w:t>，無法整合資料</w:t>
      </w:r>
      <w:r w:rsidR="000227CE" w:rsidRPr="00030F09">
        <w:rPr>
          <w:rFonts w:hAnsi="標楷體"/>
          <w:noProof/>
          <w:kern w:val="24"/>
          <w:sz w:val="32"/>
          <w:szCs w:val="32"/>
        </w:rPr>
        <mc:AlternateContent>
          <mc:Choice Requires="wps">
            <w:drawing>
              <wp:anchor distT="0" distB="0" distL="114300" distR="114300" simplePos="0" relativeHeight="251673600" behindDoc="0" locked="0" layoutInCell="1" allowOverlap="1" wp14:anchorId="75F4DDAE" wp14:editId="4DE961E2">
                <wp:simplePos x="0" y="0"/>
                <wp:positionH relativeFrom="margin">
                  <wp:posOffset>2393315</wp:posOffset>
                </wp:positionH>
                <wp:positionV relativeFrom="paragraph">
                  <wp:posOffset>4331970</wp:posOffset>
                </wp:positionV>
                <wp:extent cx="3923665" cy="2971800"/>
                <wp:effectExtent l="0" t="0" r="635" b="0"/>
                <wp:wrapSquare wrapText="bothSides"/>
                <wp:docPr id="9" name="文字方塊 9"/>
                <wp:cNvGraphicFramePr/>
                <a:graphic xmlns:a="http://schemas.openxmlformats.org/drawingml/2006/main">
                  <a:graphicData uri="http://schemas.microsoft.com/office/word/2010/wordprocessingShape">
                    <wps:wsp>
                      <wps:cNvSpPr txBox="1"/>
                      <wps:spPr>
                        <a:xfrm>
                          <a:off x="0" y="0"/>
                          <a:ext cx="3923665" cy="2971800"/>
                        </a:xfrm>
                        <a:prstGeom prst="rect">
                          <a:avLst/>
                        </a:prstGeom>
                        <a:solidFill>
                          <a:schemeClr val="lt1"/>
                        </a:solidFill>
                        <a:ln w="6350">
                          <a:noFill/>
                        </a:ln>
                      </wps:spPr>
                      <wps:txbx>
                        <w:txbxContent>
                          <w:tbl>
                            <w:tblPr>
                              <w:tblW w:w="5954" w:type="dxa"/>
                              <w:tblLayout w:type="fixed"/>
                              <w:tblLook w:val="04A0" w:firstRow="1" w:lastRow="0" w:firstColumn="1" w:lastColumn="0" w:noHBand="0" w:noVBand="1"/>
                            </w:tblPr>
                            <w:tblGrid>
                              <w:gridCol w:w="425"/>
                              <w:gridCol w:w="1985"/>
                              <w:gridCol w:w="1134"/>
                              <w:gridCol w:w="2410"/>
                            </w:tblGrid>
                            <w:tr w:rsidR="00B67C89" w:rsidRPr="00FB3630" w:rsidTr="005E6AD2">
                              <w:trPr>
                                <w:trHeight w:val="340"/>
                              </w:trPr>
                              <w:tc>
                                <w:tcPr>
                                  <w:tcW w:w="5954" w:type="dxa"/>
                                  <w:gridSpan w:val="4"/>
                                  <w:tcBorders>
                                    <w:top w:val="nil"/>
                                    <w:left w:val="nil"/>
                                    <w:bottom w:val="single" w:sz="4" w:space="0" w:color="auto"/>
                                    <w:right w:val="nil"/>
                                  </w:tcBorders>
                                  <w:vAlign w:val="center"/>
                                </w:tcPr>
                                <w:p w:rsidR="00B67C89" w:rsidRPr="00FB3630" w:rsidRDefault="00B67C89" w:rsidP="000F05F6">
                                  <w:pPr>
                                    <w:overflowPunct w:val="0"/>
                                    <w:snapToGrid w:val="0"/>
                                    <w:spacing w:line="300" w:lineRule="exact"/>
                                    <w:jc w:val="center"/>
                                    <w:rPr>
                                      <w:rFonts w:ascii="標楷體" w:eastAsia="標楷體" w:hAnsi="標楷體"/>
                                      <w:b/>
                                    </w:rPr>
                                  </w:pPr>
                                  <w:r w:rsidRPr="00F43218">
                                    <w:rPr>
                                      <w:rFonts w:ascii="標楷體" w:eastAsia="標楷體" w:hAnsi="標楷體" w:hint="eastAsia"/>
                                      <w:b/>
                                    </w:rPr>
                                    <w:t>表</w:t>
                                  </w:r>
                                  <w:r w:rsidR="002B1D6D">
                                    <w:rPr>
                                      <w:rFonts w:ascii="標楷體" w:eastAsia="標楷體" w:hAnsi="標楷體"/>
                                      <w:b/>
                                    </w:rPr>
                                    <w:t>2</w:t>
                                  </w:r>
                                  <w:r>
                                    <w:rPr>
                                      <w:rFonts w:ascii="標楷體" w:eastAsia="標楷體" w:hAnsi="標楷體" w:hint="eastAsia"/>
                                      <w:b/>
                                    </w:rPr>
                                    <w:t xml:space="preserve">　</w:t>
                                  </w:r>
                                  <w:r w:rsidRPr="00273F55">
                                    <w:rPr>
                                      <w:rFonts w:ascii="標楷體" w:eastAsia="標楷體" w:hAnsi="標楷體" w:hint="eastAsia"/>
                                      <w:b/>
                                    </w:rPr>
                                    <w:t>相關部會系統</w:t>
                                  </w:r>
                                  <w:proofErr w:type="gramStart"/>
                                  <w:r w:rsidRPr="00644A9D">
                                    <w:rPr>
                                      <w:rFonts w:ascii="標楷體" w:eastAsia="標楷體" w:hAnsi="標楷體" w:hint="eastAsia"/>
                                      <w:b/>
                                    </w:rPr>
                                    <w:t>介</w:t>
                                  </w:r>
                                  <w:proofErr w:type="gramEnd"/>
                                  <w:r w:rsidRPr="00644A9D">
                                    <w:rPr>
                                      <w:rFonts w:ascii="標楷體" w:eastAsia="標楷體" w:hAnsi="標楷體" w:hint="eastAsia"/>
                                      <w:b/>
                                    </w:rPr>
                                    <w:t>接</w:t>
                                  </w:r>
                                  <w:r w:rsidRPr="00273F55">
                                    <w:rPr>
                                      <w:rFonts w:ascii="標楷體" w:eastAsia="標楷體" w:hAnsi="標楷體" w:cs="新細明體" w:hint="eastAsia"/>
                                      <w:b/>
                                      <w:bCs/>
                                    </w:rPr>
                                    <w:t>化學雲闕漏情形</w:t>
                                  </w:r>
                                </w:p>
                              </w:tc>
                            </w:tr>
                            <w:tr w:rsidR="00B67C89" w:rsidRPr="006A6DC0" w:rsidTr="00581749">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hint="eastAsia"/>
                                      <w:color w:val="000000"/>
                                      <w:sz w:val="20"/>
                                    </w:rPr>
                                    <w:t>項次</w:t>
                                  </w:r>
                                </w:p>
                              </w:tc>
                              <w:tc>
                                <w:tcPr>
                                  <w:tcW w:w="198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hint="eastAsia"/>
                                      <w:color w:val="000000"/>
                                      <w:sz w:val="20"/>
                                    </w:rPr>
                                    <w:t>原始資料闕漏態樣</w:t>
                                  </w:r>
                                </w:p>
                              </w:tc>
                              <w:tc>
                                <w:tcPr>
                                  <w:tcW w:w="113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hint="eastAsia"/>
                                      <w:color w:val="000000"/>
                                      <w:sz w:val="20"/>
                                    </w:rPr>
                                    <w:t>主管機關</w:t>
                                  </w:r>
                                </w:p>
                              </w:tc>
                              <w:tc>
                                <w:tcPr>
                                  <w:tcW w:w="241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hint="eastAsia"/>
                                      <w:color w:val="000000"/>
                                      <w:sz w:val="20"/>
                                    </w:rPr>
                                    <w:t>系統名稱</w:t>
                                  </w:r>
                                </w:p>
                              </w:tc>
                            </w:tr>
                            <w:tr w:rsidR="00B67C89" w:rsidRPr="00B86209" w:rsidTr="005E6AD2">
                              <w:trPr>
                                <w:trHeight w:val="283"/>
                              </w:trPr>
                              <w:tc>
                                <w:tcPr>
                                  <w:tcW w:w="42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color w:val="000000"/>
                                      <w:sz w:val="20"/>
                                    </w:rPr>
                                    <w:t>1</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r w:rsidRPr="00A07EFE">
                                    <w:rPr>
                                      <w:rFonts w:ascii="標楷體" w:eastAsia="標楷體" w:hAnsi="標楷體" w:cs="新細明體" w:hint="eastAsia"/>
                                      <w:color w:val="000000"/>
                                      <w:sz w:val="20"/>
                                    </w:rPr>
                                    <w:t>未建置</w:t>
                                  </w:r>
                                  <w:r w:rsidRPr="00A07EFE">
                                    <w:rPr>
                                      <w:rFonts w:ascii="標楷體" w:eastAsia="標楷體" w:hAnsi="標楷體" w:cs="新細明體"/>
                                      <w:color w:val="000000"/>
                                      <w:sz w:val="20"/>
                                    </w:rPr>
                                    <w:t>CAS No.欄位</w:t>
                                  </w:r>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衛福部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食品追溯追蹤管理資訊系統－工廠資料</w:t>
                                  </w:r>
                                </w:p>
                              </w:tc>
                            </w:tr>
                            <w:tr w:rsidR="00B67C89" w:rsidRPr="00B86209" w:rsidTr="007403E1">
                              <w:trPr>
                                <w:trHeight w:val="369"/>
                              </w:trPr>
                              <w:tc>
                                <w:tcPr>
                                  <w:tcW w:w="425" w:type="dxa"/>
                                  <w:vMerge/>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cs="新細明體"/>
                                      <w:color w:val="000000"/>
                                      <w:sz w:val="20"/>
                                    </w:rPr>
                                  </w:pPr>
                                  <w:r w:rsidRPr="00A07EFE">
                                    <w:rPr>
                                      <w:rFonts w:ascii="標楷體" w:eastAsia="標楷體" w:hAnsi="標楷體" w:cs="新細明體" w:hint="eastAsia"/>
                                      <w:color w:val="000000"/>
                                      <w:sz w:val="20"/>
                                    </w:rPr>
                                    <w:t>農業部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proofErr w:type="gramStart"/>
                                  <w:r w:rsidRPr="00A07EFE">
                                    <w:rPr>
                                      <w:rFonts w:ascii="標楷體" w:eastAsia="標楷體" w:hAnsi="標楷體" w:cs="新細明體" w:hint="eastAsia"/>
                                      <w:color w:val="000000"/>
                                      <w:sz w:val="20"/>
                                    </w:rPr>
                                    <w:t>動藥管理</w:t>
                                  </w:r>
                                  <w:proofErr w:type="gramEnd"/>
                                  <w:r w:rsidRPr="00A07EFE">
                                    <w:rPr>
                                      <w:rFonts w:ascii="標楷體" w:eastAsia="標楷體" w:hAnsi="標楷體" w:cs="新細明體"/>
                                      <w:color w:val="000000"/>
                                      <w:sz w:val="20"/>
                                    </w:rPr>
                                    <w:t>e網通整合平台</w:t>
                                  </w:r>
                                </w:p>
                              </w:tc>
                            </w:tr>
                            <w:tr w:rsidR="00B67C89" w:rsidRPr="00B86209" w:rsidTr="005E6AD2">
                              <w:trPr>
                                <w:trHeight w:val="283"/>
                              </w:trPr>
                              <w:tc>
                                <w:tcPr>
                                  <w:tcW w:w="42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color w:val="000000"/>
                                      <w:sz w:val="20"/>
                                    </w:rPr>
                                    <w:t>2</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r w:rsidRPr="00A07EFE">
                                    <w:rPr>
                                      <w:rFonts w:ascii="標楷體" w:eastAsia="標楷體" w:hAnsi="標楷體" w:cs="新細明體"/>
                                      <w:color w:val="000000"/>
                                      <w:sz w:val="20"/>
                                    </w:rPr>
                                    <w:t>CAS No.部分資料格式錯誤或</w:t>
                                  </w:r>
                                  <w:proofErr w:type="gramStart"/>
                                  <w:r w:rsidRPr="00A07EFE">
                                    <w:rPr>
                                      <w:rFonts w:ascii="標楷體" w:eastAsia="標楷體" w:hAnsi="標楷體" w:cs="新細明體" w:hint="eastAsia"/>
                                      <w:color w:val="000000"/>
                                      <w:sz w:val="20"/>
                                    </w:rPr>
                                    <w:t>為空值</w:t>
                                  </w:r>
                                  <w:proofErr w:type="gramEnd"/>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經濟部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工廠危險物品申報網</w:t>
                                  </w:r>
                                </w:p>
                              </w:tc>
                            </w:tr>
                            <w:tr w:rsidR="00B67C89" w:rsidRPr="00B86209" w:rsidTr="005E6AD2">
                              <w:trPr>
                                <w:trHeight w:val="283"/>
                              </w:trPr>
                              <w:tc>
                                <w:tcPr>
                                  <w:tcW w:w="425" w:type="dxa"/>
                                  <w:vMerge/>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內政部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消防安全檢查列管系統</w:t>
                                  </w:r>
                                </w:p>
                              </w:tc>
                            </w:tr>
                            <w:tr w:rsidR="00B67C89" w:rsidRPr="00B86209" w:rsidTr="005E6AD2">
                              <w:trPr>
                                <w:trHeight w:val="283"/>
                              </w:trPr>
                              <w:tc>
                                <w:tcPr>
                                  <w:tcW w:w="425"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color w:val="000000"/>
                                      <w:sz w:val="20"/>
                                    </w:rPr>
                                    <w:t>3</w:t>
                                  </w:r>
                                </w:p>
                              </w:tc>
                              <w:tc>
                                <w:tcPr>
                                  <w:tcW w:w="1985" w:type="dxa"/>
                                  <w:tcBorders>
                                    <w:top w:val="single" w:sz="4" w:space="0" w:color="auto"/>
                                    <w:left w:val="single" w:sz="4" w:space="0" w:color="auto"/>
                                    <w:bottom w:val="single" w:sz="4" w:space="0" w:color="auto"/>
                                    <w:right w:val="single" w:sz="4" w:space="0" w:color="auto"/>
                                  </w:tcBorders>
                                  <w:vAlign w:val="center"/>
                                </w:tcPr>
                                <w:p w:rsidR="00B67C89" w:rsidRPr="00E42207" w:rsidRDefault="00B67C89" w:rsidP="00C23E7D">
                                  <w:pPr>
                                    <w:overflowPunct w:val="0"/>
                                    <w:snapToGrid w:val="0"/>
                                    <w:spacing w:line="240" w:lineRule="exact"/>
                                    <w:jc w:val="both"/>
                                    <w:rPr>
                                      <w:rFonts w:ascii="標楷體" w:eastAsia="標楷體" w:hAnsi="標楷體" w:cs="新細明體"/>
                                      <w:color w:val="000000"/>
                                      <w:spacing w:val="-4"/>
                                      <w:sz w:val="20"/>
                                    </w:rPr>
                                  </w:pPr>
                                  <w:r w:rsidRPr="00E42207">
                                    <w:rPr>
                                      <w:rFonts w:ascii="標楷體" w:eastAsia="標楷體" w:hAnsi="標楷體" w:cs="新細明體" w:hint="eastAsia"/>
                                      <w:color w:val="000000"/>
                                      <w:spacing w:val="-4"/>
                                      <w:sz w:val="20"/>
                                    </w:rPr>
                                    <w:t>同一欄位放置統一編號與工廠登記號碼</w:t>
                                  </w:r>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勞動部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化學品報備與許可平台（優先管理化學品）</w:t>
                                  </w:r>
                                </w:p>
                              </w:tc>
                            </w:tr>
                            <w:tr w:rsidR="00B67C89" w:rsidRPr="00B86209" w:rsidTr="005E6AD2">
                              <w:trPr>
                                <w:trHeight w:val="283"/>
                              </w:trPr>
                              <w:tc>
                                <w:tcPr>
                                  <w:tcW w:w="42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color w:val="000000"/>
                                      <w:sz w:val="20"/>
                                    </w:rPr>
                                    <w:t>4</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r w:rsidRPr="00A07EFE">
                                    <w:rPr>
                                      <w:rFonts w:ascii="標楷體" w:eastAsia="標楷體" w:hAnsi="標楷體" w:cs="新細明體" w:hint="eastAsia"/>
                                      <w:color w:val="000000"/>
                                      <w:sz w:val="20"/>
                                    </w:rPr>
                                    <w:t>統一編號或工廠登記號碼部分資料格式錯誤或</w:t>
                                  </w:r>
                                  <w:proofErr w:type="gramStart"/>
                                  <w:r w:rsidRPr="00A07EFE">
                                    <w:rPr>
                                      <w:rFonts w:ascii="標楷體" w:eastAsia="標楷體" w:hAnsi="標楷體" w:cs="新細明體" w:hint="eastAsia"/>
                                      <w:color w:val="000000"/>
                                      <w:sz w:val="20"/>
                                    </w:rPr>
                                    <w:t>為空值</w:t>
                                  </w:r>
                                  <w:proofErr w:type="gramEnd"/>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衛福部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食品追溯追蹤管理資訊系統－工廠資料</w:t>
                                  </w:r>
                                </w:p>
                              </w:tc>
                            </w:tr>
                            <w:tr w:rsidR="00B67C89" w:rsidRPr="00B86209" w:rsidTr="005E6AD2">
                              <w:trPr>
                                <w:trHeight w:val="283"/>
                              </w:trPr>
                              <w:tc>
                                <w:tcPr>
                                  <w:tcW w:w="425" w:type="dxa"/>
                                  <w:vMerge/>
                                  <w:tcBorders>
                                    <w:top w:val="single" w:sz="4" w:space="0" w:color="auto"/>
                                    <w:left w:val="single" w:sz="4" w:space="0" w:color="auto"/>
                                    <w:bottom w:val="single" w:sz="4" w:space="0" w:color="auto"/>
                                    <w:right w:val="single" w:sz="4" w:space="0" w:color="auto"/>
                                  </w:tcBorders>
                                </w:tcPr>
                                <w:p w:rsidR="00B67C89" w:rsidRPr="00A07EFE" w:rsidRDefault="00B67C89" w:rsidP="005E6AD2">
                                  <w:pPr>
                                    <w:overflowPunct w:val="0"/>
                                    <w:spacing w:line="240" w:lineRule="exact"/>
                                    <w:jc w:val="both"/>
                                    <w:rPr>
                                      <w:rFonts w:ascii="標楷體" w:eastAsia="標楷體" w:hAnsi="標楷體" w:cs="新細明體"/>
                                      <w:color w:val="000000"/>
                                      <w:sz w:val="20"/>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內政部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消防安全檢查列管系統</w:t>
                                  </w:r>
                                </w:p>
                              </w:tc>
                            </w:tr>
                            <w:tr w:rsidR="00B67C89" w:rsidRPr="00B86209" w:rsidTr="005E6AD2">
                              <w:trPr>
                                <w:trHeight w:val="340"/>
                              </w:trPr>
                              <w:tc>
                                <w:tcPr>
                                  <w:tcW w:w="5954" w:type="dxa"/>
                                  <w:gridSpan w:val="4"/>
                                  <w:tcBorders>
                                    <w:top w:val="single" w:sz="4" w:space="0" w:color="auto"/>
                                    <w:left w:val="nil"/>
                                    <w:bottom w:val="nil"/>
                                    <w:right w:val="nil"/>
                                  </w:tcBorders>
                                  <w:vAlign w:val="center"/>
                                </w:tcPr>
                                <w:p w:rsidR="00B67C89" w:rsidRDefault="00B67C89" w:rsidP="003F136E">
                                  <w:pPr>
                                    <w:overflowPunct w:val="0"/>
                                    <w:snapToGrid w:val="0"/>
                                    <w:spacing w:line="240" w:lineRule="exact"/>
                                    <w:ind w:left="535" w:hangingChars="297" w:hanging="535"/>
                                    <w:jc w:val="both"/>
                                    <w:rPr>
                                      <w:rFonts w:ascii="標楷體" w:eastAsia="標楷體" w:hAnsi="標楷體" w:cs="新細明體"/>
                                      <w:color w:val="000000"/>
                                      <w:sz w:val="18"/>
                                      <w:szCs w:val="18"/>
                                    </w:rPr>
                                  </w:pPr>
                                  <w:proofErr w:type="gramStart"/>
                                  <w:r>
                                    <w:rPr>
                                      <w:rFonts w:ascii="標楷體" w:eastAsia="標楷體" w:hAnsi="標楷體" w:cs="新細明體" w:hint="eastAsia"/>
                                      <w:color w:val="000000"/>
                                      <w:sz w:val="18"/>
                                      <w:szCs w:val="18"/>
                                    </w:rPr>
                                    <w:t>註</w:t>
                                  </w:r>
                                  <w:proofErr w:type="gramEnd"/>
                                  <w:r>
                                    <w:rPr>
                                      <w:rFonts w:ascii="標楷體" w:eastAsia="標楷體" w:hAnsi="標楷體" w:cs="新細明體" w:hint="eastAsia"/>
                                      <w:color w:val="000000"/>
                                      <w:sz w:val="18"/>
                                      <w:szCs w:val="18"/>
                                    </w:rPr>
                                    <w:t>：1</w:t>
                                  </w:r>
                                  <w:r>
                                    <w:rPr>
                                      <w:rFonts w:ascii="標楷體" w:eastAsia="標楷體" w:hAnsi="標楷體" w:cs="新細明體"/>
                                      <w:color w:val="000000"/>
                                      <w:sz w:val="18"/>
                                      <w:szCs w:val="18"/>
                                    </w:rPr>
                                    <w:t>.</w:t>
                                  </w:r>
                                  <w:r w:rsidRPr="000D2629">
                                    <w:rPr>
                                      <w:rFonts w:ascii="標楷體" w:eastAsia="標楷體" w:hAnsi="標楷體" w:cs="新細明體" w:hint="eastAsia"/>
                                      <w:color w:val="000000"/>
                                      <w:sz w:val="18"/>
                                      <w:szCs w:val="18"/>
                                    </w:rPr>
                                    <w:t>化學物質國際辨識碼</w:t>
                                  </w:r>
                                  <w:proofErr w:type="gramStart"/>
                                  <w:r w:rsidR="00D17770">
                                    <w:rPr>
                                      <w:rFonts w:ascii="標楷體" w:eastAsia="標楷體" w:hAnsi="標楷體" w:cs="新細明體" w:hint="eastAsia"/>
                                      <w:color w:val="000000"/>
                                      <w:sz w:val="18"/>
                                      <w:szCs w:val="18"/>
                                    </w:rPr>
                                    <w:t>（</w:t>
                                  </w:r>
                                  <w:proofErr w:type="gramEnd"/>
                                  <w:r w:rsidRPr="000D2629">
                                    <w:rPr>
                                      <w:rFonts w:ascii="標楷體" w:eastAsia="標楷體" w:hAnsi="標楷體" w:cs="新細明體" w:hint="eastAsia"/>
                                      <w:color w:val="000000"/>
                                      <w:sz w:val="18"/>
                                      <w:szCs w:val="18"/>
                                    </w:rPr>
                                    <w:t>CAS No.）為美國化學文摘社對每</w:t>
                                  </w:r>
                                  <w:proofErr w:type="gramStart"/>
                                  <w:r w:rsidRPr="000D2629">
                                    <w:rPr>
                                      <w:rFonts w:ascii="標楷體" w:eastAsia="標楷體" w:hAnsi="標楷體" w:cs="新細明體" w:hint="eastAsia"/>
                                      <w:color w:val="000000"/>
                                      <w:sz w:val="18"/>
                                      <w:szCs w:val="18"/>
                                    </w:rPr>
                                    <w:t>個</w:t>
                                  </w:r>
                                  <w:proofErr w:type="gramEnd"/>
                                  <w:r w:rsidRPr="000D2629">
                                    <w:rPr>
                                      <w:rFonts w:ascii="標楷體" w:eastAsia="標楷體" w:hAnsi="標楷體" w:cs="新細明體" w:hint="eastAsia"/>
                                      <w:color w:val="000000"/>
                                      <w:sz w:val="18"/>
                                      <w:szCs w:val="18"/>
                                    </w:rPr>
                                    <w:t>化學物質註冊登記編號，為化學物質唯一之數字識別編碼。</w:t>
                                  </w:r>
                                </w:p>
                                <w:p w:rsidR="00B67C89" w:rsidRPr="00B86209" w:rsidRDefault="00B67C89" w:rsidP="00A06A85">
                                  <w:pPr>
                                    <w:overflowPunct w:val="0"/>
                                    <w:snapToGrid w:val="0"/>
                                    <w:spacing w:line="240" w:lineRule="exact"/>
                                    <w:ind w:leftChars="153" w:left="547" w:hangingChars="100" w:hanging="180"/>
                                    <w:jc w:val="both"/>
                                    <w:rPr>
                                      <w:rFonts w:ascii="標楷體" w:eastAsia="標楷體" w:hAnsi="標楷體"/>
                                    </w:rPr>
                                  </w:pPr>
                                  <w:r>
                                    <w:rPr>
                                      <w:rFonts w:ascii="標楷體" w:eastAsia="標楷體" w:hAnsi="標楷體" w:cs="新細明體"/>
                                      <w:color w:val="000000"/>
                                      <w:sz w:val="18"/>
                                      <w:szCs w:val="18"/>
                                    </w:rPr>
                                    <w:t>2.</w:t>
                                  </w:r>
                                  <w:r w:rsidRPr="00A21BEE">
                                    <w:rPr>
                                      <w:rFonts w:ascii="標楷體" w:eastAsia="標楷體" w:hAnsi="標楷體" w:cs="新細明體" w:hint="eastAsia"/>
                                      <w:color w:val="000000"/>
                                      <w:sz w:val="18"/>
                                      <w:szCs w:val="18"/>
                                    </w:rPr>
                                    <w:t>資料來源：整理自</w:t>
                                  </w:r>
                                  <w:r w:rsidRPr="00044287">
                                    <w:rPr>
                                      <w:rFonts w:ascii="標楷體" w:eastAsia="標楷體" w:hAnsi="標楷體" w:cs="新細明體" w:hint="eastAsia"/>
                                      <w:color w:val="000000"/>
                                      <w:sz w:val="18"/>
                                      <w:szCs w:val="18"/>
                                    </w:rPr>
                                    <w:t>化學物質管理署</w:t>
                                  </w:r>
                                  <w:r w:rsidRPr="00A21BEE">
                                    <w:rPr>
                                      <w:rFonts w:ascii="標楷體" w:eastAsia="標楷體" w:hAnsi="標楷體" w:cs="新細明體" w:hint="eastAsia"/>
                                      <w:color w:val="000000"/>
                                      <w:sz w:val="18"/>
                                      <w:szCs w:val="18"/>
                                    </w:rPr>
                                    <w:t>提供</w:t>
                                  </w:r>
                                  <w:r w:rsidR="00A06A85" w:rsidRPr="00A21BEE">
                                    <w:rPr>
                                      <w:rFonts w:ascii="標楷體" w:eastAsia="標楷體" w:hAnsi="標楷體" w:cs="新細明體" w:hint="eastAsia"/>
                                      <w:color w:val="000000"/>
                                      <w:sz w:val="18"/>
                                      <w:szCs w:val="18"/>
                                    </w:rPr>
                                    <w:t>資料</w:t>
                                  </w:r>
                                  <w:proofErr w:type="gramStart"/>
                                  <w:r w:rsidR="00A06A85">
                                    <w:rPr>
                                      <w:rFonts w:ascii="標楷體" w:eastAsia="標楷體" w:hAnsi="標楷體" w:cs="新細明體" w:hint="eastAsia"/>
                                      <w:sz w:val="18"/>
                                      <w:szCs w:val="18"/>
                                    </w:rPr>
                                    <w:t>（</w:t>
                                  </w:r>
                                  <w:proofErr w:type="gramEnd"/>
                                  <w:r w:rsidR="00A06A85">
                                    <w:rPr>
                                      <w:rFonts w:ascii="標楷體" w:eastAsia="標楷體" w:hAnsi="標楷體" w:cs="新細明體" w:hint="eastAsia"/>
                                      <w:sz w:val="18"/>
                                      <w:szCs w:val="18"/>
                                    </w:rPr>
                                    <w:t>統計</w:t>
                                  </w:r>
                                  <w:r w:rsidR="00A06A85">
                                    <w:rPr>
                                      <w:rFonts w:ascii="標楷體" w:eastAsia="標楷體" w:hAnsi="標楷體" w:cs="新細明體"/>
                                      <w:sz w:val="18"/>
                                      <w:szCs w:val="18"/>
                                    </w:rPr>
                                    <w:t>日期</w:t>
                                  </w:r>
                                  <w:r w:rsidR="00A06A85">
                                    <w:rPr>
                                      <w:rFonts w:ascii="標楷體" w:eastAsia="標楷體" w:hAnsi="標楷體" w:cs="新細明體" w:hint="eastAsia"/>
                                      <w:sz w:val="18"/>
                                      <w:szCs w:val="18"/>
                                    </w:rPr>
                                    <w:t>：</w:t>
                                  </w:r>
                                  <w:r w:rsidR="00A90045" w:rsidRPr="00C23E7D">
                                    <w:rPr>
                                      <w:rFonts w:ascii="標楷體" w:eastAsia="標楷體" w:hAnsi="標楷體" w:cs="新細明體"/>
                                      <w:sz w:val="18"/>
                                      <w:szCs w:val="18"/>
                                    </w:rPr>
                                    <w:t>113年4月19日</w:t>
                                  </w:r>
                                  <w:proofErr w:type="gramStart"/>
                                  <w:r w:rsidR="00A06A85">
                                    <w:rPr>
                                      <w:rFonts w:ascii="標楷體" w:eastAsia="標楷體" w:hAnsi="標楷體" w:cs="新細明體"/>
                                      <w:sz w:val="18"/>
                                      <w:szCs w:val="18"/>
                                    </w:rPr>
                                    <w:t>）</w:t>
                                  </w:r>
                                  <w:proofErr w:type="gramEnd"/>
                                  <w:r w:rsidRPr="00A21BEE">
                                    <w:rPr>
                                      <w:rFonts w:ascii="標楷體" w:eastAsia="標楷體" w:hAnsi="標楷體" w:cs="新細明體" w:hint="eastAsia"/>
                                      <w:color w:val="000000"/>
                                      <w:sz w:val="18"/>
                                      <w:szCs w:val="18"/>
                                    </w:rPr>
                                    <w:t>。</w:t>
                                  </w:r>
                                </w:p>
                              </w:tc>
                            </w:tr>
                          </w:tbl>
                          <w:p w:rsidR="00B67C89" w:rsidRPr="008A5398" w:rsidRDefault="00B67C89" w:rsidP="00B67C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F4DDAE" id="文字方塊 9" o:spid="_x0000_s1030" type="#_x0000_t202" style="position:absolute;left:0;text-align:left;margin-left:188.45pt;margin-top:341.1pt;width:308.95pt;height:234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" fillcolor="white [3201]" stroked="f" strokeweight=".5pt">
                <v:textbox>
                  <w:txbxContent>
                    <w:tbl>
                      <w:tblPr>
                        <w:tblW w:w="5954" w:type="dxa"/>
                        <w:tblLayout w:type="fixed"/>
                        <w:tblLook w:val="04A0" w:firstRow="1" w:lastRow="0" w:firstColumn="1" w:lastColumn="0" w:noHBand="0" w:noVBand="1"/>
                      </w:tblPr>
                      <w:tblGrid>
                        <w:gridCol w:w="425"/>
                        <w:gridCol w:w="1985"/>
                        <w:gridCol w:w="1134"/>
                        <w:gridCol w:w="2410"/>
                      </w:tblGrid>
                      <w:tr w:rsidR="00B67C89" w:rsidRPr="00FB3630" w:rsidTr="005E6AD2">
                        <w:trPr>
                          <w:trHeight w:val="340"/>
                        </w:trPr>
                        <w:tc>
                          <w:tcPr>
                            <w:tcW w:w="5954" w:type="dxa"/>
                            <w:gridSpan w:val="4"/>
                            <w:tcBorders>
                              <w:top w:val="nil"/>
                              <w:left w:val="nil"/>
                              <w:bottom w:val="single" w:sz="4" w:space="0" w:color="auto"/>
                              <w:right w:val="nil"/>
                            </w:tcBorders>
                            <w:vAlign w:val="center"/>
                          </w:tcPr>
                          <w:p w:rsidR="00B67C89" w:rsidRPr="00FB3630" w:rsidRDefault="00B67C89" w:rsidP="000F05F6">
                            <w:pPr>
                              <w:overflowPunct w:val="0"/>
                              <w:snapToGrid w:val="0"/>
                              <w:spacing w:line="300" w:lineRule="exact"/>
                              <w:jc w:val="center"/>
                              <w:rPr>
                                <w:rFonts w:ascii="標楷體" w:eastAsia="標楷體" w:hAnsi="標楷體"/>
                                <w:b/>
                              </w:rPr>
                            </w:pPr>
                            <w:r w:rsidRPr="00F43218">
                              <w:rPr>
                                <w:rFonts w:ascii="標楷體" w:eastAsia="標楷體" w:hAnsi="標楷體" w:hint="eastAsia"/>
                                <w:b/>
                              </w:rPr>
                              <w:t>表</w:t>
                            </w:r>
                            <w:r w:rsidR="002B1D6D">
                              <w:rPr>
                                <w:rFonts w:ascii="標楷體" w:eastAsia="標楷體" w:hAnsi="標楷體"/>
                                <w:b/>
                              </w:rPr>
                              <w:t>2</w:t>
                            </w:r>
                            <w:r>
                              <w:rPr>
                                <w:rFonts w:ascii="標楷體" w:eastAsia="標楷體" w:hAnsi="標楷體" w:hint="eastAsia"/>
                                <w:b/>
                              </w:rPr>
                              <w:t xml:space="preserve">　</w:t>
                            </w:r>
                            <w:r w:rsidRPr="00273F55">
                              <w:rPr>
                                <w:rFonts w:ascii="標楷體" w:eastAsia="標楷體" w:hAnsi="標楷體" w:hint="eastAsia"/>
                                <w:b/>
                              </w:rPr>
                              <w:t>相關部會系統</w:t>
                            </w:r>
                            <w:proofErr w:type="gramStart"/>
                            <w:r w:rsidRPr="00644A9D">
                              <w:rPr>
                                <w:rFonts w:ascii="標楷體" w:eastAsia="標楷體" w:hAnsi="標楷體" w:hint="eastAsia"/>
                                <w:b/>
                              </w:rPr>
                              <w:t>介</w:t>
                            </w:r>
                            <w:proofErr w:type="gramEnd"/>
                            <w:r w:rsidRPr="00644A9D">
                              <w:rPr>
                                <w:rFonts w:ascii="標楷體" w:eastAsia="標楷體" w:hAnsi="標楷體" w:hint="eastAsia"/>
                                <w:b/>
                              </w:rPr>
                              <w:t>接</w:t>
                            </w:r>
                            <w:r w:rsidRPr="00273F55">
                              <w:rPr>
                                <w:rFonts w:ascii="標楷體" w:eastAsia="標楷體" w:hAnsi="標楷體" w:cs="新細明體" w:hint="eastAsia"/>
                                <w:b/>
                                <w:bCs/>
                              </w:rPr>
                              <w:t>化學雲闕漏情形</w:t>
                            </w:r>
                          </w:p>
                        </w:tc>
                      </w:tr>
                      <w:tr w:rsidR="00B67C89" w:rsidRPr="006A6DC0" w:rsidTr="00581749">
                        <w:tc>
                          <w:tcPr>
                            <w:tcW w:w="42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hint="eastAsia"/>
                                <w:color w:val="000000"/>
                                <w:sz w:val="20"/>
                              </w:rPr>
                              <w:t>項次</w:t>
                            </w:r>
                          </w:p>
                        </w:tc>
                        <w:tc>
                          <w:tcPr>
                            <w:tcW w:w="198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hint="eastAsia"/>
                                <w:color w:val="000000"/>
                                <w:sz w:val="20"/>
                              </w:rPr>
                              <w:t>原始資料闕漏態樣</w:t>
                            </w:r>
                          </w:p>
                        </w:tc>
                        <w:tc>
                          <w:tcPr>
                            <w:tcW w:w="113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hint="eastAsia"/>
                                <w:color w:val="000000"/>
                                <w:sz w:val="20"/>
                              </w:rPr>
                              <w:t>主管機關</w:t>
                            </w:r>
                          </w:p>
                        </w:tc>
                        <w:tc>
                          <w:tcPr>
                            <w:tcW w:w="2410"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hint="eastAsia"/>
                                <w:color w:val="000000"/>
                                <w:sz w:val="20"/>
                              </w:rPr>
                              <w:t>系統名稱</w:t>
                            </w:r>
                          </w:p>
                        </w:tc>
                      </w:tr>
                      <w:tr w:rsidR="00B67C89" w:rsidRPr="00B86209" w:rsidTr="005E6AD2">
                        <w:trPr>
                          <w:trHeight w:val="283"/>
                        </w:trPr>
                        <w:tc>
                          <w:tcPr>
                            <w:tcW w:w="42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color w:val="000000"/>
                                <w:sz w:val="20"/>
                              </w:rPr>
                              <w:t>1</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r w:rsidRPr="00A07EFE">
                              <w:rPr>
                                <w:rFonts w:ascii="標楷體" w:eastAsia="標楷體" w:hAnsi="標楷體" w:cs="新細明體" w:hint="eastAsia"/>
                                <w:color w:val="000000"/>
                                <w:sz w:val="20"/>
                              </w:rPr>
                              <w:t>未建置</w:t>
                            </w:r>
                            <w:r w:rsidRPr="00A07EFE">
                              <w:rPr>
                                <w:rFonts w:ascii="標楷體" w:eastAsia="標楷體" w:hAnsi="標楷體" w:cs="新細明體"/>
                                <w:color w:val="000000"/>
                                <w:sz w:val="20"/>
                              </w:rPr>
                              <w:t>CAS No.欄位</w:t>
                            </w:r>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衛福部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食品追溯追蹤管理資訊系統－工廠資料</w:t>
                            </w:r>
                          </w:p>
                        </w:tc>
                      </w:tr>
                      <w:tr w:rsidR="00B67C89" w:rsidRPr="00B86209" w:rsidTr="007403E1">
                        <w:trPr>
                          <w:trHeight w:val="369"/>
                        </w:trPr>
                        <w:tc>
                          <w:tcPr>
                            <w:tcW w:w="425" w:type="dxa"/>
                            <w:vMerge/>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cs="新細明體"/>
                                <w:color w:val="000000"/>
                                <w:sz w:val="20"/>
                              </w:rPr>
                            </w:pPr>
                            <w:r w:rsidRPr="00A07EFE">
                              <w:rPr>
                                <w:rFonts w:ascii="標楷體" w:eastAsia="標楷體" w:hAnsi="標楷體" w:cs="新細明體" w:hint="eastAsia"/>
                                <w:color w:val="000000"/>
                                <w:sz w:val="20"/>
                              </w:rPr>
                              <w:t>農業部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proofErr w:type="gramStart"/>
                            <w:r w:rsidRPr="00A07EFE">
                              <w:rPr>
                                <w:rFonts w:ascii="標楷體" w:eastAsia="標楷體" w:hAnsi="標楷體" w:cs="新細明體" w:hint="eastAsia"/>
                                <w:color w:val="000000"/>
                                <w:sz w:val="20"/>
                              </w:rPr>
                              <w:t>動藥管理</w:t>
                            </w:r>
                            <w:proofErr w:type="gramEnd"/>
                            <w:r w:rsidRPr="00A07EFE">
                              <w:rPr>
                                <w:rFonts w:ascii="標楷體" w:eastAsia="標楷體" w:hAnsi="標楷體" w:cs="新細明體"/>
                                <w:color w:val="000000"/>
                                <w:sz w:val="20"/>
                              </w:rPr>
                              <w:t>e網通整合平台</w:t>
                            </w:r>
                          </w:p>
                        </w:tc>
                      </w:tr>
                      <w:tr w:rsidR="00B67C89" w:rsidRPr="00B86209" w:rsidTr="005E6AD2">
                        <w:trPr>
                          <w:trHeight w:val="283"/>
                        </w:trPr>
                        <w:tc>
                          <w:tcPr>
                            <w:tcW w:w="42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color w:val="000000"/>
                                <w:sz w:val="20"/>
                              </w:rPr>
                              <w:t>2</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r w:rsidRPr="00A07EFE">
                              <w:rPr>
                                <w:rFonts w:ascii="標楷體" w:eastAsia="標楷體" w:hAnsi="標楷體" w:cs="新細明體"/>
                                <w:color w:val="000000"/>
                                <w:sz w:val="20"/>
                              </w:rPr>
                              <w:t>CAS No.部分資料格式錯誤或</w:t>
                            </w:r>
                            <w:proofErr w:type="gramStart"/>
                            <w:r w:rsidRPr="00A07EFE">
                              <w:rPr>
                                <w:rFonts w:ascii="標楷體" w:eastAsia="標楷體" w:hAnsi="標楷體" w:cs="新細明體" w:hint="eastAsia"/>
                                <w:color w:val="000000"/>
                                <w:sz w:val="20"/>
                              </w:rPr>
                              <w:t>為空值</w:t>
                            </w:r>
                            <w:proofErr w:type="gramEnd"/>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經濟部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工廠危險物品申報網</w:t>
                            </w:r>
                          </w:p>
                        </w:tc>
                      </w:tr>
                      <w:tr w:rsidR="00B67C89" w:rsidRPr="00B86209" w:rsidTr="005E6AD2">
                        <w:trPr>
                          <w:trHeight w:val="283"/>
                        </w:trPr>
                        <w:tc>
                          <w:tcPr>
                            <w:tcW w:w="425" w:type="dxa"/>
                            <w:vMerge/>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內政部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消防安全檢查列管系統</w:t>
                            </w:r>
                          </w:p>
                        </w:tc>
                      </w:tr>
                      <w:tr w:rsidR="00B67C89" w:rsidRPr="00B86209" w:rsidTr="005E6AD2">
                        <w:trPr>
                          <w:trHeight w:val="283"/>
                        </w:trPr>
                        <w:tc>
                          <w:tcPr>
                            <w:tcW w:w="425"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color w:val="000000"/>
                                <w:sz w:val="20"/>
                              </w:rPr>
                              <w:t>3</w:t>
                            </w:r>
                          </w:p>
                        </w:tc>
                        <w:tc>
                          <w:tcPr>
                            <w:tcW w:w="1985" w:type="dxa"/>
                            <w:tcBorders>
                              <w:top w:val="single" w:sz="4" w:space="0" w:color="auto"/>
                              <w:left w:val="single" w:sz="4" w:space="0" w:color="auto"/>
                              <w:bottom w:val="single" w:sz="4" w:space="0" w:color="auto"/>
                              <w:right w:val="single" w:sz="4" w:space="0" w:color="auto"/>
                            </w:tcBorders>
                            <w:vAlign w:val="center"/>
                          </w:tcPr>
                          <w:p w:rsidR="00B67C89" w:rsidRPr="00E42207" w:rsidRDefault="00B67C89" w:rsidP="00C23E7D">
                            <w:pPr>
                              <w:overflowPunct w:val="0"/>
                              <w:snapToGrid w:val="0"/>
                              <w:spacing w:line="240" w:lineRule="exact"/>
                              <w:jc w:val="both"/>
                              <w:rPr>
                                <w:rFonts w:ascii="標楷體" w:eastAsia="標楷體" w:hAnsi="標楷體" w:cs="新細明體"/>
                                <w:color w:val="000000"/>
                                <w:spacing w:val="-4"/>
                                <w:sz w:val="20"/>
                              </w:rPr>
                            </w:pPr>
                            <w:r w:rsidRPr="00E42207">
                              <w:rPr>
                                <w:rFonts w:ascii="標楷體" w:eastAsia="標楷體" w:hAnsi="標楷體" w:cs="新細明體" w:hint="eastAsia"/>
                                <w:color w:val="000000"/>
                                <w:spacing w:val="-4"/>
                                <w:sz w:val="20"/>
                              </w:rPr>
                              <w:t>同一欄位放置統一編號與工廠登記號碼</w:t>
                            </w:r>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勞動部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化學品報備與許可平台（優先管理化學品）</w:t>
                            </w:r>
                          </w:p>
                        </w:tc>
                      </w:tr>
                      <w:tr w:rsidR="00B67C89" w:rsidRPr="00B86209" w:rsidTr="005E6AD2">
                        <w:trPr>
                          <w:trHeight w:val="283"/>
                        </w:trPr>
                        <w:tc>
                          <w:tcPr>
                            <w:tcW w:w="42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5E6AD2">
                            <w:pPr>
                              <w:overflowPunct w:val="0"/>
                              <w:spacing w:line="240" w:lineRule="exact"/>
                              <w:jc w:val="center"/>
                              <w:rPr>
                                <w:rFonts w:ascii="標楷體" w:eastAsia="標楷體" w:hAnsi="標楷體" w:cs="新細明體"/>
                                <w:color w:val="000000"/>
                                <w:sz w:val="20"/>
                              </w:rPr>
                            </w:pPr>
                            <w:r w:rsidRPr="00A07EFE">
                              <w:rPr>
                                <w:rFonts w:ascii="標楷體" w:eastAsia="標楷體" w:hAnsi="標楷體" w:cs="新細明體"/>
                                <w:color w:val="000000"/>
                                <w:sz w:val="20"/>
                              </w:rPr>
                              <w:t>4</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r w:rsidRPr="00A07EFE">
                              <w:rPr>
                                <w:rFonts w:ascii="標楷體" w:eastAsia="標楷體" w:hAnsi="標楷體" w:cs="新細明體" w:hint="eastAsia"/>
                                <w:color w:val="000000"/>
                                <w:sz w:val="20"/>
                              </w:rPr>
                              <w:t>統一編號或工廠登記號碼部分資料格式錯誤或</w:t>
                            </w:r>
                            <w:proofErr w:type="gramStart"/>
                            <w:r w:rsidRPr="00A07EFE">
                              <w:rPr>
                                <w:rFonts w:ascii="標楷體" w:eastAsia="標楷體" w:hAnsi="標楷體" w:cs="新細明體" w:hint="eastAsia"/>
                                <w:color w:val="000000"/>
                                <w:sz w:val="20"/>
                              </w:rPr>
                              <w:t>為空值</w:t>
                            </w:r>
                            <w:proofErr w:type="gramEnd"/>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衛福部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食品追溯追蹤管理資訊系統－工廠資料</w:t>
                            </w:r>
                          </w:p>
                        </w:tc>
                      </w:tr>
                      <w:tr w:rsidR="00B67C89" w:rsidRPr="00B86209" w:rsidTr="005E6AD2">
                        <w:trPr>
                          <w:trHeight w:val="283"/>
                        </w:trPr>
                        <w:tc>
                          <w:tcPr>
                            <w:tcW w:w="425" w:type="dxa"/>
                            <w:vMerge/>
                            <w:tcBorders>
                              <w:top w:val="single" w:sz="4" w:space="0" w:color="auto"/>
                              <w:left w:val="single" w:sz="4" w:space="0" w:color="auto"/>
                              <w:bottom w:val="single" w:sz="4" w:space="0" w:color="auto"/>
                              <w:right w:val="single" w:sz="4" w:space="0" w:color="auto"/>
                            </w:tcBorders>
                          </w:tcPr>
                          <w:p w:rsidR="00B67C89" w:rsidRPr="00A07EFE" w:rsidRDefault="00B67C89" w:rsidP="005E6AD2">
                            <w:pPr>
                              <w:overflowPunct w:val="0"/>
                              <w:spacing w:line="240" w:lineRule="exact"/>
                              <w:jc w:val="both"/>
                              <w:rPr>
                                <w:rFonts w:ascii="標楷體" w:eastAsia="標楷體" w:hAnsi="標楷體" w:cs="新細明體"/>
                                <w:color w:val="000000"/>
                                <w:sz w:val="20"/>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cs="新細明體"/>
                                <w:color w:val="000000"/>
                                <w:sz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center"/>
                              <w:rPr>
                                <w:rFonts w:ascii="標楷體" w:eastAsia="標楷體" w:hAnsi="標楷體"/>
                                <w:sz w:val="20"/>
                              </w:rPr>
                            </w:pPr>
                            <w:r w:rsidRPr="00A07EFE">
                              <w:rPr>
                                <w:rFonts w:ascii="標楷體" w:eastAsia="標楷體" w:hAnsi="標楷體" w:cs="新細明體" w:hint="eastAsia"/>
                                <w:color w:val="000000"/>
                                <w:sz w:val="20"/>
                              </w:rPr>
                              <w:t>內政部</w:t>
                            </w:r>
                          </w:p>
                        </w:tc>
                        <w:tc>
                          <w:tcPr>
                            <w:tcW w:w="2410" w:type="dxa"/>
                            <w:tcBorders>
                              <w:top w:val="single" w:sz="4" w:space="0" w:color="auto"/>
                              <w:left w:val="single" w:sz="4" w:space="0" w:color="auto"/>
                              <w:bottom w:val="single" w:sz="4" w:space="0" w:color="auto"/>
                              <w:right w:val="single" w:sz="4" w:space="0" w:color="auto"/>
                            </w:tcBorders>
                            <w:vAlign w:val="center"/>
                          </w:tcPr>
                          <w:p w:rsidR="00B67C89" w:rsidRPr="00A07EFE" w:rsidRDefault="00B67C89" w:rsidP="00C23E7D">
                            <w:pPr>
                              <w:overflowPunct w:val="0"/>
                              <w:snapToGrid w:val="0"/>
                              <w:spacing w:line="240" w:lineRule="exact"/>
                              <w:jc w:val="both"/>
                              <w:rPr>
                                <w:rFonts w:ascii="標楷體" w:eastAsia="標楷體" w:hAnsi="標楷體"/>
                                <w:sz w:val="20"/>
                              </w:rPr>
                            </w:pPr>
                            <w:r w:rsidRPr="00A07EFE">
                              <w:rPr>
                                <w:rFonts w:ascii="標楷體" w:eastAsia="標楷體" w:hAnsi="標楷體" w:cs="新細明體" w:hint="eastAsia"/>
                                <w:color w:val="000000"/>
                                <w:sz w:val="20"/>
                              </w:rPr>
                              <w:t>消防安全檢查列管系統</w:t>
                            </w:r>
                          </w:p>
                        </w:tc>
                      </w:tr>
                      <w:tr w:rsidR="00B67C89" w:rsidRPr="00B86209" w:rsidTr="005E6AD2">
                        <w:trPr>
                          <w:trHeight w:val="340"/>
                        </w:trPr>
                        <w:tc>
                          <w:tcPr>
                            <w:tcW w:w="5954" w:type="dxa"/>
                            <w:gridSpan w:val="4"/>
                            <w:tcBorders>
                              <w:top w:val="single" w:sz="4" w:space="0" w:color="auto"/>
                              <w:left w:val="nil"/>
                              <w:bottom w:val="nil"/>
                              <w:right w:val="nil"/>
                            </w:tcBorders>
                            <w:vAlign w:val="center"/>
                          </w:tcPr>
                          <w:p w:rsidR="00B67C89" w:rsidRDefault="00B67C89" w:rsidP="003F136E">
                            <w:pPr>
                              <w:overflowPunct w:val="0"/>
                              <w:snapToGrid w:val="0"/>
                              <w:spacing w:line="240" w:lineRule="exact"/>
                              <w:ind w:left="535" w:hangingChars="297" w:hanging="535"/>
                              <w:jc w:val="both"/>
                              <w:rPr>
                                <w:rFonts w:ascii="標楷體" w:eastAsia="標楷體" w:hAnsi="標楷體" w:cs="新細明體"/>
                                <w:color w:val="000000"/>
                                <w:sz w:val="18"/>
                                <w:szCs w:val="18"/>
                              </w:rPr>
                            </w:pPr>
                            <w:proofErr w:type="gramStart"/>
                            <w:r>
                              <w:rPr>
                                <w:rFonts w:ascii="標楷體" w:eastAsia="標楷體" w:hAnsi="標楷體" w:cs="新細明體" w:hint="eastAsia"/>
                                <w:color w:val="000000"/>
                                <w:sz w:val="18"/>
                                <w:szCs w:val="18"/>
                              </w:rPr>
                              <w:t>註</w:t>
                            </w:r>
                            <w:proofErr w:type="gramEnd"/>
                            <w:r>
                              <w:rPr>
                                <w:rFonts w:ascii="標楷體" w:eastAsia="標楷體" w:hAnsi="標楷體" w:cs="新細明體" w:hint="eastAsia"/>
                                <w:color w:val="000000"/>
                                <w:sz w:val="18"/>
                                <w:szCs w:val="18"/>
                              </w:rPr>
                              <w:t>：1</w:t>
                            </w:r>
                            <w:r>
                              <w:rPr>
                                <w:rFonts w:ascii="標楷體" w:eastAsia="標楷體" w:hAnsi="標楷體" w:cs="新細明體"/>
                                <w:color w:val="000000"/>
                                <w:sz w:val="18"/>
                                <w:szCs w:val="18"/>
                              </w:rPr>
                              <w:t>.</w:t>
                            </w:r>
                            <w:r w:rsidRPr="000D2629">
                              <w:rPr>
                                <w:rFonts w:ascii="標楷體" w:eastAsia="標楷體" w:hAnsi="標楷體" w:cs="新細明體" w:hint="eastAsia"/>
                                <w:color w:val="000000"/>
                                <w:sz w:val="18"/>
                                <w:szCs w:val="18"/>
                              </w:rPr>
                              <w:t>化學物質國際辨識碼</w:t>
                            </w:r>
                            <w:proofErr w:type="gramStart"/>
                            <w:r w:rsidR="00D17770">
                              <w:rPr>
                                <w:rFonts w:ascii="標楷體" w:eastAsia="標楷體" w:hAnsi="標楷體" w:cs="新細明體" w:hint="eastAsia"/>
                                <w:color w:val="000000"/>
                                <w:sz w:val="18"/>
                                <w:szCs w:val="18"/>
                              </w:rPr>
                              <w:t>（</w:t>
                            </w:r>
                            <w:proofErr w:type="gramEnd"/>
                            <w:r w:rsidRPr="000D2629">
                              <w:rPr>
                                <w:rFonts w:ascii="標楷體" w:eastAsia="標楷體" w:hAnsi="標楷體" w:cs="新細明體" w:hint="eastAsia"/>
                                <w:color w:val="000000"/>
                                <w:sz w:val="18"/>
                                <w:szCs w:val="18"/>
                              </w:rPr>
                              <w:t>CAS No.）為美國化學文摘社對每</w:t>
                            </w:r>
                            <w:proofErr w:type="gramStart"/>
                            <w:r w:rsidRPr="000D2629">
                              <w:rPr>
                                <w:rFonts w:ascii="標楷體" w:eastAsia="標楷體" w:hAnsi="標楷體" w:cs="新細明體" w:hint="eastAsia"/>
                                <w:color w:val="000000"/>
                                <w:sz w:val="18"/>
                                <w:szCs w:val="18"/>
                              </w:rPr>
                              <w:t>個</w:t>
                            </w:r>
                            <w:proofErr w:type="gramEnd"/>
                            <w:r w:rsidRPr="000D2629">
                              <w:rPr>
                                <w:rFonts w:ascii="標楷體" w:eastAsia="標楷體" w:hAnsi="標楷體" w:cs="新細明體" w:hint="eastAsia"/>
                                <w:color w:val="000000"/>
                                <w:sz w:val="18"/>
                                <w:szCs w:val="18"/>
                              </w:rPr>
                              <w:t>化學物質註冊登記編號，為化學物質唯一之數字識別編碼。</w:t>
                            </w:r>
                          </w:p>
                          <w:p w:rsidR="00B67C89" w:rsidRPr="00B86209" w:rsidRDefault="00B67C89" w:rsidP="00A06A85">
                            <w:pPr>
                              <w:overflowPunct w:val="0"/>
                              <w:snapToGrid w:val="0"/>
                              <w:spacing w:line="240" w:lineRule="exact"/>
                              <w:ind w:leftChars="153" w:left="547" w:hangingChars="100" w:hanging="180"/>
                              <w:jc w:val="both"/>
                              <w:rPr>
                                <w:rFonts w:ascii="標楷體" w:eastAsia="標楷體" w:hAnsi="標楷體"/>
                              </w:rPr>
                            </w:pPr>
                            <w:r>
                              <w:rPr>
                                <w:rFonts w:ascii="標楷體" w:eastAsia="標楷體" w:hAnsi="標楷體" w:cs="新細明體"/>
                                <w:color w:val="000000"/>
                                <w:sz w:val="18"/>
                                <w:szCs w:val="18"/>
                              </w:rPr>
                              <w:t>2.</w:t>
                            </w:r>
                            <w:r w:rsidRPr="00A21BEE">
                              <w:rPr>
                                <w:rFonts w:ascii="標楷體" w:eastAsia="標楷體" w:hAnsi="標楷體" w:cs="新細明體" w:hint="eastAsia"/>
                                <w:color w:val="000000"/>
                                <w:sz w:val="18"/>
                                <w:szCs w:val="18"/>
                              </w:rPr>
                              <w:t>資料來源：整理自</w:t>
                            </w:r>
                            <w:r w:rsidRPr="00044287">
                              <w:rPr>
                                <w:rFonts w:ascii="標楷體" w:eastAsia="標楷體" w:hAnsi="標楷體" w:cs="新細明體" w:hint="eastAsia"/>
                                <w:color w:val="000000"/>
                                <w:sz w:val="18"/>
                                <w:szCs w:val="18"/>
                              </w:rPr>
                              <w:t>化學物質管理署</w:t>
                            </w:r>
                            <w:r w:rsidRPr="00A21BEE">
                              <w:rPr>
                                <w:rFonts w:ascii="標楷體" w:eastAsia="標楷體" w:hAnsi="標楷體" w:cs="新細明體" w:hint="eastAsia"/>
                                <w:color w:val="000000"/>
                                <w:sz w:val="18"/>
                                <w:szCs w:val="18"/>
                              </w:rPr>
                              <w:t>提供</w:t>
                            </w:r>
                            <w:r w:rsidR="00A06A85" w:rsidRPr="00A21BEE">
                              <w:rPr>
                                <w:rFonts w:ascii="標楷體" w:eastAsia="標楷體" w:hAnsi="標楷體" w:cs="新細明體" w:hint="eastAsia"/>
                                <w:color w:val="000000"/>
                                <w:sz w:val="18"/>
                                <w:szCs w:val="18"/>
                              </w:rPr>
                              <w:t>資料</w:t>
                            </w:r>
                            <w:proofErr w:type="gramStart"/>
                            <w:r w:rsidR="00A06A85">
                              <w:rPr>
                                <w:rFonts w:ascii="標楷體" w:eastAsia="標楷體" w:hAnsi="標楷體" w:cs="新細明體" w:hint="eastAsia"/>
                                <w:sz w:val="18"/>
                                <w:szCs w:val="18"/>
                              </w:rPr>
                              <w:t>（</w:t>
                            </w:r>
                            <w:proofErr w:type="gramEnd"/>
                            <w:r w:rsidR="00A06A85">
                              <w:rPr>
                                <w:rFonts w:ascii="標楷體" w:eastAsia="標楷體" w:hAnsi="標楷體" w:cs="新細明體" w:hint="eastAsia"/>
                                <w:sz w:val="18"/>
                                <w:szCs w:val="18"/>
                              </w:rPr>
                              <w:t>統計</w:t>
                            </w:r>
                            <w:r w:rsidR="00A06A85">
                              <w:rPr>
                                <w:rFonts w:ascii="標楷體" w:eastAsia="標楷體" w:hAnsi="標楷體" w:cs="新細明體"/>
                                <w:sz w:val="18"/>
                                <w:szCs w:val="18"/>
                              </w:rPr>
                              <w:t>日期</w:t>
                            </w:r>
                            <w:r w:rsidR="00A06A85">
                              <w:rPr>
                                <w:rFonts w:ascii="標楷體" w:eastAsia="標楷體" w:hAnsi="標楷體" w:cs="新細明體" w:hint="eastAsia"/>
                                <w:sz w:val="18"/>
                                <w:szCs w:val="18"/>
                              </w:rPr>
                              <w:t>：</w:t>
                            </w:r>
                            <w:r w:rsidR="00A90045" w:rsidRPr="00C23E7D">
                              <w:rPr>
                                <w:rFonts w:ascii="標楷體" w:eastAsia="標楷體" w:hAnsi="標楷體" w:cs="新細明體"/>
                                <w:sz w:val="18"/>
                                <w:szCs w:val="18"/>
                              </w:rPr>
                              <w:t>113年4月19日</w:t>
                            </w:r>
                            <w:proofErr w:type="gramStart"/>
                            <w:r w:rsidR="00A06A85">
                              <w:rPr>
                                <w:rFonts w:ascii="標楷體" w:eastAsia="標楷體" w:hAnsi="標楷體" w:cs="新細明體"/>
                                <w:sz w:val="18"/>
                                <w:szCs w:val="18"/>
                              </w:rPr>
                              <w:t>）</w:t>
                            </w:r>
                            <w:proofErr w:type="gramEnd"/>
                            <w:r w:rsidRPr="00A21BEE">
                              <w:rPr>
                                <w:rFonts w:ascii="標楷體" w:eastAsia="標楷體" w:hAnsi="標楷體" w:cs="新細明體" w:hint="eastAsia"/>
                                <w:color w:val="000000"/>
                                <w:sz w:val="18"/>
                                <w:szCs w:val="18"/>
                              </w:rPr>
                              <w:t>。</w:t>
                            </w:r>
                          </w:p>
                        </w:tc>
                      </w:tr>
                    </w:tbl>
                    <w:p w:rsidR="00B67C89" w:rsidRPr="008A5398" w:rsidRDefault="00B67C89" w:rsidP="00B67C89"/>
                  </w:txbxContent>
                </v:textbox>
                <w10:wrap type="square" anchorx="margin"/>
              </v:shape>
            </w:pict>
          </mc:Fallback>
        </mc:AlternateContent>
      </w:r>
      <w:r w:rsidR="00B67C89" w:rsidRPr="00030F09">
        <w:rPr>
          <w:rFonts w:hAnsi="標楷體" w:hint="eastAsia"/>
          <w:sz w:val="28"/>
          <w:szCs w:val="28"/>
        </w:rPr>
        <w:t>進行分析。復查行政院雖於110年間首次召開國家化學物質管理會報，惟有關化學雲之各系統欄位資料鏈結度、相關法制規範修正及各</w:t>
      </w:r>
      <w:proofErr w:type="gramStart"/>
      <w:r w:rsidR="00B67C89" w:rsidRPr="00030F09">
        <w:rPr>
          <w:rFonts w:hAnsi="標楷體" w:hint="eastAsia"/>
          <w:sz w:val="28"/>
          <w:szCs w:val="28"/>
        </w:rPr>
        <w:t>介</w:t>
      </w:r>
      <w:proofErr w:type="gramEnd"/>
      <w:r w:rsidR="00B67C89" w:rsidRPr="00030F09">
        <w:rPr>
          <w:rFonts w:hAnsi="標楷體" w:hint="eastAsia"/>
          <w:sz w:val="28"/>
          <w:szCs w:val="28"/>
        </w:rPr>
        <w:t>接系統申報交易及流向（布）功能等跨部會議題，迄未能排入國家化學物質管理會報議程，充分檢討及協調策進，致化學雲自105年10月建立至112年底止，已歷時7年餘，仍未克服各系統之原始資料欄位闕漏問題</w:t>
      </w:r>
      <w:r w:rsidR="00B67C89" w:rsidRPr="00765CE9">
        <w:rPr>
          <w:rFonts w:hAnsi="標楷體" w:hint="eastAsia"/>
          <w:sz w:val="28"/>
          <w:szCs w:val="28"/>
        </w:rPr>
        <w:t>，</w:t>
      </w:r>
      <w:r w:rsidR="00B67C89" w:rsidRPr="00030F09">
        <w:rPr>
          <w:rFonts w:hAnsi="標楷體" w:hint="eastAsia"/>
          <w:sz w:val="28"/>
          <w:szCs w:val="28"/>
        </w:rPr>
        <w:t>迄仍無法跨</w:t>
      </w:r>
      <w:r w:rsidR="00B67C89" w:rsidRPr="00030F09">
        <w:rPr>
          <w:rFonts w:hAnsi="標楷體" w:hint="eastAsia"/>
          <w:kern w:val="24"/>
          <w:sz w:val="28"/>
          <w:szCs w:val="28"/>
        </w:rPr>
        <w:t>部門進行化學物質流向勾</w:t>
      </w:r>
      <w:proofErr w:type="gramStart"/>
      <w:r w:rsidR="00B67C89" w:rsidRPr="00030F09">
        <w:rPr>
          <w:rFonts w:hAnsi="標楷體" w:hint="eastAsia"/>
          <w:kern w:val="24"/>
          <w:sz w:val="28"/>
          <w:szCs w:val="28"/>
        </w:rPr>
        <w:t>稽</w:t>
      </w:r>
      <w:proofErr w:type="gramEnd"/>
      <w:r w:rsidR="00B67C89" w:rsidRPr="00030F09">
        <w:rPr>
          <w:rFonts w:hAnsi="標楷體" w:hint="eastAsia"/>
          <w:kern w:val="24"/>
          <w:sz w:val="28"/>
          <w:szCs w:val="28"/>
        </w:rPr>
        <w:t>比對，不利達成加強溯源追蹤</w:t>
      </w:r>
      <w:r w:rsidR="00B67C89" w:rsidRPr="00030F09">
        <w:rPr>
          <w:rFonts w:hAnsi="標楷體" w:hint="eastAsia"/>
          <w:sz w:val="28"/>
          <w:szCs w:val="28"/>
        </w:rPr>
        <w:t>及落實源頭管控化學物質流向等建置目的</w:t>
      </w:r>
      <w:r w:rsidR="008402A2">
        <w:rPr>
          <w:rFonts w:hAnsi="標楷體" w:hint="eastAsia"/>
          <w:sz w:val="28"/>
          <w:szCs w:val="28"/>
        </w:rPr>
        <w:t>。</w:t>
      </w:r>
      <w:r w:rsidR="00B67C89" w:rsidRPr="00030F09">
        <w:rPr>
          <w:rFonts w:hAnsi="標楷體" w:hint="eastAsia"/>
          <w:sz w:val="28"/>
          <w:szCs w:val="28"/>
        </w:rPr>
        <w:t>經函請行政院督導協調各目的事業主管機關</w:t>
      </w:r>
      <w:proofErr w:type="gramStart"/>
      <w:r w:rsidR="00B67C89" w:rsidRPr="00030F09">
        <w:rPr>
          <w:rFonts w:hAnsi="標楷體" w:hint="eastAsia"/>
          <w:sz w:val="28"/>
          <w:szCs w:val="28"/>
        </w:rPr>
        <w:t>研謀善策</w:t>
      </w:r>
      <w:proofErr w:type="gramEnd"/>
      <w:r w:rsidR="00B67C89" w:rsidRPr="00030F09">
        <w:rPr>
          <w:rFonts w:hAnsi="標楷體" w:hint="eastAsia"/>
          <w:sz w:val="28"/>
          <w:szCs w:val="28"/>
        </w:rPr>
        <w:t>，以強化跨部會化學物質管理資訊交流，統合化學雲建置綜效。</w:t>
      </w:r>
      <w:proofErr w:type="gramStart"/>
      <w:r w:rsidR="00B67C89" w:rsidRPr="00030F09">
        <w:rPr>
          <w:rFonts w:hAnsi="標楷體" w:cs="Times New Roman" w:hint="eastAsia"/>
          <w:bCs w:val="0"/>
          <w:sz w:val="28"/>
          <w:szCs w:val="28"/>
        </w:rPr>
        <w:t>【</w:t>
      </w:r>
      <w:proofErr w:type="gramEnd"/>
      <w:r w:rsidR="00B67C89" w:rsidRPr="00030F09">
        <w:rPr>
          <w:rFonts w:hAnsi="標楷體" w:cs="Times New Roman" w:hint="eastAsia"/>
          <w:bCs w:val="0"/>
          <w:sz w:val="28"/>
          <w:szCs w:val="28"/>
        </w:rPr>
        <w:t>詳總決算審核報告</w:t>
      </w:r>
      <w:proofErr w:type="gramStart"/>
      <w:r w:rsidR="00B67C89" w:rsidRPr="00030F09">
        <w:rPr>
          <w:rFonts w:hAnsi="標楷體" w:cs="Times New Roman" w:hint="eastAsia"/>
          <w:bCs w:val="0"/>
          <w:sz w:val="28"/>
          <w:szCs w:val="28"/>
        </w:rPr>
        <w:t>第2冊丙</w:t>
      </w:r>
      <w:proofErr w:type="gramEnd"/>
      <w:r w:rsidR="00B67C89" w:rsidRPr="00030F09">
        <w:rPr>
          <w:rFonts w:hAnsi="標楷體" w:cs="Times New Roman" w:hint="eastAsia"/>
          <w:bCs w:val="0"/>
          <w:sz w:val="28"/>
          <w:szCs w:val="28"/>
        </w:rPr>
        <w:t>、貳拾、環境保護署（環境部）主管項下重要審核意見（四）1</w:t>
      </w:r>
      <w:r w:rsidR="00A36363">
        <w:rPr>
          <w:rFonts w:hAnsi="標楷體" w:cs="Times New Roman" w:hint="eastAsia"/>
          <w:bCs w:val="0"/>
          <w:sz w:val="28"/>
          <w:szCs w:val="28"/>
        </w:rPr>
        <w:t>.</w:t>
      </w:r>
      <w:r w:rsidR="00B67C89" w:rsidRPr="00030F09">
        <w:rPr>
          <w:rFonts w:hAnsi="標楷體" w:cs="Times New Roman" w:hint="eastAsia"/>
          <w:bCs w:val="0"/>
          <w:sz w:val="28"/>
          <w:szCs w:val="28"/>
        </w:rPr>
        <w:t>】</w:t>
      </w:r>
    </w:p>
    <w:p w:rsidR="00CB4C9D" w:rsidRPr="00D816CE" w:rsidRDefault="00B1290C" w:rsidP="00E40306">
      <w:pPr>
        <w:overflowPunct w:val="0"/>
        <w:snapToGrid w:val="0"/>
        <w:spacing w:line="480" w:lineRule="exact"/>
        <w:ind w:firstLineChars="450" w:firstLine="1261"/>
        <w:jc w:val="both"/>
        <w:rPr>
          <w:rFonts w:ascii="標楷體" w:eastAsia="標楷體" w:hAnsi="標楷體"/>
          <w:spacing w:val="-2"/>
          <w:sz w:val="28"/>
          <w:szCs w:val="28"/>
        </w:rPr>
      </w:pPr>
      <w:r>
        <w:rPr>
          <w:rFonts w:ascii="標楷體" w:eastAsia="標楷體" w:hAnsi="標楷體" w:hint="eastAsia"/>
          <w:b/>
          <w:sz w:val="28"/>
          <w:szCs w:val="28"/>
        </w:rPr>
        <w:lastRenderedPageBreak/>
        <w:t>6</w:t>
      </w:r>
      <w:r w:rsidR="007C464D" w:rsidRPr="007378C1">
        <w:rPr>
          <w:rFonts w:ascii="標楷體" w:eastAsia="標楷體" w:hAnsi="標楷體" w:hint="eastAsia"/>
          <w:b/>
          <w:sz w:val="28"/>
          <w:szCs w:val="28"/>
        </w:rPr>
        <w:t>.</w:t>
      </w:r>
      <w:r w:rsidR="00E91523">
        <w:rPr>
          <w:rFonts w:ascii="標楷體" w:eastAsia="標楷體" w:hAnsi="標楷體" w:hint="eastAsia"/>
          <w:b/>
          <w:sz w:val="28"/>
          <w:szCs w:val="28"/>
        </w:rPr>
        <w:t xml:space="preserve">　</w:t>
      </w:r>
      <w:r w:rsidR="00CB4C9D" w:rsidRPr="007378C1">
        <w:rPr>
          <w:rFonts w:ascii="標楷體" w:eastAsia="標楷體" w:hAnsi="標楷體" w:hint="eastAsia"/>
          <w:b/>
          <w:sz w:val="28"/>
          <w:szCs w:val="28"/>
        </w:rPr>
        <w:t>部分食品器具容器包裝存有</w:t>
      </w:r>
      <w:r w:rsidR="0008592B">
        <w:rPr>
          <w:rFonts w:ascii="標楷體" w:eastAsia="標楷體" w:hAnsi="標楷體" w:hint="eastAsia"/>
          <w:b/>
          <w:sz w:val="28"/>
          <w:szCs w:val="28"/>
        </w:rPr>
        <w:t>毒性化學物質</w:t>
      </w:r>
      <w:r w:rsidR="0008592B">
        <w:rPr>
          <w:rFonts w:ascii="新細明體" w:eastAsia="新細明體" w:hAnsi="新細明體" w:hint="eastAsia"/>
          <w:b/>
          <w:sz w:val="28"/>
          <w:szCs w:val="28"/>
        </w:rPr>
        <w:t>「</w:t>
      </w:r>
      <w:r w:rsidR="00CB4C9D" w:rsidRPr="007378C1">
        <w:rPr>
          <w:rFonts w:ascii="標楷體" w:eastAsia="標楷體" w:hAnsi="標楷體" w:hint="eastAsia"/>
          <w:b/>
          <w:sz w:val="28"/>
          <w:szCs w:val="28"/>
        </w:rPr>
        <w:t>雙</w:t>
      </w:r>
      <w:proofErr w:type="gramStart"/>
      <w:r w:rsidR="00CB4C9D" w:rsidRPr="007378C1">
        <w:rPr>
          <w:rFonts w:ascii="標楷體" w:eastAsia="標楷體" w:hAnsi="標楷體" w:hint="eastAsia"/>
          <w:b/>
          <w:sz w:val="28"/>
          <w:szCs w:val="28"/>
        </w:rPr>
        <w:t>酚</w:t>
      </w:r>
      <w:proofErr w:type="gramEnd"/>
      <w:r w:rsidR="00CB4C9D" w:rsidRPr="007378C1">
        <w:rPr>
          <w:rFonts w:ascii="標楷體" w:eastAsia="標楷體" w:hAnsi="標楷體" w:hint="eastAsia"/>
          <w:b/>
          <w:sz w:val="28"/>
          <w:szCs w:val="28"/>
        </w:rPr>
        <w:t>A</w:t>
      </w:r>
      <w:r w:rsidR="0008592B">
        <w:rPr>
          <w:rFonts w:ascii="標楷體" w:eastAsia="標楷體" w:hAnsi="標楷體" w:hint="eastAsia"/>
          <w:b/>
          <w:sz w:val="28"/>
          <w:szCs w:val="28"/>
        </w:rPr>
        <w:t>」</w:t>
      </w:r>
      <w:r w:rsidR="00CB4C9D" w:rsidRPr="007378C1">
        <w:rPr>
          <w:rFonts w:ascii="標楷體" w:eastAsia="標楷體" w:hAnsi="標楷體" w:hint="eastAsia"/>
          <w:b/>
          <w:sz w:val="28"/>
          <w:szCs w:val="28"/>
        </w:rPr>
        <w:t>，</w:t>
      </w:r>
      <w:r w:rsidR="0008592B">
        <w:rPr>
          <w:rFonts w:ascii="標楷體" w:eastAsia="標楷體" w:hAnsi="標楷體" w:hint="eastAsia"/>
          <w:b/>
          <w:sz w:val="28"/>
          <w:szCs w:val="28"/>
        </w:rPr>
        <w:t>歐盟已於2023年下修每日人體</w:t>
      </w:r>
      <w:proofErr w:type="gramStart"/>
      <w:r w:rsidR="0008592B">
        <w:rPr>
          <w:rFonts w:ascii="標楷體" w:eastAsia="標楷體" w:hAnsi="標楷體" w:hint="eastAsia"/>
          <w:b/>
          <w:sz w:val="28"/>
          <w:szCs w:val="28"/>
        </w:rPr>
        <w:t>耐受量標準</w:t>
      </w:r>
      <w:proofErr w:type="gramEnd"/>
      <w:r w:rsidR="0008592B">
        <w:rPr>
          <w:rFonts w:ascii="標楷體" w:eastAsia="標楷體" w:hAnsi="標楷體" w:hint="eastAsia"/>
          <w:b/>
          <w:sz w:val="28"/>
          <w:szCs w:val="28"/>
        </w:rPr>
        <w:t>，</w:t>
      </w:r>
      <w:r w:rsidR="007378C1" w:rsidRPr="007378C1">
        <w:rPr>
          <w:rFonts w:ascii="標楷體" w:eastAsia="標楷體" w:hAnsi="標楷體" w:hint="eastAsia"/>
          <w:b/>
          <w:sz w:val="28"/>
          <w:szCs w:val="28"/>
        </w:rPr>
        <w:t>允宜</w:t>
      </w:r>
      <w:r w:rsidR="00031145">
        <w:rPr>
          <w:rFonts w:ascii="標楷體" w:eastAsia="標楷體" w:hAnsi="標楷體" w:hint="eastAsia"/>
          <w:b/>
          <w:sz w:val="28"/>
          <w:szCs w:val="28"/>
        </w:rPr>
        <w:t>適時</w:t>
      </w:r>
      <w:r w:rsidR="00031145" w:rsidRPr="00031145">
        <w:rPr>
          <w:rFonts w:ascii="標楷體" w:eastAsia="標楷體" w:hAnsi="標楷體" w:hint="eastAsia"/>
          <w:b/>
          <w:sz w:val="28"/>
          <w:szCs w:val="28"/>
        </w:rPr>
        <w:t>辦理風險暴露評估研究，及</w:t>
      </w:r>
      <w:proofErr w:type="gramStart"/>
      <w:r w:rsidR="00031145" w:rsidRPr="00031145">
        <w:rPr>
          <w:rFonts w:ascii="標楷體" w:eastAsia="標楷體" w:hAnsi="標楷體" w:hint="eastAsia"/>
          <w:b/>
          <w:sz w:val="28"/>
          <w:szCs w:val="28"/>
        </w:rPr>
        <w:t>研</w:t>
      </w:r>
      <w:proofErr w:type="gramEnd"/>
      <w:r w:rsidR="00031145" w:rsidRPr="00031145">
        <w:rPr>
          <w:rFonts w:ascii="標楷體" w:eastAsia="標楷體" w:hAnsi="標楷體" w:hint="eastAsia"/>
          <w:b/>
          <w:sz w:val="28"/>
          <w:szCs w:val="28"/>
        </w:rPr>
        <w:t>議修訂相關標準之必要性</w:t>
      </w:r>
      <w:r w:rsidR="00CB4C9D" w:rsidRPr="007378C1">
        <w:rPr>
          <w:rFonts w:ascii="標楷體" w:eastAsia="標楷體" w:hAnsi="標楷體" w:hint="eastAsia"/>
          <w:b/>
          <w:sz w:val="28"/>
          <w:szCs w:val="28"/>
        </w:rPr>
        <w:t>：</w:t>
      </w:r>
      <w:r w:rsidR="00CB4C9D" w:rsidRPr="00D816CE">
        <w:rPr>
          <w:rFonts w:ascii="標楷體" w:eastAsia="標楷體" w:hAnsi="標楷體" w:hint="eastAsia"/>
          <w:spacing w:val="-2"/>
          <w:sz w:val="28"/>
          <w:szCs w:val="28"/>
        </w:rPr>
        <w:t>隨著食品產業多元發展，日常生活中所見食品接觸材料種類隨之增加，部分食品器具容器包裝存有環境部公告之毒性化學物質，</w:t>
      </w:r>
      <w:r w:rsidR="003A05D4" w:rsidRPr="00D816CE">
        <w:rPr>
          <w:rFonts w:ascii="標楷體" w:eastAsia="標楷體" w:hAnsi="標楷體" w:hint="eastAsia"/>
          <w:spacing w:val="-2"/>
          <w:sz w:val="28"/>
          <w:szCs w:val="28"/>
        </w:rPr>
        <w:t>如運動水壺、可微波食品容器存有雙</w:t>
      </w:r>
      <w:proofErr w:type="gramStart"/>
      <w:r w:rsidR="003A05D4" w:rsidRPr="00D816CE">
        <w:rPr>
          <w:rFonts w:ascii="標楷體" w:eastAsia="標楷體" w:hAnsi="標楷體" w:hint="eastAsia"/>
          <w:spacing w:val="-2"/>
          <w:sz w:val="28"/>
          <w:szCs w:val="28"/>
        </w:rPr>
        <w:t>酚</w:t>
      </w:r>
      <w:proofErr w:type="gramEnd"/>
      <w:r w:rsidR="003A05D4" w:rsidRPr="00D816CE">
        <w:rPr>
          <w:rFonts w:ascii="標楷體" w:eastAsia="標楷體" w:hAnsi="標楷體" w:hint="eastAsia"/>
          <w:spacing w:val="-2"/>
          <w:sz w:val="28"/>
          <w:szCs w:val="28"/>
        </w:rPr>
        <w:t>A等，</w:t>
      </w:r>
      <w:r w:rsidR="00060DE5" w:rsidRPr="00D816CE">
        <w:rPr>
          <w:rFonts w:ascii="標楷體" w:eastAsia="標楷體" w:hAnsi="標楷體" w:hint="eastAsia"/>
          <w:spacing w:val="-2"/>
          <w:sz w:val="28"/>
          <w:szCs w:val="28"/>
        </w:rPr>
        <w:t>倘</w:t>
      </w:r>
      <w:r w:rsidR="00CB4C9D" w:rsidRPr="00D816CE">
        <w:rPr>
          <w:rFonts w:ascii="標楷體" w:eastAsia="標楷體" w:hAnsi="標楷體" w:hint="eastAsia"/>
          <w:spacing w:val="-2"/>
          <w:sz w:val="28"/>
          <w:szCs w:val="28"/>
        </w:rPr>
        <w:t>自食品器具容器</w:t>
      </w:r>
      <w:proofErr w:type="gramStart"/>
      <w:r w:rsidR="00CB4C9D" w:rsidRPr="00D816CE">
        <w:rPr>
          <w:rFonts w:ascii="標楷體" w:eastAsia="標楷體" w:hAnsi="標楷體" w:hint="eastAsia"/>
          <w:spacing w:val="-2"/>
          <w:sz w:val="28"/>
          <w:szCs w:val="28"/>
        </w:rPr>
        <w:t>包裝溶</w:t>
      </w:r>
      <w:proofErr w:type="gramEnd"/>
      <w:r w:rsidR="00CB4C9D" w:rsidRPr="00D816CE">
        <w:rPr>
          <w:rFonts w:ascii="標楷體" w:eastAsia="標楷體" w:hAnsi="標楷體" w:hint="eastAsia"/>
          <w:spacing w:val="-2"/>
          <w:sz w:val="28"/>
          <w:szCs w:val="28"/>
        </w:rPr>
        <w:t>出進入食物，</w:t>
      </w:r>
      <w:r w:rsidR="007E7732" w:rsidRPr="005A7A88">
        <w:rPr>
          <w:rFonts w:ascii="標楷體" w:eastAsia="標楷體" w:hAnsi="標楷體" w:hint="eastAsia"/>
          <w:spacing w:val="-2"/>
          <w:sz w:val="28"/>
          <w:szCs w:val="28"/>
        </w:rPr>
        <w:t>將</w:t>
      </w:r>
      <w:r w:rsidR="00AF0AE5" w:rsidRPr="005A7A88">
        <w:rPr>
          <w:rFonts w:ascii="標楷體" w:eastAsia="標楷體" w:hAnsi="標楷體" w:hint="eastAsia"/>
          <w:spacing w:val="-2"/>
          <w:sz w:val="28"/>
          <w:szCs w:val="28"/>
        </w:rPr>
        <w:t>影</w:t>
      </w:r>
      <w:r w:rsidR="00CB4C9D" w:rsidRPr="005A7A88">
        <w:rPr>
          <w:rFonts w:ascii="標楷體" w:eastAsia="標楷體" w:hAnsi="標楷體" w:hint="eastAsia"/>
          <w:spacing w:val="-2"/>
          <w:sz w:val="28"/>
          <w:szCs w:val="28"/>
        </w:rPr>
        <w:t>響</w:t>
      </w:r>
      <w:r w:rsidR="00CB4C9D" w:rsidRPr="00D816CE">
        <w:rPr>
          <w:rFonts w:ascii="標楷體" w:eastAsia="標楷體" w:hAnsi="標楷體" w:hint="eastAsia"/>
          <w:spacing w:val="-2"/>
          <w:sz w:val="28"/>
          <w:szCs w:val="28"/>
        </w:rPr>
        <w:t>人體健康。經</w:t>
      </w:r>
      <w:proofErr w:type="gramStart"/>
      <w:r w:rsidR="00CB4C9D" w:rsidRPr="00D816CE">
        <w:rPr>
          <w:rFonts w:ascii="標楷體" w:eastAsia="標楷體" w:hAnsi="標楷體" w:hint="eastAsia"/>
          <w:spacing w:val="-2"/>
          <w:sz w:val="28"/>
          <w:szCs w:val="28"/>
        </w:rPr>
        <w:t>查</w:t>
      </w:r>
      <w:r w:rsidR="008A28A6" w:rsidRPr="00D816CE">
        <w:rPr>
          <w:rFonts w:ascii="標楷體" w:eastAsia="標楷體" w:hAnsi="標楷體" w:hint="eastAsia"/>
          <w:spacing w:val="-2"/>
          <w:sz w:val="28"/>
          <w:szCs w:val="28"/>
        </w:rPr>
        <w:t>食藥署</w:t>
      </w:r>
      <w:proofErr w:type="gramEnd"/>
      <w:r w:rsidR="003A05D4" w:rsidRPr="00D816CE">
        <w:rPr>
          <w:rFonts w:ascii="標楷體" w:eastAsia="標楷體" w:hAnsi="標楷體" w:hint="eastAsia"/>
          <w:spacing w:val="-2"/>
          <w:sz w:val="28"/>
          <w:szCs w:val="28"/>
        </w:rPr>
        <w:t>92年間訂定食品器具容器包裝衛生標準，其中有關</w:t>
      </w:r>
      <w:r w:rsidR="004A6F44" w:rsidRPr="00D816CE">
        <w:rPr>
          <w:rFonts w:ascii="標楷體" w:eastAsia="標楷體" w:hAnsi="標楷體" w:hint="eastAsia"/>
          <w:spacing w:val="-2"/>
          <w:sz w:val="28"/>
          <w:szCs w:val="28"/>
        </w:rPr>
        <w:t>雙</w:t>
      </w:r>
      <w:proofErr w:type="gramStart"/>
      <w:r w:rsidR="004A6F44" w:rsidRPr="00D816CE">
        <w:rPr>
          <w:rFonts w:ascii="標楷體" w:eastAsia="標楷體" w:hAnsi="標楷體" w:hint="eastAsia"/>
          <w:spacing w:val="-2"/>
          <w:sz w:val="28"/>
          <w:szCs w:val="28"/>
        </w:rPr>
        <w:t>酚</w:t>
      </w:r>
      <w:proofErr w:type="gramEnd"/>
      <w:r w:rsidR="004A6F44" w:rsidRPr="00D816CE">
        <w:rPr>
          <w:rFonts w:ascii="標楷體" w:eastAsia="標楷體" w:hAnsi="標楷體" w:hint="eastAsia"/>
          <w:spacing w:val="-2"/>
          <w:sz w:val="28"/>
          <w:szCs w:val="28"/>
        </w:rPr>
        <w:t>A試驗標準之</w:t>
      </w:r>
      <w:proofErr w:type="gramStart"/>
      <w:r w:rsidR="004A6F44" w:rsidRPr="00D816CE">
        <w:rPr>
          <w:rFonts w:ascii="標楷體" w:eastAsia="標楷體" w:hAnsi="標楷體" w:hint="eastAsia"/>
          <w:spacing w:val="-2"/>
          <w:sz w:val="28"/>
          <w:szCs w:val="28"/>
        </w:rPr>
        <w:t>研</w:t>
      </w:r>
      <w:proofErr w:type="gramEnd"/>
      <w:r w:rsidR="004A6F44" w:rsidRPr="00D816CE">
        <w:rPr>
          <w:rFonts w:ascii="標楷體" w:eastAsia="標楷體" w:hAnsi="標楷體" w:hint="eastAsia"/>
          <w:spacing w:val="-2"/>
          <w:sz w:val="28"/>
          <w:szCs w:val="28"/>
        </w:rPr>
        <w:t>訂及風險評估，主要</w:t>
      </w:r>
      <w:proofErr w:type="gramStart"/>
      <w:r w:rsidR="004A6F44" w:rsidRPr="00D816CE">
        <w:rPr>
          <w:rFonts w:ascii="標楷體" w:eastAsia="標楷體" w:hAnsi="標楷體" w:hint="eastAsia"/>
          <w:spacing w:val="-2"/>
          <w:sz w:val="28"/>
          <w:szCs w:val="28"/>
        </w:rPr>
        <w:t>係參據</w:t>
      </w:r>
      <w:proofErr w:type="gramEnd"/>
      <w:r w:rsidR="004A6F44" w:rsidRPr="00D816CE">
        <w:rPr>
          <w:rFonts w:ascii="標楷體" w:eastAsia="標楷體" w:hAnsi="標楷體" w:hint="eastAsia"/>
          <w:spacing w:val="-2"/>
          <w:sz w:val="28"/>
          <w:szCs w:val="28"/>
        </w:rPr>
        <w:t>歐洲食品安全局（European Food Safety Authority,</w:t>
      </w:r>
      <w:r w:rsidR="002722C8" w:rsidRPr="00D816CE">
        <w:rPr>
          <w:rFonts w:ascii="標楷體" w:eastAsia="標楷體" w:hAnsi="標楷體" w:hint="eastAsia"/>
          <w:spacing w:val="-2"/>
          <w:sz w:val="28"/>
          <w:szCs w:val="28"/>
        </w:rPr>
        <w:t xml:space="preserve"> </w:t>
      </w:r>
      <w:r w:rsidR="004A6F44" w:rsidRPr="00D816CE">
        <w:rPr>
          <w:rFonts w:ascii="標楷體" w:eastAsia="標楷體" w:hAnsi="標楷體" w:hint="eastAsia"/>
          <w:spacing w:val="-2"/>
          <w:sz w:val="28"/>
          <w:szCs w:val="28"/>
        </w:rPr>
        <w:t>EFSA）相關研究成果訂定。EFSA於2006年首次發布雙</w:t>
      </w:r>
      <w:proofErr w:type="gramStart"/>
      <w:r w:rsidR="004A6F44" w:rsidRPr="00D816CE">
        <w:rPr>
          <w:rFonts w:ascii="標楷體" w:eastAsia="標楷體" w:hAnsi="標楷體" w:hint="eastAsia"/>
          <w:spacing w:val="-2"/>
          <w:sz w:val="28"/>
          <w:szCs w:val="28"/>
        </w:rPr>
        <w:t>酚</w:t>
      </w:r>
      <w:proofErr w:type="gramEnd"/>
      <w:r w:rsidR="004A6F44" w:rsidRPr="00D816CE">
        <w:rPr>
          <w:rFonts w:ascii="標楷體" w:eastAsia="標楷體" w:hAnsi="標楷體" w:hint="eastAsia"/>
          <w:spacing w:val="-2"/>
          <w:sz w:val="28"/>
          <w:szCs w:val="28"/>
        </w:rPr>
        <w:t>A風險評估報告，將雙</w:t>
      </w:r>
      <w:proofErr w:type="gramStart"/>
      <w:r w:rsidR="004A6F44" w:rsidRPr="00D816CE">
        <w:rPr>
          <w:rFonts w:ascii="標楷體" w:eastAsia="標楷體" w:hAnsi="標楷體" w:hint="eastAsia"/>
          <w:spacing w:val="-2"/>
          <w:sz w:val="28"/>
          <w:szCs w:val="28"/>
        </w:rPr>
        <w:t>酚</w:t>
      </w:r>
      <w:proofErr w:type="gramEnd"/>
      <w:r w:rsidR="004A6F44" w:rsidRPr="00D816CE">
        <w:rPr>
          <w:rFonts w:ascii="標楷體" w:eastAsia="標楷體" w:hAnsi="標楷體" w:hint="eastAsia"/>
          <w:spacing w:val="-2"/>
          <w:sz w:val="28"/>
          <w:szCs w:val="28"/>
        </w:rPr>
        <w:t>A之每人每日每公斤體重</w:t>
      </w:r>
      <w:proofErr w:type="gramStart"/>
      <w:r w:rsidR="004A6F44" w:rsidRPr="00D816CE">
        <w:rPr>
          <w:rFonts w:ascii="標楷體" w:eastAsia="標楷體" w:hAnsi="標楷體" w:hint="eastAsia"/>
          <w:spacing w:val="-2"/>
          <w:sz w:val="28"/>
          <w:szCs w:val="28"/>
        </w:rPr>
        <w:t>耐受量</w:t>
      </w:r>
      <w:proofErr w:type="gramEnd"/>
      <w:r w:rsidR="004A6F44" w:rsidRPr="00D816CE">
        <w:rPr>
          <w:rFonts w:ascii="標楷體" w:eastAsia="標楷體" w:hAnsi="標楷體" w:hint="eastAsia"/>
          <w:spacing w:val="-2"/>
          <w:sz w:val="28"/>
          <w:szCs w:val="28"/>
        </w:rPr>
        <w:t>（Tolerable Daily Intake, TDI）暫定為50 mcg，</w:t>
      </w:r>
      <w:proofErr w:type="gramStart"/>
      <w:r w:rsidR="004A6F44" w:rsidRPr="00D816CE">
        <w:rPr>
          <w:rFonts w:ascii="標楷體" w:eastAsia="標楷體" w:hAnsi="標楷體" w:hint="eastAsia"/>
          <w:spacing w:val="-2"/>
          <w:sz w:val="28"/>
          <w:szCs w:val="28"/>
        </w:rPr>
        <w:t>食藥署爰</w:t>
      </w:r>
      <w:proofErr w:type="gramEnd"/>
      <w:r w:rsidR="004A6F44" w:rsidRPr="00D816CE">
        <w:rPr>
          <w:rFonts w:ascii="標楷體" w:eastAsia="標楷體" w:hAnsi="標楷體" w:hint="eastAsia"/>
          <w:spacing w:val="-2"/>
          <w:sz w:val="28"/>
          <w:szCs w:val="28"/>
        </w:rPr>
        <w:t>於98</w:t>
      </w:r>
      <w:r w:rsidR="008A28A6" w:rsidRPr="00D816CE">
        <w:rPr>
          <w:rFonts w:ascii="標楷體" w:eastAsia="標楷體" w:hAnsi="標楷體" w:hint="eastAsia"/>
          <w:spacing w:val="-2"/>
          <w:sz w:val="28"/>
          <w:szCs w:val="28"/>
        </w:rPr>
        <w:t>及</w:t>
      </w:r>
      <w:r w:rsidR="004A6F44" w:rsidRPr="00D816CE">
        <w:rPr>
          <w:rFonts w:ascii="標楷體" w:eastAsia="標楷體" w:hAnsi="標楷體" w:hint="eastAsia"/>
          <w:spacing w:val="-2"/>
          <w:sz w:val="28"/>
          <w:szCs w:val="28"/>
        </w:rPr>
        <w:t>99年</w:t>
      </w:r>
      <w:r w:rsidR="008A28A6" w:rsidRPr="00D816CE">
        <w:rPr>
          <w:rFonts w:ascii="標楷體" w:eastAsia="標楷體" w:hAnsi="標楷體" w:hint="eastAsia"/>
          <w:spacing w:val="-2"/>
          <w:sz w:val="28"/>
          <w:szCs w:val="28"/>
        </w:rPr>
        <w:t>間</w:t>
      </w:r>
      <w:r w:rsidR="004A6F44" w:rsidRPr="00D816CE">
        <w:rPr>
          <w:rFonts w:ascii="標楷體" w:eastAsia="標楷體" w:hAnsi="標楷體" w:hint="eastAsia"/>
          <w:spacing w:val="-2"/>
          <w:sz w:val="28"/>
          <w:szCs w:val="28"/>
        </w:rPr>
        <w:t>修正食品器具容器包裝衛生標準，增（修）訂雙</w:t>
      </w:r>
      <w:proofErr w:type="gramStart"/>
      <w:r w:rsidR="004A6F44" w:rsidRPr="00D816CE">
        <w:rPr>
          <w:rFonts w:ascii="標楷體" w:eastAsia="標楷體" w:hAnsi="標楷體" w:hint="eastAsia"/>
          <w:spacing w:val="-2"/>
          <w:sz w:val="28"/>
          <w:szCs w:val="28"/>
        </w:rPr>
        <w:t>酚</w:t>
      </w:r>
      <w:proofErr w:type="gramEnd"/>
      <w:r w:rsidR="004A6F44" w:rsidRPr="00D816CE">
        <w:rPr>
          <w:rFonts w:ascii="標楷體" w:eastAsia="標楷體" w:hAnsi="標楷體" w:hint="eastAsia"/>
          <w:spacing w:val="-2"/>
          <w:sz w:val="28"/>
          <w:szCs w:val="28"/>
        </w:rPr>
        <w:t>A溶出限量。</w:t>
      </w:r>
      <w:proofErr w:type="gramStart"/>
      <w:r w:rsidR="004A6F44" w:rsidRPr="00D816CE">
        <w:rPr>
          <w:rFonts w:ascii="標楷體" w:eastAsia="標楷體" w:hAnsi="標楷體" w:hint="eastAsia"/>
          <w:spacing w:val="-2"/>
          <w:sz w:val="28"/>
          <w:szCs w:val="28"/>
        </w:rPr>
        <w:t>嗣</w:t>
      </w:r>
      <w:proofErr w:type="gramEnd"/>
      <w:r w:rsidR="004A6F44" w:rsidRPr="00D816CE">
        <w:rPr>
          <w:rFonts w:ascii="標楷體" w:eastAsia="標楷體" w:hAnsi="標楷體" w:hint="eastAsia"/>
          <w:spacing w:val="-2"/>
          <w:sz w:val="28"/>
          <w:szCs w:val="28"/>
        </w:rPr>
        <w:t>EFSA於2015年將TDI值調降至4 mcg</w:t>
      </w:r>
      <w:r w:rsidR="008A28A6" w:rsidRPr="00D816CE">
        <w:rPr>
          <w:rFonts w:ascii="標楷體" w:eastAsia="標楷體" w:hAnsi="標楷體" w:hint="eastAsia"/>
          <w:spacing w:val="-2"/>
          <w:sz w:val="28"/>
          <w:szCs w:val="28"/>
        </w:rPr>
        <w:t>，</w:t>
      </w:r>
      <w:proofErr w:type="gramStart"/>
      <w:r w:rsidR="004A6F44" w:rsidRPr="00D816CE">
        <w:rPr>
          <w:rFonts w:ascii="標楷體" w:eastAsia="標楷體" w:hAnsi="標楷體" w:hint="eastAsia"/>
          <w:spacing w:val="-2"/>
          <w:sz w:val="28"/>
          <w:szCs w:val="28"/>
        </w:rPr>
        <w:t>食藥署爰</w:t>
      </w:r>
      <w:proofErr w:type="gramEnd"/>
      <w:r w:rsidR="004A6F44" w:rsidRPr="00D816CE">
        <w:rPr>
          <w:rFonts w:ascii="標楷體" w:eastAsia="標楷體" w:hAnsi="標楷體" w:hint="eastAsia"/>
          <w:spacing w:val="-2"/>
          <w:sz w:val="28"/>
          <w:szCs w:val="28"/>
        </w:rPr>
        <w:t>於</w:t>
      </w:r>
      <w:proofErr w:type="gramStart"/>
      <w:r w:rsidR="004A6F44" w:rsidRPr="00D816CE">
        <w:rPr>
          <w:rFonts w:ascii="標楷體" w:eastAsia="標楷體" w:hAnsi="標楷體" w:hint="eastAsia"/>
          <w:spacing w:val="-2"/>
          <w:sz w:val="28"/>
          <w:szCs w:val="28"/>
        </w:rPr>
        <w:t>105</w:t>
      </w:r>
      <w:proofErr w:type="gramEnd"/>
      <w:r w:rsidR="004A6F44" w:rsidRPr="00D816CE">
        <w:rPr>
          <w:rFonts w:ascii="標楷體" w:eastAsia="標楷體" w:hAnsi="標楷體" w:hint="eastAsia"/>
          <w:spacing w:val="-2"/>
          <w:sz w:val="28"/>
          <w:szCs w:val="28"/>
        </w:rPr>
        <w:t>年度辦理</w:t>
      </w:r>
      <w:r w:rsidR="008A28A6" w:rsidRPr="00D816CE">
        <w:rPr>
          <w:rFonts w:ascii="標楷體" w:eastAsia="標楷體" w:hAnsi="標楷體" w:hint="eastAsia"/>
          <w:spacing w:val="-2"/>
          <w:sz w:val="28"/>
          <w:szCs w:val="28"/>
        </w:rPr>
        <w:t>國人雙</w:t>
      </w:r>
      <w:proofErr w:type="gramStart"/>
      <w:r w:rsidR="008A28A6" w:rsidRPr="00D816CE">
        <w:rPr>
          <w:rFonts w:ascii="標楷體" w:eastAsia="標楷體" w:hAnsi="標楷體" w:hint="eastAsia"/>
          <w:spacing w:val="-2"/>
          <w:sz w:val="28"/>
          <w:szCs w:val="28"/>
        </w:rPr>
        <w:t>酚</w:t>
      </w:r>
      <w:proofErr w:type="gramEnd"/>
      <w:r w:rsidR="008A28A6" w:rsidRPr="00D816CE">
        <w:rPr>
          <w:rFonts w:ascii="標楷體" w:eastAsia="標楷體" w:hAnsi="標楷體" w:hint="eastAsia"/>
          <w:spacing w:val="-2"/>
          <w:sz w:val="28"/>
          <w:szCs w:val="28"/>
        </w:rPr>
        <w:t>A攝食暴露風險</w:t>
      </w:r>
      <w:r w:rsidR="004A6F44" w:rsidRPr="00D816CE">
        <w:rPr>
          <w:rFonts w:ascii="標楷體" w:eastAsia="標楷體" w:hAnsi="標楷體" w:hint="eastAsia"/>
          <w:spacing w:val="-2"/>
          <w:sz w:val="28"/>
          <w:szCs w:val="28"/>
        </w:rPr>
        <w:t>評估</w:t>
      </w:r>
      <w:r w:rsidR="008A28A6" w:rsidRPr="00D816CE">
        <w:rPr>
          <w:rFonts w:ascii="標楷體" w:eastAsia="標楷體" w:hAnsi="標楷體" w:hint="eastAsia"/>
          <w:spacing w:val="-2"/>
          <w:sz w:val="28"/>
          <w:szCs w:val="28"/>
        </w:rPr>
        <w:t>相關</w:t>
      </w:r>
      <w:r w:rsidR="004A6F44" w:rsidRPr="00D816CE">
        <w:rPr>
          <w:rFonts w:ascii="標楷體" w:eastAsia="標楷體" w:hAnsi="標楷體" w:hint="eastAsia"/>
          <w:spacing w:val="-2"/>
          <w:sz w:val="28"/>
          <w:szCs w:val="28"/>
        </w:rPr>
        <w:t>計畫，研究結果顯示國人暴露劑量低於EFSA所訂雙</w:t>
      </w:r>
      <w:proofErr w:type="gramStart"/>
      <w:r w:rsidR="004A6F44" w:rsidRPr="00D816CE">
        <w:rPr>
          <w:rFonts w:ascii="標楷體" w:eastAsia="標楷體" w:hAnsi="標楷體" w:hint="eastAsia"/>
          <w:spacing w:val="-2"/>
          <w:sz w:val="28"/>
          <w:szCs w:val="28"/>
        </w:rPr>
        <w:t>酚</w:t>
      </w:r>
      <w:proofErr w:type="gramEnd"/>
      <w:r w:rsidR="004A6F44" w:rsidRPr="00D816CE">
        <w:rPr>
          <w:rFonts w:ascii="標楷體" w:eastAsia="標楷體" w:hAnsi="標楷體" w:hint="eastAsia"/>
          <w:spacing w:val="-2"/>
          <w:sz w:val="28"/>
          <w:szCs w:val="28"/>
        </w:rPr>
        <w:t>A之TDI值，並無健康危害。惟EFSA於2023年建議將雙</w:t>
      </w:r>
      <w:proofErr w:type="gramStart"/>
      <w:r w:rsidR="004A6F44" w:rsidRPr="00D816CE">
        <w:rPr>
          <w:rFonts w:ascii="標楷體" w:eastAsia="標楷體" w:hAnsi="標楷體" w:hint="eastAsia"/>
          <w:spacing w:val="-2"/>
          <w:sz w:val="28"/>
          <w:szCs w:val="28"/>
        </w:rPr>
        <w:t>酚</w:t>
      </w:r>
      <w:proofErr w:type="gramEnd"/>
      <w:r w:rsidR="004A6F44" w:rsidRPr="00D816CE">
        <w:rPr>
          <w:rFonts w:ascii="標楷體" w:eastAsia="標楷體" w:hAnsi="標楷體" w:hint="eastAsia"/>
          <w:spacing w:val="-2"/>
          <w:sz w:val="28"/>
          <w:szCs w:val="28"/>
        </w:rPr>
        <w:t>A之TDI</w:t>
      </w:r>
      <w:proofErr w:type="gramStart"/>
      <w:r w:rsidR="004A6F44" w:rsidRPr="00D816CE">
        <w:rPr>
          <w:rFonts w:ascii="標楷體" w:eastAsia="標楷體" w:hAnsi="標楷體" w:hint="eastAsia"/>
          <w:spacing w:val="-2"/>
          <w:sz w:val="28"/>
          <w:szCs w:val="28"/>
        </w:rPr>
        <w:t>值下修</w:t>
      </w:r>
      <w:proofErr w:type="gramEnd"/>
      <w:r w:rsidR="004A6F44" w:rsidRPr="00D816CE">
        <w:rPr>
          <w:rFonts w:ascii="標楷體" w:eastAsia="標楷體" w:hAnsi="標楷體" w:hint="eastAsia"/>
          <w:spacing w:val="-2"/>
          <w:sz w:val="28"/>
          <w:szCs w:val="28"/>
        </w:rPr>
        <w:t>至0.2 ng（0.0002mcg），相較2015年所訂標準值，</w:t>
      </w:r>
      <w:proofErr w:type="gramStart"/>
      <w:r w:rsidR="004A6F44" w:rsidRPr="00D816CE">
        <w:rPr>
          <w:rFonts w:ascii="標楷體" w:eastAsia="標楷體" w:hAnsi="標楷體" w:hint="eastAsia"/>
          <w:spacing w:val="-2"/>
          <w:sz w:val="28"/>
          <w:szCs w:val="28"/>
        </w:rPr>
        <w:t>限縮達2萬倍</w:t>
      </w:r>
      <w:proofErr w:type="gramEnd"/>
      <w:r w:rsidR="004A6F44" w:rsidRPr="00D816CE">
        <w:rPr>
          <w:rFonts w:ascii="標楷體" w:eastAsia="標楷體" w:hAnsi="標楷體" w:hint="eastAsia"/>
          <w:spacing w:val="-2"/>
          <w:sz w:val="28"/>
          <w:szCs w:val="28"/>
        </w:rPr>
        <w:t>，然我國自105年辦理相關研究計畫後，已逾7年未辦理評估作業，難以瞭解國人雙</w:t>
      </w:r>
      <w:proofErr w:type="gramStart"/>
      <w:r w:rsidR="004A6F44" w:rsidRPr="00D816CE">
        <w:rPr>
          <w:rFonts w:ascii="標楷體" w:eastAsia="標楷體" w:hAnsi="標楷體" w:hint="eastAsia"/>
          <w:spacing w:val="-2"/>
          <w:sz w:val="28"/>
          <w:szCs w:val="28"/>
        </w:rPr>
        <w:t>酚</w:t>
      </w:r>
      <w:proofErr w:type="gramEnd"/>
      <w:r w:rsidR="004A6F44" w:rsidRPr="00D816CE">
        <w:rPr>
          <w:rFonts w:ascii="標楷體" w:eastAsia="標楷體" w:hAnsi="標楷體" w:hint="eastAsia"/>
          <w:spacing w:val="-2"/>
          <w:sz w:val="28"/>
          <w:szCs w:val="28"/>
        </w:rPr>
        <w:t>A風險暴露情形</w:t>
      </w:r>
      <w:r w:rsidR="008402A2">
        <w:rPr>
          <w:rFonts w:ascii="標楷體" w:eastAsia="標楷體" w:hAnsi="標楷體" w:hint="eastAsia"/>
          <w:sz w:val="28"/>
          <w:szCs w:val="28"/>
        </w:rPr>
        <w:t>。</w:t>
      </w:r>
      <w:r w:rsidR="0008592B" w:rsidRPr="00D816CE">
        <w:rPr>
          <w:rFonts w:ascii="標楷體" w:eastAsia="標楷體" w:hAnsi="標楷體" w:hint="eastAsia"/>
          <w:spacing w:val="-2"/>
          <w:sz w:val="28"/>
          <w:szCs w:val="28"/>
        </w:rPr>
        <w:t>經函</w:t>
      </w:r>
      <w:proofErr w:type="gramStart"/>
      <w:r w:rsidR="0008592B" w:rsidRPr="00D816CE">
        <w:rPr>
          <w:rFonts w:ascii="標楷體" w:eastAsia="標楷體" w:hAnsi="標楷體" w:hint="eastAsia"/>
          <w:spacing w:val="-2"/>
          <w:sz w:val="28"/>
          <w:szCs w:val="28"/>
        </w:rPr>
        <w:t>請衛福部</w:t>
      </w:r>
      <w:proofErr w:type="gramEnd"/>
      <w:r w:rsidR="0008592B" w:rsidRPr="00D816CE">
        <w:rPr>
          <w:rFonts w:ascii="標楷體" w:eastAsia="標楷體" w:hAnsi="標楷體" w:hint="eastAsia"/>
          <w:spacing w:val="-2"/>
          <w:sz w:val="28"/>
          <w:szCs w:val="28"/>
        </w:rPr>
        <w:t>適時</w:t>
      </w:r>
      <w:r w:rsidR="00031145" w:rsidRPr="00D816CE">
        <w:rPr>
          <w:rFonts w:ascii="標楷體" w:eastAsia="標楷體" w:hAnsi="標楷體" w:hint="eastAsia"/>
          <w:spacing w:val="-2"/>
          <w:sz w:val="28"/>
          <w:szCs w:val="28"/>
        </w:rPr>
        <w:t>辦理風險暴露</w:t>
      </w:r>
      <w:r w:rsidR="0008592B" w:rsidRPr="00D816CE">
        <w:rPr>
          <w:rFonts w:ascii="標楷體" w:eastAsia="標楷體" w:hAnsi="標楷體" w:hint="eastAsia"/>
          <w:spacing w:val="-2"/>
          <w:sz w:val="28"/>
          <w:szCs w:val="28"/>
        </w:rPr>
        <w:t>評估</w:t>
      </w:r>
      <w:r w:rsidR="00031145" w:rsidRPr="00D816CE">
        <w:rPr>
          <w:rFonts w:ascii="標楷體" w:eastAsia="標楷體" w:hAnsi="標楷體" w:hint="eastAsia"/>
          <w:spacing w:val="-2"/>
          <w:sz w:val="28"/>
          <w:szCs w:val="28"/>
        </w:rPr>
        <w:t>研究</w:t>
      </w:r>
      <w:r w:rsidR="0008592B" w:rsidRPr="00D816CE">
        <w:rPr>
          <w:rFonts w:ascii="標楷體" w:eastAsia="標楷體" w:hAnsi="標楷體" w:hint="eastAsia"/>
          <w:spacing w:val="-2"/>
          <w:sz w:val="28"/>
          <w:szCs w:val="28"/>
        </w:rPr>
        <w:t>，</w:t>
      </w:r>
      <w:r w:rsidR="00031145" w:rsidRPr="00D816CE">
        <w:rPr>
          <w:rFonts w:ascii="標楷體" w:eastAsia="標楷體" w:hAnsi="標楷體" w:hint="eastAsia"/>
          <w:spacing w:val="-2"/>
          <w:sz w:val="28"/>
          <w:szCs w:val="28"/>
        </w:rPr>
        <w:t>及</w:t>
      </w:r>
      <w:proofErr w:type="gramStart"/>
      <w:r w:rsidR="0008592B" w:rsidRPr="00D816CE">
        <w:rPr>
          <w:rFonts w:ascii="標楷體" w:eastAsia="標楷體" w:hAnsi="標楷體" w:hint="eastAsia"/>
          <w:spacing w:val="-2"/>
          <w:sz w:val="28"/>
          <w:szCs w:val="28"/>
        </w:rPr>
        <w:t>研</w:t>
      </w:r>
      <w:proofErr w:type="gramEnd"/>
      <w:r w:rsidR="0008592B" w:rsidRPr="00D816CE">
        <w:rPr>
          <w:rFonts w:ascii="標楷體" w:eastAsia="標楷體" w:hAnsi="標楷體" w:hint="eastAsia"/>
          <w:spacing w:val="-2"/>
          <w:sz w:val="28"/>
          <w:szCs w:val="28"/>
        </w:rPr>
        <w:t>議修訂相關標準</w:t>
      </w:r>
      <w:r w:rsidR="00031145" w:rsidRPr="00D816CE">
        <w:rPr>
          <w:rFonts w:ascii="標楷體" w:eastAsia="標楷體" w:hAnsi="標楷體" w:hint="eastAsia"/>
          <w:spacing w:val="-2"/>
          <w:sz w:val="28"/>
          <w:szCs w:val="28"/>
        </w:rPr>
        <w:t>之必要性</w:t>
      </w:r>
      <w:r w:rsidR="0008592B" w:rsidRPr="00D816CE">
        <w:rPr>
          <w:rFonts w:ascii="標楷體" w:eastAsia="標楷體" w:hAnsi="標楷體" w:hint="eastAsia"/>
          <w:spacing w:val="-2"/>
          <w:sz w:val="28"/>
          <w:szCs w:val="28"/>
        </w:rPr>
        <w:t>。</w:t>
      </w:r>
      <w:proofErr w:type="gramStart"/>
      <w:r w:rsidR="00CB4C9D" w:rsidRPr="00D816CE">
        <w:rPr>
          <w:rFonts w:ascii="標楷體" w:eastAsia="標楷體" w:hAnsi="標楷體" w:cs="標楷體" w:hint="eastAsia"/>
          <w:spacing w:val="-2"/>
          <w:sz w:val="28"/>
          <w:szCs w:val="28"/>
        </w:rPr>
        <w:t>【</w:t>
      </w:r>
      <w:proofErr w:type="gramEnd"/>
      <w:r w:rsidR="00CB4C9D" w:rsidRPr="00D816CE">
        <w:rPr>
          <w:rFonts w:ascii="標楷體" w:eastAsia="標楷體" w:hAnsi="標楷體" w:cs="標楷體" w:hint="eastAsia"/>
          <w:spacing w:val="-2"/>
          <w:sz w:val="28"/>
          <w:szCs w:val="28"/>
        </w:rPr>
        <w:t>詳總決算審核報告</w:t>
      </w:r>
      <w:proofErr w:type="gramStart"/>
      <w:r w:rsidR="00CB4C9D" w:rsidRPr="00D816CE">
        <w:rPr>
          <w:rFonts w:ascii="標楷體" w:eastAsia="標楷體" w:hAnsi="標楷體" w:cs="標楷體" w:hint="eastAsia"/>
          <w:spacing w:val="-2"/>
          <w:sz w:val="28"/>
          <w:szCs w:val="28"/>
        </w:rPr>
        <w:t>第2冊丙</w:t>
      </w:r>
      <w:proofErr w:type="gramEnd"/>
      <w:r w:rsidR="00CB4C9D" w:rsidRPr="00D816CE">
        <w:rPr>
          <w:rFonts w:ascii="標楷體" w:eastAsia="標楷體" w:hAnsi="標楷體" w:cs="標楷體" w:hint="eastAsia"/>
          <w:spacing w:val="-2"/>
          <w:sz w:val="28"/>
          <w:szCs w:val="28"/>
        </w:rPr>
        <w:t>、</w:t>
      </w:r>
      <w:r w:rsidR="00287FE3" w:rsidRPr="00D816CE">
        <w:rPr>
          <w:rFonts w:ascii="標楷體" w:eastAsia="標楷體" w:hAnsi="標楷體" w:cs="標楷體" w:hint="eastAsia"/>
          <w:spacing w:val="-2"/>
          <w:sz w:val="28"/>
        </w:rPr>
        <w:t>拾玖、衛生福利部主管項下重要審核意見（三）4.</w:t>
      </w:r>
      <w:r w:rsidR="004A6F44" w:rsidRPr="00D816CE">
        <w:rPr>
          <w:rFonts w:ascii="標楷體" w:eastAsia="標楷體" w:hAnsi="標楷體" w:cs="標楷體" w:hint="eastAsia"/>
          <w:spacing w:val="-2"/>
          <w:sz w:val="28"/>
        </w:rPr>
        <w:t>(1)</w:t>
      </w:r>
      <w:proofErr w:type="gramStart"/>
      <w:r w:rsidR="00CB4C9D" w:rsidRPr="00D816CE">
        <w:rPr>
          <w:rFonts w:ascii="標楷體" w:eastAsia="標楷體" w:hAnsi="標楷體" w:cs="標楷體" w:hint="eastAsia"/>
          <w:spacing w:val="-2"/>
          <w:sz w:val="28"/>
          <w:szCs w:val="28"/>
        </w:rPr>
        <w:t>】</w:t>
      </w:r>
      <w:proofErr w:type="gramEnd"/>
    </w:p>
    <w:p w:rsidR="007C464D" w:rsidRPr="00CB1495" w:rsidRDefault="004405AA" w:rsidP="00F4246F">
      <w:pPr>
        <w:overflowPunct w:val="0"/>
        <w:snapToGrid w:val="0"/>
        <w:spacing w:line="486" w:lineRule="exact"/>
        <w:ind w:firstLineChars="450" w:firstLine="1261"/>
        <w:jc w:val="both"/>
        <w:rPr>
          <w:rFonts w:ascii="標楷體" w:eastAsia="標楷體" w:hAnsi="標楷體"/>
          <w:sz w:val="28"/>
          <w:szCs w:val="28"/>
        </w:rPr>
      </w:pPr>
      <w:r w:rsidRPr="005A3E05">
        <w:rPr>
          <w:rFonts w:ascii="標楷體" w:eastAsia="標楷體" w:hAnsi="標楷體" w:hint="eastAsia"/>
          <w:b/>
          <w:sz w:val="28"/>
          <w:szCs w:val="28"/>
        </w:rPr>
        <w:t>7</w:t>
      </w:r>
      <w:r w:rsidR="00AF4180" w:rsidRPr="005A3E05">
        <w:rPr>
          <w:rFonts w:ascii="標楷體" w:eastAsia="標楷體" w:hAnsi="標楷體" w:hint="eastAsia"/>
          <w:b/>
          <w:sz w:val="28"/>
          <w:szCs w:val="28"/>
        </w:rPr>
        <w:t>.</w:t>
      </w:r>
      <w:r w:rsidR="00815412" w:rsidRPr="005A3E05">
        <w:rPr>
          <w:rFonts w:ascii="標楷體" w:eastAsia="標楷體" w:hAnsi="標楷體" w:hint="eastAsia"/>
          <w:b/>
          <w:sz w:val="28"/>
          <w:szCs w:val="28"/>
        </w:rPr>
        <w:t xml:space="preserve">　</w:t>
      </w:r>
      <w:r w:rsidR="00B67C89" w:rsidRPr="005A3E05">
        <w:rPr>
          <w:rFonts w:ascii="標楷體" w:eastAsia="標楷體" w:hAnsi="標楷體" w:hint="eastAsia"/>
          <w:b/>
          <w:sz w:val="28"/>
          <w:szCs w:val="28"/>
        </w:rPr>
        <w:t>化學物質管理</w:t>
      </w:r>
      <w:proofErr w:type="gramStart"/>
      <w:r w:rsidR="00B67C89" w:rsidRPr="005A3E05">
        <w:rPr>
          <w:rFonts w:ascii="標楷體" w:eastAsia="標楷體" w:hAnsi="標楷體" w:hint="eastAsia"/>
          <w:b/>
          <w:sz w:val="28"/>
          <w:szCs w:val="28"/>
        </w:rPr>
        <w:t>署參據</w:t>
      </w:r>
      <w:proofErr w:type="gramEnd"/>
      <w:r w:rsidR="00B67C89" w:rsidRPr="005A3E05">
        <w:rPr>
          <w:rFonts w:ascii="標楷體" w:eastAsia="標楷體" w:hAnsi="標楷體" w:hint="eastAsia"/>
          <w:b/>
          <w:sz w:val="28"/>
          <w:szCs w:val="28"/>
        </w:rPr>
        <w:t>斯德哥爾摩公約，已陸續公告列管</w:t>
      </w:r>
      <w:proofErr w:type="gramStart"/>
      <w:r w:rsidR="00B67C89" w:rsidRPr="005A3E05">
        <w:rPr>
          <w:rFonts w:ascii="標楷體" w:eastAsia="標楷體" w:hAnsi="標楷體" w:hint="eastAsia"/>
          <w:b/>
          <w:sz w:val="28"/>
          <w:szCs w:val="28"/>
        </w:rPr>
        <w:t>全氟及多</w:t>
      </w:r>
      <w:proofErr w:type="gramEnd"/>
      <w:r w:rsidR="00B67C89" w:rsidRPr="005A3E05">
        <w:rPr>
          <w:rFonts w:ascii="標楷體" w:eastAsia="標楷體" w:hAnsi="標楷體" w:hint="eastAsia"/>
          <w:b/>
          <w:sz w:val="28"/>
          <w:szCs w:val="28"/>
        </w:rPr>
        <w:t>氟烷基物質（PFAS）之家族物質，惟PFAS管理行動計畫（草案）</w:t>
      </w:r>
      <w:proofErr w:type="gramStart"/>
      <w:r w:rsidR="00B67C89" w:rsidRPr="005A3E05">
        <w:rPr>
          <w:rFonts w:ascii="標楷體" w:eastAsia="標楷體" w:hAnsi="標楷體" w:hint="eastAsia"/>
          <w:b/>
          <w:sz w:val="28"/>
          <w:szCs w:val="28"/>
        </w:rPr>
        <w:t>尚處跨部會</w:t>
      </w:r>
      <w:proofErr w:type="gramEnd"/>
      <w:r w:rsidR="00B67C89" w:rsidRPr="005A3E05">
        <w:rPr>
          <w:rFonts w:ascii="標楷體" w:eastAsia="標楷體" w:hAnsi="標楷體" w:hint="eastAsia"/>
          <w:b/>
          <w:sz w:val="28"/>
          <w:szCs w:val="28"/>
        </w:rPr>
        <w:t>協商階段，且國內飲用水水源水質標準及飲用水水質標準尚未訂有PFAS濃度規定，不利督促業者落實削減措施，</w:t>
      </w:r>
      <w:r w:rsidR="008402A2">
        <w:rPr>
          <w:rFonts w:ascii="標楷體" w:eastAsia="標楷體" w:hAnsi="標楷體" w:hint="eastAsia"/>
          <w:b/>
          <w:sz w:val="28"/>
          <w:szCs w:val="28"/>
        </w:rPr>
        <w:t>允宜</w:t>
      </w:r>
      <w:r w:rsidR="00B67C89" w:rsidRPr="005A3E05">
        <w:rPr>
          <w:rFonts w:ascii="標楷體" w:eastAsia="標楷體" w:hAnsi="標楷體" w:hint="eastAsia"/>
          <w:b/>
          <w:sz w:val="28"/>
          <w:szCs w:val="28"/>
        </w:rPr>
        <w:t>檢討改進</w:t>
      </w:r>
      <w:r w:rsidR="00B67C89" w:rsidRPr="005A3E05">
        <w:rPr>
          <w:rFonts w:ascii="標楷體" w:eastAsia="標楷體" w:hAnsi="標楷體" w:hint="eastAsia"/>
          <w:sz w:val="28"/>
          <w:szCs w:val="28"/>
        </w:rPr>
        <w:t>：</w:t>
      </w:r>
      <w:r w:rsidR="00B67C89" w:rsidRPr="002722C8">
        <w:rPr>
          <w:rFonts w:ascii="標楷體" w:eastAsia="標楷體" w:hAnsi="標楷體" w:hint="eastAsia"/>
          <w:spacing w:val="-2"/>
          <w:sz w:val="28"/>
          <w:szCs w:val="28"/>
        </w:rPr>
        <w:t>聯合國考量</w:t>
      </w:r>
      <w:proofErr w:type="gramStart"/>
      <w:r w:rsidR="00B67C89" w:rsidRPr="002722C8">
        <w:rPr>
          <w:rFonts w:ascii="標楷體" w:eastAsia="標楷體" w:hAnsi="標楷體" w:hint="eastAsia"/>
          <w:spacing w:val="-2"/>
          <w:sz w:val="28"/>
          <w:szCs w:val="28"/>
        </w:rPr>
        <w:t>全氟及多</w:t>
      </w:r>
      <w:proofErr w:type="gramEnd"/>
      <w:r w:rsidR="00B67C89" w:rsidRPr="002722C8">
        <w:rPr>
          <w:rFonts w:ascii="標楷體" w:eastAsia="標楷體" w:hAnsi="標楷體" w:hint="eastAsia"/>
          <w:spacing w:val="-2"/>
          <w:sz w:val="28"/>
          <w:szCs w:val="28"/>
        </w:rPr>
        <w:t xml:space="preserve">氟烷基物質（Per- and </w:t>
      </w:r>
      <w:proofErr w:type="spellStart"/>
      <w:r w:rsidR="00B67C89" w:rsidRPr="002722C8">
        <w:rPr>
          <w:rFonts w:ascii="標楷體" w:eastAsia="標楷體" w:hAnsi="標楷體" w:hint="eastAsia"/>
          <w:spacing w:val="-2"/>
          <w:sz w:val="28"/>
          <w:szCs w:val="28"/>
        </w:rPr>
        <w:t>polyfluoroalkyl</w:t>
      </w:r>
      <w:proofErr w:type="spellEnd"/>
      <w:r w:rsidR="00B67C89" w:rsidRPr="002722C8">
        <w:rPr>
          <w:rFonts w:ascii="標楷體" w:eastAsia="標楷體" w:hAnsi="標楷體" w:hint="eastAsia"/>
          <w:spacing w:val="-2"/>
          <w:sz w:val="28"/>
          <w:szCs w:val="28"/>
        </w:rPr>
        <w:t xml:space="preserve"> substances, PFAS）為至少含有一個全氟化甲基或亞甲基碳原子之化學物質家族，成員高達1萬</w:t>
      </w:r>
      <w:proofErr w:type="gramStart"/>
      <w:r w:rsidR="00B67C89" w:rsidRPr="002722C8">
        <w:rPr>
          <w:rFonts w:ascii="標楷體" w:eastAsia="標楷體" w:hAnsi="標楷體" w:hint="eastAsia"/>
          <w:spacing w:val="-2"/>
          <w:sz w:val="28"/>
          <w:szCs w:val="28"/>
        </w:rPr>
        <w:t>多種，</w:t>
      </w:r>
      <w:proofErr w:type="gramEnd"/>
      <w:r w:rsidR="00B67C89" w:rsidRPr="002722C8">
        <w:rPr>
          <w:rFonts w:ascii="標楷體" w:eastAsia="標楷體" w:hAnsi="標楷體" w:hint="eastAsia"/>
          <w:spacing w:val="-2"/>
          <w:sz w:val="28"/>
          <w:szCs w:val="28"/>
        </w:rPr>
        <w:t>具有防水、</w:t>
      </w:r>
      <w:proofErr w:type="gramStart"/>
      <w:r w:rsidR="00B67C89" w:rsidRPr="002722C8">
        <w:rPr>
          <w:rFonts w:ascii="標楷體" w:eastAsia="標楷體" w:hAnsi="標楷體" w:hint="eastAsia"/>
          <w:spacing w:val="-2"/>
          <w:sz w:val="28"/>
          <w:szCs w:val="28"/>
        </w:rPr>
        <w:t>撥油、抗污</w:t>
      </w:r>
      <w:proofErr w:type="gramEnd"/>
      <w:r w:rsidR="00B67C89" w:rsidRPr="002722C8">
        <w:rPr>
          <w:rFonts w:ascii="標楷體" w:eastAsia="標楷體" w:hAnsi="標楷體" w:hint="eastAsia"/>
          <w:spacing w:val="-2"/>
          <w:sz w:val="28"/>
          <w:szCs w:val="28"/>
        </w:rPr>
        <w:t>等特性，廣泛運用於多項產業，由於不易分解且容易蓄積，</w:t>
      </w:r>
      <w:proofErr w:type="gramStart"/>
      <w:r w:rsidR="00B67C89" w:rsidRPr="002722C8">
        <w:rPr>
          <w:rFonts w:ascii="標楷體" w:eastAsia="標楷體" w:hAnsi="標楷體" w:hint="eastAsia"/>
          <w:spacing w:val="-2"/>
          <w:sz w:val="28"/>
          <w:szCs w:val="28"/>
        </w:rPr>
        <w:t>爰</w:t>
      </w:r>
      <w:proofErr w:type="gramEnd"/>
      <w:r w:rsidR="00B67C89" w:rsidRPr="002722C8">
        <w:rPr>
          <w:rFonts w:ascii="標楷體" w:eastAsia="標楷體" w:hAnsi="標楷體" w:hint="eastAsia"/>
          <w:spacing w:val="-2"/>
          <w:sz w:val="28"/>
          <w:szCs w:val="28"/>
        </w:rPr>
        <w:t>於2009年及2019年針對全</w:t>
      </w:r>
      <w:proofErr w:type="gramStart"/>
      <w:r w:rsidR="00B67C89" w:rsidRPr="002722C8">
        <w:rPr>
          <w:rFonts w:ascii="標楷體" w:eastAsia="標楷體" w:hAnsi="標楷體" w:hint="eastAsia"/>
          <w:spacing w:val="-2"/>
          <w:sz w:val="28"/>
          <w:szCs w:val="28"/>
        </w:rPr>
        <w:t>氟辛烷磺</w:t>
      </w:r>
      <w:proofErr w:type="gramEnd"/>
      <w:r w:rsidR="00B67C89" w:rsidRPr="002722C8">
        <w:rPr>
          <w:rFonts w:ascii="標楷體" w:eastAsia="標楷體" w:hAnsi="標楷體" w:hint="eastAsia"/>
          <w:spacing w:val="-2"/>
          <w:sz w:val="28"/>
          <w:szCs w:val="28"/>
        </w:rPr>
        <w:t>酸（PFOS）、全</w:t>
      </w:r>
      <w:proofErr w:type="gramStart"/>
      <w:r w:rsidR="00B67C89" w:rsidRPr="002722C8">
        <w:rPr>
          <w:rFonts w:ascii="標楷體" w:eastAsia="標楷體" w:hAnsi="標楷體" w:hint="eastAsia"/>
          <w:spacing w:val="-2"/>
          <w:sz w:val="28"/>
          <w:szCs w:val="28"/>
        </w:rPr>
        <w:t>氟辛烷磺酸鋰鹽（</w:t>
      </w:r>
      <w:proofErr w:type="gramEnd"/>
      <w:r w:rsidR="00B67C89" w:rsidRPr="002722C8">
        <w:rPr>
          <w:rFonts w:ascii="標楷體" w:eastAsia="標楷體" w:hAnsi="標楷體" w:hint="eastAsia"/>
          <w:spacing w:val="-2"/>
          <w:sz w:val="28"/>
          <w:szCs w:val="28"/>
        </w:rPr>
        <w:t>PFOS-Li）、全</w:t>
      </w:r>
      <w:proofErr w:type="gramStart"/>
      <w:r w:rsidR="00B67C89" w:rsidRPr="002722C8">
        <w:rPr>
          <w:rFonts w:ascii="標楷體" w:eastAsia="標楷體" w:hAnsi="標楷體" w:hint="eastAsia"/>
          <w:spacing w:val="-2"/>
          <w:sz w:val="28"/>
          <w:szCs w:val="28"/>
        </w:rPr>
        <w:t>氟辛烷磺</w:t>
      </w:r>
      <w:proofErr w:type="gramEnd"/>
      <w:r w:rsidR="00B67C89" w:rsidRPr="002722C8">
        <w:rPr>
          <w:rFonts w:ascii="標楷體" w:eastAsia="標楷體" w:hAnsi="標楷體" w:hint="eastAsia"/>
          <w:spacing w:val="-2"/>
          <w:sz w:val="28"/>
          <w:szCs w:val="28"/>
        </w:rPr>
        <w:t>醯氟（PFOSF）及全氟辛酸（PFOA）等4項PFAS家族成員，</w:t>
      </w:r>
      <w:r w:rsidR="00332EEB" w:rsidRPr="002722C8">
        <w:rPr>
          <w:rFonts w:ascii="標楷體" w:eastAsia="標楷體" w:hAnsi="標楷體" w:hint="eastAsia"/>
          <w:spacing w:val="-2"/>
          <w:sz w:val="28"/>
          <w:szCs w:val="28"/>
        </w:rPr>
        <w:t>列入</w:t>
      </w:r>
      <w:r w:rsidR="00543050" w:rsidRPr="002722C8">
        <w:rPr>
          <w:rFonts w:ascii="標楷體" w:eastAsia="標楷體" w:hAnsi="標楷體" w:hint="eastAsia"/>
          <w:spacing w:val="-2"/>
          <w:sz w:val="28"/>
          <w:szCs w:val="28"/>
        </w:rPr>
        <w:t>「持久性有機污染物斯德哥爾摩公約」（下稱斯德哥爾摩公約）</w:t>
      </w:r>
      <w:r w:rsidR="00B67C89" w:rsidRPr="002722C8">
        <w:rPr>
          <w:rFonts w:ascii="標楷體" w:eastAsia="標楷體" w:hAnsi="標楷體" w:hint="eastAsia"/>
          <w:spacing w:val="-2"/>
          <w:sz w:val="28"/>
          <w:szCs w:val="28"/>
        </w:rPr>
        <w:t>管制清單。政府為與斯德哥爾摩公約接軌及有效列管持久性有機污染物，由化學物質管理署參酌公約管制規範，於99年12月至</w:t>
      </w:r>
      <w:proofErr w:type="gramStart"/>
      <w:r w:rsidR="00B67C89" w:rsidRPr="002722C8">
        <w:rPr>
          <w:rFonts w:ascii="標楷體" w:eastAsia="標楷體" w:hAnsi="標楷體" w:hint="eastAsia"/>
          <w:spacing w:val="-2"/>
          <w:sz w:val="28"/>
          <w:szCs w:val="28"/>
        </w:rPr>
        <w:t>107年6月間將</w:t>
      </w:r>
      <w:proofErr w:type="gramEnd"/>
      <w:r w:rsidR="00B67C89" w:rsidRPr="002722C8">
        <w:rPr>
          <w:rFonts w:ascii="標楷體" w:eastAsia="標楷體" w:hAnsi="標楷體" w:hint="eastAsia"/>
          <w:spacing w:val="-2"/>
          <w:sz w:val="28"/>
          <w:szCs w:val="28"/>
        </w:rPr>
        <w:t>PFOS、PFOS-Li、PFOSF及PFOA公</w:t>
      </w:r>
      <w:r w:rsidR="00B67C89" w:rsidRPr="00080513">
        <w:rPr>
          <w:rFonts w:ascii="標楷體" w:eastAsia="標楷體" w:hAnsi="標楷體" w:hint="eastAsia"/>
          <w:spacing w:val="-2"/>
          <w:sz w:val="28"/>
          <w:szCs w:val="28"/>
        </w:rPr>
        <w:t>告為第</w:t>
      </w:r>
      <w:r w:rsidR="001774A9" w:rsidRPr="00080513">
        <w:rPr>
          <w:rFonts w:ascii="標楷體" w:eastAsia="標楷體" w:hAnsi="標楷體" w:hint="eastAsia"/>
          <w:spacing w:val="-2"/>
          <w:sz w:val="28"/>
          <w:szCs w:val="28"/>
        </w:rPr>
        <w:t>一</w:t>
      </w:r>
      <w:r w:rsidR="00B67C89" w:rsidRPr="00080513">
        <w:rPr>
          <w:rFonts w:ascii="標楷體" w:eastAsia="標楷體" w:hAnsi="標楷體" w:hint="eastAsia"/>
          <w:spacing w:val="-2"/>
          <w:sz w:val="28"/>
          <w:szCs w:val="28"/>
        </w:rPr>
        <w:t>類及第</w:t>
      </w:r>
      <w:r w:rsidR="001774A9" w:rsidRPr="00080513">
        <w:rPr>
          <w:rFonts w:ascii="標楷體" w:eastAsia="標楷體" w:hAnsi="標楷體" w:hint="eastAsia"/>
          <w:spacing w:val="-2"/>
          <w:sz w:val="28"/>
          <w:szCs w:val="28"/>
        </w:rPr>
        <w:t>二</w:t>
      </w:r>
      <w:r w:rsidR="00B67C89" w:rsidRPr="00080513">
        <w:rPr>
          <w:rFonts w:ascii="標楷體" w:eastAsia="標楷體" w:hAnsi="標楷體" w:hint="eastAsia"/>
          <w:spacing w:val="-2"/>
          <w:sz w:val="28"/>
          <w:szCs w:val="28"/>
        </w:rPr>
        <w:t>類毒性化</w:t>
      </w:r>
      <w:r w:rsidR="00B67C89" w:rsidRPr="002722C8">
        <w:rPr>
          <w:rFonts w:ascii="標楷體" w:eastAsia="標楷體" w:hAnsi="標楷體" w:hint="eastAsia"/>
          <w:spacing w:val="-2"/>
          <w:sz w:val="28"/>
          <w:szCs w:val="28"/>
        </w:rPr>
        <w:t>學物質，加以列管。經查執行情形，</w:t>
      </w:r>
      <w:r w:rsidR="00B67C89" w:rsidRPr="002722C8">
        <w:rPr>
          <w:rFonts w:ascii="標楷體" w:eastAsia="標楷體" w:hAnsi="標楷體" w:hint="eastAsia"/>
          <w:spacing w:val="-2"/>
          <w:sz w:val="28"/>
          <w:szCs w:val="28"/>
        </w:rPr>
        <w:lastRenderedPageBreak/>
        <w:t>核有：</w:t>
      </w:r>
      <w:r w:rsidR="00B67C89" w:rsidRPr="00CB1495">
        <w:rPr>
          <w:rFonts w:ascii="標楷體" w:eastAsia="標楷體" w:hAnsi="標楷體" w:hint="eastAsia"/>
          <w:sz w:val="28"/>
          <w:szCs w:val="28"/>
        </w:rPr>
        <w:t>(1)化學物質管理署為加強PFAS管理，參酌斯德哥爾摩公約締約國大會第10次會議（COP10）決議，於113年4月24日將147種全氟己烷</w:t>
      </w:r>
      <w:proofErr w:type="gramStart"/>
      <w:r w:rsidR="00B67C89" w:rsidRPr="00CB1495">
        <w:rPr>
          <w:rFonts w:ascii="標楷體" w:eastAsia="標楷體" w:hAnsi="標楷體" w:hint="eastAsia"/>
          <w:sz w:val="28"/>
          <w:szCs w:val="28"/>
        </w:rPr>
        <w:t>磺</w:t>
      </w:r>
      <w:proofErr w:type="gramEnd"/>
      <w:r w:rsidR="00B67C89" w:rsidRPr="00CB1495">
        <w:rPr>
          <w:rFonts w:ascii="標楷體" w:eastAsia="標楷體" w:hAnsi="標楷體" w:hint="eastAsia"/>
          <w:sz w:val="28"/>
          <w:szCs w:val="28"/>
        </w:rPr>
        <w:t>酸（</w:t>
      </w:r>
      <w:proofErr w:type="spellStart"/>
      <w:r w:rsidR="00B67C89" w:rsidRPr="00CB1495">
        <w:rPr>
          <w:rFonts w:ascii="標楷體" w:eastAsia="標楷體" w:hAnsi="標楷體" w:hint="eastAsia"/>
          <w:sz w:val="28"/>
          <w:szCs w:val="28"/>
        </w:rPr>
        <w:t>PFHxS</w:t>
      </w:r>
      <w:proofErr w:type="spellEnd"/>
      <w:r w:rsidR="00B67C89" w:rsidRPr="00CB1495">
        <w:rPr>
          <w:rFonts w:ascii="標楷體" w:eastAsia="標楷體" w:hAnsi="標楷體" w:hint="eastAsia"/>
          <w:sz w:val="28"/>
          <w:szCs w:val="28"/>
        </w:rPr>
        <w:t>）及其鹽類與相關化合物公告列管為第一類毒性化學物質，並</w:t>
      </w:r>
      <w:proofErr w:type="gramStart"/>
      <w:r w:rsidR="00B67C89" w:rsidRPr="00CB1495">
        <w:rPr>
          <w:rFonts w:ascii="標楷體" w:eastAsia="標楷體" w:hAnsi="標楷體" w:hint="eastAsia"/>
          <w:sz w:val="28"/>
          <w:szCs w:val="28"/>
        </w:rPr>
        <w:t>研</w:t>
      </w:r>
      <w:proofErr w:type="gramEnd"/>
      <w:r w:rsidR="00B67C89" w:rsidRPr="00CB1495">
        <w:rPr>
          <w:rFonts w:ascii="標楷體" w:eastAsia="標楷體" w:hAnsi="標楷體" w:hint="eastAsia"/>
          <w:sz w:val="28"/>
          <w:szCs w:val="28"/>
        </w:rPr>
        <w:t>提PFAS管理行動計畫（草案），惟</w:t>
      </w:r>
      <w:proofErr w:type="gramStart"/>
      <w:r w:rsidR="00B67C89" w:rsidRPr="00CB1495">
        <w:rPr>
          <w:rFonts w:ascii="標楷體" w:eastAsia="標楷體" w:hAnsi="標楷體" w:hint="eastAsia"/>
          <w:sz w:val="28"/>
          <w:szCs w:val="28"/>
        </w:rPr>
        <w:t>尚處跨部會</w:t>
      </w:r>
      <w:proofErr w:type="gramEnd"/>
      <w:r w:rsidR="00B67C89" w:rsidRPr="00CB1495">
        <w:rPr>
          <w:rFonts w:ascii="標楷體" w:eastAsia="標楷體" w:hAnsi="標楷體" w:hint="eastAsia"/>
          <w:sz w:val="28"/>
          <w:szCs w:val="28"/>
        </w:rPr>
        <w:t>協商階段，亟待</w:t>
      </w:r>
      <w:proofErr w:type="gramStart"/>
      <w:r w:rsidR="00B67C89" w:rsidRPr="00CB1495">
        <w:rPr>
          <w:rFonts w:ascii="標楷體" w:eastAsia="標楷體" w:hAnsi="標楷體" w:hint="eastAsia"/>
          <w:sz w:val="28"/>
          <w:szCs w:val="28"/>
        </w:rPr>
        <w:t>研</w:t>
      </w:r>
      <w:proofErr w:type="gramEnd"/>
      <w:r w:rsidR="00B67C89" w:rsidRPr="00CB1495">
        <w:rPr>
          <w:rFonts w:ascii="標楷體" w:eastAsia="標楷體" w:hAnsi="標楷體" w:hint="eastAsia"/>
          <w:sz w:val="28"/>
          <w:szCs w:val="28"/>
        </w:rPr>
        <w:t>謀加速推動；(2)國內飲用水調查已針對PFAS家族部分物質進行淨水場水質抽驗，檢驗</w:t>
      </w:r>
      <w:proofErr w:type="gramStart"/>
      <w:r w:rsidR="00B67C89" w:rsidRPr="00CB1495">
        <w:rPr>
          <w:rFonts w:ascii="標楷體" w:eastAsia="標楷體" w:hAnsi="標楷體" w:hint="eastAsia"/>
          <w:sz w:val="28"/>
          <w:szCs w:val="28"/>
        </w:rPr>
        <w:t>結果間有超</w:t>
      </w:r>
      <w:proofErr w:type="gramEnd"/>
      <w:r w:rsidR="00B67C89" w:rsidRPr="00CB1495">
        <w:rPr>
          <w:rFonts w:ascii="標楷體" w:eastAsia="標楷體" w:hAnsi="標楷體" w:hint="eastAsia"/>
          <w:sz w:val="28"/>
          <w:szCs w:val="28"/>
        </w:rPr>
        <w:t>逾國際管制標準情事，惟</w:t>
      </w:r>
      <w:proofErr w:type="gramStart"/>
      <w:r w:rsidR="00B67C89" w:rsidRPr="00CB1495">
        <w:rPr>
          <w:rFonts w:ascii="標楷體" w:eastAsia="標楷體" w:hAnsi="標楷體" w:hint="eastAsia"/>
          <w:sz w:val="28"/>
          <w:szCs w:val="28"/>
        </w:rPr>
        <w:t>囿</w:t>
      </w:r>
      <w:proofErr w:type="gramEnd"/>
      <w:r w:rsidR="00B67C89" w:rsidRPr="00CB1495">
        <w:rPr>
          <w:rFonts w:ascii="標楷體" w:eastAsia="標楷體" w:hAnsi="標楷體" w:hint="eastAsia"/>
          <w:sz w:val="28"/>
          <w:szCs w:val="28"/>
        </w:rPr>
        <w:t>於國內飲用水水源水質標準及飲用水水質標準尚未訂有PFAS濃度規定，不利督促業者落實削減措施等情事，經函請環境部督促檢討改善。【詳總決算審核報告第2冊丙、貳拾、環境保護署（環境部）主管項下重要審核意見（五）】</w:t>
      </w:r>
    </w:p>
    <w:p w:rsidR="004041EC" w:rsidRPr="003E4C31" w:rsidRDefault="004041EC" w:rsidP="00F4246F">
      <w:pPr>
        <w:pStyle w:val="2"/>
        <w:spacing w:line="510" w:lineRule="exact"/>
        <w:ind w:firstLineChars="200" w:firstLine="641"/>
        <w:rPr>
          <w:sz w:val="32"/>
        </w:rPr>
      </w:pPr>
      <w:r w:rsidRPr="003E4C31">
        <w:rPr>
          <w:rFonts w:hint="eastAsia"/>
          <w:sz w:val="32"/>
        </w:rPr>
        <w:t>(二)</w:t>
      </w:r>
      <w:r w:rsidR="00E91523">
        <w:rPr>
          <w:rFonts w:hint="eastAsia"/>
          <w:sz w:val="32"/>
        </w:rPr>
        <w:t xml:space="preserve">　</w:t>
      </w:r>
      <w:r w:rsidR="0004200B" w:rsidRPr="00BB37E4">
        <w:rPr>
          <w:rFonts w:hint="eastAsia"/>
          <w:sz w:val="32"/>
        </w:rPr>
        <w:t>重建生產</w:t>
      </w:r>
      <w:r w:rsidRPr="003E4C31">
        <w:rPr>
          <w:rFonts w:hint="eastAsia"/>
          <w:sz w:val="32"/>
        </w:rPr>
        <w:t>管理面向</w:t>
      </w:r>
    </w:p>
    <w:p w:rsidR="00287FE3" w:rsidRPr="00D816CE" w:rsidRDefault="00287FE3" w:rsidP="00E40306">
      <w:pPr>
        <w:overflowPunct w:val="0"/>
        <w:snapToGrid w:val="0"/>
        <w:spacing w:line="480" w:lineRule="exact"/>
        <w:ind w:firstLineChars="450" w:firstLine="1261"/>
        <w:jc w:val="both"/>
        <w:rPr>
          <w:rFonts w:ascii="標楷體" w:eastAsia="標楷體" w:hAnsi="標楷體"/>
          <w:sz w:val="28"/>
          <w:szCs w:val="28"/>
        </w:rPr>
      </w:pPr>
      <w:r w:rsidRPr="00D816CE">
        <w:rPr>
          <w:rStyle w:val="30"/>
          <w:rFonts w:ascii="標楷體" w:eastAsia="標楷體" w:hAnsi="標楷體" w:hint="eastAsia"/>
          <w:sz w:val="28"/>
          <w:szCs w:val="28"/>
        </w:rPr>
        <w:t xml:space="preserve">1.　</w:t>
      </w:r>
      <w:r w:rsidR="00A36AE3" w:rsidRPr="00D816CE">
        <w:rPr>
          <w:rStyle w:val="30"/>
          <w:rFonts w:ascii="標楷體" w:eastAsia="標楷體" w:hAnsi="標楷體" w:hint="eastAsia"/>
          <w:sz w:val="28"/>
          <w:szCs w:val="28"/>
        </w:rPr>
        <w:t>食品業者登錄及追溯追蹤等制度</w:t>
      </w:r>
      <w:r w:rsidR="008404B8" w:rsidRPr="00D816CE">
        <w:rPr>
          <w:rStyle w:val="30"/>
          <w:rFonts w:ascii="標楷體" w:eastAsia="標楷體" w:hAnsi="標楷體" w:hint="eastAsia"/>
          <w:sz w:val="28"/>
          <w:szCs w:val="28"/>
        </w:rPr>
        <w:t>推行</w:t>
      </w:r>
      <w:r w:rsidR="00A36AE3" w:rsidRPr="00D816CE">
        <w:rPr>
          <w:rStyle w:val="30"/>
          <w:rFonts w:ascii="標楷體" w:eastAsia="標楷體" w:hAnsi="標楷體" w:hint="eastAsia"/>
          <w:sz w:val="28"/>
          <w:szCs w:val="28"/>
        </w:rPr>
        <w:t>多年，惟仍有部分業者未依法辦理登錄、或未如實申報追溯追蹤資料等，且追溯追蹤納管業者覆蓋率偏低，影響問題產品追查時效，允宜</w:t>
      </w:r>
      <w:proofErr w:type="gramStart"/>
      <w:r w:rsidR="00A36AE3" w:rsidRPr="00D816CE">
        <w:rPr>
          <w:rStyle w:val="30"/>
          <w:rFonts w:ascii="標楷體" w:eastAsia="標楷體" w:hAnsi="標楷體" w:hint="eastAsia"/>
          <w:sz w:val="28"/>
          <w:szCs w:val="28"/>
        </w:rPr>
        <w:t>研謀擴</w:t>
      </w:r>
      <w:proofErr w:type="gramEnd"/>
      <w:r w:rsidR="00A36AE3" w:rsidRPr="00D816CE">
        <w:rPr>
          <w:rStyle w:val="30"/>
          <w:rFonts w:ascii="標楷體" w:eastAsia="標楷體" w:hAnsi="標楷體" w:hint="eastAsia"/>
          <w:sz w:val="28"/>
          <w:szCs w:val="28"/>
        </w:rPr>
        <w:t>增追溯追蹤納管業者之可行性，及督促地方政府加強查察業者落實執行情形：</w:t>
      </w:r>
      <w:proofErr w:type="gramStart"/>
      <w:r w:rsidR="00A36AE3" w:rsidRPr="00D816CE">
        <w:rPr>
          <w:rStyle w:val="30"/>
          <w:rFonts w:ascii="標楷體" w:eastAsia="標楷體" w:hAnsi="標楷體" w:hint="eastAsia"/>
          <w:b w:val="0"/>
          <w:sz w:val="28"/>
          <w:szCs w:val="28"/>
        </w:rPr>
        <w:t>依食安</w:t>
      </w:r>
      <w:proofErr w:type="gramEnd"/>
      <w:r w:rsidR="00A36AE3" w:rsidRPr="00D816CE">
        <w:rPr>
          <w:rStyle w:val="30"/>
          <w:rFonts w:ascii="標楷體" w:eastAsia="標楷體" w:hAnsi="標楷體" w:hint="eastAsia"/>
          <w:b w:val="0"/>
          <w:sz w:val="28"/>
          <w:szCs w:val="28"/>
        </w:rPr>
        <w:t>法相關規定，食品業者應辦理登錄後始得營業；</w:t>
      </w:r>
      <w:proofErr w:type="gramStart"/>
      <w:r w:rsidR="00A36AE3" w:rsidRPr="00D816CE">
        <w:rPr>
          <w:rStyle w:val="30"/>
          <w:rFonts w:ascii="標楷體" w:eastAsia="標楷體" w:hAnsi="標楷體" w:hint="eastAsia"/>
          <w:b w:val="0"/>
          <w:sz w:val="28"/>
          <w:szCs w:val="28"/>
        </w:rPr>
        <w:t>經食藥署</w:t>
      </w:r>
      <w:proofErr w:type="gramEnd"/>
      <w:r w:rsidR="00A36AE3" w:rsidRPr="00D816CE">
        <w:rPr>
          <w:rStyle w:val="30"/>
          <w:rFonts w:ascii="標楷體" w:eastAsia="標楷體" w:hAnsi="標楷體" w:hint="eastAsia"/>
          <w:b w:val="0"/>
          <w:sz w:val="28"/>
          <w:szCs w:val="28"/>
        </w:rPr>
        <w:t>公告類別與規模之業者，並應於食品追溯追蹤管理資訊系統（非追不可）電子申報追溯追蹤資料。截</w:t>
      </w:r>
      <w:r w:rsidR="00A36AE3" w:rsidRPr="00080513">
        <w:rPr>
          <w:rStyle w:val="30"/>
          <w:rFonts w:ascii="標楷體" w:eastAsia="標楷體" w:hAnsi="標楷體" w:hint="eastAsia"/>
          <w:b w:val="0"/>
          <w:sz w:val="28"/>
          <w:szCs w:val="28"/>
        </w:rPr>
        <w:t>至112年底止，</w:t>
      </w:r>
      <w:proofErr w:type="gramStart"/>
      <w:r w:rsidR="00A36AE3" w:rsidRPr="00080513">
        <w:rPr>
          <w:rStyle w:val="30"/>
          <w:rFonts w:ascii="標楷體" w:eastAsia="標楷體" w:hAnsi="標楷體" w:hint="eastAsia"/>
          <w:b w:val="0"/>
          <w:sz w:val="28"/>
          <w:szCs w:val="28"/>
        </w:rPr>
        <w:t>非登不可</w:t>
      </w:r>
      <w:proofErr w:type="gramEnd"/>
      <w:r w:rsidR="00A36AE3" w:rsidRPr="00080513">
        <w:rPr>
          <w:rStyle w:val="30"/>
          <w:rFonts w:ascii="標楷體" w:eastAsia="標楷體" w:hAnsi="標楷體" w:hint="eastAsia"/>
          <w:b w:val="0"/>
          <w:sz w:val="28"/>
          <w:szCs w:val="28"/>
        </w:rPr>
        <w:t>已收載65萬餘家次業者登錄資訊，及</w:t>
      </w:r>
      <w:proofErr w:type="gramStart"/>
      <w:r w:rsidR="00A36AE3" w:rsidRPr="00080513">
        <w:rPr>
          <w:rStyle w:val="30"/>
          <w:rFonts w:ascii="標楷體" w:eastAsia="標楷體" w:hAnsi="標楷體" w:hint="eastAsia"/>
          <w:b w:val="0"/>
          <w:sz w:val="28"/>
          <w:szCs w:val="28"/>
        </w:rPr>
        <w:t>食藥署</w:t>
      </w:r>
      <w:proofErr w:type="gramEnd"/>
      <w:r w:rsidR="00A36AE3" w:rsidRPr="00080513">
        <w:rPr>
          <w:rStyle w:val="30"/>
          <w:rFonts w:ascii="標楷體" w:eastAsia="標楷體" w:hAnsi="標楷體" w:hint="eastAsia"/>
          <w:b w:val="0"/>
          <w:sz w:val="28"/>
          <w:szCs w:val="28"/>
        </w:rPr>
        <w:t>已公告25類別業者</w:t>
      </w:r>
      <w:r w:rsidR="006909B2" w:rsidRPr="00080513">
        <w:rPr>
          <w:rStyle w:val="30"/>
          <w:rFonts w:ascii="標楷體" w:eastAsia="標楷體" w:hAnsi="標楷體" w:hint="eastAsia"/>
          <w:b w:val="0"/>
          <w:sz w:val="28"/>
          <w:szCs w:val="28"/>
        </w:rPr>
        <w:t>，計有1萬餘家次業者</w:t>
      </w:r>
      <w:r w:rsidR="00A36AE3" w:rsidRPr="00080513">
        <w:rPr>
          <w:rStyle w:val="30"/>
          <w:rFonts w:ascii="標楷體" w:eastAsia="標楷體" w:hAnsi="標楷體" w:hint="eastAsia"/>
          <w:b w:val="0"/>
          <w:sz w:val="28"/>
          <w:szCs w:val="28"/>
        </w:rPr>
        <w:t>應電子申報追溯追蹤資</w:t>
      </w:r>
      <w:r w:rsidR="008404B8" w:rsidRPr="00080513">
        <w:rPr>
          <w:rStyle w:val="30"/>
          <w:rFonts w:ascii="標楷體" w:eastAsia="標楷體" w:hAnsi="標楷體" w:hint="eastAsia"/>
          <w:b w:val="0"/>
          <w:sz w:val="28"/>
          <w:szCs w:val="28"/>
        </w:rPr>
        <w:t>料</w:t>
      </w:r>
      <w:r w:rsidR="00A36AE3" w:rsidRPr="00080513">
        <w:rPr>
          <w:rStyle w:val="30"/>
          <w:rFonts w:ascii="標楷體" w:eastAsia="標楷體" w:hAnsi="標楷體" w:hint="eastAsia"/>
          <w:b w:val="0"/>
          <w:sz w:val="28"/>
          <w:szCs w:val="28"/>
        </w:rPr>
        <w:t>。經查相關業務推動情形，核有：(1)</w:t>
      </w:r>
      <w:proofErr w:type="gramStart"/>
      <w:r w:rsidRPr="00080513">
        <w:rPr>
          <w:rFonts w:ascii="標楷體" w:eastAsia="標楷體" w:hAnsi="標楷體" w:hint="eastAsia"/>
          <w:sz w:val="28"/>
          <w:szCs w:val="28"/>
        </w:rPr>
        <w:t>食藥署</w:t>
      </w:r>
      <w:proofErr w:type="gramEnd"/>
      <w:r w:rsidRPr="00080513">
        <w:rPr>
          <w:rFonts w:ascii="標楷體" w:eastAsia="標楷體" w:hAnsi="標楷體" w:hint="eastAsia"/>
          <w:sz w:val="28"/>
          <w:szCs w:val="28"/>
        </w:rPr>
        <w:t>推動食品追溯追蹤制度，建立食品鏈之可追溯性，以因應食安事件發生時，</w:t>
      </w:r>
      <w:r w:rsidR="007C3975" w:rsidRPr="00080513">
        <w:rPr>
          <w:rFonts w:ascii="標楷體" w:eastAsia="標楷體" w:hAnsi="標楷體" w:hint="eastAsia"/>
          <w:sz w:val="28"/>
          <w:szCs w:val="28"/>
        </w:rPr>
        <w:t>可</w:t>
      </w:r>
      <w:r w:rsidRPr="00080513">
        <w:rPr>
          <w:rFonts w:ascii="標楷體" w:eastAsia="標楷體" w:hAnsi="標楷體" w:hint="eastAsia"/>
          <w:sz w:val="28"/>
          <w:szCs w:val="28"/>
        </w:rPr>
        <w:t>以迅速掌握問題產品之來源與流向，有效遏止危害擴散。截至112年底止，已辦理登錄之食品業者計有65萬餘家次，惟其中應電子申報追溯追蹤資料之業者僅1萬餘家次，亦即</w:t>
      </w:r>
      <w:r w:rsidR="0096731A" w:rsidRPr="00080513">
        <w:rPr>
          <w:rFonts w:ascii="標楷體" w:eastAsia="標楷體" w:hAnsi="標楷體" w:hint="eastAsia"/>
          <w:sz w:val="28"/>
          <w:szCs w:val="28"/>
        </w:rPr>
        <w:t>僅</w:t>
      </w:r>
      <w:r w:rsidRPr="00D816CE">
        <w:rPr>
          <w:rFonts w:ascii="標楷體" w:eastAsia="標楷體" w:hAnsi="標楷體" w:hint="eastAsia"/>
          <w:sz w:val="28"/>
          <w:szCs w:val="28"/>
        </w:rPr>
        <w:t>約2％食品業者納管於追溯追蹤制度，覆蓋率偏低；</w:t>
      </w:r>
      <w:r w:rsidR="007C3975" w:rsidRPr="00D816CE">
        <w:rPr>
          <w:rFonts w:ascii="標楷體" w:eastAsia="標楷體" w:hAnsi="標楷體" w:hint="eastAsia"/>
          <w:sz w:val="28"/>
          <w:szCs w:val="28"/>
        </w:rPr>
        <w:t>又</w:t>
      </w:r>
      <w:r w:rsidRPr="00D816CE">
        <w:rPr>
          <w:rFonts w:ascii="標楷體" w:eastAsia="標楷體" w:hAnsi="標楷體" w:hint="eastAsia"/>
          <w:sz w:val="28"/>
          <w:szCs w:val="28"/>
        </w:rPr>
        <w:t>追溯追蹤相關資料係由廠商自主登錄，</w:t>
      </w:r>
      <w:proofErr w:type="gramStart"/>
      <w:r w:rsidRPr="00D816CE">
        <w:rPr>
          <w:rFonts w:ascii="標楷體" w:eastAsia="標楷體" w:hAnsi="標楷體" w:hint="eastAsia"/>
          <w:sz w:val="28"/>
          <w:szCs w:val="28"/>
        </w:rPr>
        <w:t>間有業者</w:t>
      </w:r>
      <w:proofErr w:type="gramEnd"/>
      <w:r w:rsidRPr="00D816CE">
        <w:rPr>
          <w:rFonts w:ascii="標楷體" w:eastAsia="標楷體" w:hAnsi="標楷體" w:hint="eastAsia"/>
          <w:sz w:val="28"/>
          <w:szCs w:val="28"/>
        </w:rPr>
        <w:t>未落實依法申報，或申報資料不實等情，造成衛生主管機關追查困難，並致問題產品流向資訊</w:t>
      </w:r>
      <w:proofErr w:type="gramStart"/>
      <w:r w:rsidRPr="00D816CE">
        <w:rPr>
          <w:rFonts w:ascii="標楷體" w:eastAsia="標楷體" w:hAnsi="標楷體" w:hint="eastAsia"/>
          <w:sz w:val="28"/>
          <w:szCs w:val="28"/>
        </w:rPr>
        <w:t>有斷鏈之虞</w:t>
      </w:r>
      <w:proofErr w:type="gramEnd"/>
      <w:r w:rsidR="007C3975" w:rsidRPr="00D816CE">
        <w:rPr>
          <w:rFonts w:ascii="標楷體" w:eastAsia="標楷體" w:hAnsi="標楷體" w:hint="eastAsia"/>
          <w:sz w:val="28"/>
          <w:szCs w:val="28"/>
        </w:rPr>
        <w:t>；</w:t>
      </w:r>
      <w:r w:rsidR="00A36AE3" w:rsidRPr="00D816CE">
        <w:rPr>
          <w:rFonts w:ascii="標楷體" w:eastAsia="標楷體" w:hAnsi="標楷體" w:hint="eastAsia"/>
          <w:sz w:val="28"/>
          <w:szCs w:val="28"/>
        </w:rPr>
        <w:t>(2)</w:t>
      </w:r>
      <w:proofErr w:type="gramStart"/>
      <w:r w:rsidRPr="00D816CE">
        <w:rPr>
          <w:rFonts w:ascii="標楷體" w:eastAsia="標楷體" w:hAnsi="標楷體" w:hint="eastAsia"/>
          <w:sz w:val="28"/>
          <w:szCs w:val="28"/>
        </w:rPr>
        <w:t>經食藥署</w:t>
      </w:r>
      <w:proofErr w:type="gramEnd"/>
      <w:r w:rsidRPr="00D816CE">
        <w:rPr>
          <w:rFonts w:ascii="標楷體" w:eastAsia="標楷體" w:hAnsi="標楷體" w:hint="eastAsia"/>
          <w:sz w:val="28"/>
          <w:szCs w:val="28"/>
        </w:rPr>
        <w:t>公告類別及規模之食品業者，應</w:t>
      </w:r>
      <w:proofErr w:type="gramStart"/>
      <w:r w:rsidRPr="00D816CE">
        <w:rPr>
          <w:rFonts w:ascii="標楷體" w:eastAsia="標楷體" w:hAnsi="標楷體" w:hint="eastAsia"/>
          <w:sz w:val="28"/>
          <w:szCs w:val="28"/>
        </w:rPr>
        <w:t>於非登不可</w:t>
      </w:r>
      <w:proofErr w:type="gramEnd"/>
      <w:r w:rsidRPr="00D816CE">
        <w:rPr>
          <w:rFonts w:ascii="標楷體" w:eastAsia="標楷體" w:hAnsi="標楷體" w:hint="eastAsia"/>
          <w:sz w:val="28"/>
          <w:szCs w:val="28"/>
        </w:rPr>
        <w:t>申請登錄後始得營業</w:t>
      </w:r>
      <w:r w:rsidR="00480307">
        <w:rPr>
          <w:rFonts w:ascii="標楷體" w:eastAsia="標楷體" w:hAnsi="標楷體" w:hint="eastAsia"/>
          <w:sz w:val="28"/>
          <w:szCs w:val="28"/>
        </w:rPr>
        <w:t>，惟</w:t>
      </w:r>
      <w:r w:rsidRPr="00D816CE">
        <w:rPr>
          <w:rFonts w:ascii="標楷體" w:eastAsia="標楷體" w:hAnsi="標楷體" w:hint="eastAsia"/>
          <w:sz w:val="28"/>
          <w:szCs w:val="28"/>
        </w:rPr>
        <w:t>經本部運用</w:t>
      </w:r>
      <w:r w:rsidR="00B105E9" w:rsidRPr="00D816CE">
        <w:rPr>
          <w:rFonts w:ascii="標楷體" w:eastAsia="標楷體" w:hAnsi="標楷體" w:hint="eastAsia"/>
          <w:sz w:val="28"/>
          <w:szCs w:val="28"/>
        </w:rPr>
        <w:t>財政部</w:t>
      </w:r>
      <w:r w:rsidRPr="00D816CE">
        <w:rPr>
          <w:rFonts w:ascii="標楷體" w:eastAsia="標楷體" w:hAnsi="標楷體" w:hint="eastAsia"/>
          <w:sz w:val="28"/>
          <w:szCs w:val="28"/>
        </w:rPr>
        <w:t>全國營業（稅籍）登記資料比對結果，</w:t>
      </w:r>
      <w:proofErr w:type="gramStart"/>
      <w:r w:rsidR="00B105E9" w:rsidRPr="00D816CE">
        <w:rPr>
          <w:rFonts w:ascii="標楷體" w:eastAsia="標楷體" w:hAnsi="標楷體" w:hint="eastAsia"/>
          <w:sz w:val="28"/>
          <w:szCs w:val="28"/>
        </w:rPr>
        <w:t>間有部分</w:t>
      </w:r>
      <w:proofErr w:type="gramEnd"/>
      <w:r w:rsidR="00B105E9" w:rsidRPr="00D816CE">
        <w:rPr>
          <w:rFonts w:ascii="標楷體" w:eastAsia="標楷體" w:hAnsi="標楷體" w:hint="eastAsia"/>
          <w:sz w:val="28"/>
          <w:szCs w:val="28"/>
        </w:rPr>
        <w:t>業者</w:t>
      </w:r>
      <w:r w:rsidRPr="00D816CE">
        <w:rPr>
          <w:rFonts w:ascii="標楷體" w:eastAsia="標楷體" w:hAnsi="標楷體" w:hint="eastAsia"/>
          <w:sz w:val="28"/>
          <w:szCs w:val="28"/>
        </w:rPr>
        <w:t>有稅籍登記惟未</w:t>
      </w:r>
      <w:proofErr w:type="gramStart"/>
      <w:r w:rsidRPr="00D816CE">
        <w:rPr>
          <w:rFonts w:ascii="標楷體" w:eastAsia="標楷體" w:hAnsi="標楷體" w:hint="eastAsia"/>
          <w:sz w:val="28"/>
          <w:szCs w:val="28"/>
        </w:rPr>
        <w:t>於非登不可</w:t>
      </w:r>
      <w:proofErr w:type="gramEnd"/>
      <w:r w:rsidRPr="00D816CE">
        <w:rPr>
          <w:rFonts w:ascii="標楷體" w:eastAsia="標楷體" w:hAnsi="標楷體" w:hint="eastAsia"/>
          <w:sz w:val="28"/>
          <w:szCs w:val="28"/>
        </w:rPr>
        <w:t>登錄，</w:t>
      </w:r>
      <w:r w:rsidR="00435ED7" w:rsidRPr="00D816CE">
        <w:rPr>
          <w:rFonts w:ascii="標楷體" w:eastAsia="標楷體" w:hAnsi="標楷體" w:hint="eastAsia"/>
          <w:sz w:val="28"/>
          <w:szCs w:val="28"/>
        </w:rPr>
        <w:t>且</w:t>
      </w:r>
      <w:r w:rsidRPr="00D816CE">
        <w:rPr>
          <w:rFonts w:ascii="標楷體" w:eastAsia="標楷體" w:hAnsi="標楷體" w:hint="eastAsia"/>
          <w:sz w:val="28"/>
          <w:szCs w:val="28"/>
        </w:rPr>
        <w:t>經統計110至112年度地方衛生局查獲業者未辦理食品業者登錄者，</w:t>
      </w:r>
      <w:proofErr w:type="gramStart"/>
      <w:r w:rsidR="00D50C55" w:rsidRPr="00D816CE">
        <w:rPr>
          <w:rFonts w:ascii="標楷體" w:eastAsia="標楷體" w:hAnsi="標楷體" w:hint="eastAsia"/>
          <w:sz w:val="28"/>
          <w:szCs w:val="28"/>
        </w:rPr>
        <w:t>均逾千件</w:t>
      </w:r>
      <w:proofErr w:type="gramEnd"/>
      <w:r w:rsidRPr="00D816CE">
        <w:rPr>
          <w:rFonts w:ascii="標楷體" w:eastAsia="標楷體" w:hAnsi="標楷體" w:hint="eastAsia"/>
          <w:sz w:val="28"/>
          <w:szCs w:val="28"/>
        </w:rPr>
        <w:t>，顯見食品業者登錄制度推行多年，仍有部分業者未落實辦理</w:t>
      </w:r>
      <w:r w:rsidR="008404B8" w:rsidRPr="00D816CE">
        <w:rPr>
          <w:rFonts w:ascii="標楷體" w:eastAsia="標楷體" w:hAnsi="標楷體" w:hint="eastAsia"/>
          <w:sz w:val="28"/>
          <w:szCs w:val="28"/>
        </w:rPr>
        <w:t>等情事</w:t>
      </w:r>
      <w:r w:rsidR="008402A2">
        <w:rPr>
          <w:rFonts w:ascii="標楷體" w:eastAsia="標楷體" w:hAnsi="標楷體" w:hint="eastAsia"/>
          <w:sz w:val="28"/>
          <w:szCs w:val="28"/>
        </w:rPr>
        <w:t>。</w:t>
      </w:r>
      <w:r w:rsidR="00A36AE3" w:rsidRPr="00D816CE">
        <w:rPr>
          <w:rFonts w:ascii="標楷體" w:eastAsia="標楷體" w:hAnsi="標楷體" w:hint="eastAsia"/>
          <w:sz w:val="28"/>
          <w:szCs w:val="28"/>
        </w:rPr>
        <w:t>經函</w:t>
      </w:r>
      <w:proofErr w:type="gramStart"/>
      <w:r w:rsidR="00A36AE3" w:rsidRPr="00D816CE">
        <w:rPr>
          <w:rFonts w:ascii="標楷體" w:eastAsia="標楷體" w:hAnsi="標楷體" w:hint="eastAsia"/>
          <w:sz w:val="28"/>
          <w:szCs w:val="28"/>
        </w:rPr>
        <w:t>請衛福部督促研謀擴</w:t>
      </w:r>
      <w:proofErr w:type="gramEnd"/>
      <w:r w:rsidR="00A36AE3" w:rsidRPr="00D816CE">
        <w:rPr>
          <w:rFonts w:ascii="標楷體" w:eastAsia="標楷體" w:hAnsi="標楷體" w:hint="eastAsia"/>
          <w:sz w:val="28"/>
          <w:szCs w:val="28"/>
        </w:rPr>
        <w:t>增</w:t>
      </w:r>
      <w:r w:rsidR="007A27FF" w:rsidRPr="00D816CE">
        <w:rPr>
          <w:rFonts w:ascii="標楷體" w:eastAsia="標楷體" w:hAnsi="標楷體" w:hint="eastAsia"/>
          <w:sz w:val="28"/>
          <w:szCs w:val="28"/>
        </w:rPr>
        <w:t>追溯追蹤</w:t>
      </w:r>
      <w:r w:rsidR="00A36AE3" w:rsidRPr="00D816CE">
        <w:rPr>
          <w:rFonts w:ascii="標楷體" w:eastAsia="標楷體" w:hAnsi="標楷體" w:hint="eastAsia"/>
          <w:sz w:val="28"/>
          <w:szCs w:val="28"/>
        </w:rPr>
        <w:t>納管業者之可行性，並</w:t>
      </w:r>
      <w:r w:rsidR="008404B8" w:rsidRPr="00D816CE">
        <w:rPr>
          <w:rFonts w:ascii="標楷體" w:eastAsia="標楷體" w:hAnsi="標楷體" w:hint="eastAsia"/>
          <w:sz w:val="28"/>
          <w:szCs w:val="28"/>
        </w:rPr>
        <w:t>促</w:t>
      </w:r>
      <w:r w:rsidR="00A36AE3" w:rsidRPr="00D816CE">
        <w:rPr>
          <w:rFonts w:ascii="標楷體" w:eastAsia="標楷體" w:hAnsi="標楷體" w:hint="eastAsia"/>
          <w:sz w:val="28"/>
          <w:szCs w:val="28"/>
        </w:rPr>
        <w:t>請地方衛生局加強輔導及稽查</w:t>
      </w:r>
      <w:r w:rsidR="00B33A32" w:rsidRPr="00D816CE">
        <w:rPr>
          <w:rFonts w:ascii="標楷體" w:eastAsia="標楷體" w:hAnsi="標楷體" w:hint="eastAsia"/>
          <w:sz w:val="28"/>
          <w:szCs w:val="28"/>
        </w:rPr>
        <w:t>業者落實執行情形</w:t>
      </w:r>
      <w:r w:rsidRPr="00D816CE">
        <w:rPr>
          <w:rFonts w:ascii="標楷體" w:eastAsia="標楷體" w:hAnsi="標楷體" w:hint="eastAsia"/>
          <w:sz w:val="28"/>
          <w:szCs w:val="28"/>
        </w:rPr>
        <w:t>。</w:t>
      </w:r>
      <w:proofErr w:type="gramStart"/>
      <w:r w:rsidRPr="00D816CE">
        <w:rPr>
          <w:rFonts w:ascii="標楷體" w:eastAsia="標楷體" w:hAnsi="標楷體" w:cs="標楷體" w:hint="eastAsia"/>
          <w:sz w:val="28"/>
          <w:szCs w:val="28"/>
        </w:rPr>
        <w:t>【</w:t>
      </w:r>
      <w:proofErr w:type="gramEnd"/>
      <w:r w:rsidRPr="00D816CE">
        <w:rPr>
          <w:rFonts w:ascii="標楷體" w:eastAsia="標楷體" w:hAnsi="標楷體" w:cs="標楷體" w:hint="eastAsia"/>
          <w:sz w:val="28"/>
          <w:szCs w:val="28"/>
        </w:rPr>
        <w:t>詳總決算審核報告</w:t>
      </w:r>
      <w:proofErr w:type="gramStart"/>
      <w:r w:rsidRPr="00D816CE">
        <w:rPr>
          <w:rFonts w:ascii="標楷體" w:eastAsia="標楷體" w:hAnsi="標楷體" w:cs="標楷體" w:hint="eastAsia"/>
          <w:sz w:val="28"/>
          <w:szCs w:val="28"/>
        </w:rPr>
        <w:t>第2冊丙</w:t>
      </w:r>
      <w:proofErr w:type="gramEnd"/>
      <w:r w:rsidRPr="00D816CE">
        <w:rPr>
          <w:rFonts w:ascii="標楷體" w:eastAsia="標楷體" w:hAnsi="標楷體" w:cs="標楷體" w:hint="eastAsia"/>
          <w:sz w:val="28"/>
          <w:szCs w:val="28"/>
        </w:rPr>
        <w:t>、拾玖、衛生福利部主管項下重要審核意見（四）1.及2.】</w:t>
      </w:r>
    </w:p>
    <w:p w:rsidR="004041EC" w:rsidRPr="00765CE9" w:rsidRDefault="007A27FF" w:rsidP="00F4246F">
      <w:pPr>
        <w:overflowPunct w:val="0"/>
        <w:snapToGrid w:val="0"/>
        <w:spacing w:line="485" w:lineRule="exact"/>
        <w:ind w:firstLineChars="450" w:firstLine="1261"/>
        <w:jc w:val="both"/>
        <w:rPr>
          <w:rFonts w:ascii="標楷體" w:eastAsia="標楷體" w:hAnsi="標楷體"/>
          <w:sz w:val="28"/>
        </w:rPr>
      </w:pPr>
      <w:r w:rsidRPr="00765CE9">
        <w:rPr>
          <w:rFonts w:ascii="標楷體" w:eastAsia="標楷體" w:hAnsi="標楷體" w:hint="eastAsia"/>
          <w:b/>
          <w:sz w:val="28"/>
        </w:rPr>
        <w:lastRenderedPageBreak/>
        <w:t>2</w:t>
      </w:r>
      <w:r w:rsidR="00DD0E4E" w:rsidRPr="00765CE9">
        <w:rPr>
          <w:rFonts w:ascii="標楷體" w:eastAsia="標楷體" w:hAnsi="標楷體" w:hint="eastAsia"/>
          <w:b/>
          <w:sz w:val="28"/>
        </w:rPr>
        <w:t>.</w:t>
      </w:r>
      <w:r w:rsidR="00DD0E4E" w:rsidRPr="00765CE9">
        <w:rPr>
          <w:rFonts w:ascii="標楷體" w:eastAsia="標楷體" w:hAnsi="標楷體" w:hint="eastAsia"/>
          <w:sz w:val="28"/>
        </w:rPr>
        <w:t xml:space="preserve">　</w:t>
      </w:r>
      <w:proofErr w:type="gramStart"/>
      <w:r w:rsidR="004405AA" w:rsidRPr="00765CE9">
        <w:rPr>
          <w:rFonts w:ascii="標楷體" w:eastAsia="標楷體" w:hAnsi="標楷體" w:hint="eastAsia"/>
          <w:b/>
          <w:sz w:val="28"/>
        </w:rPr>
        <w:t>食藥署</w:t>
      </w:r>
      <w:proofErr w:type="gramEnd"/>
      <w:r w:rsidR="00DD0E4E" w:rsidRPr="00765CE9">
        <w:rPr>
          <w:rFonts w:ascii="標楷體" w:eastAsia="標楷體" w:hAnsi="標楷體" w:hint="eastAsia"/>
          <w:b/>
          <w:sz w:val="28"/>
        </w:rPr>
        <w:t>推動食品業者主動通報機制，惟部分業者未依法通報</w:t>
      </w:r>
      <w:proofErr w:type="gramStart"/>
      <w:r w:rsidR="00DD0E4E" w:rsidRPr="00765CE9">
        <w:rPr>
          <w:rFonts w:ascii="標楷體" w:eastAsia="標楷體" w:hAnsi="標楷體" w:hint="eastAsia"/>
          <w:b/>
          <w:sz w:val="28"/>
        </w:rPr>
        <w:t>辣椒粉含非法</w:t>
      </w:r>
      <w:proofErr w:type="gramEnd"/>
      <w:r w:rsidR="00DD0E4E" w:rsidRPr="00765CE9">
        <w:rPr>
          <w:rFonts w:ascii="標楷體" w:eastAsia="標楷體" w:hAnsi="標楷體" w:hint="eastAsia"/>
          <w:b/>
          <w:sz w:val="28"/>
        </w:rPr>
        <w:t>蘇丹色素，致無法快速掌握訊息，</w:t>
      </w:r>
      <w:r w:rsidR="00F74CA2" w:rsidRPr="00765CE9">
        <w:rPr>
          <w:rFonts w:ascii="標楷體" w:eastAsia="標楷體" w:hAnsi="標楷體" w:hint="eastAsia"/>
          <w:b/>
          <w:sz w:val="28"/>
        </w:rPr>
        <w:t>允宜宣導業者落實主動通報</w:t>
      </w:r>
      <w:r w:rsidR="00DD0E4E" w:rsidRPr="00765CE9">
        <w:rPr>
          <w:rFonts w:ascii="標楷體" w:eastAsia="標楷體" w:hAnsi="標楷體" w:hint="eastAsia"/>
          <w:b/>
          <w:sz w:val="28"/>
        </w:rPr>
        <w:t>：</w:t>
      </w:r>
      <w:proofErr w:type="gramStart"/>
      <w:r w:rsidR="00DD0E4E" w:rsidRPr="00765CE9">
        <w:rPr>
          <w:rFonts w:ascii="標楷體" w:eastAsia="標楷體" w:hAnsi="標楷體" w:hint="eastAsia"/>
          <w:sz w:val="28"/>
        </w:rPr>
        <w:t>依食安</w:t>
      </w:r>
      <w:proofErr w:type="gramEnd"/>
      <w:r w:rsidR="00DD0E4E" w:rsidRPr="00765CE9">
        <w:rPr>
          <w:rFonts w:ascii="標楷體" w:eastAsia="標楷體" w:hAnsi="標楷體" w:hint="eastAsia"/>
          <w:sz w:val="28"/>
        </w:rPr>
        <w:t>法相關規定，業者於發現產品有危害衛生安全之虞時，應通報衛生主管機關。經查110至112年度食品業者主動通報之家數及件</w:t>
      </w:r>
      <w:proofErr w:type="gramStart"/>
      <w:r w:rsidR="00DD0E4E" w:rsidRPr="00765CE9">
        <w:rPr>
          <w:rFonts w:ascii="標楷體" w:eastAsia="標楷體" w:hAnsi="標楷體" w:hint="eastAsia"/>
          <w:sz w:val="28"/>
        </w:rPr>
        <w:t>數均有增加</w:t>
      </w:r>
      <w:proofErr w:type="gramEnd"/>
      <w:r w:rsidR="00DD0E4E" w:rsidRPr="00765CE9">
        <w:rPr>
          <w:rFonts w:ascii="標楷體" w:eastAsia="標楷體" w:hAnsi="標楷體" w:hint="eastAsia"/>
          <w:sz w:val="28"/>
        </w:rPr>
        <w:t>，然同期間食品業者未落實主動通報</w:t>
      </w:r>
      <w:r w:rsidR="006909B2">
        <w:rPr>
          <w:rFonts w:ascii="標楷體" w:eastAsia="標楷體" w:hAnsi="標楷體" w:hint="eastAsia"/>
          <w:sz w:val="28"/>
        </w:rPr>
        <w:t>，</w:t>
      </w:r>
      <w:r w:rsidR="00DD0E4E" w:rsidRPr="00765CE9">
        <w:rPr>
          <w:rFonts w:ascii="標楷體" w:eastAsia="標楷體" w:hAnsi="標楷體" w:hint="eastAsia"/>
          <w:sz w:val="28"/>
        </w:rPr>
        <w:t>經地方衛生局裁處之案件</w:t>
      </w:r>
      <w:r w:rsidR="00DD0E4E" w:rsidRPr="005948AE">
        <w:rPr>
          <w:rFonts w:ascii="標楷體" w:eastAsia="標楷體" w:hAnsi="標楷體" w:hint="eastAsia"/>
          <w:sz w:val="28"/>
        </w:rPr>
        <w:t>及金額亦大幅增加；又113年初</w:t>
      </w:r>
      <w:r w:rsidR="008404B8" w:rsidRPr="005948AE">
        <w:rPr>
          <w:rFonts w:ascii="標楷體" w:eastAsia="標楷體" w:hAnsi="標楷體" w:hint="eastAsia"/>
          <w:sz w:val="28"/>
        </w:rPr>
        <w:t>業者</w:t>
      </w:r>
      <w:r w:rsidR="00DD0E4E" w:rsidRPr="005948AE">
        <w:rPr>
          <w:rFonts w:ascii="標楷體" w:eastAsia="標楷體" w:hAnsi="標楷體" w:hint="eastAsia"/>
          <w:sz w:val="28"/>
        </w:rPr>
        <w:t>進口</w:t>
      </w:r>
      <w:proofErr w:type="gramStart"/>
      <w:r w:rsidR="00DD0E4E" w:rsidRPr="005948AE">
        <w:rPr>
          <w:rFonts w:ascii="標楷體" w:eastAsia="標楷體" w:hAnsi="標楷體" w:hint="eastAsia"/>
          <w:sz w:val="28"/>
        </w:rPr>
        <w:t>辣椒粉檢出</w:t>
      </w:r>
      <w:proofErr w:type="gramEnd"/>
      <w:r w:rsidR="00DD0E4E" w:rsidRPr="005948AE">
        <w:rPr>
          <w:rFonts w:ascii="標楷體" w:eastAsia="標楷體" w:hAnsi="標楷體" w:hint="eastAsia"/>
          <w:sz w:val="28"/>
        </w:rPr>
        <w:t>蘇丹色素事件，經相關單位調查發現，</w:t>
      </w:r>
      <w:r w:rsidR="004405AA" w:rsidRPr="005948AE">
        <w:rPr>
          <w:rFonts w:ascii="標楷體" w:eastAsia="標楷體" w:hAnsi="標楷體" w:hint="eastAsia"/>
          <w:sz w:val="28"/>
        </w:rPr>
        <w:t>濟</w:t>
      </w:r>
      <w:proofErr w:type="gramStart"/>
      <w:r w:rsidR="004405AA" w:rsidRPr="005948AE">
        <w:rPr>
          <w:rFonts w:ascii="標楷體" w:eastAsia="標楷體" w:hAnsi="標楷體" w:hint="eastAsia"/>
          <w:sz w:val="28"/>
        </w:rPr>
        <w:t>Ｏ</w:t>
      </w:r>
      <w:proofErr w:type="gramEnd"/>
      <w:r w:rsidR="004405AA" w:rsidRPr="005948AE">
        <w:rPr>
          <w:rFonts w:ascii="標楷體" w:eastAsia="標楷體" w:hAnsi="標楷體" w:hint="eastAsia"/>
          <w:sz w:val="28"/>
        </w:rPr>
        <w:t>公司自行將辣椒粉原料送驗，於檢出蘇丹色素後，為順利出貨逕自變造為合格之檢測報告，暨</w:t>
      </w:r>
      <w:r w:rsidR="000C765C" w:rsidRPr="005948AE">
        <w:rPr>
          <w:rFonts w:ascii="標楷體" w:eastAsia="標楷體" w:hAnsi="標楷體" w:hint="eastAsia"/>
          <w:sz w:val="28"/>
        </w:rPr>
        <w:t>保</w:t>
      </w:r>
      <w:proofErr w:type="gramStart"/>
      <w:r w:rsidR="000C765C" w:rsidRPr="005948AE">
        <w:rPr>
          <w:rFonts w:ascii="標楷體" w:eastAsia="標楷體" w:hAnsi="標楷體" w:hint="eastAsia"/>
          <w:sz w:val="28"/>
        </w:rPr>
        <w:t>Ｏ</w:t>
      </w:r>
      <w:proofErr w:type="gramEnd"/>
      <w:r w:rsidR="000C765C" w:rsidRPr="005948AE">
        <w:rPr>
          <w:rFonts w:ascii="標楷體" w:eastAsia="標楷體" w:hAnsi="標楷體" w:hint="eastAsia"/>
          <w:sz w:val="28"/>
        </w:rPr>
        <w:t>企業有限公司</w:t>
      </w:r>
      <w:r w:rsidR="004405AA" w:rsidRPr="005948AE">
        <w:rPr>
          <w:rFonts w:ascii="標楷體" w:eastAsia="標楷體" w:hAnsi="標楷體" w:hint="eastAsia"/>
          <w:sz w:val="28"/>
        </w:rPr>
        <w:t>及海</w:t>
      </w:r>
      <w:proofErr w:type="gramStart"/>
      <w:r w:rsidR="004405AA" w:rsidRPr="005948AE">
        <w:rPr>
          <w:rFonts w:ascii="標楷體" w:eastAsia="標楷體" w:hAnsi="標楷體" w:hint="eastAsia"/>
          <w:sz w:val="28"/>
        </w:rPr>
        <w:t>Ｏ</w:t>
      </w:r>
      <w:proofErr w:type="gramEnd"/>
      <w:r w:rsidR="004405AA" w:rsidRPr="005948AE">
        <w:rPr>
          <w:rFonts w:ascii="標楷體" w:eastAsia="標楷體" w:hAnsi="標楷體" w:hint="eastAsia"/>
          <w:sz w:val="28"/>
        </w:rPr>
        <w:t>國際食品有限公司於接獲下游業者通知，其販售之辣椒粉含有蘇丹色素並辦理退貨時，仍將同批貨品再販賣予其他業者等情</w:t>
      </w:r>
      <w:r w:rsidR="000C765C" w:rsidRPr="005948AE">
        <w:rPr>
          <w:rFonts w:ascii="標楷體" w:eastAsia="標楷體" w:hAnsi="標楷體" w:hint="eastAsia"/>
          <w:sz w:val="28"/>
        </w:rPr>
        <w:t>，該等案件無論上、下游業者於發現食品有危害衛生安全之際</w:t>
      </w:r>
      <w:r w:rsidR="00DD0E4E" w:rsidRPr="005948AE">
        <w:rPr>
          <w:rFonts w:ascii="標楷體" w:eastAsia="標楷體" w:hAnsi="標楷體" w:hint="eastAsia"/>
          <w:sz w:val="28"/>
        </w:rPr>
        <w:t>，</w:t>
      </w:r>
      <w:proofErr w:type="gramStart"/>
      <w:r w:rsidR="00DD0E4E" w:rsidRPr="005948AE">
        <w:rPr>
          <w:rFonts w:ascii="標楷體" w:eastAsia="標楷體" w:hAnsi="標楷體" w:hint="eastAsia"/>
          <w:sz w:val="28"/>
        </w:rPr>
        <w:t>均未依法</w:t>
      </w:r>
      <w:proofErr w:type="gramEnd"/>
      <w:r w:rsidR="00DD0E4E" w:rsidRPr="005948AE">
        <w:rPr>
          <w:rFonts w:ascii="標楷體" w:eastAsia="標楷體" w:hAnsi="標楷體" w:hint="eastAsia"/>
          <w:sz w:val="28"/>
        </w:rPr>
        <w:t>主動通報，致地方衛生局無法快速掌握訊息，即時處置</w:t>
      </w:r>
      <w:r w:rsidR="008402A2">
        <w:rPr>
          <w:rFonts w:ascii="標楷體" w:eastAsia="標楷體" w:hAnsi="標楷體" w:hint="eastAsia"/>
          <w:sz w:val="28"/>
          <w:szCs w:val="28"/>
        </w:rPr>
        <w:t>。</w:t>
      </w:r>
      <w:r w:rsidR="00DD0E4E" w:rsidRPr="005948AE">
        <w:rPr>
          <w:rFonts w:ascii="標楷體" w:eastAsia="標楷體" w:hAnsi="標楷體" w:hint="eastAsia"/>
          <w:sz w:val="28"/>
        </w:rPr>
        <w:t>經函</w:t>
      </w:r>
      <w:proofErr w:type="gramStart"/>
      <w:r w:rsidR="00DD0E4E" w:rsidRPr="005948AE">
        <w:rPr>
          <w:rFonts w:ascii="標楷體" w:eastAsia="標楷體" w:hAnsi="標楷體" w:hint="eastAsia"/>
          <w:sz w:val="28"/>
        </w:rPr>
        <w:t>請衛福部</w:t>
      </w:r>
      <w:proofErr w:type="gramEnd"/>
      <w:r w:rsidR="00DD0E4E" w:rsidRPr="005948AE">
        <w:rPr>
          <w:rFonts w:ascii="標楷體" w:eastAsia="標楷體" w:hAnsi="標楷體" w:hint="eastAsia"/>
          <w:sz w:val="28"/>
        </w:rPr>
        <w:t>督促加強宣導食品業者，落實主動通報有疑慮之產品資訊，</w:t>
      </w:r>
      <w:proofErr w:type="gramStart"/>
      <w:r w:rsidR="00DD0E4E" w:rsidRPr="005948AE">
        <w:rPr>
          <w:rFonts w:ascii="標楷體" w:eastAsia="標楷體" w:hAnsi="標楷體" w:hint="eastAsia"/>
          <w:sz w:val="28"/>
        </w:rPr>
        <w:t>並督請</w:t>
      </w:r>
      <w:proofErr w:type="gramEnd"/>
      <w:r w:rsidR="00DD0E4E" w:rsidRPr="005948AE">
        <w:rPr>
          <w:rFonts w:ascii="標楷體" w:eastAsia="標楷體" w:hAnsi="標楷體" w:hint="eastAsia"/>
          <w:sz w:val="28"/>
        </w:rPr>
        <w:t>地方衛生局加強稽查及裁處，以強化食</w:t>
      </w:r>
      <w:r w:rsidR="00DD0E4E" w:rsidRPr="00765CE9">
        <w:rPr>
          <w:rFonts w:ascii="標楷體" w:eastAsia="標楷體" w:hAnsi="標楷體" w:hint="eastAsia"/>
          <w:sz w:val="28"/>
        </w:rPr>
        <w:t>安監測體系。</w:t>
      </w:r>
      <w:proofErr w:type="gramStart"/>
      <w:r w:rsidR="00287FE3" w:rsidRPr="00765CE9">
        <w:rPr>
          <w:rFonts w:ascii="標楷體" w:eastAsia="標楷體" w:hAnsi="標楷體" w:cs="標楷體" w:hint="eastAsia"/>
          <w:sz w:val="28"/>
          <w:szCs w:val="28"/>
        </w:rPr>
        <w:t>【</w:t>
      </w:r>
      <w:proofErr w:type="gramEnd"/>
      <w:r w:rsidR="00287FE3" w:rsidRPr="00765CE9">
        <w:rPr>
          <w:rFonts w:ascii="標楷體" w:eastAsia="標楷體" w:hAnsi="標楷體" w:cs="標楷體" w:hint="eastAsia"/>
          <w:sz w:val="28"/>
          <w:szCs w:val="28"/>
        </w:rPr>
        <w:t>詳總決算審核報告</w:t>
      </w:r>
      <w:proofErr w:type="gramStart"/>
      <w:r w:rsidR="00287FE3" w:rsidRPr="00765CE9">
        <w:rPr>
          <w:rFonts w:ascii="標楷體" w:eastAsia="標楷體" w:hAnsi="標楷體" w:cs="標楷體" w:hint="eastAsia"/>
          <w:sz w:val="28"/>
          <w:szCs w:val="28"/>
        </w:rPr>
        <w:t>第2冊丙</w:t>
      </w:r>
      <w:proofErr w:type="gramEnd"/>
      <w:r w:rsidR="00287FE3" w:rsidRPr="00765CE9">
        <w:rPr>
          <w:rFonts w:ascii="標楷體" w:eastAsia="標楷體" w:hAnsi="標楷體" w:cs="標楷體" w:hint="eastAsia"/>
          <w:sz w:val="28"/>
          <w:szCs w:val="28"/>
        </w:rPr>
        <w:t>、</w:t>
      </w:r>
      <w:r w:rsidR="00287FE3" w:rsidRPr="00765CE9">
        <w:rPr>
          <w:rFonts w:ascii="標楷體" w:eastAsia="標楷體" w:hAnsi="標楷體" w:cs="標楷體" w:hint="eastAsia"/>
          <w:sz w:val="28"/>
        </w:rPr>
        <w:t>拾玖、衛生福利部主管項下重要審核意見（四）3.</w:t>
      </w:r>
      <w:r w:rsidR="00287FE3" w:rsidRPr="00765CE9">
        <w:rPr>
          <w:rFonts w:ascii="標楷體" w:eastAsia="標楷體" w:hAnsi="標楷體" w:cs="標楷體" w:hint="eastAsia"/>
          <w:sz w:val="28"/>
          <w:szCs w:val="28"/>
        </w:rPr>
        <w:t>】</w:t>
      </w:r>
    </w:p>
    <w:p w:rsidR="007A27FF" w:rsidRPr="00765CE9" w:rsidRDefault="002722C8" w:rsidP="004E60AB">
      <w:pPr>
        <w:overflowPunct w:val="0"/>
        <w:snapToGrid w:val="0"/>
        <w:spacing w:line="480" w:lineRule="exact"/>
        <w:ind w:firstLineChars="450" w:firstLine="1261"/>
        <w:jc w:val="both"/>
        <w:rPr>
          <w:rFonts w:ascii="標楷體" w:eastAsia="標楷體" w:hAnsi="標楷體"/>
          <w:b/>
          <w:sz w:val="28"/>
          <w:u w:val="single"/>
        </w:rPr>
      </w:pPr>
      <w:r w:rsidRPr="00D816CE">
        <w:rPr>
          <w:rFonts w:ascii="標楷體" w:eastAsia="標楷體" w:hAnsi="標楷體" w:cs="Times New Roman"/>
          <w:b/>
          <w:noProof/>
          <w:spacing w:val="-2"/>
          <w:sz w:val="28"/>
          <w:szCs w:val="28"/>
        </w:rPr>
        <mc:AlternateContent>
          <mc:Choice Requires="wps">
            <w:drawing>
              <wp:anchor distT="0" distB="0" distL="114300" distR="114300" simplePos="0" relativeHeight="251679744" behindDoc="1" locked="0" layoutInCell="1" allowOverlap="1" wp14:anchorId="53A87584" wp14:editId="00B11C21">
                <wp:simplePos x="0" y="0"/>
                <wp:positionH relativeFrom="margin">
                  <wp:posOffset>3927046</wp:posOffset>
                </wp:positionH>
                <wp:positionV relativeFrom="paragraph">
                  <wp:posOffset>2804795</wp:posOffset>
                </wp:positionV>
                <wp:extent cx="2376805" cy="2052000"/>
                <wp:effectExtent l="0" t="0" r="4445" b="5715"/>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6805" cy="2052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232E6" w:rsidRPr="00080513" w:rsidRDefault="004232E6" w:rsidP="00DA4C3F">
                            <w:pPr>
                              <w:overflowPunct w:val="0"/>
                              <w:snapToGrid w:val="0"/>
                              <w:spacing w:line="260" w:lineRule="exact"/>
                              <w:ind w:leftChars="-50" w:left="553" w:rightChars="-50" w:right="-120" w:hangingChars="280" w:hanging="673"/>
                              <w:rPr>
                                <w:rFonts w:ascii="標楷體" w:eastAsia="標楷體" w:hAnsi="標楷體"/>
                                <w:b/>
                              </w:rPr>
                            </w:pPr>
                            <w:r w:rsidRPr="0084384A">
                              <w:rPr>
                                <w:rFonts w:ascii="標楷體" w:eastAsia="標楷體" w:hAnsi="標楷體" w:hint="eastAsia"/>
                                <w:b/>
                              </w:rPr>
                              <w:t>表</w:t>
                            </w:r>
                            <w:r>
                              <w:rPr>
                                <w:rFonts w:ascii="標楷體" w:eastAsia="標楷體" w:hAnsi="標楷體" w:hint="eastAsia"/>
                                <w:b/>
                              </w:rPr>
                              <w:t xml:space="preserve">3　</w:t>
                            </w:r>
                            <w:r w:rsidR="007D3A57" w:rsidRPr="00080513">
                              <w:rPr>
                                <w:rFonts w:ascii="標楷體" w:eastAsia="標楷體" w:hAnsi="標楷體" w:hint="eastAsia"/>
                                <w:b/>
                                <w:bCs/>
                              </w:rPr>
                              <w:t>農耕土地累計通過有機驗證面積占比</w:t>
                            </w:r>
                          </w:p>
                          <w:p w:rsidR="004232E6" w:rsidRPr="00080513" w:rsidRDefault="004232E6" w:rsidP="00F4246F">
                            <w:pPr>
                              <w:overflowPunct w:val="0"/>
                              <w:adjustRightInd w:val="0"/>
                              <w:snapToGrid w:val="0"/>
                              <w:spacing w:line="220" w:lineRule="atLeast"/>
                              <w:jc w:val="right"/>
                              <w:rPr>
                                <w:rFonts w:ascii="標楷體" w:eastAsia="標楷體" w:hAnsi="標楷體"/>
                                <w:sz w:val="20"/>
                                <w:szCs w:val="20"/>
                              </w:rPr>
                            </w:pPr>
                            <w:r w:rsidRPr="00080513">
                              <w:rPr>
                                <w:rFonts w:ascii="標楷體" w:eastAsia="標楷體" w:hAnsi="標楷體" w:hint="eastAsia"/>
                                <w:sz w:val="20"/>
                                <w:szCs w:val="20"/>
                              </w:rPr>
                              <w:t>單位：公頃、％</w:t>
                            </w:r>
                          </w:p>
                          <w:tbl>
                            <w:tblPr>
                              <w:tblW w:w="3643" w:type="dxa"/>
                              <w:tblInd w:w="-114" w:type="dxa"/>
                              <w:tblLayout w:type="fixed"/>
                              <w:tblCellMar>
                                <w:left w:w="28" w:type="dxa"/>
                                <w:right w:w="28" w:type="dxa"/>
                              </w:tblCellMar>
                              <w:tblLook w:val="04A0" w:firstRow="1" w:lastRow="0" w:firstColumn="1" w:lastColumn="0" w:noHBand="0" w:noVBand="1"/>
                            </w:tblPr>
                            <w:tblGrid>
                              <w:gridCol w:w="666"/>
                              <w:gridCol w:w="1134"/>
                              <w:gridCol w:w="1134"/>
                              <w:gridCol w:w="709"/>
                            </w:tblGrid>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rsidR="004232E6" w:rsidRPr="00080513" w:rsidRDefault="004232E6" w:rsidP="00DA4C3F">
                                  <w:pPr>
                                    <w:overflowPunct w:val="0"/>
                                    <w:snapToGrid w:val="0"/>
                                    <w:spacing w:line="240" w:lineRule="exact"/>
                                    <w:jc w:val="center"/>
                                    <w:rPr>
                                      <w:rFonts w:ascii="標楷體" w:eastAsia="標楷體" w:hAnsi="標楷體"/>
                                      <w:bCs/>
                                      <w:sz w:val="20"/>
                                      <w:szCs w:val="20"/>
                                    </w:rPr>
                                  </w:pPr>
                                  <w:r w:rsidRPr="00080513">
                                    <w:rPr>
                                      <w:rFonts w:ascii="標楷體" w:eastAsia="標楷體" w:hAnsi="標楷體" w:hint="eastAsia"/>
                                      <w:bCs/>
                                      <w:sz w:val="20"/>
                                      <w:szCs w:val="20"/>
                                    </w:rPr>
                                    <w:t>年度</w:t>
                                  </w:r>
                                </w:p>
                              </w:tc>
                              <w:tc>
                                <w:tcPr>
                                  <w:tcW w:w="113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rsidR="004232E6" w:rsidRPr="00080513" w:rsidRDefault="004232E6" w:rsidP="00DA4C3F">
                                  <w:pPr>
                                    <w:overflowPunct w:val="0"/>
                                    <w:snapToGrid w:val="0"/>
                                    <w:spacing w:line="240" w:lineRule="exact"/>
                                    <w:jc w:val="center"/>
                                    <w:rPr>
                                      <w:rFonts w:ascii="標楷體" w:eastAsia="標楷體" w:hAnsi="標楷體"/>
                                      <w:bCs/>
                                      <w:sz w:val="20"/>
                                      <w:szCs w:val="20"/>
                                    </w:rPr>
                                  </w:pPr>
                                  <w:r w:rsidRPr="00080513">
                                    <w:rPr>
                                      <w:rFonts w:ascii="標楷體" w:eastAsia="標楷體" w:hAnsi="標楷體" w:hint="eastAsia"/>
                                      <w:bCs/>
                                      <w:sz w:val="20"/>
                                      <w:szCs w:val="20"/>
                                    </w:rPr>
                                    <w:t>農耕土地</w:t>
                                  </w:r>
                                </w:p>
                              </w:tc>
                              <w:tc>
                                <w:tcPr>
                                  <w:tcW w:w="113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rsidR="00DA4C3F" w:rsidRDefault="00DA4C3F" w:rsidP="00DA4C3F">
                                  <w:pPr>
                                    <w:overflowPunct w:val="0"/>
                                    <w:snapToGrid w:val="0"/>
                                    <w:spacing w:line="240" w:lineRule="exact"/>
                                    <w:jc w:val="center"/>
                                    <w:rPr>
                                      <w:rFonts w:ascii="標楷體" w:eastAsia="標楷體" w:hAnsi="標楷體"/>
                                      <w:bCs/>
                                      <w:sz w:val="20"/>
                                      <w:szCs w:val="20"/>
                                    </w:rPr>
                                  </w:pPr>
                                  <w:r>
                                    <w:rPr>
                                      <w:rFonts w:ascii="標楷體" w:eastAsia="標楷體" w:hAnsi="標楷體" w:hint="eastAsia"/>
                                      <w:bCs/>
                                      <w:sz w:val="20"/>
                                      <w:szCs w:val="20"/>
                                    </w:rPr>
                                    <w:t>累計</w:t>
                                  </w:r>
                                  <w:r w:rsidR="004232E6" w:rsidRPr="00080513">
                                    <w:rPr>
                                      <w:rFonts w:ascii="標楷體" w:eastAsia="標楷體" w:hAnsi="標楷體" w:hint="eastAsia"/>
                                      <w:bCs/>
                                      <w:sz w:val="20"/>
                                      <w:szCs w:val="20"/>
                                    </w:rPr>
                                    <w:t>通過</w:t>
                                  </w:r>
                                </w:p>
                                <w:p w:rsidR="004232E6" w:rsidRPr="00080513" w:rsidRDefault="004232E6" w:rsidP="00DA4C3F">
                                  <w:pPr>
                                    <w:overflowPunct w:val="0"/>
                                    <w:snapToGrid w:val="0"/>
                                    <w:spacing w:line="240" w:lineRule="exact"/>
                                    <w:jc w:val="center"/>
                                    <w:rPr>
                                      <w:rFonts w:ascii="標楷體" w:eastAsia="標楷體" w:hAnsi="標楷體"/>
                                      <w:bCs/>
                                      <w:sz w:val="20"/>
                                      <w:szCs w:val="20"/>
                                    </w:rPr>
                                  </w:pPr>
                                  <w:r w:rsidRPr="00080513">
                                    <w:rPr>
                                      <w:rFonts w:ascii="標楷體" w:eastAsia="標楷體" w:hAnsi="標楷體" w:hint="eastAsia"/>
                                      <w:bCs/>
                                      <w:sz w:val="20"/>
                                      <w:szCs w:val="20"/>
                                    </w:rPr>
                                    <w:t>有機驗證</w:t>
                                  </w:r>
                                </w:p>
                              </w:tc>
                              <w:tc>
                                <w:tcPr>
                                  <w:tcW w:w="709"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rsidR="004232E6" w:rsidRPr="00080513" w:rsidRDefault="004232E6" w:rsidP="00DA4C3F">
                                  <w:pPr>
                                    <w:overflowPunct w:val="0"/>
                                    <w:snapToGrid w:val="0"/>
                                    <w:spacing w:line="240" w:lineRule="exact"/>
                                    <w:jc w:val="center"/>
                                    <w:rPr>
                                      <w:rFonts w:ascii="標楷體" w:eastAsia="標楷體" w:hAnsi="標楷體"/>
                                      <w:bCs/>
                                      <w:sz w:val="20"/>
                                      <w:szCs w:val="20"/>
                                    </w:rPr>
                                  </w:pPr>
                                  <w:r w:rsidRPr="00080513">
                                    <w:rPr>
                                      <w:rFonts w:ascii="標楷體" w:eastAsia="標楷體" w:hAnsi="標楷體" w:hint="eastAsia"/>
                                      <w:bCs/>
                                      <w:sz w:val="20"/>
                                      <w:szCs w:val="20"/>
                                    </w:rPr>
                                    <w:t>占比</w:t>
                                  </w:r>
                                </w:p>
                              </w:tc>
                            </w:tr>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center"/>
                                    <w:rPr>
                                      <w:rFonts w:ascii="標楷體" w:eastAsia="標楷體" w:hAnsi="標楷體"/>
                                      <w:sz w:val="20"/>
                                      <w:szCs w:val="20"/>
                                    </w:rPr>
                                  </w:pPr>
                                  <w:r w:rsidRPr="00080513">
                                    <w:rPr>
                                      <w:rFonts w:ascii="標楷體" w:eastAsia="標楷體" w:hAnsi="標楷體" w:hint="eastAsia"/>
                                      <w:sz w:val="20"/>
                                      <w:szCs w:val="20"/>
                                    </w:rPr>
                                    <w:t>108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790,197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9,606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1.22 </w:t>
                                  </w:r>
                                </w:p>
                              </w:tc>
                            </w:tr>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center"/>
                                    <w:rPr>
                                      <w:rFonts w:ascii="標楷體" w:eastAsia="標楷體" w:hAnsi="標楷體"/>
                                      <w:sz w:val="20"/>
                                      <w:szCs w:val="20"/>
                                    </w:rPr>
                                  </w:pPr>
                                  <w:r w:rsidRPr="00080513">
                                    <w:rPr>
                                      <w:rFonts w:ascii="標楷體" w:eastAsia="標楷體" w:hAnsi="標楷體" w:hint="eastAsia"/>
                                      <w:sz w:val="20"/>
                                      <w:szCs w:val="20"/>
                                    </w:rPr>
                                    <w:t>109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790,079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10,789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1.37 </w:t>
                                  </w:r>
                                </w:p>
                              </w:tc>
                            </w:tr>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center"/>
                                    <w:rPr>
                                      <w:rFonts w:ascii="標楷體" w:eastAsia="標楷體" w:hAnsi="標楷體"/>
                                      <w:sz w:val="20"/>
                                      <w:szCs w:val="20"/>
                                    </w:rPr>
                                  </w:pPr>
                                  <w:r w:rsidRPr="00080513">
                                    <w:rPr>
                                      <w:rFonts w:ascii="標楷體" w:eastAsia="標楷體" w:hAnsi="標楷體" w:hint="eastAsia"/>
                                      <w:sz w:val="20"/>
                                      <w:szCs w:val="20"/>
                                    </w:rPr>
                                    <w:t>110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787,026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11,757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1.49 </w:t>
                                  </w:r>
                                </w:p>
                              </w:tc>
                            </w:tr>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center"/>
                                    <w:rPr>
                                      <w:rFonts w:ascii="標楷體" w:eastAsia="標楷體" w:hAnsi="標楷體"/>
                                      <w:sz w:val="20"/>
                                      <w:szCs w:val="20"/>
                                    </w:rPr>
                                  </w:pPr>
                                  <w:r w:rsidRPr="00080513">
                                    <w:rPr>
                                      <w:rFonts w:ascii="標楷體" w:eastAsia="標楷體" w:hAnsi="標楷體" w:hint="eastAsia"/>
                                      <w:sz w:val="20"/>
                                      <w:szCs w:val="20"/>
                                    </w:rPr>
                                    <w:t>111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779,826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13,545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1.74 </w:t>
                                  </w:r>
                                </w:p>
                              </w:tc>
                            </w:tr>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3A57" w:rsidRPr="00080513" w:rsidRDefault="007D3A57" w:rsidP="00DA4C3F">
                                  <w:pPr>
                                    <w:overflowPunct w:val="0"/>
                                    <w:snapToGrid w:val="0"/>
                                    <w:spacing w:line="240" w:lineRule="exact"/>
                                    <w:jc w:val="center"/>
                                    <w:rPr>
                                      <w:rFonts w:ascii="標楷體" w:eastAsia="標楷體" w:hAnsi="標楷體"/>
                                      <w:sz w:val="20"/>
                                      <w:szCs w:val="20"/>
                                    </w:rPr>
                                  </w:pPr>
                                  <w:r w:rsidRPr="00080513">
                                    <w:rPr>
                                      <w:rFonts w:ascii="標楷體" w:eastAsia="標楷體" w:hAnsi="標楷體" w:hint="eastAsia"/>
                                      <w:sz w:val="20"/>
                                      <w:szCs w:val="20"/>
                                    </w:rPr>
                                    <w:t>112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D3A57" w:rsidRPr="00080513" w:rsidRDefault="007D3A57"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sz w:val="20"/>
                                      <w:szCs w:val="20"/>
                                    </w:rPr>
                                    <w:t>778,516</w:t>
                                  </w:r>
                                  <w:r w:rsidRPr="00080513">
                                    <w:rPr>
                                      <w:rFonts w:ascii="標楷體" w:eastAsia="標楷體" w:hAnsi="標楷體" w:hint="eastAsia"/>
                                      <w:sz w:val="20"/>
                                      <w:szCs w:val="20"/>
                                    </w:rPr>
                                    <w:t xml:space="preserve">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D3A57" w:rsidRPr="00080513" w:rsidRDefault="007D3A57"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17,365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7D3A57" w:rsidRPr="00080513" w:rsidRDefault="007D3A57"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2.23</w:t>
                                  </w:r>
                                </w:p>
                              </w:tc>
                            </w:tr>
                          </w:tbl>
                          <w:p w:rsidR="004232E6" w:rsidRPr="00080513" w:rsidRDefault="00052AAC" w:rsidP="00B61B81">
                            <w:pPr>
                              <w:overflowPunct w:val="0"/>
                              <w:snapToGrid w:val="0"/>
                              <w:spacing w:line="240" w:lineRule="atLeast"/>
                              <w:ind w:left="900" w:hangingChars="500" w:hanging="900"/>
                              <w:jc w:val="both"/>
                              <w:rPr>
                                <w:rFonts w:ascii="標楷體" w:eastAsia="標楷體" w:hAnsi="標楷體"/>
                                <w:sz w:val="18"/>
                                <w:szCs w:val="18"/>
                              </w:rPr>
                            </w:pPr>
                            <w:r w:rsidRPr="00080513">
                              <w:rPr>
                                <w:rFonts w:ascii="標楷體" w:eastAsia="標楷體" w:hAnsi="標楷體" w:hint="eastAsia"/>
                                <w:sz w:val="18"/>
                                <w:szCs w:val="18"/>
                              </w:rPr>
                              <w:t>資料來源：整理自農業統計要</w:t>
                            </w:r>
                            <w:proofErr w:type="gramStart"/>
                            <w:r w:rsidRPr="00080513">
                              <w:rPr>
                                <w:rFonts w:ascii="標楷體" w:eastAsia="標楷體" w:hAnsi="標楷體" w:hint="eastAsia"/>
                                <w:sz w:val="18"/>
                                <w:szCs w:val="18"/>
                              </w:rPr>
                              <w:t>覽</w:t>
                            </w:r>
                            <w:proofErr w:type="gramEnd"/>
                            <w:r w:rsidRPr="00080513">
                              <w:rPr>
                                <w:rFonts w:ascii="標楷體" w:eastAsia="標楷體" w:hAnsi="標楷體" w:hint="eastAsia"/>
                                <w:sz w:val="18"/>
                                <w:szCs w:val="18"/>
                              </w:rPr>
                              <w:t>及</w:t>
                            </w:r>
                            <w:proofErr w:type="gramStart"/>
                            <w:r w:rsidRPr="00080513">
                              <w:rPr>
                                <w:rFonts w:ascii="標楷體" w:eastAsia="標楷體" w:hAnsi="標楷體" w:hint="eastAsia"/>
                                <w:sz w:val="18"/>
                                <w:szCs w:val="18"/>
                              </w:rPr>
                              <w:t>農糧署提供</w:t>
                            </w:r>
                            <w:proofErr w:type="gramEnd"/>
                            <w:r w:rsidRPr="00080513">
                              <w:rPr>
                                <w:rFonts w:ascii="標楷體" w:eastAsia="標楷體" w:hAnsi="標楷體" w:hint="eastAsia"/>
                                <w:sz w:val="18"/>
                                <w:szCs w:val="18"/>
                              </w:rPr>
                              <w:t>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A87584" id="文字方塊 13" o:spid="_x0000_s1031" type="#_x0000_t202" style="position:absolute;left:0;text-align:left;margin-left:309.2pt;margin-top:220.85pt;width:187.15pt;height:161.55pt;z-index:-251636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" stroked="f">
                <v:textbox>
                  <w:txbxContent>
                    <w:p w:rsidR="004232E6" w:rsidRPr="00080513" w:rsidRDefault="004232E6" w:rsidP="00DA4C3F">
                      <w:pPr>
                        <w:overflowPunct w:val="0"/>
                        <w:snapToGrid w:val="0"/>
                        <w:spacing w:line="260" w:lineRule="exact"/>
                        <w:ind w:leftChars="-50" w:left="553" w:rightChars="-50" w:right="-120" w:hangingChars="280" w:hanging="673"/>
                        <w:rPr>
                          <w:rFonts w:ascii="標楷體" w:eastAsia="標楷體" w:hAnsi="標楷體"/>
                          <w:b/>
                        </w:rPr>
                      </w:pPr>
                      <w:r w:rsidRPr="0084384A">
                        <w:rPr>
                          <w:rFonts w:ascii="標楷體" w:eastAsia="標楷體" w:hAnsi="標楷體" w:hint="eastAsia"/>
                          <w:b/>
                        </w:rPr>
                        <w:t>表</w:t>
                      </w:r>
                      <w:r>
                        <w:rPr>
                          <w:rFonts w:ascii="標楷體" w:eastAsia="標楷體" w:hAnsi="標楷體" w:hint="eastAsia"/>
                          <w:b/>
                        </w:rPr>
                        <w:t xml:space="preserve">3　</w:t>
                      </w:r>
                      <w:r w:rsidR="007D3A57" w:rsidRPr="00080513">
                        <w:rPr>
                          <w:rFonts w:ascii="標楷體" w:eastAsia="標楷體" w:hAnsi="標楷體" w:hint="eastAsia"/>
                          <w:b/>
                          <w:bCs/>
                        </w:rPr>
                        <w:t>農耕土地累計通過有機驗證面積占比</w:t>
                      </w:r>
                    </w:p>
                    <w:p w:rsidR="004232E6" w:rsidRPr="00080513" w:rsidRDefault="004232E6" w:rsidP="00F4246F">
                      <w:pPr>
                        <w:overflowPunct w:val="0"/>
                        <w:adjustRightInd w:val="0"/>
                        <w:snapToGrid w:val="0"/>
                        <w:spacing w:line="220" w:lineRule="atLeast"/>
                        <w:jc w:val="right"/>
                        <w:rPr>
                          <w:rFonts w:ascii="標楷體" w:eastAsia="標楷體" w:hAnsi="標楷體"/>
                          <w:sz w:val="20"/>
                          <w:szCs w:val="20"/>
                        </w:rPr>
                      </w:pPr>
                      <w:r w:rsidRPr="00080513">
                        <w:rPr>
                          <w:rFonts w:ascii="標楷體" w:eastAsia="標楷體" w:hAnsi="標楷體" w:hint="eastAsia"/>
                          <w:sz w:val="20"/>
                          <w:szCs w:val="20"/>
                        </w:rPr>
                        <w:t>單位：公頃、％</w:t>
                      </w:r>
                    </w:p>
                    <w:tbl>
                      <w:tblPr>
                        <w:tblW w:w="3643" w:type="dxa"/>
                        <w:tblInd w:w="-114" w:type="dxa"/>
                        <w:tblLayout w:type="fixed"/>
                        <w:tblCellMar>
                          <w:left w:w="28" w:type="dxa"/>
                          <w:right w:w="28" w:type="dxa"/>
                        </w:tblCellMar>
                        <w:tblLook w:val="04A0" w:firstRow="1" w:lastRow="0" w:firstColumn="1" w:lastColumn="0" w:noHBand="0" w:noVBand="1"/>
                      </w:tblPr>
                      <w:tblGrid>
                        <w:gridCol w:w="666"/>
                        <w:gridCol w:w="1134"/>
                        <w:gridCol w:w="1134"/>
                        <w:gridCol w:w="709"/>
                      </w:tblGrid>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center"/>
                            <w:hideMark/>
                          </w:tcPr>
                          <w:p w:rsidR="004232E6" w:rsidRPr="00080513" w:rsidRDefault="004232E6" w:rsidP="00DA4C3F">
                            <w:pPr>
                              <w:overflowPunct w:val="0"/>
                              <w:snapToGrid w:val="0"/>
                              <w:spacing w:line="240" w:lineRule="exact"/>
                              <w:jc w:val="center"/>
                              <w:rPr>
                                <w:rFonts w:ascii="標楷體" w:eastAsia="標楷體" w:hAnsi="標楷體"/>
                                <w:bCs/>
                                <w:sz w:val="20"/>
                                <w:szCs w:val="20"/>
                              </w:rPr>
                            </w:pPr>
                            <w:r w:rsidRPr="00080513">
                              <w:rPr>
                                <w:rFonts w:ascii="標楷體" w:eastAsia="標楷體" w:hAnsi="標楷體" w:hint="eastAsia"/>
                                <w:bCs/>
                                <w:sz w:val="20"/>
                                <w:szCs w:val="20"/>
                              </w:rPr>
                              <w:t>年度</w:t>
                            </w:r>
                          </w:p>
                        </w:tc>
                        <w:tc>
                          <w:tcPr>
                            <w:tcW w:w="113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rsidR="004232E6" w:rsidRPr="00080513" w:rsidRDefault="004232E6" w:rsidP="00DA4C3F">
                            <w:pPr>
                              <w:overflowPunct w:val="0"/>
                              <w:snapToGrid w:val="0"/>
                              <w:spacing w:line="240" w:lineRule="exact"/>
                              <w:jc w:val="center"/>
                              <w:rPr>
                                <w:rFonts w:ascii="標楷體" w:eastAsia="標楷體" w:hAnsi="標楷體"/>
                                <w:bCs/>
                                <w:sz w:val="20"/>
                                <w:szCs w:val="20"/>
                              </w:rPr>
                            </w:pPr>
                            <w:r w:rsidRPr="00080513">
                              <w:rPr>
                                <w:rFonts w:ascii="標楷體" w:eastAsia="標楷體" w:hAnsi="標楷體" w:hint="eastAsia"/>
                                <w:bCs/>
                                <w:sz w:val="20"/>
                                <w:szCs w:val="20"/>
                              </w:rPr>
                              <w:t>農耕土地</w:t>
                            </w:r>
                          </w:p>
                        </w:tc>
                        <w:tc>
                          <w:tcPr>
                            <w:tcW w:w="1134"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rsidR="00DA4C3F" w:rsidRDefault="00DA4C3F" w:rsidP="00DA4C3F">
                            <w:pPr>
                              <w:overflowPunct w:val="0"/>
                              <w:snapToGrid w:val="0"/>
                              <w:spacing w:line="240" w:lineRule="exact"/>
                              <w:jc w:val="center"/>
                              <w:rPr>
                                <w:rFonts w:ascii="標楷體" w:eastAsia="標楷體" w:hAnsi="標楷體"/>
                                <w:bCs/>
                                <w:sz w:val="20"/>
                                <w:szCs w:val="20"/>
                              </w:rPr>
                            </w:pPr>
                            <w:r>
                              <w:rPr>
                                <w:rFonts w:ascii="標楷體" w:eastAsia="標楷體" w:hAnsi="標楷體" w:hint="eastAsia"/>
                                <w:bCs/>
                                <w:sz w:val="20"/>
                                <w:szCs w:val="20"/>
                              </w:rPr>
                              <w:t>累計</w:t>
                            </w:r>
                            <w:r w:rsidR="004232E6" w:rsidRPr="00080513">
                              <w:rPr>
                                <w:rFonts w:ascii="標楷體" w:eastAsia="標楷體" w:hAnsi="標楷體" w:hint="eastAsia"/>
                                <w:bCs/>
                                <w:sz w:val="20"/>
                                <w:szCs w:val="20"/>
                              </w:rPr>
                              <w:t>通過</w:t>
                            </w:r>
                          </w:p>
                          <w:p w:rsidR="004232E6" w:rsidRPr="00080513" w:rsidRDefault="004232E6" w:rsidP="00DA4C3F">
                            <w:pPr>
                              <w:overflowPunct w:val="0"/>
                              <w:snapToGrid w:val="0"/>
                              <w:spacing w:line="240" w:lineRule="exact"/>
                              <w:jc w:val="center"/>
                              <w:rPr>
                                <w:rFonts w:ascii="標楷體" w:eastAsia="標楷體" w:hAnsi="標楷體"/>
                                <w:bCs/>
                                <w:sz w:val="20"/>
                                <w:szCs w:val="20"/>
                              </w:rPr>
                            </w:pPr>
                            <w:r w:rsidRPr="00080513">
                              <w:rPr>
                                <w:rFonts w:ascii="標楷體" w:eastAsia="標楷體" w:hAnsi="標楷體" w:hint="eastAsia"/>
                                <w:bCs/>
                                <w:sz w:val="20"/>
                                <w:szCs w:val="20"/>
                              </w:rPr>
                              <w:t>有機驗證</w:t>
                            </w:r>
                          </w:p>
                        </w:tc>
                        <w:tc>
                          <w:tcPr>
                            <w:tcW w:w="709" w:type="dxa"/>
                            <w:tcBorders>
                              <w:top w:val="single" w:sz="4" w:space="0" w:color="auto"/>
                              <w:left w:val="nil"/>
                              <w:bottom w:val="single" w:sz="4" w:space="0" w:color="auto"/>
                              <w:right w:val="single" w:sz="4" w:space="0" w:color="auto"/>
                            </w:tcBorders>
                            <w:shd w:val="clear" w:color="auto" w:fill="FFF2CC" w:themeFill="accent4" w:themeFillTint="33"/>
                            <w:noWrap/>
                            <w:vAlign w:val="center"/>
                            <w:hideMark/>
                          </w:tcPr>
                          <w:p w:rsidR="004232E6" w:rsidRPr="00080513" w:rsidRDefault="004232E6" w:rsidP="00DA4C3F">
                            <w:pPr>
                              <w:overflowPunct w:val="0"/>
                              <w:snapToGrid w:val="0"/>
                              <w:spacing w:line="240" w:lineRule="exact"/>
                              <w:jc w:val="center"/>
                              <w:rPr>
                                <w:rFonts w:ascii="標楷體" w:eastAsia="標楷體" w:hAnsi="標楷體"/>
                                <w:bCs/>
                                <w:sz w:val="20"/>
                                <w:szCs w:val="20"/>
                              </w:rPr>
                            </w:pPr>
                            <w:r w:rsidRPr="00080513">
                              <w:rPr>
                                <w:rFonts w:ascii="標楷體" w:eastAsia="標楷體" w:hAnsi="標楷體" w:hint="eastAsia"/>
                                <w:bCs/>
                                <w:sz w:val="20"/>
                                <w:szCs w:val="20"/>
                              </w:rPr>
                              <w:t>占比</w:t>
                            </w:r>
                          </w:p>
                        </w:tc>
                      </w:tr>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center"/>
                              <w:rPr>
                                <w:rFonts w:ascii="標楷體" w:eastAsia="標楷體" w:hAnsi="標楷體"/>
                                <w:sz w:val="20"/>
                                <w:szCs w:val="20"/>
                              </w:rPr>
                            </w:pPr>
                            <w:r w:rsidRPr="00080513">
                              <w:rPr>
                                <w:rFonts w:ascii="標楷體" w:eastAsia="標楷體" w:hAnsi="標楷體" w:hint="eastAsia"/>
                                <w:sz w:val="20"/>
                                <w:szCs w:val="20"/>
                              </w:rPr>
                              <w:t>108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790,197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9,606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1.22 </w:t>
                            </w:r>
                          </w:p>
                        </w:tc>
                      </w:tr>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center"/>
                              <w:rPr>
                                <w:rFonts w:ascii="標楷體" w:eastAsia="標楷體" w:hAnsi="標楷體"/>
                                <w:sz w:val="20"/>
                                <w:szCs w:val="20"/>
                              </w:rPr>
                            </w:pPr>
                            <w:r w:rsidRPr="00080513">
                              <w:rPr>
                                <w:rFonts w:ascii="標楷體" w:eastAsia="標楷體" w:hAnsi="標楷體" w:hint="eastAsia"/>
                                <w:sz w:val="20"/>
                                <w:szCs w:val="20"/>
                              </w:rPr>
                              <w:t>109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790,079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10,789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1.37 </w:t>
                            </w:r>
                          </w:p>
                        </w:tc>
                      </w:tr>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center"/>
                              <w:rPr>
                                <w:rFonts w:ascii="標楷體" w:eastAsia="標楷體" w:hAnsi="標楷體"/>
                                <w:sz w:val="20"/>
                                <w:szCs w:val="20"/>
                              </w:rPr>
                            </w:pPr>
                            <w:r w:rsidRPr="00080513">
                              <w:rPr>
                                <w:rFonts w:ascii="標楷體" w:eastAsia="標楷體" w:hAnsi="標楷體" w:hint="eastAsia"/>
                                <w:sz w:val="20"/>
                                <w:szCs w:val="20"/>
                              </w:rPr>
                              <w:t>110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787,026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11,757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1.49 </w:t>
                            </w:r>
                          </w:p>
                        </w:tc>
                      </w:tr>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center"/>
                              <w:rPr>
                                <w:rFonts w:ascii="標楷體" w:eastAsia="標楷體" w:hAnsi="標楷體"/>
                                <w:sz w:val="20"/>
                                <w:szCs w:val="20"/>
                              </w:rPr>
                            </w:pPr>
                            <w:r w:rsidRPr="00080513">
                              <w:rPr>
                                <w:rFonts w:ascii="標楷體" w:eastAsia="標楷體" w:hAnsi="標楷體" w:hint="eastAsia"/>
                                <w:sz w:val="20"/>
                                <w:szCs w:val="20"/>
                              </w:rPr>
                              <w:t>111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779,826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13,545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4232E6" w:rsidRPr="00080513" w:rsidRDefault="004232E6"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1.74 </w:t>
                            </w:r>
                          </w:p>
                        </w:tc>
                      </w:tr>
                      <w:tr w:rsidR="00080513" w:rsidRPr="00080513" w:rsidTr="00DA4C3F">
                        <w:trPr>
                          <w:trHeight w:val="255"/>
                        </w:trPr>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3A57" w:rsidRPr="00080513" w:rsidRDefault="007D3A57" w:rsidP="00DA4C3F">
                            <w:pPr>
                              <w:overflowPunct w:val="0"/>
                              <w:snapToGrid w:val="0"/>
                              <w:spacing w:line="240" w:lineRule="exact"/>
                              <w:jc w:val="center"/>
                              <w:rPr>
                                <w:rFonts w:ascii="標楷體" w:eastAsia="標楷體" w:hAnsi="標楷體"/>
                                <w:sz w:val="20"/>
                                <w:szCs w:val="20"/>
                              </w:rPr>
                            </w:pPr>
                            <w:r w:rsidRPr="00080513">
                              <w:rPr>
                                <w:rFonts w:ascii="標楷體" w:eastAsia="標楷體" w:hAnsi="標楷體" w:hint="eastAsia"/>
                                <w:sz w:val="20"/>
                                <w:szCs w:val="20"/>
                              </w:rPr>
                              <w:t>112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D3A57" w:rsidRPr="00080513" w:rsidRDefault="007D3A57"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sz w:val="20"/>
                                <w:szCs w:val="20"/>
                              </w:rPr>
                              <w:t>778,516</w:t>
                            </w:r>
                            <w:r w:rsidRPr="00080513">
                              <w:rPr>
                                <w:rFonts w:ascii="標楷體" w:eastAsia="標楷體" w:hAnsi="標楷體" w:hint="eastAsia"/>
                                <w:sz w:val="20"/>
                                <w:szCs w:val="20"/>
                              </w:rPr>
                              <w:t xml:space="preserve">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D3A57" w:rsidRPr="00080513" w:rsidRDefault="007D3A57"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 xml:space="preserve">17,365 </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7D3A57" w:rsidRPr="00080513" w:rsidRDefault="007D3A57" w:rsidP="00DA4C3F">
                            <w:pPr>
                              <w:overflowPunct w:val="0"/>
                              <w:snapToGrid w:val="0"/>
                              <w:spacing w:line="240" w:lineRule="exact"/>
                              <w:jc w:val="right"/>
                              <w:rPr>
                                <w:rFonts w:ascii="標楷體" w:eastAsia="標楷體" w:hAnsi="標楷體"/>
                                <w:sz w:val="20"/>
                                <w:szCs w:val="20"/>
                              </w:rPr>
                            </w:pPr>
                            <w:r w:rsidRPr="00080513">
                              <w:rPr>
                                <w:rFonts w:ascii="標楷體" w:eastAsia="標楷體" w:hAnsi="標楷體" w:hint="eastAsia"/>
                                <w:sz w:val="20"/>
                                <w:szCs w:val="20"/>
                              </w:rPr>
                              <w:t>2.23</w:t>
                            </w:r>
                          </w:p>
                        </w:tc>
                      </w:tr>
                    </w:tbl>
                    <w:p w:rsidR="004232E6" w:rsidRPr="00080513" w:rsidRDefault="00052AAC" w:rsidP="00B61B81">
                      <w:pPr>
                        <w:overflowPunct w:val="0"/>
                        <w:snapToGrid w:val="0"/>
                        <w:spacing w:line="240" w:lineRule="atLeast"/>
                        <w:ind w:left="900" w:hangingChars="500" w:hanging="900"/>
                        <w:jc w:val="both"/>
                        <w:rPr>
                          <w:rFonts w:ascii="標楷體" w:eastAsia="標楷體" w:hAnsi="標楷體"/>
                          <w:sz w:val="18"/>
                          <w:szCs w:val="18"/>
                        </w:rPr>
                      </w:pPr>
                      <w:r w:rsidRPr="00080513">
                        <w:rPr>
                          <w:rFonts w:ascii="標楷體" w:eastAsia="標楷體" w:hAnsi="標楷體" w:hint="eastAsia"/>
                          <w:sz w:val="18"/>
                          <w:szCs w:val="18"/>
                        </w:rPr>
                        <w:t>資料來源：整理自農業統計要</w:t>
                      </w:r>
                      <w:proofErr w:type="gramStart"/>
                      <w:r w:rsidRPr="00080513">
                        <w:rPr>
                          <w:rFonts w:ascii="標楷體" w:eastAsia="標楷體" w:hAnsi="標楷體" w:hint="eastAsia"/>
                          <w:sz w:val="18"/>
                          <w:szCs w:val="18"/>
                        </w:rPr>
                        <w:t>覽</w:t>
                      </w:r>
                      <w:proofErr w:type="gramEnd"/>
                      <w:r w:rsidRPr="00080513">
                        <w:rPr>
                          <w:rFonts w:ascii="標楷體" w:eastAsia="標楷體" w:hAnsi="標楷體" w:hint="eastAsia"/>
                          <w:sz w:val="18"/>
                          <w:szCs w:val="18"/>
                        </w:rPr>
                        <w:t>及</w:t>
                      </w:r>
                      <w:proofErr w:type="gramStart"/>
                      <w:r w:rsidRPr="00080513">
                        <w:rPr>
                          <w:rFonts w:ascii="標楷體" w:eastAsia="標楷體" w:hAnsi="標楷體" w:hint="eastAsia"/>
                          <w:sz w:val="18"/>
                          <w:szCs w:val="18"/>
                        </w:rPr>
                        <w:t>農糧署提供</w:t>
                      </w:r>
                      <w:proofErr w:type="gramEnd"/>
                      <w:r w:rsidRPr="00080513">
                        <w:rPr>
                          <w:rFonts w:ascii="標楷體" w:eastAsia="標楷體" w:hAnsi="標楷體" w:hint="eastAsia"/>
                          <w:sz w:val="18"/>
                          <w:szCs w:val="18"/>
                        </w:rPr>
                        <w:t>資料。</w:t>
                      </w:r>
                    </w:p>
                  </w:txbxContent>
                </v:textbox>
                <w10:wrap type="square" anchorx="margin"/>
              </v:shape>
            </w:pict>
          </mc:Fallback>
        </mc:AlternateContent>
      </w:r>
      <w:r w:rsidR="00765CE9" w:rsidRPr="00D816CE">
        <w:rPr>
          <w:rFonts w:ascii="標楷體" w:eastAsia="標楷體" w:hAnsi="標楷體" w:hint="eastAsia"/>
          <w:b/>
          <w:spacing w:val="-2"/>
          <w:sz w:val="28"/>
        </w:rPr>
        <w:t>3.</w:t>
      </w:r>
      <w:r w:rsidR="00765CE9" w:rsidRPr="00D816CE">
        <w:rPr>
          <w:rFonts w:ascii="標楷體" w:eastAsia="標楷體" w:hAnsi="標楷體" w:hint="eastAsia"/>
          <w:b/>
          <w:spacing w:val="-2"/>
          <w:sz w:val="28"/>
          <w:szCs w:val="28"/>
        </w:rPr>
        <w:t xml:space="preserve">　</w:t>
      </w:r>
      <w:r w:rsidR="007D3A57" w:rsidRPr="00D816CE">
        <w:rPr>
          <w:rFonts w:ascii="標楷體" w:eastAsia="標楷體" w:hAnsi="標楷體" w:cs="Times New Roman" w:hint="eastAsia"/>
          <w:b/>
          <w:spacing w:val="-2"/>
          <w:sz w:val="28"/>
          <w:szCs w:val="28"/>
        </w:rPr>
        <w:t>農業部推動農產</w:t>
      </w:r>
      <w:r w:rsidR="007D3A57" w:rsidRPr="00080513">
        <w:rPr>
          <w:rFonts w:ascii="標楷體" w:eastAsia="標楷體" w:hAnsi="標楷體" w:cs="Times New Roman" w:hint="eastAsia"/>
          <w:b/>
          <w:spacing w:val="-2"/>
          <w:sz w:val="28"/>
          <w:szCs w:val="28"/>
        </w:rPr>
        <w:t>品</w:t>
      </w:r>
      <w:r w:rsidR="001E4CBC">
        <w:rPr>
          <w:rFonts w:ascii="標楷體" w:eastAsia="標楷體" w:hAnsi="標楷體" w:cs="Times New Roman" w:hint="eastAsia"/>
          <w:b/>
          <w:spacing w:val="-2"/>
          <w:sz w:val="28"/>
          <w:szCs w:val="28"/>
        </w:rPr>
        <w:t>三</w:t>
      </w:r>
      <w:r w:rsidR="007D3A57" w:rsidRPr="00080513">
        <w:rPr>
          <w:rFonts w:ascii="標楷體" w:eastAsia="標楷體" w:hAnsi="標楷體" w:cs="Times New Roman" w:hint="eastAsia"/>
          <w:b/>
          <w:spacing w:val="-2"/>
          <w:sz w:val="28"/>
          <w:szCs w:val="28"/>
        </w:rPr>
        <w:t>章</w:t>
      </w:r>
      <w:proofErr w:type="gramStart"/>
      <w:r w:rsidR="001E4CBC">
        <w:rPr>
          <w:rFonts w:ascii="標楷體" w:eastAsia="標楷體" w:hAnsi="標楷體" w:cs="Times New Roman" w:hint="eastAsia"/>
          <w:b/>
          <w:spacing w:val="-2"/>
          <w:sz w:val="28"/>
          <w:szCs w:val="28"/>
        </w:rPr>
        <w:t>一</w:t>
      </w:r>
      <w:proofErr w:type="gramEnd"/>
      <w:r w:rsidR="007D3A57" w:rsidRPr="00080513">
        <w:rPr>
          <w:rFonts w:ascii="標楷體" w:eastAsia="標楷體" w:hAnsi="標楷體" w:cs="Times New Roman"/>
          <w:b/>
          <w:spacing w:val="-2"/>
          <w:sz w:val="28"/>
          <w:szCs w:val="28"/>
        </w:rPr>
        <w:t>Q</w:t>
      </w:r>
      <w:r w:rsidR="007D3A57" w:rsidRPr="00080513">
        <w:rPr>
          <w:rFonts w:ascii="標楷體" w:eastAsia="標楷體" w:hAnsi="標楷體" w:cs="Times New Roman" w:hint="eastAsia"/>
          <w:b/>
          <w:spacing w:val="-2"/>
          <w:sz w:val="28"/>
          <w:szCs w:val="28"/>
        </w:rPr>
        <w:t>標章以強化生產者自主管理，</w:t>
      </w:r>
      <w:r w:rsidR="004232E6" w:rsidRPr="00080513">
        <w:rPr>
          <w:rFonts w:ascii="標楷體" w:eastAsia="標楷體" w:hAnsi="標楷體" w:cs="Times New Roman" w:hint="eastAsia"/>
          <w:b/>
          <w:spacing w:val="-2"/>
          <w:sz w:val="28"/>
          <w:szCs w:val="28"/>
        </w:rPr>
        <w:t>惟溯源農產品通過驗證面積仍待提升；</w:t>
      </w:r>
      <w:r w:rsidR="004232E6" w:rsidRPr="00080513">
        <w:rPr>
          <w:rFonts w:ascii="標楷體" w:eastAsia="標楷體" w:hAnsi="標楷體" w:hint="eastAsia"/>
          <w:b/>
          <w:spacing w:val="-2"/>
          <w:sz w:val="28"/>
          <w:szCs w:val="28"/>
        </w:rPr>
        <w:t>國產羊肉及生鮮禽肉生產追溯制度尚未能全面建構</w:t>
      </w:r>
      <w:r w:rsidR="004232E6" w:rsidRPr="00080513">
        <w:rPr>
          <w:rFonts w:ascii="標楷體" w:eastAsia="標楷體" w:hAnsi="標楷體" w:cs="Times New Roman" w:hint="eastAsia"/>
          <w:b/>
          <w:spacing w:val="-2"/>
          <w:sz w:val="28"/>
          <w:szCs w:val="28"/>
        </w:rPr>
        <w:t>，允宜強化推廣，降低食安風險，確保農產品安全品質與消費者權益</w:t>
      </w:r>
      <w:r w:rsidR="004232E6" w:rsidRPr="00080513">
        <w:rPr>
          <w:rFonts w:ascii="標楷體" w:eastAsia="標楷體" w:hAnsi="標楷體" w:cs="Times New Roman" w:hint="eastAsia"/>
          <w:b/>
          <w:spacing w:val="-2"/>
          <w:sz w:val="28"/>
          <w:szCs w:val="28"/>
          <w:lang w:eastAsia="zh-HK"/>
        </w:rPr>
        <w:t>：</w:t>
      </w:r>
      <w:r w:rsidR="004232E6" w:rsidRPr="00080513">
        <w:rPr>
          <w:rFonts w:ascii="標楷體" w:eastAsia="標楷體" w:hAnsi="標楷體" w:cs="Times New Roman" w:hint="eastAsia"/>
          <w:spacing w:val="-2"/>
          <w:sz w:val="28"/>
          <w:szCs w:val="28"/>
        </w:rPr>
        <w:t>農業</w:t>
      </w:r>
      <w:r w:rsidR="004232E6" w:rsidRPr="00080513">
        <w:rPr>
          <w:rFonts w:ascii="標楷體" w:eastAsia="標楷體" w:hAnsi="標楷體" w:hint="eastAsia"/>
          <w:spacing w:val="-2"/>
          <w:sz w:val="28"/>
          <w:szCs w:val="28"/>
        </w:rPr>
        <w:t>部</w:t>
      </w:r>
      <w:r w:rsidR="004232E6" w:rsidRPr="00080513">
        <w:rPr>
          <w:rFonts w:ascii="標楷體" w:eastAsia="標楷體" w:hAnsi="標楷體"/>
          <w:spacing w:val="-2"/>
          <w:sz w:val="28"/>
          <w:szCs w:val="28"/>
        </w:rPr>
        <w:t>為追求農業永續發展，接軌國際標準</w:t>
      </w:r>
      <w:r w:rsidR="004232E6" w:rsidRPr="00080513">
        <w:rPr>
          <w:rFonts w:ascii="標楷體" w:eastAsia="標楷體" w:hAnsi="標楷體" w:hint="eastAsia"/>
          <w:spacing w:val="-2"/>
          <w:sz w:val="28"/>
          <w:szCs w:val="28"/>
        </w:rPr>
        <w:t>，並</w:t>
      </w:r>
      <w:r w:rsidR="004232E6" w:rsidRPr="00080513">
        <w:rPr>
          <w:rFonts w:ascii="標楷體" w:eastAsia="標楷體" w:hAnsi="標楷體"/>
          <w:spacing w:val="-2"/>
          <w:sz w:val="28"/>
          <w:szCs w:val="28"/>
        </w:rPr>
        <w:t>考量消費者不同需求及農民接受度與可行性，將可溯源農產品分為有機、產銷履歷、CAS優良農產品等3級（</w:t>
      </w:r>
      <w:r w:rsidR="001E4CBC" w:rsidRPr="001E4CBC">
        <w:rPr>
          <w:rFonts w:ascii="標楷體" w:eastAsia="標楷體" w:hAnsi="標楷體" w:cs="Times New Roman" w:hint="eastAsia"/>
          <w:spacing w:val="-2"/>
          <w:sz w:val="28"/>
          <w:szCs w:val="28"/>
        </w:rPr>
        <w:t>三</w:t>
      </w:r>
      <w:r w:rsidR="004232E6" w:rsidRPr="00080513">
        <w:rPr>
          <w:rFonts w:ascii="標楷體" w:eastAsia="標楷體" w:hAnsi="標楷體"/>
          <w:spacing w:val="-2"/>
          <w:sz w:val="28"/>
          <w:szCs w:val="28"/>
        </w:rPr>
        <w:t>章）</w:t>
      </w:r>
      <w:proofErr w:type="gramStart"/>
      <w:r w:rsidR="004232E6" w:rsidRPr="00080513">
        <w:rPr>
          <w:rFonts w:ascii="標楷體" w:eastAsia="標楷體" w:hAnsi="標楷體"/>
          <w:spacing w:val="-2"/>
          <w:sz w:val="28"/>
          <w:szCs w:val="28"/>
        </w:rPr>
        <w:t>併</w:t>
      </w:r>
      <w:proofErr w:type="gramEnd"/>
      <w:r w:rsidR="004232E6" w:rsidRPr="00080513">
        <w:rPr>
          <w:rFonts w:ascii="標楷體" w:eastAsia="標楷體" w:hAnsi="標楷體"/>
          <w:spacing w:val="-2"/>
          <w:sz w:val="28"/>
          <w:szCs w:val="28"/>
        </w:rPr>
        <w:t>行輔導，及生產責任追溯制度（</w:t>
      </w:r>
      <w:proofErr w:type="gramStart"/>
      <w:r w:rsidR="001E4CBC" w:rsidRPr="001E4CBC">
        <w:rPr>
          <w:rFonts w:ascii="標楷體" w:eastAsia="標楷體" w:hAnsi="標楷體" w:hint="eastAsia"/>
          <w:spacing w:val="-2"/>
          <w:sz w:val="28"/>
          <w:szCs w:val="28"/>
        </w:rPr>
        <w:t>一</w:t>
      </w:r>
      <w:proofErr w:type="gramEnd"/>
      <w:r w:rsidR="004232E6" w:rsidRPr="00080513">
        <w:rPr>
          <w:rFonts w:ascii="標楷體" w:eastAsia="標楷體" w:hAnsi="標楷體"/>
          <w:spacing w:val="-2"/>
          <w:sz w:val="28"/>
          <w:szCs w:val="28"/>
        </w:rPr>
        <w:t>Q），期提升農產品生產安全</w:t>
      </w:r>
      <w:r w:rsidR="004232E6" w:rsidRPr="00080513">
        <w:rPr>
          <w:rFonts w:ascii="標楷體" w:eastAsia="標楷體" w:hAnsi="標楷體" w:hint="eastAsia"/>
          <w:spacing w:val="-2"/>
          <w:sz w:val="28"/>
          <w:szCs w:val="28"/>
        </w:rPr>
        <w:t>。經查執行情形，</w:t>
      </w:r>
      <w:r w:rsidR="004232E6" w:rsidRPr="00080513">
        <w:rPr>
          <w:rFonts w:ascii="標楷體" w:eastAsia="標楷體" w:hAnsi="標楷體"/>
          <w:spacing w:val="-2"/>
          <w:sz w:val="28"/>
          <w:szCs w:val="28"/>
        </w:rPr>
        <w:t>核有：（1）</w:t>
      </w:r>
      <w:r w:rsidR="007D3A57" w:rsidRPr="00080513">
        <w:rPr>
          <w:rFonts w:ascii="標楷體" w:eastAsia="標楷體" w:hAnsi="標楷體" w:hint="eastAsia"/>
          <w:spacing w:val="-2"/>
          <w:sz w:val="28"/>
          <w:szCs w:val="28"/>
        </w:rPr>
        <w:t>截至</w:t>
      </w:r>
      <w:proofErr w:type="gramStart"/>
      <w:r w:rsidR="007D3A57" w:rsidRPr="00080513">
        <w:rPr>
          <w:rFonts w:ascii="標楷體" w:eastAsia="標楷體" w:hAnsi="標楷體" w:hint="eastAsia"/>
          <w:spacing w:val="-2"/>
          <w:sz w:val="28"/>
          <w:szCs w:val="28"/>
        </w:rPr>
        <w:t>112</w:t>
      </w:r>
      <w:proofErr w:type="gramEnd"/>
      <w:r w:rsidR="007D3A57" w:rsidRPr="00080513">
        <w:rPr>
          <w:rFonts w:ascii="標楷體" w:eastAsia="標楷體" w:hAnsi="標楷體" w:hint="eastAsia"/>
          <w:spacing w:val="-2"/>
          <w:sz w:val="28"/>
          <w:szCs w:val="28"/>
        </w:rPr>
        <w:t>年度累計通過有機農業驗證面積17,365公頃，較</w:t>
      </w:r>
      <w:proofErr w:type="gramStart"/>
      <w:r w:rsidR="007D3A57" w:rsidRPr="00080513">
        <w:rPr>
          <w:rFonts w:ascii="標楷體" w:eastAsia="標楷體" w:hAnsi="標楷體" w:hint="eastAsia"/>
          <w:spacing w:val="-2"/>
          <w:sz w:val="28"/>
          <w:szCs w:val="28"/>
        </w:rPr>
        <w:t>108</w:t>
      </w:r>
      <w:proofErr w:type="gramEnd"/>
      <w:r w:rsidR="007D3A57" w:rsidRPr="00080513">
        <w:rPr>
          <w:rFonts w:ascii="標楷體" w:eastAsia="標楷體" w:hAnsi="標楷體" w:hint="eastAsia"/>
          <w:spacing w:val="-2"/>
          <w:sz w:val="28"/>
          <w:szCs w:val="28"/>
        </w:rPr>
        <w:t>年度之9,606公頃增加7,759公頃，惟占農耕土地面積比率僅2.23％（表3），仍待持續推廣，提高農民從事有機農業意願</w:t>
      </w:r>
      <w:r w:rsidR="004232E6" w:rsidRPr="00080513">
        <w:rPr>
          <w:rFonts w:ascii="標楷體" w:eastAsia="標楷體" w:hAnsi="標楷體" w:hint="eastAsia"/>
          <w:spacing w:val="-2"/>
          <w:sz w:val="28"/>
          <w:szCs w:val="28"/>
        </w:rPr>
        <w:t>；</w:t>
      </w:r>
      <w:r w:rsidR="004232E6" w:rsidRPr="00080513">
        <w:rPr>
          <w:rFonts w:ascii="標楷體" w:eastAsia="標楷體" w:hAnsi="標楷體"/>
          <w:spacing w:val="-2"/>
          <w:sz w:val="28"/>
          <w:szCs w:val="28"/>
        </w:rPr>
        <w:t>（2）</w:t>
      </w:r>
      <w:proofErr w:type="gramStart"/>
      <w:r w:rsidR="00052AAC" w:rsidRPr="00080513">
        <w:rPr>
          <w:rFonts w:ascii="標楷體" w:eastAsia="標楷體" w:hAnsi="標楷體"/>
          <w:spacing w:val="-2"/>
          <w:sz w:val="28"/>
          <w:szCs w:val="28"/>
        </w:rPr>
        <w:t>11</w:t>
      </w:r>
      <w:r w:rsidR="00052AAC" w:rsidRPr="00080513">
        <w:rPr>
          <w:rFonts w:ascii="標楷體" w:eastAsia="標楷體" w:hAnsi="標楷體" w:hint="eastAsia"/>
          <w:spacing w:val="-2"/>
          <w:sz w:val="28"/>
          <w:szCs w:val="28"/>
        </w:rPr>
        <w:t>2</w:t>
      </w:r>
      <w:proofErr w:type="gramEnd"/>
      <w:r w:rsidR="00052AAC" w:rsidRPr="00080513">
        <w:rPr>
          <w:rFonts w:ascii="標楷體" w:eastAsia="標楷體" w:hAnsi="標楷體"/>
          <w:spacing w:val="-2"/>
          <w:sz w:val="28"/>
          <w:szCs w:val="28"/>
        </w:rPr>
        <w:t>年度農糧產品</w:t>
      </w:r>
      <w:r w:rsidR="00052AAC" w:rsidRPr="00080513">
        <w:rPr>
          <w:rFonts w:ascii="標楷體" w:eastAsia="標楷體" w:hAnsi="標楷體" w:hint="eastAsia"/>
          <w:spacing w:val="-2"/>
          <w:sz w:val="28"/>
          <w:szCs w:val="28"/>
        </w:rPr>
        <w:t>通過</w:t>
      </w:r>
      <w:r w:rsidR="00052AAC" w:rsidRPr="00080513">
        <w:rPr>
          <w:rFonts w:ascii="標楷體" w:eastAsia="標楷體" w:hAnsi="標楷體"/>
          <w:spacing w:val="-2"/>
          <w:sz w:val="28"/>
          <w:szCs w:val="28"/>
        </w:rPr>
        <w:t>產銷履歷</w:t>
      </w:r>
      <w:r w:rsidR="00052AAC" w:rsidRPr="00080513">
        <w:rPr>
          <w:rFonts w:ascii="標楷體" w:eastAsia="標楷體" w:hAnsi="標楷體" w:hint="eastAsia"/>
          <w:spacing w:val="-2"/>
          <w:sz w:val="28"/>
          <w:szCs w:val="28"/>
        </w:rPr>
        <w:t>驗證面積僅占農耕土地面積77</w:t>
      </w:r>
      <w:r w:rsidR="00052AAC" w:rsidRPr="00080513">
        <w:rPr>
          <w:rFonts w:ascii="標楷體" w:eastAsia="標楷體" w:hAnsi="標楷體"/>
          <w:spacing w:val="-2"/>
          <w:sz w:val="28"/>
          <w:szCs w:val="28"/>
        </w:rPr>
        <w:t>8</w:t>
      </w:r>
      <w:r w:rsidR="00052AAC" w:rsidRPr="00080513">
        <w:rPr>
          <w:rFonts w:ascii="標楷體" w:eastAsia="標楷體" w:hAnsi="標楷體" w:hint="eastAsia"/>
          <w:spacing w:val="-2"/>
          <w:sz w:val="28"/>
          <w:szCs w:val="28"/>
        </w:rPr>
        <w:t>,</w:t>
      </w:r>
      <w:r w:rsidR="00052AAC" w:rsidRPr="00080513">
        <w:rPr>
          <w:rFonts w:ascii="標楷體" w:eastAsia="標楷體" w:hAnsi="標楷體"/>
          <w:spacing w:val="-2"/>
          <w:sz w:val="28"/>
          <w:szCs w:val="28"/>
        </w:rPr>
        <w:t>516</w:t>
      </w:r>
      <w:r w:rsidR="00052AAC" w:rsidRPr="00080513">
        <w:rPr>
          <w:rFonts w:ascii="標楷體" w:eastAsia="標楷體" w:hAnsi="標楷體" w:hint="eastAsia"/>
          <w:spacing w:val="-2"/>
          <w:sz w:val="28"/>
          <w:szCs w:val="28"/>
        </w:rPr>
        <w:t>公頃之1</w:t>
      </w:r>
      <w:r w:rsidR="00052AAC" w:rsidRPr="00080513">
        <w:rPr>
          <w:rFonts w:ascii="標楷體" w:eastAsia="標楷體" w:hAnsi="標楷體"/>
          <w:spacing w:val="-2"/>
          <w:sz w:val="28"/>
          <w:szCs w:val="28"/>
        </w:rPr>
        <w:t>2</w:t>
      </w:r>
      <w:r w:rsidR="00052AAC" w:rsidRPr="00080513">
        <w:rPr>
          <w:rFonts w:ascii="標楷體" w:eastAsia="標楷體" w:hAnsi="標楷體" w:hint="eastAsia"/>
          <w:spacing w:val="-2"/>
          <w:sz w:val="28"/>
          <w:szCs w:val="28"/>
        </w:rPr>
        <w:t>.</w:t>
      </w:r>
      <w:r w:rsidR="00052AAC" w:rsidRPr="00080513">
        <w:rPr>
          <w:rFonts w:ascii="標楷體" w:eastAsia="標楷體" w:hAnsi="標楷體"/>
          <w:spacing w:val="-2"/>
          <w:sz w:val="28"/>
          <w:szCs w:val="28"/>
        </w:rPr>
        <w:t>28</w:t>
      </w:r>
      <w:r w:rsidR="00052AAC" w:rsidRPr="00080513">
        <w:rPr>
          <w:rFonts w:ascii="標楷體" w:eastAsia="標楷體" w:hAnsi="標楷體" w:hint="eastAsia"/>
          <w:spacing w:val="-2"/>
          <w:sz w:val="28"/>
          <w:szCs w:val="28"/>
        </w:rPr>
        <w:t>％，且</w:t>
      </w:r>
      <w:r w:rsidR="00052AAC" w:rsidRPr="00080513">
        <w:rPr>
          <w:rFonts w:ascii="標楷體" w:eastAsia="標楷體" w:hAnsi="標楷體"/>
          <w:spacing w:val="-2"/>
          <w:sz w:val="28"/>
          <w:szCs w:val="28"/>
        </w:rPr>
        <w:t>部分品項驗證面積占種植面積比</w:t>
      </w:r>
      <w:r w:rsidR="00052AAC" w:rsidRPr="00080513">
        <w:rPr>
          <w:rFonts w:ascii="標楷體" w:eastAsia="標楷體" w:hAnsi="標楷體" w:hint="eastAsia"/>
          <w:spacing w:val="-2"/>
          <w:sz w:val="28"/>
          <w:szCs w:val="28"/>
        </w:rPr>
        <w:t>率</w:t>
      </w:r>
      <w:r w:rsidR="00052AAC" w:rsidRPr="00080513">
        <w:rPr>
          <w:rFonts w:ascii="標楷體" w:eastAsia="標楷體" w:hAnsi="標楷體"/>
          <w:spacing w:val="-2"/>
          <w:sz w:val="28"/>
          <w:szCs w:val="28"/>
        </w:rPr>
        <w:t>仍低，允宜適時檢討現有政策成效，並持續輔導農民申請產銷履歷驗證</w:t>
      </w:r>
      <w:r w:rsidR="004232E6" w:rsidRPr="00080513">
        <w:rPr>
          <w:rFonts w:ascii="標楷體" w:eastAsia="標楷體" w:hAnsi="標楷體" w:hint="eastAsia"/>
          <w:spacing w:val="-2"/>
          <w:sz w:val="28"/>
          <w:szCs w:val="28"/>
        </w:rPr>
        <w:t>；</w:t>
      </w:r>
      <w:r w:rsidR="004232E6" w:rsidRPr="00080513">
        <w:rPr>
          <w:rFonts w:ascii="標楷體" w:eastAsia="標楷體" w:hAnsi="標楷體"/>
          <w:spacing w:val="-2"/>
          <w:sz w:val="28"/>
          <w:szCs w:val="28"/>
        </w:rPr>
        <w:t>（3）</w:t>
      </w:r>
      <w:r w:rsidR="004232E6" w:rsidRPr="00080513">
        <w:rPr>
          <w:rFonts w:ascii="標楷體" w:eastAsia="標楷體" w:hAnsi="標楷體" w:hint="eastAsia"/>
          <w:spacing w:val="-2"/>
          <w:sz w:val="28"/>
          <w:szCs w:val="28"/>
        </w:rPr>
        <w:t>推廣「</w:t>
      </w:r>
      <w:r w:rsidR="004232E6" w:rsidRPr="00080513">
        <w:rPr>
          <w:rFonts w:ascii="標楷體" w:eastAsia="標楷體" w:hAnsi="標楷體"/>
          <w:spacing w:val="-2"/>
          <w:sz w:val="28"/>
          <w:szCs w:val="28"/>
        </w:rPr>
        <w:t>CAS</w:t>
      </w:r>
      <w:r w:rsidR="004232E6" w:rsidRPr="00080513">
        <w:rPr>
          <w:rFonts w:ascii="標楷體" w:eastAsia="標楷體" w:hAnsi="標楷體"/>
          <w:bCs/>
          <w:spacing w:val="-2"/>
          <w:sz w:val="28"/>
          <w:szCs w:val="28"/>
        </w:rPr>
        <w:t>優良農產品</w:t>
      </w:r>
      <w:r w:rsidR="004232E6" w:rsidRPr="00080513">
        <w:rPr>
          <w:rFonts w:ascii="標楷體" w:eastAsia="標楷體" w:hAnsi="標楷體" w:hint="eastAsia"/>
          <w:spacing w:val="-2"/>
          <w:sz w:val="28"/>
          <w:szCs w:val="28"/>
        </w:rPr>
        <w:t>」</w:t>
      </w:r>
      <w:r w:rsidR="004232E6" w:rsidRPr="00080513">
        <w:rPr>
          <w:rFonts w:ascii="標楷體" w:eastAsia="標楷體" w:hAnsi="標楷體"/>
          <w:bCs/>
          <w:spacing w:val="-2"/>
          <w:sz w:val="28"/>
          <w:szCs w:val="28"/>
        </w:rPr>
        <w:t>標章制度</w:t>
      </w:r>
      <w:r w:rsidR="004232E6" w:rsidRPr="00080513">
        <w:rPr>
          <w:rFonts w:ascii="標楷體" w:eastAsia="標楷體" w:hAnsi="標楷體" w:hint="eastAsia"/>
          <w:spacing w:val="-2"/>
          <w:sz w:val="28"/>
          <w:szCs w:val="28"/>
        </w:rPr>
        <w:t>，提高產業競爭力，惟</w:t>
      </w:r>
      <w:proofErr w:type="gramStart"/>
      <w:r w:rsidR="004232E6" w:rsidRPr="00080513">
        <w:rPr>
          <w:rFonts w:ascii="標楷體" w:eastAsia="標楷體" w:hAnsi="標楷體" w:hint="eastAsia"/>
          <w:spacing w:val="-2"/>
          <w:sz w:val="28"/>
          <w:szCs w:val="28"/>
        </w:rPr>
        <w:t>110至112年度間有標</w:t>
      </w:r>
      <w:proofErr w:type="gramEnd"/>
      <w:r w:rsidR="004232E6" w:rsidRPr="00080513">
        <w:rPr>
          <w:rFonts w:ascii="標楷體" w:eastAsia="標楷體" w:hAnsi="標楷體" w:hint="eastAsia"/>
          <w:spacing w:val="-2"/>
          <w:sz w:val="28"/>
          <w:szCs w:val="28"/>
        </w:rPr>
        <w:t>章產品產量與產值跌幅逾</w:t>
      </w:r>
      <w:proofErr w:type="gramStart"/>
      <w:r w:rsidR="004232E6" w:rsidRPr="00080513">
        <w:rPr>
          <w:rFonts w:ascii="標楷體" w:eastAsia="標楷體" w:hAnsi="標楷體" w:hint="eastAsia"/>
          <w:spacing w:val="-2"/>
          <w:sz w:val="28"/>
          <w:szCs w:val="28"/>
        </w:rPr>
        <w:t>6成</w:t>
      </w:r>
      <w:proofErr w:type="gramEnd"/>
      <w:r w:rsidR="004232E6" w:rsidRPr="00080513">
        <w:rPr>
          <w:rFonts w:ascii="標楷體" w:eastAsia="標楷體" w:hAnsi="標楷體" w:hint="eastAsia"/>
          <w:spacing w:val="-2"/>
          <w:sz w:val="28"/>
          <w:szCs w:val="28"/>
        </w:rPr>
        <w:t>，允宜加強宣導標章，提升標章認同程度；（4）</w:t>
      </w:r>
      <w:proofErr w:type="gramStart"/>
      <w:r w:rsidR="004232E6" w:rsidRPr="00080513">
        <w:rPr>
          <w:rFonts w:ascii="標楷體" w:eastAsia="標楷體" w:hAnsi="標楷體" w:cs="細明體"/>
          <w:spacing w:val="-2"/>
          <w:sz w:val="28"/>
          <w:szCs w:val="28"/>
        </w:rPr>
        <w:t>112</w:t>
      </w:r>
      <w:proofErr w:type="gramEnd"/>
      <w:r w:rsidR="004232E6" w:rsidRPr="00080513">
        <w:rPr>
          <w:rFonts w:ascii="標楷體" w:eastAsia="標楷體" w:hAnsi="標楷體" w:cs="細明體" w:hint="eastAsia"/>
          <w:spacing w:val="-2"/>
          <w:sz w:val="28"/>
          <w:szCs w:val="28"/>
        </w:rPr>
        <w:t>年度累計輔導</w:t>
      </w:r>
      <w:r w:rsidR="004232E6" w:rsidRPr="00080513">
        <w:rPr>
          <w:rFonts w:ascii="標楷體" w:eastAsia="標楷體" w:hAnsi="標楷體" w:cs="細明體"/>
          <w:spacing w:val="-2"/>
          <w:sz w:val="28"/>
          <w:szCs w:val="28"/>
        </w:rPr>
        <w:t>86,060</w:t>
      </w:r>
      <w:r w:rsidR="004232E6" w:rsidRPr="00080513">
        <w:rPr>
          <w:rFonts w:ascii="標楷體" w:eastAsia="標楷體" w:hAnsi="標楷體" w:cs="細明體" w:hint="eastAsia"/>
          <w:spacing w:val="-2"/>
          <w:sz w:val="28"/>
          <w:szCs w:val="28"/>
        </w:rPr>
        <w:t>位農產品經營者取得追</w:t>
      </w:r>
      <w:r w:rsidR="004232E6" w:rsidRPr="00080513">
        <w:rPr>
          <w:rFonts w:ascii="標楷體" w:eastAsia="標楷體" w:hAnsi="標楷體" w:cs="細明體" w:hint="eastAsia"/>
          <w:spacing w:val="-2"/>
          <w:sz w:val="28"/>
          <w:szCs w:val="28"/>
        </w:rPr>
        <w:lastRenderedPageBreak/>
        <w:t>溯</w:t>
      </w:r>
      <w:r w:rsidR="004232E6" w:rsidRPr="00D816CE">
        <w:rPr>
          <w:rFonts w:ascii="標楷體" w:eastAsia="標楷體" w:hAnsi="標楷體" w:cs="細明體" w:hint="eastAsia"/>
          <w:spacing w:val="-2"/>
          <w:sz w:val="28"/>
          <w:szCs w:val="28"/>
        </w:rPr>
        <w:t>條碼，生產追溯面積約</w:t>
      </w:r>
      <w:r w:rsidR="004232E6" w:rsidRPr="00D816CE">
        <w:rPr>
          <w:rFonts w:ascii="標楷體" w:eastAsia="標楷體" w:hAnsi="標楷體" w:cs="細明體"/>
          <w:spacing w:val="-2"/>
          <w:sz w:val="28"/>
          <w:szCs w:val="28"/>
        </w:rPr>
        <w:t>82,646</w:t>
      </w:r>
      <w:r w:rsidR="004232E6" w:rsidRPr="00D816CE">
        <w:rPr>
          <w:rFonts w:ascii="標楷體" w:eastAsia="標楷體" w:hAnsi="標楷體" w:cs="細明體" w:hint="eastAsia"/>
          <w:spacing w:val="-2"/>
          <w:sz w:val="28"/>
          <w:szCs w:val="28"/>
        </w:rPr>
        <w:t>公頃，較</w:t>
      </w:r>
      <w:proofErr w:type="gramStart"/>
      <w:r w:rsidR="004232E6" w:rsidRPr="00D816CE">
        <w:rPr>
          <w:rFonts w:ascii="標楷體" w:eastAsia="標楷體" w:hAnsi="標楷體" w:cs="細明體"/>
          <w:spacing w:val="-2"/>
          <w:sz w:val="28"/>
          <w:szCs w:val="28"/>
        </w:rPr>
        <w:t>111</w:t>
      </w:r>
      <w:proofErr w:type="gramEnd"/>
      <w:r w:rsidR="004232E6" w:rsidRPr="00D816CE">
        <w:rPr>
          <w:rFonts w:ascii="標楷體" w:eastAsia="標楷體" w:hAnsi="標楷體" w:cs="細明體" w:hint="eastAsia"/>
          <w:spacing w:val="-2"/>
          <w:sz w:val="28"/>
          <w:szCs w:val="28"/>
        </w:rPr>
        <w:t>年度增加14</w:t>
      </w:r>
      <w:r w:rsidR="004232E6" w:rsidRPr="00D816CE">
        <w:rPr>
          <w:rFonts w:ascii="標楷體" w:eastAsia="標楷體" w:hAnsi="標楷體" w:cs="細明體"/>
          <w:spacing w:val="-2"/>
          <w:sz w:val="28"/>
          <w:szCs w:val="28"/>
        </w:rPr>
        <w:t>,</w:t>
      </w:r>
      <w:r w:rsidR="004232E6" w:rsidRPr="00D816CE">
        <w:rPr>
          <w:rFonts w:ascii="標楷體" w:eastAsia="標楷體" w:hAnsi="標楷體" w:cs="細明體" w:hint="eastAsia"/>
          <w:spacing w:val="-2"/>
          <w:sz w:val="28"/>
          <w:szCs w:val="28"/>
        </w:rPr>
        <w:t>002位及13</w:t>
      </w:r>
      <w:r w:rsidR="004232E6" w:rsidRPr="00D816CE">
        <w:rPr>
          <w:rFonts w:ascii="標楷體" w:eastAsia="標楷體" w:hAnsi="標楷體" w:cs="細明體"/>
          <w:spacing w:val="-2"/>
          <w:sz w:val="28"/>
          <w:szCs w:val="28"/>
        </w:rPr>
        <w:t>,470</w:t>
      </w:r>
      <w:r w:rsidR="004232E6" w:rsidRPr="00D816CE">
        <w:rPr>
          <w:rFonts w:ascii="標楷體" w:eastAsia="標楷體" w:hAnsi="標楷體" w:cs="細明體" w:hint="eastAsia"/>
          <w:spacing w:val="-2"/>
          <w:sz w:val="28"/>
          <w:szCs w:val="28"/>
        </w:rPr>
        <w:t>公頃，惟查</w:t>
      </w:r>
      <w:proofErr w:type="gramStart"/>
      <w:r w:rsidR="004232E6" w:rsidRPr="00D816CE">
        <w:rPr>
          <w:rFonts w:ascii="標楷體" w:eastAsia="標楷體" w:hAnsi="標楷體" w:cs="細明體"/>
          <w:spacing w:val="-2"/>
          <w:sz w:val="28"/>
          <w:szCs w:val="28"/>
        </w:rPr>
        <w:t>112</w:t>
      </w:r>
      <w:proofErr w:type="gramEnd"/>
      <w:r w:rsidR="004232E6" w:rsidRPr="00D816CE">
        <w:rPr>
          <w:rFonts w:ascii="標楷體" w:eastAsia="標楷體" w:hAnsi="標楷體" w:cs="細明體" w:hint="eastAsia"/>
          <w:spacing w:val="-2"/>
          <w:sz w:val="28"/>
          <w:szCs w:val="28"/>
        </w:rPr>
        <w:t>年度辦理溯源農糧產品安全品質抽驗</w:t>
      </w:r>
      <w:r w:rsidR="004232E6" w:rsidRPr="00D816CE">
        <w:rPr>
          <w:rFonts w:ascii="標楷體" w:eastAsia="標楷體" w:hAnsi="標楷體" w:cs="細明體"/>
          <w:spacing w:val="-2"/>
          <w:sz w:val="28"/>
          <w:szCs w:val="28"/>
        </w:rPr>
        <w:t>3,537</w:t>
      </w:r>
      <w:r w:rsidR="004232E6" w:rsidRPr="00D816CE">
        <w:rPr>
          <w:rFonts w:ascii="標楷體" w:eastAsia="標楷體" w:hAnsi="標楷體" w:cs="細明體" w:hint="eastAsia"/>
          <w:spacing w:val="-2"/>
          <w:sz w:val="28"/>
          <w:szCs w:val="28"/>
        </w:rPr>
        <w:t>件，反較</w:t>
      </w:r>
      <w:proofErr w:type="gramStart"/>
      <w:r w:rsidR="004232E6" w:rsidRPr="00D816CE">
        <w:rPr>
          <w:rFonts w:ascii="標楷體" w:eastAsia="標楷體" w:hAnsi="標楷體" w:cs="細明體"/>
          <w:spacing w:val="-2"/>
          <w:sz w:val="28"/>
          <w:szCs w:val="28"/>
        </w:rPr>
        <w:t>111</w:t>
      </w:r>
      <w:proofErr w:type="gramEnd"/>
      <w:r w:rsidR="004232E6" w:rsidRPr="00D816CE">
        <w:rPr>
          <w:rFonts w:ascii="標楷體" w:eastAsia="標楷體" w:hAnsi="標楷體" w:cs="細明體" w:hint="eastAsia"/>
          <w:spacing w:val="-2"/>
          <w:sz w:val="28"/>
          <w:szCs w:val="28"/>
        </w:rPr>
        <w:t>年度減少335件（8.65％），</w:t>
      </w:r>
      <w:r w:rsidR="004232E6" w:rsidRPr="00D816CE">
        <w:rPr>
          <w:rFonts w:ascii="標楷體" w:eastAsia="標楷體" w:hAnsi="標楷體" w:hint="eastAsia"/>
          <w:spacing w:val="-2"/>
          <w:sz w:val="28"/>
          <w:szCs w:val="28"/>
        </w:rPr>
        <w:t>仍待提升業者加入意願，</w:t>
      </w:r>
      <w:proofErr w:type="gramStart"/>
      <w:r w:rsidR="004232E6" w:rsidRPr="00D816CE">
        <w:rPr>
          <w:rFonts w:ascii="標楷體" w:eastAsia="標楷體" w:hAnsi="標楷體" w:hint="eastAsia"/>
          <w:spacing w:val="-2"/>
          <w:sz w:val="28"/>
          <w:szCs w:val="28"/>
        </w:rPr>
        <w:t>並精進</w:t>
      </w:r>
      <w:proofErr w:type="gramEnd"/>
      <w:r w:rsidR="004232E6" w:rsidRPr="00D816CE">
        <w:rPr>
          <w:rFonts w:ascii="標楷體" w:eastAsia="標楷體" w:hAnsi="標楷體" w:cs="細明體" w:hint="eastAsia"/>
          <w:spacing w:val="-2"/>
          <w:sz w:val="28"/>
          <w:szCs w:val="28"/>
        </w:rPr>
        <w:t>品質抽驗查核選案作業；（5）</w:t>
      </w:r>
      <w:proofErr w:type="gramStart"/>
      <w:r w:rsidR="004232E6" w:rsidRPr="00D816CE">
        <w:rPr>
          <w:rFonts w:ascii="標楷體" w:eastAsia="標楷體" w:hAnsi="標楷體" w:hint="eastAsia"/>
          <w:spacing w:val="-2"/>
          <w:sz w:val="28"/>
          <w:szCs w:val="28"/>
        </w:rPr>
        <w:t>112</w:t>
      </w:r>
      <w:proofErr w:type="gramEnd"/>
      <w:r w:rsidR="004232E6" w:rsidRPr="00D816CE">
        <w:rPr>
          <w:rFonts w:ascii="標楷體" w:eastAsia="標楷體" w:hAnsi="標楷體" w:hint="eastAsia"/>
          <w:spacing w:val="-2"/>
          <w:sz w:val="28"/>
          <w:szCs w:val="28"/>
        </w:rPr>
        <w:t>年度國產羊肉及生鮮禽肉生產追溯覆蓋率分別為89％及90％，已較</w:t>
      </w:r>
      <w:proofErr w:type="gramStart"/>
      <w:r w:rsidR="004232E6" w:rsidRPr="00D816CE">
        <w:rPr>
          <w:rFonts w:ascii="標楷體" w:eastAsia="標楷體" w:hAnsi="標楷體" w:hint="eastAsia"/>
          <w:spacing w:val="-2"/>
          <w:sz w:val="28"/>
          <w:szCs w:val="28"/>
        </w:rPr>
        <w:t>110</w:t>
      </w:r>
      <w:proofErr w:type="gramEnd"/>
      <w:r w:rsidR="004232E6" w:rsidRPr="00D816CE">
        <w:rPr>
          <w:rFonts w:ascii="標楷體" w:eastAsia="標楷體" w:hAnsi="標楷體" w:hint="eastAsia"/>
          <w:spacing w:val="-2"/>
          <w:sz w:val="28"/>
          <w:szCs w:val="28"/>
        </w:rPr>
        <w:t>年度之80％及87％，分別增加9個及3個百分點，惟與</w:t>
      </w:r>
      <w:proofErr w:type="gramStart"/>
      <w:r w:rsidR="004232E6" w:rsidRPr="00D816CE">
        <w:rPr>
          <w:rFonts w:ascii="標楷體" w:eastAsia="標楷體" w:hAnsi="標楷體" w:hint="eastAsia"/>
          <w:spacing w:val="-2"/>
          <w:sz w:val="28"/>
          <w:szCs w:val="28"/>
        </w:rPr>
        <w:t>112</w:t>
      </w:r>
      <w:proofErr w:type="gramEnd"/>
      <w:r w:rsidR="004232E6" w:rsidRPr="00D816CE">
        <w:rPr>
          <w:rFonts w:ascii="標楷體" w:eastAsia="標楷體" w:hAnsi="標楷體" w:hint="eastAsia"/>
          <w:spacing w:val="-2"/>
          <w:sz w:val="28"/>
          <w:szCs w:val="28"/>
        </w:rPr>
        <w:t>年度</w:t>
      </w:r>
      <w:r w:rsidR="004232E6" w:rsidRPr="00D816CE">
        <w:rPr>
          <w:rFonts w:ascii="標楷體" w:eastAsia="標楷體" w:hAnsi="標楷體" w:cs="Times New Roman" w:hint="eastAsia"/>
          <w:spacing w:val="-2"/>
          <w:sz w:val="28"/>
          <w:szCs w:val="28"/>
        </w:rPr>
        <w:t>國產牛肉</w:t>
      </w:r>
      <w:r w:rsidR="004232E6" w:rsidRPr="00D816CE">
        <w:rPr>
          <w:rFonts w:ascii="標楷體" w:eastAsia="標楷體" w:hAnsi="標楷體" w:hint="eastAsia"/>
          <w:spacing w:val="-2"/>
          <w:sz w:val="28"/>
          <w:szCs w:val="28"/>
        </w:rPr>
        <w:t>生產追溯</w:t>
      </w:r>
      <w:r w:rsidR="004232E6" w:rsidRPr="00D816CE">
        <w:rPr>
          <w:rFonts w:ascii="標楷體" w:eastAsia="標楷體" w:hAnsi="標楷體" w:cs="Times New Roman" w:hint="eastAsia"/>
          <w:spacing w:val="-2"/>
          <w:sz w:val="28"/>
          <w:szCs w:val="28"/>
        </w:rPr>
        <w:t>覆蓋率已達1</w:t>
      </w:r>
      <w:r w:rsidR="004232E6" w:rsidRPr="00D816CE">
        <w:rPr>
          <w:rFonts w:ascii="標楷體" w:eastAsia="標楷體" w:hAnsi="標楷體" w:cs="Times New Roman"/>
          <w:spacing w:val="-2"/>
          <w:sz w:val="28"/>
          <w:szCs w:val="28"/>
        </w:rPr>
        <w:t>00</w:t>
      </w:r>
      <w:r w:rsidR="004232E6" w:rsidRPr="00D816CE">
        <w:rPr>
          <w:rFonts w:ascii="標楷體" w:eastAsia="標楷體" w:hAnsi="標楷體" w:cs="Times New Roman" w:hint="eastAsia"/>
          <w:spacing w:val="-2"/>
          <w:sz w:val="28"/>
          <w:szCs w:val="28"/>
        </w:rPr>
        <w:t>％相較，</w:t>
      </w:r>
      <w:r w:rsidR="004232E6" w:rsidRPr="00D816CE">
        <w:rPr>
          <w:rFonts w:ascii="標楷體" w:eastAsia="標楷體" w:hAnsi="標楷體" w:hint="eastAsia"/>
          <w:spacing w:val="-2"/>
          <w:sz w:val="28"/>
          <w:szCs w:val="28"/>
        </w:rPr>
        <w:t>有待加強輔導</w:t>
      </w:r>
      <w:r w:rsidR="004232E6" w:rsidRPr="00D816CE">
        <w:rPr>
          <w:rFonts w:ascii="標楷體" w:eastAsia="標楷體" w:hAnsi="標楷體" w:cs="Times New Roman" w:hint="eastAsia"/>
          <w:spacing w:val="-2"/>
          <w:sz w:val="28"/>
          <w:szCs w:val="28"/>
        </w:rPr>
        <w:t>，以</w:t>
      </w:r>
      <w:r w:rsidR="004232E6" w:rsidRPr="00D816CE">
        <w:rPr>
          <w:rFonts w:ascii="標楷體" w:eastAsia="標楷體" w:hAnsi="標楷體" w:hint="eastAsia"/>
          <w:spacing w:val="-2"/>
          <w:sz w:val="28"/>
          <w:szCs w:val="28"/>
        </w:rPr>
        <w:t>全面建構國產羊肉及生鮮禽肉之生產追溯制度；（6）</w:t>
      </w:r>
      <w:proofErr w:type="gramStart"/>
      <w:r w:rsidR="004232E6" w:rsidRPr="00D816CE">
        <w:rPr>
          <w:rFonts w:ascii="標楷體" w:eastAsia="標楷體" w:hAnsi="標楷體"/>
          <w:spacing w:val="-2"/>
          <w:sz w:val="28"/>
          <w:szCs w:val="28"/>
        </w:rPr>
        <w:t>111</w:t>
      </w:r>
      <w:proofErr w:type="gramEnd"/>
      <w:r w:rsidR="004232E6" w:rsidRPr="00D816CE">
        <w:rPr>
          <w:rFonts w:ascii="標楷體" w:eastAsia="標楷體" w:hAnsi="標楷體"/>
          <w:spacing w:val="-2"/>
          <w:sz w:val="28"/>
          <w:szCs w:val="28"/>
        </w:rPr>
        <w:t>年度各畜牧場取得產銷履歷</w:t>
      </w:r>
      <w:r w:rsidR="004232E6" w:rsidRPr="00D816CE">
        <w:rPr>
          <w:rFonts w:ascii="標楷體" w:eastAsia="標楷體" w:hAnsi="標楷體" w:hint="eastAsia"/>
          <w:spacing w:val="-2"/>
          <w:sz w:val="28"/>
          <w:szCs w:val="28"/>
        </w:rPr>
        <w:t>之</w:t>
      </w:r>
      <w:r w:rsidR="004232E6" w:rsidRPr="00D816CE">
        <w:rPr>
          <w:rFonts w:ascii="標楷體" w:eastAsia="標楷體" w:hAnsi="標楷體"/>
          <w:spacing w:val="-2"/>
          <w:sz w:val="28"/>
          <w:szCs w:val="28"/>
        </w:rPr>
        <w:t>驗證</w:t>
      </w:r>
      <w:r w:rsidR="004232E6" w:rsidRPr="00D816CE">
        <w:rPr>
          <w:rFonts w:ascii="標楷體" w:eastAsia="標楷體" w:hAnsi="標楷體" w:hint="eastAsia"/>
          <w:spacing w:val="-2"/>
          <w:sz w:val="28"/>
          <w:szCs w:val="28"/>
        </w:rPr>
        <w:t>場</w:t>
      </w:r>
      <w:r w:rsidR="004232E6" w:rsidRPr="00D816CE">
        <w:rPr>
          <w:rFonts w:ascii="標楷體" w:eastAsia="標楷體" w:hAnsi="標楷體"/>
          <w:spacing w:val="-2"/>
          <w:sz w:val="28"/>
          <w:szCs w:val="28"/>
        </w:rPr>
        <w:t>數及產量比率</w:t>
      </w:r>
      <w:r w:rsidR="004232E6" w:rsidRPr="00D816CE">
        <w:rPr>
          <w:rFonts w:ascii="標楷體" w:eastAsia="標楷體" w:hAnsi="標楷體" w:hint="eastAsia"/>
          <w:spacing w:val="-2"/>
          <w:sz w:val="28"/>
          <w:szCs w:val="28"/>
        </w:rPr>
        <w:t>僅2</w:t>
      </w:r>
      <w:r w:rsidR="004232E6" w:rsidRPr="00D816CE">
        <w:rPr>
          <w:rFonts w:ascii="標楷體" w:eastAsia="標楷體" w:hAnsi="標楷體"/>
          <w:spacing w:val="-2"/>
          <w:sz w:val="28"/>
          <w:szCs w:val="28"/>
        </w:rPr>
        <w:t>.03</w:t>
      </w:r>
      <w:r w:rsidR="004232E6" w:rsidRPr="00D816CE">
        <w:rPr>
          <w:rFonts w:ascii="標楷體" w:eastAsia="標楷體" w:hAnsi="標楷體" w:hint="eastAsia"/>
          <w:spacing w:val="-2"/>
          <w:sz w:val="28"/>
          <w:szCs w:val="28"/>
        </w:rPr>
        <w:t>％及0</w:t>
      </w:r>
      <w:r w:rsidR="004232E6" w:rsidRPr="00D816CE">
        <w:rPr>
          <w:rFonts w:ascii="標楷體" w:eastAsia="標楷體" w:hAnsi="標楷體"/>
          <w:spacing w:val="-2"/>
          <w:sz w:val="28"/>
          <w:szCs w:val="28"/>
        </w:rPr>
        <w:t>.81</w:t>
      </w:r>
      <w:r w:rsidR="004232E6" w:rsidRPr="00D816CE">
        <w:rPr>
          <w:rFonts w:ascii="標楷體" w:eastAsia="標楷體" w:hAnsi="標楷體" w:hint="eastAsia"/>
          <w:spacing w:val="-2"/>
          <w:sz w:val="28"/>
          <w:szCs w:val="28"/>
        </w:rPr>
        <w:t>％</w:t>
      </w:r>
      <w:r w:rsidR="004232E6" w:rsidRPr="00D816CE">
        <w:rPr>
          <w:rFonts w:ascii="標楷體" w:eastAsia="標楷體" w:hAnsi="標楷體"/>
          <w:spacing w:val="-2"/>
          <w:sz w:val="28"/>
          <w:szCs w:val="28"/>
        </w:rPr>
        <w:t>，畜禽產品產銷履歷推</w:t>
      </w:r>
      <w:r w:rsidR="004232E6" w:rsidRPr="00D816CE">
        <w:rPr>
          <w:rFonts w:ascii="標楷體" w:eastAsia="標楷體" w:hAnsi="標楷體" w:hint="eastAsia"/>
          <w:spacing w:val="-2"/>
          <w:sz w:val="28"/>
          <w:szCs w:val="28"/>
        </w:rPr>
        <w:t>廣成效</w:t>
      </w:r>
      <w:proofErr w:type="gramStart"/>
      <w:r w:rsidR="004232E6" w:rsidRPr="00D816CE">
        <w:rPr>
          <w:rFonts w:ascii="標楷體" w:eastAsia="標楷體" w:hAnsi="標楷體" w:hint="eastAsia"/>
          <w:spacing w:val="-2"/>
          <w:sz w:val="28"/>
          <w:szCs w:val="28"/>
        </w:rPr>
        <w:t>不</w:t>
      </w:r>
      <w:proofErr w:type="gramEnd"/>
      <w:r w:rsidR="004232E6" w:rsidRPr="00D816CE">
        <w:rPr>
          <w:rFonts w:ascii="標楷體" w:eastAsia="標楷體" w:hAnsi="標楷體" w:hint="eastAsia"/>
          <w:spacing w:val="-2"/>
          <w:sz w:val="28"/>
          <w:szCs w:val="28"/>
        </w:rPr>
        <w:t>彰</w:t>
      </w:r>
      <w:r w:rsidR="004232E6" w:rsidRPr="00D816CE">
        <w:rPr>
          <w:rFonts w:ascii="標楷體" w:eastAsia="標楷體" w:hAnsi="標楷體" w:cs="Times New Roman" w:hint="eastAsia"/>
          <w:spacing w:val="-2"/>
          <w:sz w:val="28"/>
          <w:szCs w:val="28"/>
        </w:rPr>
        <w:t>，</w:t>
      </w:r>
      <w:r w:rsidR="004232E6" w:rsidRPr="00D816CE">
        <w:rPr>
          <w:rFonts w:ascii="標楷體" w:eastAsia="標楷體" w:hAnsi="標楷體" w:hint="eastAsia"/>
          <w:spacing w:val="-2"/>
          <w:sz w:val="28"/>
          <w:szCs w:val="28"/>
        </w:rPr>
        <w:t>仍待持續</w:t>
      </w:r>
      <w:proofErr w:type="gramStart"/>
      <w:r w:rsidR="004232E6" w:rsidRPr="00D816CE">
        <w:rPr>
          <w:rFonts w:ascii="標楷體" w:eastAsia="標楷體" w:hAnsi="標楷體"/>
          <w:spacing w:val="-2"/>
          <w:sz w:val="28"/>
          <w:szCs w:val="28"/>
        </w:rPr>
        <w:t>輔導畜</w:t>
      </w:r>
      <w:proofErr w:type="gramEnd"/>
      <w:r w:rsidR="004232E6" w:rsidRPr="00D816CE">
        <w:rPr>
          <w:rFonts w:ascii="標楷體" w:eastAsia="標楷體" w:hAnsi="標楷體"/>
          <w:spacing w:val="-2"/>
          <w:sz w:val="28"/>
          <w:szCs w:val="28"/>
        </w:rPr>
        <w:t>禽產品</w:t>
      </w:r>
      <w:r w:rsidR="004232E6" w:rsidRPr="00D816CE">
        <w:rPr>
          <w:rFonts w:ascii="標楷體" w:eastAsia="標楷體" w:hAnsi="標楷體" w:hint="eastAsia"/>
          <w:spacing w:val="-2"/>
          <w:sz w:val="28"/>
          <w:szCs w:val="28"/>
        </w:rPr>
        <w:t>經營</w:t>
      </w:r>
      <w:r w:rsidR="004232E6" w:rsidRPr="00D816CE">
        <w:rPr>
          <w:rFonts w:ascii="標楷體" w:eastAsia="標楷體" w:hAnsi="標楷體"/>
          <w:spacing w:val="-2"/>
          <w:sz w:val="28"/>
          <w:szCs w:val="28"/>
        </w:rPr>
        <w:t>業者導入產銷履歷驗證</w:t>
      </w:r>
      <w:r w:rsidR="004232E6" w:rsidRPr="00D816CE">
        <w:rPr>
          <w:rFonts w:ascii="標楷體" w:eastAsia="標楷體" w:hAnsi="標楷體" w:cs="Times New Roman" w:hint="eastAsia"/>
          <w:spacing w:val="-2"/>
          <w:sz w:val="28"/>
          <w:szCs w:val="28"/>
        </w:rPr>
        <w:t>，以</w:t>
      </w:r>
      <w:proofErr w:type="gramStart"/>
      <w:r w:rsidR="004232E6" w:rsidRPr="00D816CE">
        <w:rPr>
          <w:rFonts w:ascii="標楷體" w:eastAsia="標楷體" w:hAnsi="標楷體" w:cs="Times New Roman" w:hint="eastAsia"/>
          <w:spacing w:val="-2"/>
          <w:sz w:val="28"/>
          <w:szCs w:val="28"/>
        </w:rPr>
        <w:t>精進</w:t>
      </w:r>
      <w:r w:rsidR="004232E6" w:rsidRPr="00D816CE">
        <w:rPr>
          <w:rFonts w:ascii="標楷體" w:eastAsia="標楷體" w:hAnsi="標楷體"/>
          <w:spacing w:val="-2"/>
          <w:sz w:val="28"/>
          <w:szCs w:val="28"/>
        </w:rPr>
        <w:t>畜禽</w:t>
      </w:r>
      <w:proofErr w:type="gramEnd"/>
      <w:r w:rsidR="004232E6" w:rsidRPr="00D816CE">
        <w:rPr>
          <w:rFonts w:ascii="標楷體" w:eastAsia="標楷體" w:hAnsi="標楷體" w:cs="Times New Roman" w:hint="eastAsia"/>
          <w:spacing w:val="-2"/>
          <w:sz w:val="28"/>
          <w:szCs w:val="28"/>
        </w:rPr>
        <w:t>產品安全機制</w:t>
      </w:r>
      <w:r w:rsidR="004232E6" w:rsidRPr="00D816CE">
        <w:rPr>
          <w:rFonts w:ascii="標楷體" w:eastAsia="標楷體" w:hAnsi="標楷體" w:cs="細明體" w:hint="eastAsia"/>
          <w:spacing w:val="-2"/>
          <w:sz w:val="28"/>
          <w:szCs w:val="28"/>
        </w:rPr>
        <w:t>等情事，</w:t>
      </w:r>
      <w:r w:rsidR="004232E6" w:rsidRPr="00D816CE">
        <w:rPr>
          <w:rFonts w:ascii="標楷體" w:eastAsia="標楷體" w:hAnsi="標楷體"/>
          <w:spacing w:val="-2"/>
          <w:sz w:val="28"/>
          <w:szCs w:val="28"/>
        </w:rPr>
        <w:t>經函請農業</w:t>
      </w:r>
      <w:r w:rsidR="004232E6" w:rsidRPr="00D816CE">
        <w:rPr>
          <w:rFonts w:ascii="標楷體" w:eastAsia="標楷體" w:hAnsi="標楷體" w:hint="eastAsia"/>
          <w:spacing w:val="-2"/>
          <w:sz w:val="28"/>
          <w:szCs w:val="28"/>
        </w:rPr>
        <w:t>部</w:t>
      </w:r>
      <w:r w:rsidR="004232E6" w:rsidRPr="00D816CE">
        <w:rPr>
          <w:rFonts w:ascii="標楷體" w:eastAsia="標楷體" w:hAnsi="標楷體"/>
          <w:spacing w:val="-2"/>
          <w:sz w:val="28"/>
          <w:szCs w:val="28"/>
        </w:rPr>
        <w:t>檢討改善。</w:t>
      </w:r>
      <w:proofErr w:type="gramStart"/>
      <w:r w:rsidR="004232E6" w:rsidRPr="00D816CE">
        <w:rPr>
          <w:rFonts w:ascii="標楷體" w:eastAsia="標楷體" w:hAnsi="標楷體" w:hint="eastAsia"/>
          <w:spacing w:val="-2"/>
          <w:sz w:val="28"/>
          <w:szCs w:val="28"/>
        </w:rPr>
        <w:t>【</w:t>
      </w:r>
      <w:proofErr w:type="gramEnd"/>
      <w:r w:rsidR="004232E6" w:rsidRPr="00D816CE">
        <w:rPr>
          <w:rFonts w:ascii="標楷體" w:eastAsia="標楷體" w:hAnsi="標楷體" w:hint="eastAsia"/>
          <w:spacing w:val="-2"/>
          <w:sz w:val="28"/>
          <w:szCs w:val="28"/>
        </w:rPr>
        <w:t>詳總決算審核報告</w:t>
      </w:r>
      <w:proofErr w:type="gramStart"/>
      <w:r w:rsidR="004232E6" w:rsidRPr="00D816CE">
        <w:rPr>
          <w:rFonts w:ascii="標楷體" w:eastAsia="標楷體" w:hAnsi="標楷體" w:hint="eastAsia"/>
          <w:spacing w:val="-2"/>
          <w:sz w:val="28"/>
          <w:szCs w:val="28"/>
        </w:rPr>
        <w:t>第2冊丙</w:t>
      </w:r>
      <w:proofErr w:type="gramEnd"/>
      <w:r w:rsidR="004232E6" w:rsidRPr="00D816CE">
        <w:rPr>
          <w:rFonts w:ascii="標楷體" w:eastAsia="標楷體" w:hAnsi="標楷體" w:hint="eastAsia"/>
          <w:spacing w:val="-2"/>
          <w:sz w:val="28"/>
          <w:szCs w:val="28"/>
        </w:rPr>
        <w:t>、拾捌、農業委員會（農業部）主管項下重要審核意見（</w:t>
      </w:r>
      <w:r w:rsidR="00D816CE" w:rsidRPr="00D816CE">
        <w:rPr>
          <w:rFonts w:ascii="標楷體" w:eastAsia="標楷體" w:hAnsi="標楷體" w:hint="eastAsia"/>
          <w:spacing w:val="-2"/>
          <w:sz w:val="28"/>
          <w:szCs w:val="28"/>
        </w:rPr>
        <w:t>五</w:t>
      </w:r>
      <w:r w:rsidR="004232E6" w:rsidRPr="00D816CE">
        <w:rPr>
          <w:rFonts w:ascii="標楷體" w:eastAsia="標楷體" w:hAnsi="標楷體" w:hint="eastAsia"/>
          <w:spacing w:val="-2"/>
          <w:sz w:val="28"/>
          <w:szCs w:val="28"/>
        </w:rPr>
        <w:t>）</w:t>
      </w:r>
      <w:r w:rsidR="00D816CE" w:rsidRPr="00D816CE">
        <w:rPr>
          <w:rFonts w:ascii="標楷體" w:eastAsia="標楷體" w:hAnsi="標楷體" w:hint="eastAsia"/>
          <w:spacing w:val="-2"/>
          <w:sz w:val="28"/>
          <w:szCs w:val="28"/>
        </w:rPr>
        <w:t>1.</w:t>
      </w:r>
      <w:r w:rsidR="00C16CA1" w:rsidRPr="00D816CE">
        <w:rPr>
          <w:rFonts w:ascii="標楷體" w:eastAsia="標楷體" w:hAnsi="標楷體" w:hint="eastAsia"/>
          <w:spacing w:val="-2"/>
          <w:sz w:val="28"/>
          <w:szCs w:val="28"/>
        </w:rPr>
        <w:t>及</w:t>
      </w:r>
      <w:r w:rsidR="00D816CE" w:rsidRPr="00D816CE">
        <w:rPr>
          <w:rFonts w:ascii="標楷體" w:eastAsia="標楷體" w:hAnsi="標楷體" w:hint="eastAsia"/>
          <w:spacing w:val="-2"/>
          <w:sz w:val="28"/>
          <w:szCs w:val="28"/>
        </w:rPr>
        <w:t>2.</w:t>
      </w:r>
      <w:r w:rsidR="004232E6" w:rsidRPr="00D816CE">
        <w:rPr>
          <w:rFonts w:ascii="標楷體" w:eastAsia="標楷體" w:hAnsi="標楷體" w:hint="eastAsia"/>
          <w:spacing w:val="-2"/>
          <w:sz w:val="28"/>
          <w:szCs w:val="28"/>
        </w:rPr>
        <w:t>】</w:t>
      </w:r>
    </w:p>
    <w:p w:rsidR="007A27FF" w:rsidRPr="00216ABF" w:rsidRDefault="00E40306" w:rsidP="0050014D">
      <w:pPr>
        <w:overflowPunct w:val="0"/>
        <w:snapToGrid w:val="0"/>
        <w:spacing w:line="480" w:lineRule="exact"/>
        <w:ind w:firstLineChars="398" w:firstLine="1274"/>
        <w:jc w:val="both"/>
        <w:rPr>
          <w:rFonts w:ascii="標楷體" w:eastAsia="標楷體" w:hAnsi="標楷體"/>
          <w:b/>
          <w:color w:val="00B050"/>
          <w:sz w:val="28"/>
          <w:u w:val="single"/>
        </w:rPr>
      </w:pPr>
      <w:r w:rsidRPr="00F41B30">
        <w:rPr>
          <w:rFonts w:ascii="標楷體" w:eastAsia="標楷體" w:hAnsi="標楷體"/>
          <w:noProof/>
          <w:sz w:val="32"/>
          <w:szCs w:val="36"/>
        </w:rPr>
        <mc:AlternateContent>
          <mc:Choice Requires="wps">
            <w:drawing>
              <wp:anchor distT="45720" distB="45720" distL="114300" distR="114300" simplePos="0" relativeHeight="251677696" behindDoc="0" locked="0" layoutInCell="1" allowOverlap="1" wp14:anchorId="1F660E7F" wp14:editId="2946CE9E">
                <wp:simplePos x="0" y="0"/>
                <wp:positionH relativeFrom="margin">
                  <wp:posOffset>3353864</wp:posOffset>
                </wp:positionH>
                <wp:positionV relativeFrom="paragraph">
                  <wp:posOffset>2490470</wp:posOffset>
                </wp:positionV>
                <wp:extent cx="2997200" cy="3311525"/>
                <wp:effectExtent l="0" t="0" r="0" b="3175"/>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3311525"/>
                        </a:xfrm>
                        <a:prstGeom prst="rect">
                          <a:avLst/>
                        </a:prstGeom>
                        <a:noFill/>
                        <a:ln w="9525">
                          <a:noFill/>
                          <a:miter lim="800000"/>
                          <a:headEnd/>
                          <a:tailEnd/>
                        </a:ln>
                      </wps:spPr>
                      <wps:txbx>
                        <w:txbxContent>
                          <w:p w:rsidR="00E80ABA" w:rsidRDefault="00E80ABA" w:rsidP="00B00362">
                            <w:pPr>
                              <w:snapToGrid w:val="0"/>
                              <w:spacing w:line="260" w:lineRule="exact"/>
                              <w:ind w:left="661" w:hangingChars="275" w:hanging="661"/>
                              <w:rPr>
                                <w:rFonts w:ascii="標楷體" w:eastAsia="標楷體" w:hAnsi="標楷體"/>
                                <w:b/>
                                <w:szCs w:val="26"/>
                              </w:rPr>
                            </w:pPr>
                            <w:r w:rsidRPr="00E80ABA">
                              <w:rPr>
                                <w:rFonts w:ascii="標楷體" w:eastAsia="標楷體" w:hAnsi="標楷體" w:hint="eastAsia"/>
                                <w:b/>
                                <w:szCs w:val="26"/>
                              </w:rPr>
                              <w:t>表4　截至112年</w:t>
                            </w:r>
                            <w:r w:rsidRPr="00E80ABA">
                              <w:rPr>
                                <w:rFonts w:ascii="標楷體" w:eastAsia="標楷體" w:hAnsi="標楷體"/>
                                <w:b/>
                                <w:szCs w:val="26"/>
                              </w:rPr>
                              <w:t>11</w:t>
                            </w:r>
                            <w:r w:rsidRPr="00E80ABA">
                              <w:rPr>
                                <w:rFonts w:ascii="標楷體" w:eastAsia="標楷體" w:hAnsi="標楷體" w:hint="eastAsia"/>
                                <w:b/>
                                <w:szCs w:val="26"/>
                              </w:rPr>
                              <w:t>月底未登記食品工廠停</w:t>
                            </w:r>
                            <w:r w:rsidR="00BB0377">
                              <w:rPr>
                                <w:rFonts w:ascii="標楷體" w:eastAsia="標楷體" w:hAnsi="標楷體" w:hint="eastAsia"/>
                                <w:b/>
                                <w:szCs w:val="26"/>
                              </w:rPr>
                              <w:t>（</w:t>
                            </w:r>
                            <w:r w:rsidRPr="00E80ABA">
                              <w:rPr>
                                <w:rFonts w:ascii="標楷體" w:eastAsia="標楷體" w:hAnsi="標楷體" w:hint="eastAsia"/>
                                <w:b/>
                                <w:szCs w:val="26"/>
                              </w:rPr>
                              <w:t>歇</w:t>
                            </w:r>
                            <w:r w:rsidR="00BB0377">
                              <w:rPr>
                                <w:rFonts w:ascii="標楷體" w:eastAsia="標楷體" w:hAnsi="標楷體" w:hint="eastAsia"/>
                                <w:b/>
                                <w:szCs w:val="26"/>
                              </w:rPr>
                              <w:t>）</w:t>
                            </w:r>
                            <w:r w:rsidRPr="00E80ABA">
                              <w:rPr>
                                <w:rFonts w:ascii="標楷體" w:eastAsia="標楷體" w:hAnsi="標楷體" w:hint="eastAsia"/>
                                <w:b/>
                                <w:szCs w:val="26"/>
                              </w:rPr>
                              <w:t>業情形</w:t>
                            </w:r>
                          </w:p>
                          <w:tbl>
                            <w:tblPr>
                              <w:tblStyle w:val="a5"/>
                              <w:tblOverlap w:val="never"/>
                              <w:tblW w:w="4438" w:type="dxa"/>
                              <w:tblCellMar>
                                <w:left w:w="85" w:type="dxa"/>
                                <w:right w:w="85" w:type="dxa"/>
                              </w:tblCellMar>
                              <w:tblLook w:val="04A0" w:firstRow="1" w:lastRow="0" w:firstColumn="1" w:lastColumn="0" w:noHBand="0" w:noVBand="1"/>
                            </w:tblPr>
                            <w:tblGrid>
                              <w:gridCol w:w="1036"/>
                              <w:gridCol w:w="1036"/>
                              <w:gridCol w:w="1183"/>
                              <w:gridCol w:w="1183"/>
                            </w:tblGrid>
                            <w:tr w:rsidR="00E80ABA" w:rsidRPr="00B74608" w:rsidTr="00B13273">
                              <w:trPr>
                                <w:trHeight w:val="170"/>
                              </w:trPr>
                              <w:tc>
                                <w:tcPr>
                                  <w:tcW w:w="4438" w:type="dxa"/>
                                  <w:gridSpan w:val="4"/>
                                  <w:tcBorders>
                                    <w:top w:val="nil"/>
                                    <w:left w:val="nil"/>
                                    <w:bottom w:val="single" w:sz="4" w:space="0" w:color="auto"/>
                                    <w:right w:val="nil"/>
                                  </w:tcBorders>
                                </w:tcPr>
                                <w:p w:rsidR="00E80ABA" w:rsidRPr="00B74608" w:rsidRDefault="00E80ABA" w:rsidP="00AA2F14">
                                  <w:pPr>
                                    <w:snapToGrid w:val="0"/>
                                    <w:spacing w:line="220" w:lineRule="exact"/>
                                    <w:suppressOverlap/>
                                    <w:jc w:val="right"/>
                                    <w:rPr>
                                      <w:rFonts w:ascii="標楷體" w:eastAsia="標楷體" w:hAnsi="標楷體"/>
                                    </w:rPr>
                                  </w:pPr>
                                  <w:r w:rsidRPr="005948AE">
                                    <w:rPr>
                                      <w:rFonts w:ascii="標楷體" w:eastAsia="標楷體" w:hAnsi="標楷體" w:hint="eastAsia"/>
                                      <w:sz w:val="20"/>
                                    </w:rPr>
                                    <w:t>單位：家</w:t>
                                  </w:r>
                                </w:p>
                              </w:tc>
                            </w:tr>
                            <w:tr w:rsidR="00E40306" w:rsidRPr="00F24546" w:rsidTr="00581749">
                              <w:trPr>
                                <w:trHeight w:val="227"/>
                              </w:trPr>
                              <w:tc>
                                <w:tcPr>
                                  <w:tcW w:w="1036" w:type="dxa"/>
                                  <w:tcBorders>
                                    <w:top w:val="single" w:sz="4" w:space="0" w:color="auto"/>
                                  </w:tcBorders>
                                  <w:shd w:val="clear" w:color="auto" w:fill="FFF2CC" w:themeFill="accent4" w:themeFillTint="33"/>
                                  <w:vAlign w:val="center"/>
                                </w:tcPr>
                                <w:p w:rsidR="00E80ABA" w:rsidRPr="002722C8" w:rsidRDefault="00E80ABA" w:rsidP="00AA2F14">
                                  <w:pPr>
                                    <w:overflowPunct w:val="0"/>
                                    <w:snapToGrid w:val="0"/>
                                    <w:spacing w:line="240" w:lineRule="exact"/>
                                    <w:suppressOverlap/>
                                    <w:jc w:val="center"/>
                                    <w:rPr>
                                      <w:rFonts w:ascii="標楷體" w:eastAsia="標楷體" w:hAnsi="標楷體"/>
                                      <w:sz w:val="20"/>
                                      <w:szCs w:val="20"/>
                                    </w:rPr>
                                  </w:pPr>
                                  <w:proofErr w:type="gramStart"/>
                                  <w:r w:rsidRPr="002722C8">
                                    <w:rPr>
                                      <w:rFonts w:ascii="標楷體" w:eastAsia="標楷體" w:hAnsi="標楷體" w:hint="eastAsia"/>
                                      <w:sz w:val="20"/>
                                      <w:szCs w:val="20"/>
                                    </w:rPr>
                                    <w:t>市縣別</w:t>
                                  </w:r>
                                  <w:proofErr w:type="gramEnd"/>
                                </w:p>
                              </w:tc>
                              <w:tc>
                                <w:tcPr>
                                  <w:tcW w:w="1036" w:type="dxa"/>
                                  <w:tcBorders>
                                    <w:top w:val="single" w:sz="4" w:space="0" w:color="auto"/>
                                  </w:tcBorders>
                                  <w:shd w:val="clear" w:color="auto" w:fill="FFF2CC" w:themeFill="accent4" w:themeFillTint="33"/>
                                  <w:vAlign w:val="center"/>
                                </w:tcPr>
                                <w:p w:rsidR="00D816CE" w:rsidRDefault="00E80ABA" w:rsidP="00AA2F14">
                                  <w:pPr>
                                    <w:overflowPunct w:val="0"/>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遭歇業</w:t>
                                  </w:r>
                                </w:p>
                                <w:p w:rsidR="00E80ABA" w:rsidRPr="002722C8" w:rsidRDefault="00E80ABA" w:rsidP="00AA2F14">
                                  <w:pPr>
                                    <w:overflowPunct w:val="0"/>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處分</w:t>
                                  </w:r>
                                </w:p>
                              </w:tc>
                              <w:tc>
                                <w:tcPr>
                                  <w:tcW w:w="1183" w:type="dxa"/>
                                  <w:tcBorders>
                                    <w:top w:val="single" w:sz="4" w:space="0" w:color="auto"/>
                                  </w:tcBorders>
                                  <w:shd w:val="clear" w:color="auto" w:fill="FFF2CC" w:themeFill="accent4" w:themeFillTint="33"/>
                                  <w:vAlign w:val="center"/>
                                </w:tcPr>
                                <w:p w:rsidR="00E80ABA" w:rsidRPr="002722C8" w:rsidRDefault="00E80ABA" w:rsidP="00D816CE">
                                  <w:pPr>
                                    <w:overflowPunct w:val="0"/>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有停(</w:t>
                                  </w:r>
                                  <w:r w:rsidRPr="002722C8">
                                    <w:rPr>
                                      <w:rFonts w:ascii="標楷體" w:eastAsia="標楷體" w:hAnsi="標楷體"/>
                                      <w:sz w:val="20"/>
                                      <w:szCs w:val="20"/>
                                    </w:rPr>
                                    <w:t>歇)</w:t>
                                  </w:r>
                                  <w:r w:rsidRPr="002722C8">
                                    <w:rPr>
                                      <w:rFonts w:ascii="標楷體" w:eastAsia="標楷體" w:hAnsi="標楷體" w:hint="eastAsia"/>
                                      <w:sz w:val="20"/>
                                      <w:szCs w:val="20"/>
                                    </w:rPr>
                                    <w:t>業紀錄</w:t>
                                  </w:r>
                                </w:p>
                              </w:tc>
                              <w:tc>
                                <w:tcPr>
                                  <w:tcW w:w="1183" w:type="dxa"/>
                                  <w:tcBorders>
                                    <w:top w:val="single" w:sz="4" w:space="0" w:color="auto"/>
                                  </w:tcBorders>
                                  <w:shd w:val="clear" w:color="auto" w:fill="FFF2CC" w:themeFill="accent4" w:themeFillTint="33"/>
                                  <w:vAlign w:val="center"/>
                                </w:tcPr>
                                <w:p w:rsidR="00E80ABA" w:rsidRPr="002722C8" w:rsidRDefault="00E80ABA" w:rsidP="00D816CE">
                                  <w:pPr>
                                    <w:overflowPunct w:val="0"/>
                                    <w:snapToGrid w:val="0"/>
                                    <w:spacing w:line="240" w:lineRule="exact"/>
                                    <w:suppressOverlap/>
                                    <w:jc w:val="center"/>
                                    <w:rPr>
                                      <w:rFonts w:ascii="標楷體" w:eastAsia="標楷體" w:hAnsi="標楷體"/>
                                      <w:sz w:val="20"/>
                                      <w:szCs w:val="20"/>
                                    </w:rPr>
                                  </w:pPr>
                                  <w:proofErr w:type="gramStart"/>
                                  <w:r w:rsidRPr="002722C8">
                                    <w:rPr>
                                      <w:rFonts w:ascii="標楷體" w:eastAsia="標楷體" w:hAnsi="標楷體" w:hint="eastAsia"/>
                                      <w:sz w:val="20"/>
                                      <w:szCs w:val="20"/>
                                    </w:rPr>
                                    <w:t>無停</w:t>
                                  </w:r>
                                  <w:proofErr w:type="gramEnd"/>
                                  <w:r w:rsidR="00787190" w:rsidRPr="002722C8">
                                    <w:rPr>
                                      <w:rFonts w:ascii="標楷體" w:eastAsia="標楷體" w:hAnsi="標楷體" w:hint="eastAsia"/>
                                      <w:sz w:val="20"/>
                                      <w:szCs w:val="20"/>
                                    </w:rPr>
                                    <w:t>(</w:t>
                                  </w:r>
                                  <w:r w:rsidR="00787190" w:rsidRPr="002722C8">
                                    <w:rPr>
                                      <w:rFonts w:ascii="標楷體" w:eastAsia="標楷體" w:hAnsi="標楷體"/>
                                      <w:sz w:val="20"/>
                                      <w:szCs w:val="20"/>
                                    </w:rPr>
                                    <w:t>歇)</w:t>
                                  </w:r>
                                  <w:r w:rsidRPr="002722C8">
                                    <w:rPr>
                                      <w:rFonts w:ascii="標楷體" w:eastAsia="標楷體" w:hAnsi="標楷體" w:hint="eastAsia"/>
                                      <w:sz w:val="20"/>
                                      <w:szCs w:val="20"/>
                                    </w:rPr>
                                    <w:t>業紀錄</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b/>
                                      <w:sz w:val="20"/>
                                      <w:szCs w:val="20"/>
                                    </w:rPr>
                                  </w:pPr>
                                  <w:r w:rsidRPr="002722C8">
                                    <w:rPr>
                                      <w:rFonts w:ascii="標楷體" w:eastAsia="標楷體" w:hAnsi="標楷體" w:hint="eastAsia"/>
                                      <w:b/>
                                      <w:sz w:val="20"/>
                                      <w:szCs w:val="20"/>
                                    </w:rPr>
                                    <w:t>合計</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b/>
                                      <w:sz w:val="20"/>
                                      <w:szCs w:val="20"/>
                                    </w:rPr>
                                  </w:pPr>
                                  <w:r w:rsidRPr="002722C8">
                                    <w:rPr>
                                      <w:rFonts w:ascii="標楷體" w:eastAsia="標楷體" w:hAnsi="標楷體"/>
                                      <w:b/>
                                      <w:sz w:val="20"/>
                                      <w:szCs w:val="20"/>
                                    </w:rPr>
                                    <w:t>170</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b/>
                                      <w:sz w:val="20"/>
                                      <w:szCs w:val="20"/>
                                    </w:rPr>
                                  </w:pPr>
                                  <w:r w:rsidRPr="002722C8">
                                    <w:rPr>
                                      <w:rFonts w:ascii="標楷體" w:eastAsia="標楷體" w:hAnsi="標楷體" w:hint="eastAsia"/>
                                      <w:b/>
                                      <w:sz w:val="20"/>
                                      <w:szCs w:val="20"/>
                                    </w:rPr>
                                    <w:t>5</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b/>
                                      <w:sz w:val="20"/>
                                      <w:szCs w:val="20"/>
                                    </w:rPr>
                                  </w:pPr>
                                  <w:r w:rsidRPr="002722C8">
                                    <w:rPr>
                                      <w:rFonts w:ascii="標楷體" w:eastAsia="標楷體" w:hAnsi="標楷體"/>
                                      <w:b/>
                                      <w:sz w:val="20"/>
                                      <w:szCs w:val="20"/>
                                    </w:rPr>
                                    <w:t>165</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臺北市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新北市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100</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3</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97</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桃園市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20</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19</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proofErr w:type="gramStart"/>
                                  <w:r w:rsidRPr="002722C8">
                                    <w:rPr>
                                      <w:rFonts w:ascii="標楷體" w:eastAsia="標楷體" w:hAnsi="標楷體" w:hint="eastAsia"/>
                                      <w:sz w:val="20"/>
                                      <w:szCs w:val="20"/>
                                    </w:rPr>
                                    <w:t>臺</w:t>
                                  </w:r>
                                  <w:proofErr w:type="gramEnd"/>
                                  <w:r w:rsidRPr="002722C8">
                                    <w:rPr>
                                      <w:rFonts w:ascii="標楷體" w:eastAsia="標楷體" w:hAnsi="標楷體" w:hint="eastAsia"/>
                                      <w:sz w:val="20"/>
                                      <w:szCs w:val="20"/>
                                    </w:rPr>
                                    <w:t>中市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11</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11</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proofErr w:type="gramStart"/>
                                  <w:r w:rsidRPr="002722C8">
                                    <w:rPr>
                                      <w:rFonts w:ascii="標楷體" w:eastAsia="標楷體" w:hAnsi="標楷體" w:hint="eastAsia"/>
                                      <w:sz w:val="20"/>
                                      <w:szCs w:val="20"/>
                                    </w:rPr>
                                    <w:t>臺</w:t>
                                  </w:r>
                                  <w:proofErr w:type="gramEnd"/>
                                  <w:r w:rsidRPr="002722C8">
                                    <w:rPr>
                                      <w:rFonts w:ascii="標楷體" w:eastAsia="標楷體" w:hAnsi="標楷體" w:hint="eastAsia"/>
                                      <w:sz w:val="20"/>
                                      <w:szCs w:val="20"/>
                                    </w:rPr>
                                    <w:t>南市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20</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20</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高雄市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基隆市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sz w:val="20"/>
                                      <w:szCs w:val="20"/>
                                    </w:rPr>
                                    <w:t>2</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sz w:val="20"/>
                                      <w:szCs w:val="20"/>
                                    </w:rPr>
                                    <w:t>2</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新竹縣</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新竹市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3</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苗栗縣</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4</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4</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雲林縣</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屏東縣</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3</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3</w:t>
                                  </w:r>
                                </w:p>
                              </w:tc>
                            </w:tr>
                            <w:tr w:rsidR="00E40306" w:rsidRPr="00F24546" w:rsidTr="00CF0065">
                              <w:trPr>
                                <w:trHeight w:val="244"/>
                              </w:trPr>
                              <w:tc>
                                <w:tcPr>
                                  <w:tcW w:w="1036" w:type="dxa"/>
                                  <w:tcBorders>
                                    <w:bottom w:val="single" w:sz="4" w:space="0" w:color="auto"/>
                                  </w:tcBorders>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金門縣</w:t>
                                  </w:r>
                                </w:p>
                              </w:tc>
                              <w:tc>
                                <w:tcPr>
                                  <w:tcW w:w="1036" w:type="dxa"/>
                                  <w:tcBorders>
                                    <w:bottom w:val="single" w:sz="4" w:space="0" w:color="auto"/>
                                  </w:tcBorders>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c>
                                <w:tcPr>
                                  <w:tcW w:w="1183" w:type="dxa"/>
                                  <w:tcBorders>
                                    <w:bottom w:val="single" w:sz="4" w:space="0" w:color="auto"/>
                                  </w:tcBorders>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tcBorders>
                                    <w:bottom w:val="single" w:sz="4" w:space="0" w:color="auto"/>
                                  </w:tcBorders>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r>
                            <w:tr w:rsidR="00E80ABA" w:rsidRPr="00F24546" w:rsidTr="00B13273">
                              <w:tc>
                                <w:tcPr>
                                  <w:tcW w:w="4438" w:type="dxa"/>
                                  <w:gridSpan w:val="4"/>
                                  <w:tcBorders>
                                    <w:top w:val="single" w:sz="4" w:space="0" w:color="auto"/>
                                    <w:left w:val="nil"/>
                                    <w:bottom w:val="nil"/>
                                    <w:right w:val="nil"/>
                                  </w:tcBorders>
                                </w:tcPr>
                                <w:p w:rsidR="00E80ABA" w:rsidRPr="00F24546" w:rsidRDefault="00E80ABA" w:rsidP="00AA2F14">
                                  <w:pPr>
                                    <w:overflowPunct w:val="0"/>
                                    <w:snapToGrid w:val="0"/>
                                    <w:spacing w:line="220" w:lineRule="atLeast"/>
                                    <w:suppressOverlap/>
                                    <w:rPr>
                                      <w:rFonts w:ascii="標楷體" w:eastAsia="標楷體" w:hAnsi="標楷體"/>
                                    </w:rPr>
                                  </w:pPr>
                                  <w:r w:rsidRPr="00665D38">
                                    <w:rPr>
                                      <w:rFonts w:ascii="標楷體" w:eastAsia="標楷體" w:hAnsi="標楷體" w:hint="eastAsia"/>
                                      <w:sz w:val="18"/>
                                    </w:rPr>
                                    <w:t>資料來源：整理自</w:t>
                                  </w:r>
                                  <w:proofErr w:type="gramStart"/>
                                  <w:r w:rsidRPr="00665D38">
                                    <w:rPr>
                                      <w:rFonts w:ascii="標楷體" w:eastAsia="標楷體" w:hAnsi="標楷體" w:hint="eastAsia"/>
                                      <w:sz w:val="18"/>
                                    </w:rPr>
                                    <w:t>產發署</w:t>
                                  </w:r>
                                  <w:proofErr w:type="gramEnd"/>
                                  <w:r w:rsidRPr="00665D38">
                                    <w:rPr>
                                      <w:rFonts w:ascii="標楷體" w:eastAsia="標楷體" w:hAnsi="標楷體" w:hint="eastAsia"/>
                                      <w:sz w:val="18"/>
                                    </w:rPr>
                                    <w:t>提供資料。</w:t>
                                  </w:r>
                                </w:p>
                              </w:tc>
                            </w:tr>
                          </w:tbl>
                          <w:p w:rsidR="00E80ABA" w:rsidRPr="00E80ABA" w:rsidRDefault="00E80ABA" w:rsidP="00AA2F14">
                            <w:pPr>
                              <w:snapToGrid w:val="0"/>
                              <w:spacing w:line="220" w:lineRule="atLeas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660E7F" id="_x0000_s1032" type="#_x0000_t202" style="position:absolute;left:0;text-align:left;margin-left:264.1pt;margin-top:196.1pt;width:236pt;height:260.75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" filled="f" stroked="f">
                <v:textbox>
                  <w:txbxContent>
                    <w:p w:rsidR="00E80ABA" w:rsidRDefault="00E80ABA" w:rsidP="00B00362">
                      <w:pPr>
                        <w:snapToGrid w:val="0"/>
                        <w:spacing w:line="260" w:lineRule="exact"/>
                        <w:ind w:left="661" w:hangingChars="275" w:hanging="661"/>
                        <w:rPr>
                          <w:rFonts w:ascii="標楷體" w:eastAsia="標楷體" w:hAnsi="標楷體"/>
                          <w:b/>
                          <w:szCs w:val="26"/>
                        </w:rPr>
                      </w:pPr>
                      <w:r w:rsidRPr="00E80ABA">
                        <w:rPr>
                          <w:rFonts w:ascii="標楷體" w:eastAsia="標楷體" w:hAnsi="標楷體" w:hint="eastAsia"/>
                          <w:b/>
                          <w:szCs w:val="26"/>
                        </w:rPr>
                        <w:t>表4　截至112年</w:t>
                      </w:r>
                      <w:r w:rsidRPr="00E80ABA">
                        <w:rPr>
                          <w:rFonts w:ascii="標楷體" w:eastAsia="標楷體" w:hAnsi="標楷體"/>
                          <w:b/>
                          <w:szCs w:val="26"/>
                        </w:rPr>
                        <w:t>11</w:t>
                      </w:r>
                      <w:r w:rsidRPr="00E80ABA">
                        <w:rPr>
                          <w:rFonts w:ascii="標楷體" w:eastAsia="標楷體" w:hAnsi="標楷體" w:hint="eastAsia"/>
                          <w:b/>
                          <w:szCs w:val="26"/>
                        </w:rPr>
                        <w:t>月底未登記食品工廠停</w:t>
                      </w:r>
                      <w:r w:rsidR="00BB0377">
                        <w:rPr>
                          <w:rFonts w:ascii="標楷體" w:eastAsia="標楷體" w:hAnsi="標楷體" w:hint="eastAsia"/>
                          <w:b/>
                          <w:szCs w:val="26"/>
                        </w:rPr>
                        <w:t>（</w:t>
                      </w:r>
                      <w:r w:rsidRPr="00E80ABA">
                        <w:rPr>
                          <w:rFonts w:ascii="標楷體" w:eastAsia="標楷體" w:hAnsi="標楷體" w:hint="eastAsia"/>
                          <w:b/>
                          <w:szCs w:val="26"/>
                        </w:rPr>
                        <w:t>歇</w:t>
                      </w:r>
                      <w:r w:rsidR="00BB0377">
                        <w:rPr>
                          <w:rFonts w:ascii="標楷體" w:eastAsia="標楷體" w:hAnsi="標楷體" w:hint="eastAsia"/>
                          <w:b/>
                          <w:szCs w:val="26"/>
                        </w:rPr>
                        <w:t>）</w:t>
                      </w:r>
                      <w:r w:rsidRPr="00E80ABA">
                        <w:rPr>
                          <w:rFonts w:ascii="標楷體" w:eastAsia="標楷體" w:hAnsi="標楷體" w:hint="eastAsia"/>
                          <w:b/>
                          <w:szCs w:val="26"/>
                        </w:rPr>
                        <w:t>業情形</w:t>
                      </w:r>
                    </w:p>
                    <w:tbl>
                      <w:tblPr>
                        <w:tblStyle w:val="a5"/>
                        <w:tblOverlap w:val="never"/>
                        <w:tblW w:w="4438" w:type="dxa"/>
                        <w:tblCellMar>
                          <w:left w:w="85" w:type="dxa"/>
                          <w:right w:w="85" w:type="dxa"/>
                        </w:tblCellMar>
                        <w:tblLook w:val="04A0" w:firstRow="1" w:lastRow="0" w:firstColumn="1" w:lastColumn="0" w:noHBand="0" w:noVBand="1"/>
                      </w:tblPr>
                      <w:tblGrid>
                        <w:gridCol w:w="1036"/>
                        <w:gridCol w:w="1036"/>
                        <w:gridCol w:w="1183"/>
                        <w:gridCol w:w="1183"/>
                      </w:tblGrid>
                      <w:tr w:rsidR="00E80ABA" w:rsidRPr="00B74608" w:rsidTr="00B13273">
                        <w:trPr>
                          <w:trHeight w:val="170"/>
                        </w:trPr>
                        <w:tc>
                          <w:tcPr>
                            <w:tcW w:w="4438" w:type="dxa"/>
                            <w:gridSpan w:val="4"/>
                            <w:tcBorders>
                              <w:top w:val="nil"/>
                              <w:left w:val="nil"/>
                              <w:bottom w:val="single" w:sz="4" w:space="0" w:color="auto"/>
                              <w:right w:val="nil"/>
                            </w:tcBorders>
                          </w:tcPr>
                          <w:p w:rsidR="00E80ABA" w:rsidRPr="00B74608" w:rsidRDefault="00E80ABA" w:rsidP="00AA2F14">
                            <w:pPr>
                              <w:snapToGrid w:val="0"/>
                              <w:spacing w:line="220" w:lineRule="exact"/>
                              <w:suppressOverlap/>
                              <w:jc w:val="right"/>
                              <w:rPr>
                                <w:rFonts w:ascii="標楷體" w:eastAsia="標楷體" w:hAnsi="標楷體"/>
                              </w:rPr>
                            </w:pPr>
                            <w:r w:rsidRPr="005948AE">
                              <w:rPr>
                                <w:rFonts w:ascii="標楷體" w:eastAsia="標楷體" w:hAnsi="標楷體" w:hint="eastAsia"/>
                                <w:sz w:val="20"/>
                              </w:rPr>
                              <w:t>單位：家</w:t>
                            </w:r>
                          </w:p>
                        </w:tc>
                      </w:tr>
                      <w:tr w:rsidR="00E40306" w:rsidRPr="00F24546" w:rsidTr="00581749">
                        <w:trPr>
                          <w:trHeight w:val="227"/>
                        </w:trPr>
                        <w:tc>
                          <w:tcPr>
                            <w:tcW w:w="1036" w:type="dxa"/>
                            <w:tcBorders>
                              <w:top w:val="single" w:sz="4" w:space="0" w:color="auto"/>
                            </w:tcBorders>
                            <w:shd w:val="clear" w:color="auto" w:fill="FFF2CC" w:themeFill="accent4" w:themeFillTint="33"/>
                            <w:vAlign w:val="center"/>
                          </w:tcPr>
                          <w:p w:rsidR="00E80ABA" w:rsidRPr="002722C8" w:rsidRDefault="00E80ABA" w:rsidP="00AA2F14">
                            <w:pPr>
                              <w:overflowPunct w:val="0"/>
                              <w:snapToGrid w:val="0"/>
                              <w:spacing w:line="240" w:lineRule="exact"/>
                              <w:suppressOverlap/>
                              <w:jc w:val="center"/>
                              <w:rPr>
                                <w:rFonts w:ascii="標楷體" w:eastAsia="標楷體" w:hAnsi="標楷體"/>
                                <w:sz w:val="20"/>
                                <w:szCs w:val="20"/>
                              </w:rPr>
                            </w:pPr>
                            <w:proofErr w:type="gramStart"/>
                            <w:r w:rsidRPr="002722C8">
                              <w:rPr>
                                <w:rFonts w:ascii="標楷體" w:eastAsia="標楷體" w:hAnsi="標楷體" w:hint="eastAsia"/>
                                <w:sz w:val="20"/>
                                <w:szCs w:val="20"/>
                              </w:rPr>
                              <w:t>市縣別</w:t>
                            </w:r>
                            <w:proofErr w:type="gramEnd"/>
                          </w:p>
                        </w:tc>
                        <w:tc>
                          <w:tcPr>
                            <w:tcW w:w="1036" w:type="dxa"/>
                            <w:tcBorders>
                              <w:top w:val="single" w:sz="4" w:space="0" w:color="auto"/>
                            </w:tcBorders>
                            <w:shd w:val="clear" w:color="auto" w:fill="FFF2CC" w:themeFill="accent4" w:themeFillTint="33"/>
                            <w:vAlign w:val="center"/>
                          </w:tcPr>
                          <w:p w:rsidR="00D816CE" w:rsidRDefault="00E80ABA" w:rsidP="00AA2F14">
                            <w:pPr>
                              <w:overflowPunct w:val="0"/>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遭歇業</w:t>
                            </w:r>
                          </w:p>
                          <w:p w:rsidR="00E80ABA" w:rsidRPr="002722C8" w:rsidRDefault="00E80ABA" w:rsidP="00AA2F14">
                            <w:pPr>
                              <w:overflowPunct w:val="0"/>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處分</w:t>
                            </w:r>
                          </w:p>
                        </w:tc>
                        <w:tc>
                          <w:tcPr>
                            <w:tcW w:w="1183" w:type="dxa"/>
                            <w:tcBorders>
                              <w:top w:val="single" w:sz="4" w:space="0" w:color="auto"/>
                            </w:tcBorders>
                            <w:shd w:val="clear" w:color="auto" w:fill="FFF2CC" w:themeFill="accent4" w:themeFillTint="33"/>
                            <w:vAlign w:val="center"/>
                          </w:tcPr>
                          <w:p w:rsidR="00E80ABA" w:rsidRPr="002722C8" w:rsidRDefault="00E80ABA" w:rsidP="00D816CE">
                            <w:pPr>
                              <w:overflowPunct w:val="0"/>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有停(</w:t>
                            </w:r>
                            <w:r w:rsidRPr="002722C8">
                              <w:rPr>
                                <w:rFonts w:ascii="標楷體" w:eastAsia="標楷體" w:hAnsi="標楷體"/>
                                <w:sz w:val="20"/>
                                <w:szCs w:val="20"/>
                              </w:rPr>
                              <w:t>歇)</w:t>
                            </w:r>
                            <w:r w:rsidRPr="002722C8">
                              <w:rPr>
                                <w:rFonts w:ascii="標楷體" w:eastAsia="標楷體" w:hAnsi="標楷體" w:hint="eastAsia"/>
                                <w:sz w:val="20"/>
                                <w:szCs w:val="20"/>
                              </w:rPr>
                              <w:t>業紀錄</w:t>
                            </w:r>
                          </w:p>
                        </w:tc>
                        <w:tc>
                          <w:tcPr>
                            <w:tcW w:w="1183" w:type="dxa"/>
                            <w:tcBorders>
                              <w:top w:val="single" w:sz="4" w:space="0" w:color="auto"/>
                            </w:tcBorders>
                            <w:shd w:val="clear" w:color="auto" w:fill="FFF2CC" w:themeFill="accent4" w:themeFillTint="33"/>
                            <w:vAlign w:val="center"/>
                          </w:tcPr>
                          <w:p w:rsidR="00E80ABA" w:rsidRPr="002722C8" w:rsidRDefault="00E80ABA" w:rsidP="00D816CE">
                            <w:pPr>
                              <w:overflowPunct w:val="0"/>
                              <w:snapToGrid w:val="0"/>
                              <w:spacing w:line="240" w:lineRule="exact"/>
                              <w:suppressOverlap/>
                              <w:jc w:val="center"/>
                              <w:rPr>
                                <w:rFonts w:ascii="標楷體" w:eastAsia="標楷體" w:hAnsi="標楷體"/>
                                <w:sz w:val="20"/>
                                <w:szCs w:val="20"/>
                              </w:rPr>
                            </w:pPr>
                            <w:proofErr w:type="gramStart"/>
                            <w:r w:rsidRPr="002722C8">
                              <w:rPr>
                                <w:rFonts w:ascii="標楷體" w:eastAsia="標楷體" w:hAnsi="標楷體" w:hint="eastAsia"/>
                                <w:sz w:val="20"/>
                                <w:szCs w:val="20"/>
                              </w:rPr>
                              <w:t>無停</w:t>
                            </w:r>
                            <w:proofErr w:type="gramEnd"/>
                            <w:r w:rsidR="00787190" w:rsidRPr="002722C8">
                              <w:rPr>
                                <w:rFonts w:ascii="標楷體" w:eastAsia="標楷體" w:hAnsi="標楷體" w:hint="eastAsia"/>
                                <w:sz w:val="20"/>
                                <w:szCs w:val="20"/>
                              </w:rPr>
                              <w:t>(</w:t>
                            </w:r>
                            <w:r w:rsidR="00787190" w:rsidRPr="002722C8">
                              <w:rPr>
                                <w:rFonts w:ascii="標楷體" w:eastAsia="標楷體" w:hAnsi="標楷體"/>
                                <w:sz w:val="20"/>
                                <w:szCs w:val="20"/>
                              </w:rPr>
                              <w:t>歇)</w:t>
                            </w:r>
                            <w:r w:rsidRPr="002722C8">
                              <w:rPr>
                                <w:rFonts w:ascii="標楷體" w:eastAsia="標楷體" w:hAnsi="標楷體" w:hint="eastAsia"/>
                                <w:sz w:val="20"/>
                                <w:szCs w:val="20"/>
                              </w:rPr>
                              <w:t>業紀錄</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b/>
                                <w:sz w:val="20"/>
                                <w:szCs w:val="20"/>
                              </w:rPr>
                            </w:pPr>
                            <w:r w:rsidRPr="002722C8">
                              <w:rPr>
                                <w:rFonts w:ascii="標楷體" w:eastAsia="標楷體" w:hAnsi="標楷體" w:hint="eastAsia"/>
                                <w:b/>
                                <w:sz w:val="20"/>
                                <w:szCs w:val="20"/>
                              </w:rPr>
                              <w:t>合計</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b/>
                                <w:sz w:val="20"/>
                                <w:szCs w:val="20"/>
                              </w:rPr>
                            </w:pPr>
                            <w:r w:rsidRPr="002722C8">
                              <w:rPr>
                                <w:rFonts w:ascii="標楷體" w:eastAsia="標楷體" w:hAnsi="標楷體"/>
                                <w:b/>
                                <w:sz w:val="20"/>
                                <w:szCs w:val="20"/>
                              </w:rPr>
                              <w:t>170</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b/>
                                <w:sz w:val="20"/>
                                <w:szCs w:val="20"/>
                              </w:rPr>
                            </w:pPr>
                            <w:r w:rsidRPr="002722C8">
                              <w:rPr>
                                <w:rFonts w:ascii="標楷體" w:eastAsia="標楷體" w:hAnsi="標楷體" w:hint="eastAsia"/>
                                <w:b/>
                                <w:sz w:val="20"/>
                                <w:szCs w:val="20"/>
                              </w:rPr>
                              <w:t>5</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b/>
                                <w:sz w:val="20"/>
                                <w:szCs w:val="20"/>
                              </w:rPr>
                            </w:pPr>
                            <w:r w:rsidRPr="002722C8">
                              <w:rPr>
                                <w:rFonts w:ascii="標楷體" w:eastAsia="標楷體" w:hAnsi="標楷體"/>
                                <w:b/>
                                <w:sz w:val="20"/>
                                <w:szCs w:val="20"/>
                              </w:rPr>
                              <w:t>165</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臺北市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新北市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100</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3</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97</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桃園市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20</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19</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proofErr w:type="gramStart"/>
                            <w:r w:rsidRPr="002722C8">
                              <w:rPr>
                                <w:rFonts w:ascii="標楷體" w:eastAsia="標楷體" w:hAnsi="標楷體" w:hint="eastAsia"/>
                                <w:sz w:val="20"/>
                                <w:szCs w:val="20"/>
                              </w:rPr>
                              <w:t>臺</w:t>
                            </w:r>
                            <w:proofErr w:type="gramEnd"/>
                            <w:r w:rsidRPr="002722C8">
                              <w:rPr>
                                <w:rFonts w:ascii="標楷體" w:eastAsia="標楷體" w:hAnsi="標楷體" w:hint="eastAsia"/>
                                <w:sz w:val="20"/>
                                <w:szCs w:val="20"/>
                              </w:rPr>
                              <w:t>中市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11</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11</w:t>
                            </w:r>
                          </w:p>
                        </w:tc>
                      </w:tr>
                      <w:tr w:rsidR="00D816CE"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proofErr w:type="gramStart"/>
                            <w:r w:rsidRPr="002722C8">
                              <w:rPr>
                                <w:rFonts w:ascii="標楷體" w:eastAsia="標楷體" w:hAnsi="標楷體" w:hint="eastAsia"/>
                                <w:sz w:val="20"/>
                                <w:szCs w:val="20"/>
                              </w:rPr>
                              <w:t>臺</w:t>
                            </w:r>
                            <w:proofErr w:type="gramEnd"/>
                            <w:r w:rsidRPr="002722C8">
                              <w:rPr>
                                <w:rFonts w:ascii="標楷體" w:eastAsia="標楷體" w:hAnsi="標楷體" w:hint="eastAsia"/>
                                <w:sz w:val="20"/>
                                <w:szCs w:val="20"/>
                              </w:rPr>
                              <w:t>南市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20</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20</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高雄市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基隆市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sz w:val="20"/>
                                <w:szCs w:val="20"/>
                              </w:rPr>
                              <w:t>2</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sz w:val="20"/>
                                <w:szCs w:val="20"/>
                              </w:rPr>
                              <w:t>2</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新竹縣</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新竹市</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3</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2</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苗栗縣</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4</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4</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雲林縣</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r>
                      <w:tr w:rsidR="00E40306" w:rsidRPr="00F24546" w:rsidTr="00CF0065">
                        <w:trPr>
                          <w:trHeight w:val="244"/>
                        </w:trPr>
                        <w:tc>
                          <w:tcPr>
                            <w:tcW w:w="1036" w:type="dxa"/>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屏東縣</w:t>
                            </w:r>
                          </w:p>
                        </w:tc>
                        <w:tc>
                          <w:tcPr>
                            <w:tcW w:w="1036"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3</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3</w:t>
                            </w:r>
                          </w:p>
                        </w:tc>
                      </w:tr>
                      <w:tr w:rsidR="00E40306" w:rsidRPr="00F24546" w:rsidTr="00CF0065">
                        <w:trPr>
                          <w:trHeight w:val="244"/>
                        </w:trPr>
                        <w:tc>
                          <w:tcPr>
                            <w:tcW w:w="1036" w:type="dxa"/>
                            <w:tcBorders>
                              <w:bottom w:val="single" w:sz="4" w:space="0" w:color="auto"/>
                            </w:tcBorders>
                            <w:vAlign w:val="center"/>
                          </w:tcPr>
                          <w:p w:rsidR="00E80ABA" w:rsidRPr="002722C8" w:rsidRDefault="00E80ABA" w:rsidP="00CF0065">
                            <w:pPr>
                              <w:snapToGrid w:val="0"/>
                              <w:spacing w:line="240" w:lineRule="exact"/>
                              <w:suppressOverlap/>
                              <w:jc w:val="center"/>
                              <w:rPr>
                                <w:rFonts w:ascii="標楷體" w:eastAsia="標楷體" w:hAnsi="標楷體"/>
                                <w:sz w:val="20"/>
                                <w:szCs w:val="20"/>
                              </w:rPr>
                            </w:pPr>
                            <w:r w:rsidRPr="002722C8">
                              <w:rPr>
                                <w:rFonts w:ascii="標楷體" w:eastAsia="標楷體" w:hAnsi="標楷體" w:hint="eastAsia"/>
                                <w:sz w:val="20"/>
                                <w:szCs w:val="20"/>
                              </w:rPr>
                              <w:t>金門縣</w:t>
                            </w:r>
                          </w:p>
                        </w:tc>
                        <w:tc>
                          <w:tcPr>
                            <w:tcW w:w="1036" w:type="dxa"/>
                            <w:tcBorders>
                              <w:bottom w:val="single" w:sz="4" w:space="0" w:color="auto"/>
                            </w:tcBorders>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c>
                          <w:tcPr>
                            <w:tcW w:w="1183" w:type="dxa"/>
                            <w:tcBorders>
                              <w:bottom w:val="single" w:sz="4" w:space="0" w:color="auto"/>
                            </w:tcBorders>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w:t>
                            </w:r>
                          </w:p>
                        </w:tc>
                        <w:tc>
                          <w:tcPr>
                            <w:tcW w:w="1183" w:type="dxa"/>
                            <w:tcBorders>
                              <w:bottom w:val="single" w:sz="4" w:space="0" w:color="auto"/>
                            </w:tcBorders>
                            <w:vAlign w:val="center"/>
                          </w:tcPr>
                          <w:p w:rsidR="00E80ABA" w:rsidRPr="002722C8" w:rsidRDefault="00E80ABA" w:rsidP="00CF0065">
                            <w:pPr>
                              <w:snapToGrid w:val="0"/>
                              <w:spacing w:line="240" w:lineRule="exact"/>
                              <w:suppressOverlap/>
                              <w:jc w:val="right"/>
                              <w:rPr>
                                <w:rFonts w:ascii="標楷體" w:eastAsia="標楷體" w:hAnsi="標楷體"/>
                                <w:sz w:val="20"/>
                                <w:szCs w:val="20"/>
                              </w:rPr>
                            </w:pPr>
                            <w:r w:rsidRPr="002722C8">
                              <w:rPr>
                                <w:rFonts w:ascii="標楷體" w:eastAsia="標楷體" w:hAnsi="標楷體" w:hint="eastAsia"/>
                                <w:sz w:val="20"/>
                                <w:szCs w:val="20"/>
                              </w:rPr>
                              <w:t>1</w:t>
                            </w:r>
                          </w:p>
                        </w:tc>
                      </w:tr>
                      <w:tr w:rsidR="00E80ABA" w:rsidRPr="00F24546" w:rsidTr="00B13273">
                        <w:tc>
                          <w:tcPr>
                            <w:tcW w:w="4438" w:type="dxa"/>
                            <w:gridSpan w:val="4"/>
                            <w:tcBorders>
                              <w:top w:val="single" w:sz="4" w:space="0" w:color="auto"/>
                              <w:left w:val="nil"/>
                              <w:bottom w:val="nil"/>
                              <w:right w:val="nil"/>
                            </w:tcBorders>
                          </w:tcPr>
                          <w:p w:rsidR="00E80ABA" w:rsidRPr="00F24546" w:rsidRDefault="00E80ABA" w:rsidP="00AA2F14">
                            <w:pPr>
                              <w:overflowPunct w:val="0"/>
                              <w:snapToGrid w:val="0"/>
                              <w:spacing w:line="220" w:lineRule="atLeast"/>
                              <w:suppressOverlap/>
                              <w:rPr>
                                <w:rFonts w:ascii="標楷體" w:eastAsia="標楷體" w:hAnsi="標楷體"/>
                              </w:rPr>
                            </w:pPr>
                            <w:r w:rsidRPr="00665D38">
                              <w:rPr>
                                <w:rFonts w:ascii="標楷體" w:eastAsia="標楷體" w:hAnsi="標楷體" w:hint="eastAsia"/>
                                <w:sz w:val="18"/>
                              </w:rPr>
                              <w:t>資料來源：整理自</w:t>
                            </w:r>
                            <w:proofErr w:type="gramStart"/>
                            <w:r w:rsidRPr="00665D38">
                              <w:rPr>
                                <w:rFonts w:ascii="標楷體" w:eastAsia="標楷體" w:hAnsi="標楷體" w:hint="eastAsia"/>
                                <w:sz w:val="18"/>
                              </w:rPr>
                              <w:t>產發署</w:t>
                            </w:r>
                            <w:proofErr w:type="gramEnd"/>
                            <w:r w:rsidRPr="00665D38">
                              <w:rPr>
                                <w:rFonts w:ascii="標楷體" w:eastAsia="標楷體" w:hAnsi="標楷體" w:hint="eastAsia"/>
                                <w:sz w:val="18"/>
                              </w:rPr>
                              <w:t>提供資料。</w:t>
                            </w:r>
                          </w:p>
                        </w:tc>
                      </w:tr>
                    </w:tbl>
                    <w:p w:rsidR="00E80ABA" w:rsidRPr="00E80ABA" w:rsidRDefault="00E80ABA" w:rsidP="00AA2F14">
                      <w:pPr>
                        <w:snapToGrid w:val="0"/>
                        <w:spacing w:line="220" w:lineRule="atLeast"/>
                      </w:pPr>
                    </w:p>
                  </w:txbxContent>
                </v:textbox>
                <w10:wrap type="square" anchorx="margin"/>
              </v:shape>
            </w:pict>
          </mc:Fallback>
        </mc:AlternateContent>
      </w:r>
      <w:r w:rsidR="007A27FF" w:rsidRPr="008D7B9B">
        <w:rPr>
          <w:rFonts w:ascii="標楷體" w:eastAsia="標楷體" w:hAnsi="標楷體" w:hint="eastAsia"/>
          <w:b/>
          <w:sz w:val="28"/>
        </w:rPr>
        <w:t>4.</w:t>
      </w:r>
      <w:r w:rsidR="00765CE9" w:rsidRPr="008D7B9B">
        <w:rPr>
          <w:rFonts w:ascii="標楷體" w:eastAsia="標楷體" w:hAnsi="標楷體" w:hint="eastAsia"/>
          <w:b/>
          <w:sz w:val="28"/>
        </w:rPr>
        <w:t xml:space="preserve">　</w:t>
      </w:r>
      <w:r w:rsidR="00AE1381" w:rsidRPr="00AE1381">
        <w:rPr>
          <w:rFonts w:ascii="標楷體" w:eastAsia="標楷體" w:hAnsi="標楷體" w:hint="eastAsia"/>
          <w:b/>
          <w:noProof/>
          <w:sz w:val="28"/>
          <w:szCs w:val="36"/>
        </w:rPr>
        <w:t>產發署配合政府食安五環政策，辦理第二環「重建生產管理」，協助食品製造業升級轉型及輔導業者合法化，惟部分受輔導食品廠商迭因標示不實或自行延長食品有效期限，屢遭地方衛生機關裁罰，且部分未登記食品工廠經地方政府處以歇業處分，無停</w:t>
      </w:r>
      <w:r w:rsidR="00FE14BF" w:rsidRPr="00FE14BF">
        <w:rPr>
          <w:rFonts w:ascii="標楷體" w:eastAsia="標楷體" w:hAnsi="標楷體" w:hint="eastAsia"/>
          <w:b/>
          <w:noProof/>
          <w:sz w:val="28"/>
        </w:rPr>
        <w:t>（</w:t>
      </w:r>
      <w:r w:rsidR="00AE1381" w:rsidRPr="00FE14BF">
        <w:rPr>
          <w:rFonts w:ascii="標楷體" w:eastAsia="標楷體" w:hAnsi="標楷體" w:hint="eastAsia"/>
          <w:b/>
          <w:noProof/>
          <w:sz w:val="28"/>
          <w:szCs w:val="36"/>
        </w:rPr>
        <w:t>歇</w:t>
      </w:r>
      <w:r w:rsidR="00B00362">
        <w:rPr>
          <w:rFonts w:ascii="標楷體" w:eastAsia="標楷體" w:hAnsi="標楷體" w:hint="eastAsia"/>
          <w:b/>
          <w:noProof/>
          <w:sz w:val="28"/>
          <w:szCs w:val="36"/>
        </w:rPr>
        <w:t>）</w:t>
      </w:r>
      <w:r w:rsidR="00AE1381" w:rsidRPr="00AE1381">
        <w:rPr>
          <w:rFonts w:ascii="標楷體" w:eastAsia="標楷體" w:hAnsi="標楷體" w:hint="eastAsia"/>
          <w:b/>
          <w:noProof/>
          <w:sz w:val="28"/>
          <w:szCs w:val="36"/>
        </w:rPr>
        <w:t>業紀錄可稽，</w:t>
      </w:r>
      <w:r w:rsidR="004A517D">
        <w:rPr>
          <w:rFonts w:ascii="標楷體" w:eastAsia="標楷體" w:hAnsi="標楷體" w:hint="eastAsia"/>
          <w:b/>
          <w:noProof/>
          <w:sz w:val="28"/>
          <w:szCs w:val="36"/>
        </w:rPr>
        <w:t>允宜</w:t>
      </w:r>
      <w:r w:rsidR="00AE1381" w:rsidRPr="00AE1381">
        <w:rPr>
          <w:rFonts w:ascii="標楷體" w:eastAsia="標楷體" w:hAnsi="標楷體" w:hint="eastAsia"/>
          <w:b/>
          <w:noProof/>
          <w:sz w:val="28"/>
          <w:szCs w:val="36"/>
        </w:rPr>
        <w:t>研謀善策妥處</w:t>
      </w:r>
      <w:r w:rsidR="00A86B69" w:rsidRPr="008D7B9B">
        <w:rPr>
          <w:rFonts w:ascii="標楷體" w:eastAsia="標楷體" w:hAnsi="標楷體" w:hint="eastAsia"/>
          <w:b/>
          <w:noProof/>
          <w:sz w:val="28"/>
          <w:szCs w:val="36"/>
        </w:rPr>
        <w:t>：</w:t>
      </w:r>
      <w:r w:rsidR="00A86B69" w:rsidRPr="005948AE">
        <w:rPr>
          <w:rFonts w:ascii="標楷體" w:eastAsia="標楷體" w:hAnsi="標楷體" w:hint="eastAsia"/>
          <w:noProof/>
          <w:sz w:val="28"/>
          <w:szCs w:val="36"/>
        </w:rPr>
        <w:t>經濟部</w:t>
      </w:r>
      <w:r w:rsidR="00A86B69" w:rsidRPr="005948AE">
        <w:rPr>
          <w:rFonts w:ascii="標楷體" w:eastAsia="標楷體" w:hAnsi="標楷體" w:hint="eastAsia"/>
          <w:noProof/>
          <w:sz w:val="28"/>
        </w:rPr>
        <w:t>產業發展署（下稱產發署)</w:t>
      </w:r>
      <w:r w:rsidR="00AE1381" w:rsidRPr="005948AE">
        <w:rPr>
          <w:rFonts w:ascii="標楷體" w:eastAsia="標楷體" w:hAnsi="標楷體" w:hint="eastAsia"/>
          <w:noProof/>
          <w:sz w:val="28"/>
        </w:rPr>
        <w:t>配合辦理食安五環之第二環「重建生產管理」，輔導食品業者落實自主管理，並輔導未登記食品工廠逐步邁向合法化，112年度預算數2,035萬元，已全數執行。經查執行情形，核有：(1)產發署辦理食品防護計畫，於106</w:t>
      </w:r>
      <w:r w:rsidR="00AE1381" w:rsidRPr="00AE1381">
        <w:rPr>
          <w:rFonts w:ascii="標楷體" w:eastAsia="標楷體" w:hAnsi="標楷體" w:hint="eastAsia"/>
          <w:noProof/>
          <w:sz w:val="28"/>
        </w:rPr>
        <w:t>年度至112年10月底止審查同意輔導導入計畫食品業者共297家，惟有16家於受輔導後，因標示不實或自行延長食品有效日期，或未依規定標示過敏源警語等，遭地方衛生機關依食安法規定共裁罰23次，裁罰金額計79萬元，甚有106及110年度輔導之廠商，屢屢違規遭多次裁罰，有違輔導導入食品防護計畫作為風險預防管控之目標；(2)截至112年11月底止，全國未登記食品工廠共2,922家，經市縣政府處以歇業處分之未登記食品工廠共170家，惟登載停（歇）業日期之廠商僅5家，其餘165家廠商查無停（歇）業紀錄可稽（表</w:t>
      </w:r>
      <w:r w:rsidR="00271F00">
        <w:rPr>
          <w:rFonts w:ascii="標楷體" w:eastAsia="標楷體" w:hAnsi="標楷體" w:hint="eastAsia"/>
          <w:noProof/>
          <w:sz w:val="28"/>
        </w:rPr>
        <w:t>4</w:t>
      </w:r>
      <w:r w:rsidR="00AE1381" w:rsidRPr="00AE1381">
        <w:rPr>
          <w:rFonts w:ascii="標楷體" w:eastAsia="標楷體" w:hAnsi="標楷體" w:hint="eastAsia"/>
          <w:noProof/>
          <w:sz w:val="28"/>
        </w:rPr>
        <w:t>）</w:t>
      </w:r>
      <w:r w:rsidR="00F10A5F">
        <w:rPr>
          <w:rFonts w:ascii="標楷體" w:eastAsia="標楷體" w:hAnsi="標楷體" w:hint="eastAsia"/>
          <w:noProof/>
          <w:sz w:val="28"/>
        </w:rPr>
        <w:t>等情</w:t>
      </w:r>
      <w:r w:rsidR="00F10A5F">
        <w:rPr>
          <w:rFonts w:ascii="標楷體" w:eastAsia="標楷體" w:hAnsi="標楷體" w:hint="eastAsia"/>
          <w:noProof/>
          <w:sz w:val="28"/>
        </w:rPr>
        <w:lastRenderedPageBreak/>
        <w:t>事</w:t>
      </w:r>
      <w:r w:rsidR="00AE1381" w:rsidRPr="00AE1381">
        <w:rPr>
          <w:rFonts w:ascii="標楷體" w:eastAsia="標楷體" w:hAnsi="標楷體" w:hint="eastAsia"/>
          <w:noProof/>
          <w:sz w:val="28"/>
        </w:rPr>
        <w:t>，經函請產發署研謀善策妥處。</w:t>
      </w:r>
      <w:proofErr w:type="gramStart"/>
      <w:r w:rsidR="00A86B69" w:rsidRPr="00CA3A7D">
        <w:rPr>
          <w:rFonts w:ascii="標楷體" w:eastAsia="標楷體" w:hAnsi="標楷體" w:hint="eastAsia"/>
          <w:kern w:val="0"/>
          <w:sz w:val="28"/>
          <w:szCs w:val="28"/>
        </w:rPr>
        <w:t>【</w:t>
      </w:r>
      <w:proofErr w:type="gramEnd"/>
      <w:r w:rsidR="00A86B69" w:rsidRPr="00CA3A7D">
        <w:rPr>
          <w:rFonts w:ascii="標楷體" w:eastAsia="標楷體" w:hAnsi="標楷體" w:hint="eastAsia"/>
          <w:kern w:val="0"/>
          <w:sz w:val="28"/>
          <w:szCs w:val="28"/>
        </w:rPr>
        <w:t>詳總決算審核報告</w:t>
      </w:r>
      <w:proofErr w:type="gramStart"/>
      <w:r w:rsidR="00A86B69" w:rsidRPr="00CA3A7D">
        <w:rPr>
          <w:rFonts w:ascii="標楷體" w:eastAsia="標楷體" w:hAnsi="標楷體" w:hint="eastAsia"/>
          <w:kern w:val="0"/>
          <w:sz w:val="28"/>
          <w:szCs w:val="28"/>
        </w:rPr>
        <w:t>第2冊丙</w:t>
      </w:r>
      <w:proofErr w:type="gramEnd"/>
      <w:r w:rsidR="00A86B69" w:rsidRPr="00CA3A7D">
        <w:rPr>
          <w:rFonts w:ascii="標楷體" w:eastAsia="標楷體" w:hAnsi="標楷體" w:hint="eastAsia"/>
          <w:kern w:val="0"/>
          <w:sz w:val="28"/>
          <w:szCs w:val="28"/>
        </w:rPr>
        <w:t>、拾參、經濟部主管項下重要審核意見</w:t>
      </w:r>
      <w:r w:rsidR="00A86B69" w:rsidRPr="005948AE">
        <w:rPr>
          <w:rFonts w:ascii="標楷體" w:eastAsia="標楷體" w:hAnsi="標楷體" w:hint="eastAsia"/>
          <w:kern w:val="0"/>
          <w:sz w:val="28"/>
          <w:szCs w:val="28"/>
        </w:rPr>
        <w:t>（</w:t>
      </w:r>
      <w:r w:rsidR="00E80ABA">
        <w:rPr>
          <w:rFonts w:ascii="標楷體" w:eastAsia="標楷體" w:hAnsi="標楷體" w:hint="eastAsia"/>
          <w:kern w:val="0"/>
          <w:sz w:val="28"/>
          <w:szCs w:val="28"/>
        </w:rPr>
        <w:t>十七</w:t>
      </w:r>
      <w:r w:rsidR="00A86B69" w:rsidRPr="005948AE">
        <w:rPr>
          <w:rFonts w:ascii="標楷體" w:eastAsia="標楷體" w:hAnsi="標楷體" w:hint="eastAsia"/>
          <w:kern w:val="0"/>
          <w:sz w:val="28"/>
          <w:szCs w:val="28"/>
        </w:rPr>
        <w:t>）</w:t>
      </w:r>
      <w:r w:rsidR="00E80ABA">
        <w:rPr>
          <w:rFonts w:ascii="標楷體" w:eastAsia="標楷體" w:hAnsi="標楷體" w:hint="eastAsia"/>
          <w:kern w:val="0"/>
          <w:sz w:val="28"/>
          <w:szCs w:val="28"/>
        </w:rPr>
        <w:t>4.</w:t>
      </w:r>
      <w:r w:rsidR="00A86B69" w:rsidRPr="00CA3A7D">
        <w:rPr>
          <w:rFonts w:ascii="標楷體" w:eastAsia="標楷體" w:hAnsi="標楷體" w:hint="eastAsia"/>
          <w:kern w:val="0"/>
          <w:sz w:val="28"/>
          <w:szCs w:val="28"/>
        </w:rPr>
        <w:t>】</w:t>
      </w:r>
    </w:p>
    <w:p w:rsidR="00DD0E4E" w:rsidRPr="00765CE9" w:rsidRDefault="005F609E" w:rsidP="0050014D">
      <w:pPr>
        <w:overflowPunct w:val="0"/>
        <w:snapToGrid w:val="0"/>
        <w:spacing w:line="480" w:lineRule="exact"/>
        <w:ind w:firstLineChars="531" w:firstLine="1274"/>
        <w:jc w:val="both"/>
        <w:rPr>
          <w:rFonts w:ascii="標楷體" w:eastAsia="標楷體" w:hAnsi="標楷體"/>
          <w:b/>
          <w:sz w:val="28"/>
          <w:u w:val="single"/>
        </w:rPr>
      </w:pPr>
      <w:r w:rsidRPr="007368A3">
        <w:rPr>
          <w:rFonts w:ascii="新細明體" w:eastAsia="新細明體" w:hAnsi="新細明體"/>
          <w:bCs/>
          <w:noProof/>
          <w:kern w:val="0"/>
        </w:rPr>
        <mc:AlternateContent>
          <mc:Choice Requires="wps">
            <w:drawing>
              <wp:anchor distT="45720" distB="45720" distL="114300" distR="114300" simplePos="0" relativeHeight="251675648" behindDoc="1" locked="0" layoutInCell="1" allowOverlap="1" wp14:anchorId="7C46156E" wp14:editId="27B113A6">
                <wp:simplePos x="0" y="0"/>
                <wp:positionH relativeFrom="margin">
                  <wp:posOffset>2951686</wp:posOffset>
                </wp:positionH>
                <wp:positionV relativeFrom="paragraph">
                  <wp:posOffset>2790190</wp:posOffset>
                </wp:positionV>
                <wp:extent cx="3420000" cy="2664000"/>
                <wp:effectExtent l="0" t="0" r="9525" b="3175"/>
                <wp:wrapTight wrapText="bothSides">
                  <wp:wrapPolygon edited="0">
                    <wp:start x="0" y="0"/>
                    <wp:lineTo x="0" y="21471"/>
                    <wp:lineTo x="21540" y="21471"/>
                    <wp:lineTo x="21540" y="0"/>
                    <wp:lineTo x="0" y="0"/>
                  </wp:wrapPolygon>
                </wp:wrapTight>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00" cy="2664000"/>
                        </a:xfrm>
                        <a:prstGeom prst="rect">
                          <a:avLst/>
                        </a:prstGeom>
                        <a:solidFill>
                          <a:srgbClr val="FFFFFF"/>
                        </a:solidFill>
                        <a:ln w="9525">
                          <a:noFill/>
                          <a:miter lim="800000"/>
                          <a:headEnd/>
                          <a:tailEnd/>
                        </a:ln>
                      </wps:spPr>
                      <wps:txbx>
                        <w:txbxContent>
                          <w:p w:rsidR="007F07F6" w:rsidRPr="007F07F6" w:rsidRDefault="007F07F6" w:rsidP="00011216">
                            <w:pPr>
                              <w:snapToGrid w:val="0"/>
                              <w:spacing w:line="300" w:lineRule="exact"/>
                              <w:jc w:val="center"/>
                              <w:rPr>
                                <w:rFonts w:ascii="標楷體" w:eastAsia="標楷體" w:hAnsi="標楷體"/>
                                <w:b/>
                              </w:rPr>
                            </w:pPr>
                            <w:r w:rsidRPr="007F07F6">
                              <w:rPr>
                                <w:rFonts w:ascii="標楷體" w:eastAsia="標楷體" w:hAnsi="標楷體" w:hint="eastAsia"/>
                                <w:b/>
                              </w:rPr>
                              <w:t>表</w:t>
                            </w:r>
                            <w:r w:rsidR="00271F00">
                              <w:rPr>
                                <w:rFonts w:ascii="標楷體" w:eastAsia="標楷體" w:hAnsi="標楷體" w:hint="eastAsia"/>
                                <w:b/>
                              </w:rPr>
                              <w:t>5</w:t>
                            </w:r>
                            <w:r>
                              <w:rPr>
                                <w:rFonts w:ascii="標楷體" w:eastAsia="標楷體" w:hAnsi="標楷體" w:hint="eastAsia"/>
                                <w:b/>
                              </w:rPr>
                              <w:t xml:space="preserve">　</w:t>
                            </w:r>
                            <w:r w:rsidRPr="007F07F6">
                              <w:rPr>
                                <w:rFonts w:ascii="標楷體" w:eastAsia="標楷體" w:hAnsi="標楷體" w:hint="eastAsia"/>
                                <w:b/>
                              </w:rPr>
                              <w:t>幼兒園使用校園食材登錄平</w:t>
                            </w:r>
                            <w:proofErr w:type="gramStart"/>
                            <w:r w:rsidRPr="007F07F6">
                              <w:rPr>
                                <w:rFonts w:ascii="標楷體" w:eastAsia="標楷體" w:hAnsi="標楷體" w:hint="eastAsia"/>
                                <w:b/>
                              </w:rPr>
                              <w:t>臺</w:t>
                            </w:r>
                            <w:proofErr w:type="gramEnd"/>
                            <w:r w:rsidRPr="007F07F6">
                              <w:rPr>
                                <w:rFonts w:ascii="標楷體" w:eastAsia="標楷體" w:hAnsi="標楷體" w:hint="eastAsia"/>
                                <w:b/>
                              </w:rPr>
                              <w:t>情形</w:t>
                            </w:r>
                          </w:p>
                          <w:p w:rsidR="007F07F6" w:rsidRPr="007F07F6" w:rsidRDefault="007F07F6" w:rsidP="00E12B4C">
                            <w:pPr>
                              <w:snapToGrid w:val="0"/>
                              <w:spacing w:line="280" w:lineRule="atLeast"/>
                              <w:jc w:val="right"/>
                              <w:rPr>
                                <w:rFonts w:ascii="標楷體" w:eastAsia="標楷體" w:hAnsi="標楷體"/>
                                <w:sz w:val="20"/>
                                <w:szCs w:val="20"/>
                              </w:rPr>
                            </w:pPr>
                            <w:r w:rsidRPr="007F07F6">
                              <w:rPr>
                                <w:rFonts w:ascii="標楷體" w:eastAsia="標楷體" w:hAnsi="標楷體" w:hint="eastAsia"/>
                                <w:sz w:val="20"/>
                                <w:szCs w:val="20"/>
                              </w:rPr>
                              <w:t>單位：所、％</w:t>
                            </w:r>
                          </w:p>
                          <w:tbl>
                            <w:tblPr>
                              <w:tblStyle w:val="12"/>
                              <w:tblW w:w="5077" w:type="dxa"/>
                              <w:tblInd w:w="-3" w:type="dxa"/>
                              <w:tblLook w:val="04A0" w:firstRow="1" w:lastRow="0" w:firstColumn="1" w:lastColumn="0" w:noHBand="0" w:noVBand="1"/>
                            </w:tblPr>
                            <w:tblGrid>
                              <w:gridCol w:w="460"/>
                              <w:gridCol w:w="1498"/>
                              <w:gridCol w:w="1039"/>
                              <w:gridCol w:w="1040"/>
                              <w:gridCol w:w="1040"/>
                            </w:tblGrid>
                            <w:tr w:rsidR="007F07F6" w:rsidRPr="007F07F6" w:rsidTr="00700AB8">
                              <w:trPr>
                                <w:trHeight w:val="340"/>
                              </w:trPr>
                              <w:tc>
                                <w:tcPr>
                                  <w:tcW w:w="1958" w:type="dxa"/>
                                  <w:gridSpan w:val="2"/>
                                  <w:vMerge w:val="restart"/>
                                  <w:shd w:val="clear" w:color="auto" w:fill="FFF2CC" w:themeFill="accent4" w:themeFillTint="33"/>
                                  <w:vAlign w:val="center"/>
                                  <w:hideMark/>
                                </w:tcPr>
                                <w:p w:rsidR="007F07F6" w:rsidRPr="007F07F6" w:rsidRDefault="007F07F6" w:rsidP="00011216">
                                  <w:pPr>
                                    <w:snapToGrid w:val="0"/>
                                    <w:jc w:val="center"/>
                                    <w:rPr>
                                      <w:rFonts w:ascii="標楷體" w:eastAsia="標楷體" w:hAnsi="標楷體"/>
                                      <w:sz w:val="20"/>
                                      <w:szCs w:val="20"/>
                                    </w:rPr>
                                  </w:pPr>
                                  <w:r w:rsidRPr="007F07F6">
                                    <w:rPr>
                                      <w:rFonts w:ascii="標楷體" w:eastAsia="標楷體" w:hAnsi="標楷體" w:hint="eastAsia"/>
                                      <w:sz w:val="20"/>
                                      <w:szCs w:val="20"/>
                                    </w:rPr>
                                    <w:t>幼兒園類別</w:t>
                                  </w:r>
                                </w:p>
                              </w:tc>
                              <w:tc>
                                <w:tcPr>
                                  <w:tcW w:w="1039" w:type="dxa"/>
                                  <w:vMerge w:val="restart"/>
                                  <w:shd w:val="clear" w:color="auto" w:fill="FFF2CC" w:themeFill="accent4" w:themeFillTint="33"/>
                                  <w:vAlign w:val="center"/>
                                  <w:hideMark/>
                                </w:tcPr>
                                <w:p w:rsidR="007F07F6" w:rsidRPr="007F07F6" w:rsidRDefault="007F07F6" w:rsidP="00787190">
                                  <w:pPr>
                                    <w:snapToGrid w:val="0"/>
                                    <w:jc w:val="center"/>
                                    <w:rPr>
                                      <w:rFonts w:ascii="標楷體" w:eastAsia="標楷體" w:hAnsi="標楷體"/>
                                      <w:sz w:val="20"/>
                                      <w:szCs w:val="20"/>
                                    </w:rPr>
                                  </w:pPr>
                                  <w:r w:rsidRPr="007F07F6">
                                    <w:rPr>
                                      <w:rFonts w:ascii="標楷體" w:eastAsia="標楷體" w:hAnsi="標楷體" w:hint="eastAsia"/>
                                      <w:sz w:val="20"/>
                                      <w:szCs w:val="20"/>
                                    </w:rPr>
                                    <w:t>幼兒園數（A）</w:t>
                                  </w:r>
                                </w:p>
                              </w:tc>
                              <w:tc>
                                <w:tcPr>
                                  <w:tcW w:w="2080" w:type="dxa"/>
                                  <w:gridSpan w:val="2"/>
                                  <w:shd w:val="clear" w:color="auto" w:fill="FFF2CC" w:themeFill="accent4" w:themeFillTint="33"/>
                                  <w:vAlign w:val="center"/>
                                  <w:hideMark/>
                                </w:tcPr>
                                <w:p w:rsidR="007F07F6" w:rsidRPr="007F07F6" w:rsidRDefault="007F07F6" w:rsidP="00787190">
                                  <w:pPr>
                                    <w:snapToGrid w:val="0"/>
                                    <w:jc w:val="center"/>
                                    <w:rPr>
                                      <w:rFonts w:ascii="標楷體" w:eastAsia="標楷體" w:hAnsi="標楷體"/>
                                      <w:sz w:val="20"/>
                                      <w:szCs w:val="20"/>
                                    </w:rPr>
                                  </w:pPr>
                                  <w:r w:rsidRPr="007F07F6">
                                    <w:rPr>
                                      <w:rFonts w:ascii="標楷體" w:eastAsia="標楷體" w:hAnsi="標楷體" w:hint="eastAsia"/>
                                      <w:sz w:val="20"/>
                                      <w:szCs w:val="20"/>
                                    </w:rPr>
                                    <w:t>申請登錄平</w:t>
                                  </w:r>
                                  <w:proofErr w:type="gramStart"/>
                                  <w:r w:rsidRPr="007F07F6">
                                    <w:rPr>
                                      <w:rFonts w:ascii="標楷體" w:eastAsia="標楷體" w:hAnsi="標楷體" w:hint="eastAsia"/>
                                      <w:sz w:val="20"/>
                                      <w:szCs w:val="20"/>
                                    </w:rPr>
                                    <w:t>臺</w:t>
                                  </w:r>
                                  <w:proofErr w:type="gramEnd"/>
                                  <w:r w:rsidRPr="007F07F6">
                                    <w:rPr>
                                      <w:rFonts w:ascii="標楷體" w:eastAsia="標楷體" w:hAnsi="標楷體" w:hint="eastAsia"/>
                                      <w:sz w:val="20"/>
                                      <w:szCs w:val="20"/>
                                    </w:rPr>
                                    <w:t>帳號</w:t>
                                  </w:r>
                                </w:p>
                              </w:tc>
                            </w:tr>
                            <w:tr w:rsidR="007F07F6" w:rsidTr="00700AB8">
                              <w:trPr>
                                <w:trHeight w:val="340"/>
                              </w:trPr>
                              <w:tc>
                                <w:tcPr>
                                  <w:tcW w:w="1958" w:type="dxa"/>
                                  <w:gridSpan w:val="2"/>
                                  <w:vMerge/>
                                  <w:shd w:val="clear" w:color="auto" w:fill="FFF2CC" w:themeFill="accent4" w:themeFillTint="33"/>
                                  <w:vAlign w:val="center"/>
                                  <w:hideMark/>
                                </w:tcPr>
                                <w:p w:rsidR="007F07F6" w:rsidRDefault="007F07F6" w:rsidP="00011216">
                                  <w:pPr>
                                    <w:widowControl/>
                                    <w:snapToGrid w:val="0"/>
                                    <w:rPr>
                                      <w:rFonts w:ascii="標楷體" w:eastAsia="標楷體" w:hAnsi="標楷體"/>
                                      <w:sz w:val="20"/>
                                      <w:szCs w:val="20"/>
                                    </w:rPr>
                                  </w:pPr>
                                </w:p>
                              </w:tc>
                              <w:tc>
                                <w:tcPr>
                                  <w:tcW w:w="1039" w:type="dxa"/>
                                  <w:vMerge/>
                                  <w:shd w:val="clear" w:color="auto" w:fill="FFF2CC" w:themeFill="accent4" w:themeFillTint="33"/>
                                  <w:vAlign w:val="center"/>
                                  <w:hideMark/>
                                </w:tcPr>
                                <w:p w:rsidR="007F07F6" w:rsidRDefault="007F07F6" w:rsidP="00787190">
                                  <w:pPr>
                                    <w:widowControl/>
                                    <w:snapToGrid w:val="0"/>
                                    <w:jc w:val="center"/>
                                    <w:rPr>
                                      <w:rFonts w:ascii="標楷體" w:eastAsia="標楷體" w:hAnsi="標楷體"/>
                                      <w:sz w:val="20"/>
                                      <w:szCs w:val="20"/>
                                    </w:rPr>
                                  </w:pPr>
                                </w:p>
                              </w:tc>
                              <w:tc>
                                <w:tcPr>
                                  <w:tcW w:w="1040" w:type="dxa"/>
                                  <w:shd w:val="clear" w:color="auto" w:fill="FFF2CC" w:themeFill="accent4" w:themeFillTint="33"/>
                                  <w:vAlign w:val="center"/>
                                  <w:hideMark/>
                                </w:tcPr>
                                <w:p w:rsidR="007F07F6" w:rsidRDefault="007F07F6" w:rsidP="00787190">
                                  <w:pPr>
                                    <w:snapToGrid w:val="0"/>
                                    <w:jc w:val="center"/>
                                    <w:rPr>
                                      <w:rFonts w:ascii="標楷體" w:eastAsia="標楷體" w:hAnsi="標楷體"/>
                                      <w:color w:val="0070C0"/>
                                      <w:sz w:val="20"/>
                                      <w:szCs w:val="20"/>
                                    </w:rPr>
                                  </w:pPr>
                                  <w:proofErr w:type="gramStart"/>
                                  <w:r>
                                    <w:rPr>
                                      <w:rFonts w:ascii="標楷體" w:eastAsia="標楷體" w:hAnsi="標楷體" w:hint="eastAsia"/>
                                      <w:sz w:val="20"/>
                                      <w:szCs w:val="20"/>
                                    </w:rPr>
                                    <w:t>園數</w:t>
                                  </w:r>
                                  <w:proofErr w:type="gramEnd"/>
                                  <w:r>
                                    <w:rPr>
                                      <w:rFonts w:ascii="標楷體" w:eastAsia="標楷體" w:hAnsi="標楷體" w:hint="eastAsia"/>
                                      <w:sz w:val="20"/>
                                      <w:szCs w:val="20"/>
                                    </w:rPr>
                                    <w:t>（B）</w:t>
                                  </w:r>
                                </w:p>
                              </w:tc>
                              <w:tc>
                                <w:tcPr>
                                  <w:tcW w:w="1040" w:type="dxa"/>
                                  <w:shd w:val="clear" w:color="auto" w:fill="FFF2CC" w:themeFill="accent4" w:themeFillTint="33"/>
                                  <w:vAlign w:val="center"/>
                                  <w:hideMark/>
                                </w:tcPr>
                                <w:p w:rsidR="007F07F6" w:rsidRDefault="007F07F6" w:rsidP="00787190">
                                  <w:pPr>
                                    <w:snapToGrid w:val="0"/>
                                    <w:jc w:val="center"/>
                                    <w:rPr>
                                      <w:rFonts w:ascii="標楷體" w:eastAsia="標楷體" w:hAnsi="標楷體"/>
                                      <w:sz w:val="20"/>
                                      <w:szCs w:val="20"/>
                                    </w:rPr>
                                  </w:pPr>
                                  <w:r>
                                    <w:rPr>
                                      <w:rFonts w:ascii="標楷體" w:eastAsia="標楷體" w:hAnsi="標楷體" w:hint="eastAsia"/>
                                      <w:sz w:val="20"/>
                                      <w:szCs w:val="20"/>
                                    </w:rPr>
                                    <w:t>比率</w:t>
                                  </w:r>
                                </w:p>
                                <w:p w:rsidR="007F07F6" w:rsidRPr="00CF1903" w:rsidRDefault="007F07F6" w:rsidP="00787190">
                                  <w:pPr>
                                    <w:snapToGrid w:val="0"/>
                                    <w:ind w:leftChars="-50" w:left="-120" w:rightChars="-50" w:right="-120"/>
                                    <w:jc w:val="center"/>
                                    <w:rPr>
                                      <w:rFonts w:ascii="標楷體" w:eastAsia="標楷體" w:hAnsi="標楷體"/>
                                      <w:spacing w:val="-12"/>
                                      <w:sz w:val="20"/>
                                      <w:szCs w:val="20"/>
                                    </w:rPr>
                                  </w:pPr>
                                  <w:r w:rsidRPr="00CF1903">
                                    <w:rPr>
                                      <w:rFonts w:ascii="標楷體" w:eastAsia="標楷體" w:hAnsi="標楷體" w:hint="eastAsia"/>
                                      <w:spacing w:val="-12"/>
                                      <w:sz w:val="20"/>
                                      <w:szCs w:val="20"/>
                                    </w:rPr>
                                    <w:t>（B/A×100</w:t>
                                  </w:r>
                                  <w:r w:rsidRPr="00CF1903">
                                    <w:rPr>
                                      <w:rFonts w:ascii="標楷體" w:eastAsia="標楷體" w:hAnsi="標楷體"/>
                                      <w:spacing w:val="-12"/>
                                      <w:sz w:val="20"/>
                                      <w:szCs w:val="20"/>
                                    </w:rPr>
                                    <w:t>）</w:t>
                                  </w:r>
                                </w:p>
                              </w:tc>
                            </w:tr>
                            <w:tr w:rsidR="007F07F6" w:rsidTr="00700AB8">
                              <w:trPr>
                                <w:trHeight w:val="369"/>
                              </w:trPr>
                              <w:tc>
                                <w:tcPr>
                                  <w:tcW w:w="1958" w:type="dxa"/>
                                  <w:gridSpan w:val="2"/>
                                  <w:vAlign w:val="center"/>
                                  <w:hideMark/>
                                </w:tcPr>
                                <w:p w:rsidR="007F07F6" w:rsidRDefault="007F07F6" w:rsidP="00607ABF">
                                  <w:pPr>
                                    <w:snapToGrid w:val="0"/>
                                    <w:jc w:val="center"/>
                                    <w:rPr>
                                      <w:rFonts w:ascii="標楷體" w:eastAsia="標楷體" w:hAnsi="標楷體"/>
                                      <w:b/>
                                      <w:sz w:val="20"/>
                                      <w:szCs w:val="20"/>
                                    </w:rPr>
                                  </w:pPr>
                                  <w:r>
                                    <w:rPr>
                                      <w:rFonts w:ascii="標楷體" w:eastAsia="標楷體" w:hAnsi="標楷體" w:hint="eastAsia"/>
                                      <w:b/>
                                      <w:sz w:val="20"/>
                                      <w:szCs w:val="20"/>
                                    </w:rPr>
                                    <w:t>合  計</w:t>
                                  </w:r>
                                </w:p>
                              </w:tc>
                              <w:tc>
                                <w:tcPr>
                                  <w:tcW w:w="1039"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6,886</w:t>
                                  </w:r>
                                </w:p>
                              </w:tc>
                              <w:tc>
                                <w:tcPr>
                                  <w:tcW w:w="1040"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2,536</w:t>
                                  </w:r>
                                </w:p>
                              </w:tc>
                              <w:tc>
                                <w:tcPr>
                                  <w:tcW w:w="1040"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36.83</w:t>
                                  </w:r>
                                </w:p>
                              </w:tc>
                            </w:tr>
                            <w:tr w:rsidR="007F07F6" w:rsidTr="00700AB8">
                              <w:trPr>
                                <w:trHeight w:val="369"/>
                              </w:trPr>
                              <w:tc>
                                <w:tcPr>
                                  <w:tcW w:w="1958" w:type="dxa"/>
                                  <w:gridSpan w:val="2"/>
                                  <w:tcBorders>
                                    <w:bottom w:val="single" w:sz="4" w:space="0" w:color="auto"/>
                                  </w:tcBorders>
                                  <w:vAlign w:val="center"/>
                                  <w:hideMark/>
                                </w:tcPr>
                                <w:p w:rsidR="007F07F6" w:rsidRDefault="007F07F6" w:rsidP="002E4D09">
                                  <w:pPr>
                                    <w:snapToGrid w:val="0"/>
                                    <w:jc w:val="both"/>
                                    <w:rPr>
                                      <w:rFonts w:ascii="標楷體" w:eastAsia="標楷體" w:hAnsi="標楷體"/>
                                      <w:sz w:val="20"/>
                                      <w:szCs w:val="20"/>
                                    </w:rPr>
                                  </w:pPr>
                                  <w:r>
                                    <w:rPr>
                                      <w:rFonts w:ascii="標楷體" w:eastAsia="標楷體" w:hAnsi="標楷體" w:hint="eastAsia"/>
                                      <w:sz w:val="20"/>
                                      <w:szCs w:val="20"/>
                                    </w:rPr>
                                    <w:t>公立幼兒園</w:t>
                                  </w:r>
                                </w:p>
                              </w:tc>
                              <w:tc>
                                <w:tcPr>
                                  <w:tcW w:w="1039" w:type="dxa"/>
                                  <w:vAlign w:val="center"/>
                                  <w:hideMark/>
                                </w:tcPr>
                                <w:p w:rsidR="007F07F6" w:rsidRDefault="007F07F6" w:rsidP="002E4D09">
                                  <w:pPr>
                                    <w:snapToGrid w:val="0"/>
                                    <w:jc w:val="right"/>
                                    <w:rPr>
                                      <w:rFonts w:ascii="標楷體" w:eastAsia="標楷體" w:hAnsi="標楷體"/>
                                      <w:sz w:val="20"/>
                                      <w:szCs w:val="20"/>
                                    </w:rPr>
                                  </w:pPr>
                                  <w:r>
                                    <w:rPr>
                                      <w:rFonts w:ascii="標楷體" w:eastAsia="標楷體" w:hAnsi="標楷體" w:hint="eastAsia"/>
                                      <w:sz w:val="20"/>
                                      <w:szCs w:val="20"/>
                                    </w:rPr>
                                    <w:t>2,491</w:t>
                                  </w:r>
                                </w:p>
                              </w:tc>
                              <w:tc>
                                <w:tcPr>
                                  <w:tcW w:w="1040" w:type="dxa"/>
                                  <w:vAlign w:val="center"/>
                                  <w:hideMark/>
                                </w:tcPr>
                                <w:p w:rsidR="007F07F6" w:rsidRDefault="007F07F6" w:rsidP="002E4D09">
                                  <w:pPr>
                                    <w:snapToGrid w:val="0"/>
                                    <w:jc w:val="right"/>
                                    <w:rPr>
                                      <w:rFonts w:ascii="標楷體" w:eastAsia="標楷體" w:hAnsi="標楷體"/>
                                      <w:sz w:val="20"/>
                                      <w:szCs w:val="20"/>
                                    </w:rPr>
                                  </w:pPr>
                                  <w:r>
                                    <w:rPr>
                                      <w:rFonts w:ascii="標楷體" w:eastAsia="標楷體" w:hAnsi="標楷體" w:hint="eastAsia"/>
                                      <w:sz w:val="20"/>
                                      <w:szCs w:val="20"/>
                                    </w:rPr>
                                    <w:t>2,173</w:t>
                                  </w:r>
                                </w:p>
                              </w:tc>
                              <w:tc>
                                <w:tcPr>
                                  <w:tcW w:w="1040" w:type="dxa"/>
                                  <w:vAlign w:val="center"/>
                                  <w:hideMark/>
                                </w:tcPr>
                                <w:p w:rsidR="007F07F6" w:rsidRDefault="007F07F6" w:rsidP="002E4D09">
                                  <w:pPr>
                                    <w:snapToGrid w:val="0"/>
                                    <w:jc w:val="right"/>
                                    <w:rPr>
                                      <w:rFonts w:ascii="標楷體" w:eastAsia="標楷體" w:hAnsi="標楷體"/>
                                      <w:sz w:val="20"/>
                                      <w:szCs w:val="20"/>
                                    </w:rPr>
                                  </w:pPr>
                                  <w:r>
                                    <w:rPr>
                                      <w:rFonts w:ascii="標楷體" w:eastAsia="標楷體" w:hAnsi="標楷體" w:hint="eastAsia"/>
                                      <w:sz w:val="20"/>
                                      <w:szCs w:val="20"/>
                                    </w:rPr>
                                    <w:t>87.23</w:t>
                                  </w:r>
                                </w:p>
                              </w:tc>
                            </w:tr>
                            <w:tr w:rsidR="007F07F6" w:rsidTr="00700AB8">
                              <w:trPr>
                                <w:trHeight w:val="369"/>
                              </w:trPr>
                              <w:tc>
                                <w:tcPr>
                                  <w:tcW w:w="1958" w:type="dxa"/>
                                  <w:gridSpan w:val="2"/>
                                  <w:tcBorders>
                                    <w:bottom w:val="nil"/>
                                  </w:tcBorders>
                                  <w:vAlign w:val="center"/>
                                  <w:hideMark/>
                                </w:tcPr>
                                <w:p w:rsidR="007F07F6" w:rsidRDefault="00444BA4" w:rsidP="002E4D09">
                                  <w:pPr>
                                    <w:snapToGrid w:val="0"/>
                                    <w:jc w:val="both"/>
                                    <w:rPr>
                                      <w:rFonts w:ascii="標楷體" w:eastAsia="標楷體" w:hAnsi="標楷體"/>
                                      <w:b/>
                                      <w:sz w:val="20"/>
                                      <w:szCs w:val="20"/>
                                    </w:rPr>
                                  </w:pPr>
                                  <w:proofErr w:type="spellStart"/>
                                  <w:r>
                                    <w:rPr>
                                      <w:rFonts w:ascii="標楷體" w:hAnsi="標楷體" w:hint="eastAsia"/>
                                      <w:sz w:val="20"/>
                                      <w:szCs w:val="20"/>
                                    </w:rPr>
                                    <w:t>非公立幼兒園</w:t>
                                  </w:r>
                                  <w:proofErr w:type="spellEnd"/>
                                </w:p>
                              </w:tc>
                              <w:tc>
                                <w:tcPr>
                                  <w:tcW w:w="1039"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4,395</w:t>
                                  </w:r>
                                </w:p>
                              </w:tc>
                              <w:tc>
                                <w:tcPr>
                                  <w:tcW w:w="1040"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363</w:t>
                                  </w:r>
                                </w:p>
                              </w:tc>
                              <w:tc>
                                <w:tcPr>
                                  <w:tcW w:w="1040"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8.26</w:t>
                                  </w:r>
                                </w:p>
                              </w:tc>
                            </w:tr>
                            <w:tr w:rsidR="00787190" w:rsidTr="00700AB8">
                              <w:trPr>
                                <w:trHeight w:val="369"/>
                              </w:trPr>
                              <w:tc>
                                <w:tcPr>
                                  <w:tcW w:w="460" w:type="dxa"/>
                                  <w:tcBorders>
                                    <w:top w:val="nil"/>
                                    <w:left w:val="single" w:sz="4" w:space="0" w:color="auto"/>
                                    <w:bottom w:val="nil"/>
                                    <w:right w:val="single" w:sz="4" w:space="0" w:color="auto"/>
                                  </w:tcBorders>
                                  <w:vAlign w:val="center"/>
                                </w:tcPr>
                                <w:p w:rsidR="00787190" w:rsidRPr="00DA0D3B" w:rsidRDefault="00787190" w:rsidP="00787190">
                                  <w:pPr>
                                    <w:snapToGrid w:val="0"/>
                                    <w:jc w:val="both"/>
                                    <w:rPr>
                                      <w:rFonts w:ascii="標楷體" w:hAnsi="標楷體"/>
                                      <w:sz w:val="20"/>
                                      <w:szCs w:val="20"/>
                                    </w:rPr>
                                  </w:pPr>
                                </w:p>
                              </w:tc>
                              <w:tc>
                                <w:tcPr>
                                  <w:tcW w:w="1498" w:type="dxa"/>
                                  <w:tcBorders>
                                    <w:top w:val="single" w:sz="4" w:space="0" w:color="auto"/>
                                    <w:left w:val="single" w:sz="4" w:space="0" w:color="auto"/>
                                    <w:bottom w:val="single" w:sz="4" w:space="0" w:color="auto"/>
                                  </w:tcBorders>
                                  <w:vAlign w:val="center"/>
                                </w:tcPr>
                                <w:p w:rsidR="00787190" w:rsidRDefault="00DA0D3B" w:rsidP="002E4D09">
                                  <w:pPr>
                                    <w:snapToGrid w:val="0"/>
                                    <w:jc w:val="both"/>
                                    <w:rPr>
                                      <w:rFonts w:ascii="標楷體" w:hAnsi="標楷體"/>
                                      <w:sz w:val="20"/>
                                      <w:szCs w:val="20"/>
                                    </w:rPr>
                                  </w:pPr>
                                  <w:proofErr w:type="spellStart"/>
                                  <w:r w:rsidRPr="00DA0D3B">
                                    <w:rPr>
                                      <w:rFonts w:ascii="標楷體" w:hAnsi="標楷體" w:hint="eastAsia"/>
                                      <w:sz w:val="20"/>
                                      <w:szCs w:val="20"/>
                                    </w:rPr>
                                    <w:t>非</w:t>
                                  </w:r>
                                  <w:r w:rsidR="00787190">
                                    <w:rPr>
                                      <w:rFonts w:ascii="標楷體" w:hAnsi="標楷體" w:hint="eastAsia"/>
                                      <w:sz w:val="20"/>
                                      <w:szCs w:val="20"/>
                                    </w:rPr>
                                    <w:t>營利幼兒園</w:t>
                                  </w:r>
                                  <w:proofErr w:type="spellEnd"/>
                                </w:p>
                              </w:tc>
                              <w:tc>
                                <w:tcPr>
                                  <w:tcW w:w="1039" w:type="dxa"/>
                                  <w:tcBorders>
                                    <w:top w:val="single" w:sz="4" w:space="0" w:color="auto"/>
                                  </w:tcBorders>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348</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44</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12.64</w:t>
                                  </w:r>
                                </w:p>
                              </w:tc>
                            </w:tr>
                            <w:tr w:rsidR="00787190" w:rsidTr="00700AB8">
                              <w:trPr>
                                <w:trHeight w:val="369"/>
                              </w:trPr>
                              <w:tc>
                                <w:tcPr>
                                  <w:tcW w:w="460" w:type="dxa"/>
                                  <w:tcBorders>
                                    <w:top w:val="nil"/>
                                    <w:left w:val="single" w:sz="4" w:space="0" w:color="auto"/>
                                    <w:bottom w:val="nil"/>
                                    <w:right w:val="single" w:sz="4" w:space="0" w:color="auto"/>
                                  </w:tcBorders>
                                  <w:vAlign w:val="center"/>
                                </w:tcPr>
                                <w:p w:rsidR="00787190" w:rsidRPr="00DA0D3B" w:rsidRDefault="00787190" w:rsidP="00787190">
                                  <w:pPr>
                                    <w:snapToGrid w:val="0"/>
                                    <w:jc w:val="both"/>
                                    <w:rPr>
                                      <w:rFonts w:ascii="標楷體" w:hAnsi="標楷體"/>
                                      <w:sz w:val="20"/>
                                      <w:szCs w:val="20"/>
                                    </w:rPr>
                                  </w:pPr>
                                </w:p>
                              </w:tc>
                              <w:tc>
                                <w:tcPr>
                                  <w:tcW w:w="1498" w:type="dxa"/>
                                  <w:tcBorders>
                                    <w:left w:val="single" w:sz="4" w:space="0" w:color="auto"/>
                                    <w:bottom w:val="single" w:sz="4" w:space="0" w:color="auto"/>
                                  </w:tcBorders>
                                  <w:vAlign w:val="center"/>
                                </w:tcPr>
                                <w:p w:rsidR="00787190" w:rsidRDefault="00DA0D3B" w:rsidP="002E4D09">
                                  <w:pPr>
                                    <w:snapToGrid w:val="0"/>
                                    <w:jc w:val="both"/>
                                    <w:rPr>
                                      <w:rFonts w:ascii="標楷體" w:hAnsi="標楷體"/>
                                      <w:sz w:val="20"/>
                                      <w:szCs w:val="20"/>
                                    </w:rPr>
                                  </w:pPr>
                                  <w:proofErr w:type="spellStart"/>
                                  <w:r w:rsidRPr="00DA0D3B">
                                    <w:rPr>
                                      <w:rFonts w:ascii="標楷體" w:hAnsi="標楷體" w:hint="eastAsia"/>
                                      <w:sz w:val="20"/>
                                      <w:szCs w:val="20"/>
                                    </w:rPr>
                                    <w:t>準</w:t>
                                  </w:r>
                                  <w:r w:rsidR="00787190">
                                    <w:rPr>
                                      <w:rFonts w:ascii="標楷體" w:hAnsi="標楷體" w:hint="eastAsia"/>
                                      <w:sz w:val="20"/>
                                      <w:szCs w:val="20"/>
                                    </w:rPr>
                                    <w:t>公共幼兒園</w:t>
                                  </w:r>
                                  <w:proofErr w:type="spellEnd"/>
                                </w:p>
                              </w:tc>
                              <w:tc>
                                <w:tcPr>
                                  <w:tcW w:w="1039"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1,859</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112</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6.02</w:t>
                                  </w:r>
                                </w:p>
                              </w:tc>
                            </w:tr>
                            <w:tr w:rsidR="00787190" w:rsidTr="00700AB8">
                              <w:trPr>
                                <w:trHeight w:val="369"/>
                              </w:trPr>
                              <w:tc>
                                <w:tcPr>
                                  <w:tcW w:w="460" w:type="dxa"/>
                                  <w:tcBorders>
                                    <w:top w:val="nil"/>
                                    <w:left w:val="single" w:sz="4" w:space="0" w:color="auto"/>
                                    <w:bottom w:val="single" w:sz="4" w:space="0" w:color="auto"/>
                                    <w:right w:val="single" w:sz="4" w:space="0" w:color="auto"/>
                                  </w:tcBorders>
                                  <w:vAlign w:val="center"/>
                                </w:tcPr>
                                <w:p w:rsidR="00787190" w:rsidRDefault="00787190" w:rsidP="00787190">
                                  <w:pPr>
                                    <w:snapToGrid w:val="0"/>
                                    <w:jc w:val="both"/>
                                    <w:rPr>
                                      <w:rFonts w:ascii="標楷體" w:eastAsia="標楷體" w:hAnsi="標楷體"/>
                                      <w:sz w:val="20"/>
                                      <w:szCs w:val="20"/>
                                    </w:rPr>
                                  </w:pPr>
                                </w:p>
                              </w:tc>
                              <w:tc>
                                <w:tcPr>
                                  <w:tcW w:w="1498" w:type="dxa"/>
                                  <w:tcBorders>
                                    <w:left w:val="single" w:sz="4" w:space="0" w:color="auto"/>
                                  </w:tcBorders>
                                  <w:vAlign w:val="center"/>
                                </w:tcPr>
                                <w:p w:rsidR="00787190" w:rsidRDefault="00787190" w:rsidP="002E4D09">
                                  <w:pPr>
                                    <w:snapToGrid w:val="0"/>
                                    <w:jc w:val="both"/>
                                    <w:rPr>
                                      <w:rFonts w:ascii="標楷體" w:hAnsi="標楷體"/>
                                      <w:sz w:val="20"/>
                                      <w:szCs w:val="20"/>
                                    </w:rPr>
                                  </w:pPr>
                                  <w:proofErr w:type="spellStart"/>
                                  <w:r>
                                    <w:rPr>
                                      <w:rFonts w:ascii="標楷體" w:hAnsi="標楷體" w:hint="eastAsia"/>
                                      <w:sz w:val="20"/>
                                      <w:szCs w:val="20"/>
                                    </w:rPr>
                                    <w:t>私立幼兒園</w:t>
                                  </w:r>
                                  <w:proofErr w:type="spellEnd"/>
                                </w:p>
                              </w:tc>
                              <w:tc>
                                <w:tcPr>
                                  <w:tcW w:w="1039"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2,188</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207</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9.46</w:t>
                                  </w:r>
                                </w:p>
                              </w:tc>
                            </w:tr>
                          </w:tbl>
                          <w:p w:rsidR="007F07F6" w:rsidRDefault="007F07F6" w:rsidP="00DA0D3B">
                            <w:pPr>
                              <w:overflowPunct w:val="0"/>
                              <w:snapToGrid w:val="0"/>
                              <w:spacing w:line="240" w:lineRule="exact"/>
                              <w:rPr>
                                <w:rFonts w:ascii="標楷體" w:eastAsia="標楷體" w:hAnsi="標楷體" w:cs="Times New Roman"/>
                                <w:sz w:val="18"/>
                                <w:szCs w:val="20"/>
                              </w:rPr>
                            </w:pPr>
                            <w:r>
                              <w:rPr>
                                <w:rFonts w:ascii="標楷體" w:eastAsia="標楷體" w:hAnsi="標楷體" w:hint="eastAsia"/>
                                <w:sz w:val="18"/>
                                <w:szCs w:val="20"/>
                              </w:rPr>
                              <w:t>資料來源：整理自國教署提供資料。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46156E" id="_x0000_s1033" type="#_x0000_t202" style="position:absolute;left:0;text-align:left;margin-left:232.4pt;margin-top:219.7pt;width:269.3pt;height:209.75pt;z-index:-251640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" stroked="f">
                <v:textbox>
                  <w:txbxContent>
                    <w:p w:rsidR="007F07F6" w:rsidRPr="007F07F6" w:rsidRDefault="007F07F6" w:rsidP="00011216">
                      <w:pPr>
                        <w:snapToGrid w:val="0"/>
                        <w:spacing w:line="300" w:lineRule="exact"/>
                        <w:jc w:val="center"/>
                        <w:rPr>
                          <w:rFonts w:ascii="標楷體" w:eastAsia="標楷體" w:hAnsi="標楷體"/>
                          <w:b/>
                        </w:rPr>
                      </w:pPr>
                      <w:r w:rsidRPr="007F07F6">
                        <w:rPr>
                          <w:rFonts w:ascii="標楷體" w:eastAsia="標楷體" w:hAnsi="標楷體" w:hint="eastAsia"/>
                          <w:b/>
                        </w:rPr>
                        <w:t>表</w:t>
                      </w:r>
                      <w:r w:rsidR="00271F00">
                        <w:rPr>
                          <w:rFonts w:ascii="標楷體" w:eastAsia="標楷體" w:hAnsi="標楷體" w:hint="eastAsia"/>
                          <w:b/>
                        </w:rPr>
                        <w:t>5</w:t>
                      </w:r>
                      <w:r>
                        <w:rPr>
                          <w:rFonts w:ascii="標楷體" w:eastAsia="標楷體" w:hAnsi="標楷體" w:hint="eastAsia"/>
                          <w:b/>
                        </w:rPr>
                        <w:t xml:space="preserve">　</w:t>
                      </w:r>
                      <w:r w:rsidRPr="007F07F6">
                        <w:rPr>
                          <w:rFonts w:ascii="標楷體" w:eastAsia="標楷體" w:hAnsi="標楷體" w:hint="eastAsia"/>
                          <w:b/>
                        </w:rPr>
                        <w:t>幼兒園使用校園食材登錄平</w:t>
                      </w:r>
                      <w:proofErr w:type="gramStart"/>
                      <w:r w:rsidRPr="007F07F6">
                        <w:rPr>
                          <w:rFonts w:ascii="標楷體" w:eastAsia="標楷體" w:hAnsi="標楷體" w:hint="eastAsia"/>
                          <w:b/>
                        </w:rPr>
                        <w:t>臺</w:t>
                      </w:r>
                      <w:proofErr w:type="gramEnd"/>
                      <w:r w:rsidRPr="007F07F6">
                        <w:rPr>
                          <w:rFonts w:ascii="標楷體" w:eastAsia="標楷體" w:hAnsi="標楷體" w:hint="eastAsia"/>
                          <w:b/>
                        </w:rPr>
                        <w:t>情形</w:t>
                      </w:r>
                    </w:p>
                    <w:p w:rsidR="007F07F6" w:rsidRPr="007F07F6" w:rsidRDefault="007F07F6" w:rsidP="00E12B4C">
                      <w:pPr>
                        <w:snapToGrid w:val="0"/>
                        <w:spacing w:line="280" w:lineRule="atLeast"/>
                        <w:jc w:val="right"/>
                        <w:rPr>
                          <w:rFonts w:ascii="標楷體" w:eastAsia="標楷體" w:hAnsi="標楷體"/>
                          <w:sz w:val="20"/>
                          <w:szCs w:val="20"/>
                        </w:rPr>
                      </w:pPr>
                      <w:r w:rsidRPr="007F07F6">
                        <w:rPr>
                          <w:rFonts w:ascii="標楷體" w:eastAsia="標楷體" w:hAnsi="標楷體" w:hint="eastAsia"/>
                          <w:sz w:val="20"/>
                          <w:szCs w:val="20"/>
                        </w:rPr>
                        <w:t>單位：所、％</w:t>
                      </w:r>
                    </w:p>
                    <w:tbl>
                      <w:tblPr>
                        <w:tblStyle w:val="12"/>
                        <w:tblW w:w="5077" w:type="dxa"/>
                        <w:tblInd w:w="-3" w:type="dxa"/>
                        <w:tblLook w:val="04A0" w:firstRow="1" w:lastRow="0" w:firstColumn="1" w:lastColumn="0" w:noHBand="0" w:noVBand="1"/>
                      </w:tblPr>
                      <w:tblGrid>
                        <w:gridCol w:w="460"/>
                        <w:gridCol w:w="1498"/>
                        <w:gridCol w:w="1039"/>
                        <w:gridCol w:w="1040"/>
                        <w:gridCol w:w="1040"/>
                      </w:tblGrid>
                      <w:tr w:rsidR="007F07F6" w:rsidRPr="007F07F6" w:rsidTr="00700AB8">
                        <w:trPr>
                          <w:trHeight w:val="340"/>
                        </w:trPr>
                        <w:tc>
                          <w:tcPr>
                            <w:tcW w:w="1958" w:type="dxa"/>
                            <w:gridSpan w:val="2"/>
                            <w:vMerge w:val="restart"/>
                            <w:shd w:val="clear" w:color="auto" w:fill="FFF2CC" w:themeFill="accent4" w:themeFillTint="33"/>
                            <w:vAlign w:val="center"/>
                            <w:hideMark/>
                          </w:tcPr>
                          <w:p w:rsidR="007F07F6" w:rsidRPr="007F07F6" w:rsidRDefault="007F07F6" w:rsidP="00011216">
                            <w:pPr>
                              <w:snapToGrid w:val="0"/>
                              <w:jc w:val="center"/>
                              <w:rPr>
                                <w:rFonts w:ascii="標楷體" w:eastAsia="標楷體" w:hAnsi="標楷體"/>
                                <w:sz w:val="20"/>
                                <w:szCs w:val="20"/>
                              </w:rPr>
                            </w:pPr>
                            <w:r w:rsidRPr="007F07F6">
                              <w:rPr>
                                <w:rFonts w:ascii="標楷體" w:eastAsia="標楷體" w:hAnsi="標楷體" w:hint="eastAsia"/>
                                <w:sz w:val="20"/>
                                <w:szCs w:val="20"/>
                              </w:rPr>
                              <w:t>幼兒園類別</w:t>
                            </w:r>
                          </w:p>
                        </w:tc>
                        <w:tc>
                          <w:tcPr>
                            <w:tcW w:w="1039" w:type="dxa"/>
                            <w:vMerge w:val="restart"/>
                            <w:shd w:val="clear" w:color="auto" w:fill="FFF2CC" w:themeFill="accent4" w:themeFillTint="33"/>
                            <w:vAlign w:val="center"/>
                            <w:hideMark/>
                          </w:tcPr>
                          <w:p w:rsidR="007F07F6" w:rsidRPr="007F07F6" w:rsidRDefault="007F07F6" w:rsidP="00787190">
                            <w:pPr>
                              <w:snapToGrid w:val="0"/>
                              <w:jc w:val="center"/>
                              <w:rPr>
                                <w:rFonts w:ascii="標楷體" w:eastAsia="標楷體" w:hAnsi="標楷體"/>
                                <w:sz w:val="20"/>
                                <w:szCs w:val="20"/>
                              </w:rPr>
                            </w:pPr>
                            <w:r w:rsidRPr="007F07F6">
                              <w:rPr>
                                <w:rFonts w:ascii="標楷體" w:eastAsia="標楷體" w:hAnsi="標楷體" w:hint="eastAsia"/>
                                <w:sz w:val="20"/>
                                <w:szCs w:val="20"/>
                              </w:rPr>
                              <w:t>幼兒園數（A）</w:t>
                            </w:r>
                          </w:p>
                        </w:tc>
                        <w:tc>
                          <w:tcPr>
                            <w:tcW w:w="2080" w:type="dxa"/>
                            <w:gridSpan w:val="2"/>
                            <w:shd w:val="clear" w:color="auto" w:fill="FFF2CC" w:themeFill="accent4" w:themeFillTint="33"/>
                            <w:vAlign w:val="center"/>
                            <w:hideMark/>
                          </w:tcPr>
                          <w:p w:rsidR="007F07F6" w:rsidRPr="007F07F6" w:rsidRDefault="007F07F6" w:rsidP="00787190">
                            <w:pPr>
                              <w:snapToGrid w:val="0"/>
                              <w:jc w:val="center"/>
                              <w:rPr>
                                <w:rFonts w:ascii="標楷體" w:eastAsia="標楷體" w:hAnsi="標楷體"/>
                                <w:sz w:val="20"/>
                                <w:szCs w:val="20"/>
                              </w:rPr>
                            </w:pPr>
                            <w:r w:rsidRPr="007F07F6">
                              <w:rPr>
                                <w:rFonts w:ascii="標楷體" w:eastAsia="標楷體" w:hAnsi="標楷體" w:hint="eastAsia"/>
                                <w:sz w:val="20"/>
                                <w:szCs w:val="20"/>
                              </w:rPr>
                              <w:t>申請登錄平</w:t>
                            </w:r>
                            <w:proofErr w:type="gramStart"/>
                            <w:r w:rsidRPr="007F07F6">
                              <w:rPr>
                                <w:rFonts w:ascii="標楷體" w:eastAsia="標楷體" w:hAnsi="標楷體" w:hint="eastAsia"/>
                                <w:sz w:val="20"/>
                                <w:szCs w:val="20"/>
                              </w:rPr>
                              <w:t>臺</w:t>
                            </w:r>
                            <w:proofErr w:type="gramEnd"/>
                            <w:r w:rsidRPr="007F07F6">
                              <w:rPr>
                                <w:rFonts w:ascii="標楷體" w:eastAsia="標楷體" w:hAnsi="標楷體" w:hint="eastAsia"/>
                                <w:sz w:val="20"/>
                                <w:szCs w:val="20"/>
                              </w:rPr>
                              <w:t>帳號</w:t>
                            </w:r>
                          </w:p>
                        </w:tc>
                      </w:tr>
                      <w:tr w:rsidR="007F07F6" w:rsidTr="00700AB8">
                        <w:trPr>
                          <w:trHeight w:val="340"/>
                        </w:trPr>
                        <w:tc>
                          <w:tcPr>
                            <w:tcW w:w="1958" w:type="dxa"/>
                            <w:gridSpan w:val="2"/>
                            <w:vMerge/>
                            <w:shd w:val="clear" w:color="auto" w:fill="FFF2CC" w:themeFill="accent4" w:themeFillTint="33"/>
                            <w:vAlign w:val="center"/>
                            <w:hideMark/>
                          </w:tcPr>
                          <w:p w:rsidR="007F07F6" w:rsidRDefault="007F07F6" w:rsidP="00011216">
                            <w:pPr>
                              <w:widowControl/>
                              <w:snapToGrid w:val="0"/>
                              <w:rPr>
                                <w:rFonts w:ascii="標楷體" w:eastAsia="標楷體" w:hAnsi="標楷體"/>
                                <w:sz w:val="20"/>
                                <w:szCs w:val="20"/>
                              </w:rPr>
                            </w:pPr>
                          </w:p>
                        </w:tc>
                        <w:tc>
                          <w:tcPr>
                            <w:tcW w:w="1039" w:type="dxa"/>
                            <w:vMerge/>
                            <w:shd w:val="clear" w:color="auto" w:fill="FFF2CC" w:themeFill="accent4" w:themeFillTint="33"/>
                            <w:vAlign w:val="center"/>
                            <w:hideMark/>
                          </w:tcPr>
                          <w:p w:rsidR="007F07F6" w:rsidRDefault="007F07F6" w:rsidP="00787190">
                            <w:pPr>
                              <w:widowControl/>
                              <w:snapToGrid w:val="0"/>
                              <w:jc w:val="center"/>
                              <w:rPr>
                                <w:rFonts w:ascii="標楷體" w:eastAsia="標楷體" w:hAnsi="標楷體"/>
                                <w:sz w:val="20"/>
                                <w:szCs w:val="20"/>
                              </w:rPr>
                            </w:pPr>
                          </w:p>
                        </w:tc>
                        <w:tc>
                          <w:tcPr>
                            <w:tcW w:w="1040" w:type="dxa"/>
                            <w:shd w:val="clear" w:color="auto" w:fill="FFF2CC" w:themeFill="accent4" w:themeFillTint="33"/>
                            <w:vAlign w:val="center"/>
                            <w:hideMark/>
                          </w:tcPr>
                          <w:p w:rsidR="007F07F6" w:rsidRDefault="007F07F6" w:rsidP="00787190">
                            <w:pPr>
                              <w:snapToGrid w:val="0"/>
                              <w:jc w:val="center"/>
                              <w:rPr>
                                <w:rFonts w:ascii="標楷體" w:eastAsia="標楷體" w:hAnsi="標楷體"/>
                                <w:color w:val="0070C0"/>
                                <w:sz w:val="20"/>
                                <w:szCs w:val="20"/>
                              </w:rPr>
                            </w:pPr>
                            <w:proofErr w:type="gramStart"/>
                            <w:r>
                              <w:rPr>
                                <w:rFonts w:ascii="標楷體" w:eastAsia="標楷體" w:hAnsi="標楷體" w:hint="eastAsia"/>
                                <w:sz w:val="20"/>
                                <w:szCs w:val="20"/>
                              </w:rPr>
                              <w:t>園數</w:t>
                            </w:r>
                            <w:proofErr w:type="gramEnd"/>
                            <w:r>
                              <w:rPr>
                                <w:rFonts w:ascii="標楷體" w:eastAsia="標楷體" w:hAnsi="標楷體" w:hint="eastAsia"/>
                                <w:sz w:val="20"/>
                                <w:szCs w:val="20"/>
                              </w:rPr>
                              <w:t>（B）</w:t>
                            </w:r>
                          </w:p>
                        </w:tc>
                        <w:tc>
                          <w:tcPr>
                            <w:tcW w:w="1040" w:type="dxa"/>
                            <w:shd w:val="clear" w:color="auto" w:fill="FFF2CC" w:themeFill="accent4" w:themeFillTint="33"/>
                            <w:vAlign w:val="center"/>
                            <w:hideMark/>
                          </w:tcPr>
                          <w:p w:rsidR="007F07F6" w:rsidRDefault="007F07F6" w:rsidP="00787190">
                            <w:pPr>
                              <w:snapToGrid w:val="0"/>
                              <w:jc w:val="center"/>
                              <w:rPr>
                                <w:rFonts w:ascii="標楷體" w:eastAsia="標楷體" w:hAnsi="標楷體"/>
                                <w:sz w:val="20"/>
                                <w:szCs w:val="20"/>
                              </w:rPr>
                            </w:pPr>
                            <w:r>
                              <w:rPr>
                                <w:rFonts w:ascii="標楷體" w:eastAsia="標楷體" w:hAnsi="標楷體" w:hint="eastAsia"/>
                                <w:sz w:val="20"/>
                                <w:szCs w:val="20"/>
                              </w:rPr>
                              <w:t>比率</w:t>
                            </w:r>
                          </w:p>
                          <w:p w:rsidR="007F07F6" w:rsidRPr="00CF1903" w:rsidRDefault="007F07F6" w:rsidP="00787190">
                            <w:pPr>
                              <w:snapToGrid w:val="0"/>
                              <w:ind w:leftChars="-50" w:left="-120" w:rightChars="-50" w:right="-120"/>
                              <w:jc w:val="center"/>
                              <w:rPr>
                                <w:rFonts w:ascii="標楷體" w:eastAsia="標楷體" w:hAnsi="標楷體"/>
                                <w:spacing w:val="-12"/>
                                <w:sz w:val="20"/>
                                <w:szCs w:val="20"/>
                              </w:rPr>
                            </w:pPr>
                            <w:r w:rsidRPr="00CF1903">
                              <w:rPr>
                                <w:rFonts w:ascii="標楷體" w:eastAsia="標楷體" w:hAnsi="標楷體" w:hint="eastAsia"/>
                                <w:spacing w:val="-12"/>
                                <w:sz w:val="20"/>
                                <w:szCs w:val="20"/>
                              </w:rPr>
                              <w:t>（B/A×100</w:t>
                            </w:r>
                            <w:r w:rsidRPr="00CF1903">
                              <w:rPr>
                                <w:rFonts w:ascii="標楷體" w:eastAsia="標楷體" w:hAnsi="標楷體"/>
                                <w:spacing w:val="-12"/>
                                <w:sz w:val="20"/>
                                <w:szCs w:val="20"/>
                              </w:rPr>
                              <w:t>）</w:t>
                            </w:r>
                          </w:p>
                        </w:tc>
                      </w:tr>
                      <w:tr w:rsidR="007F07F6" w:rsidTr="00700AB8">
                        <w:trPr>
                          <w:trHeight w:val="369"/>
                        </w:trPr>
                        <w:tc>
                          <w:tcPr>
                            <w:tcW w:w="1958" w:type="dxa"/>
                            <w:gridSpan w:val="2"/>
                            <w:vAlign w:val="center"/>
                            <w:hideMark/>
                          </w:tcPr>
                          <w:p w:rsidR="007F07F6" w:rsidRDefault="007F07F6" w:rsidP="00607ABF">
                            <w:pPr>
                              <w:snapToGrid w:val="0"/>
                              <w:jc w:val="center"/>
                              <w:rPr>
                                <w:rFonts w:ascii="標楷體" w:eastAsia="標楷體" w:hAnsi="標楷體"/>
                                <w:b/>
                                <w:sz w:val="20"/>
                                <w:szCs w:val="20"/>
                              </w:rPr>
                            </w:pPr>
                            <w:r>
                              <w:rPr>
                                <w:rFonts w:ascii="標楷體" w:eastAsia="標楷體" w:hAnsi="標楷體" w:hint="eastAsia"/>
                                <w:b/>
                                <w:sz w:val="20"/>
                                <w:szCs w:val="20"/>
                              </w:rPr>
                              <w:t>合  計</w:t>
                            </w:r>
                          </w:p>
                        </w:tc>
                        <w:tc>
                          <w:tcPr>
                            <w:tcW w:w="1039"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6,886</w:t>
                            </w:r>
                          </w:p>
                        </w:tc>
                        <w:tc>
                          <w:tcPr>
                            <w:tcW w:w="1040"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2,536</w:t>
                            </w:r>
                          </w:p>
                        </w:tc>
                        <w:tc>
                          <w:tcPr>
                            <w:tcW w:w="1040"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36.83</w:t>
                            </w:r>
                          </w:p>
                        </w:tc>
                      </w:tr>
                      <w:tr w:rsidR="007F07F6" w:rsidTr="00700AB8">
                        <w:trPr>
                          <w:trHeight w:val="369"/>
                        </w:trPr>
                        <w:tc>
                          <w:tcPr>
                            <w:tcW w:w="1958" w:type="dxa"/>
                            <w:gridSpan w:val="2"/>
                            <w:tcBorders>
                              <w:bottom w:val="single" w:sz="4" w:space="0" w:color="auto"/>
                            </w:tcBorders>
                            <w:vAlign w:val="center"/>
                            <w:hideMark/>
                          </w:tcPr>
                          <w:p w:rsidR="007F07F6" w:rsidRDefault="007F07F6" w:rsidP="002E4D09">
                            <w:pPr>
                              <w:snapToGrid w:val="0"/>
                              <w:jc w:val="both"/>
                              <w:rPr>
                                <w:rFonts w:ascii="標楷體" w:eastAsia="標楷體" w:hAnsi="標楷體"/>
                                <w:sz w:val="20"/>
                                <w:szCs w:val="20"/>
                              </w:rPr>
                            </w:pPr>
                            <w:r>
                              <w:rPr>
                                <w:rFonts w:ascii="標楷體" w:eastAsia="標楷體" w:hAnsi="標楷體" w:hint="eastAsia"/>
                                <w:sz w:val="20"/>
                                <w:szCs w:val="20"/>
                              </w:rPr>
                              <w:t>公立幼兒園</w:t>
                            </w:r>
                          </w:p>
                        </w:tc>
                        <w:tc>
                          <w:tcPr>
                            <w:tcW w:w="1039" w:type="dxa"/>
                            <w:vAlign w:val="center"/>
                            <w:hideMark/>
                          </w:tcPr>
                          <w:p w:rsidR="007F07F6" w:rsidRDefault="007F07F6" w:rsidP="002E4D09">
                            <w:pPr>
                              <w:snapToGrid w:val="0"/>
                              <w:jc w:val="right"/>
                              <w:rPr>
                                <w:rFonts w:ascii="標楷體" w:eastAsia="標楷體" w:hAnsi="標楷體"/>
                                <w:sz w:val="20"/>
                                <w:szCs w:val="20"/>
                              </w:rPr>
                            </w:pPr>
                            <w:r>
                              <w:rPr>
                                <w:rFonts w:ascii="標楷體" w:eastAsia="標楷體" w:hAnsi="標楷體" w:hint="eastAsia"/>
                                <w:sz w:val="20"/>
                                <w:szCs w:val="20"/>
                              </w:rPr>
                              <w:t>2,491</w:t>
                            </w:r>
                          </w:p>
                        </w:tc>
                        <w:tc>
                          <w:tcPr>
                            <w:tcW w:w="1040" w:type="dxa"/>
                            <w:vAlign w:val="center"/>
                            <w:hideMark/>
                          </w:tcPr>
                          <w:p w:rsidR="007F07F6" w:rsidRDefault="007F07F6" w:rsidP="002E4D09">
                            <w:pPr>
                              <w:snapToGrid w:val="0"/>
                              <w:jc w:val="right"/>
                              <w:rPr>
                                <w:rFonts w:ascii="標楷體" w:eastAsia="標楷體" w:hAnsi="標楷體"/>
                                <w:sz w:val="20"/>
                                <w:szCs w:val="20"/>
                              </w:rPr>
                            </w:pPr>
                            <w:r>
                              <w:rPr>
                                <w:rFonts w:ascii="標楷體" w:eastAsia="標楷體" w:hAnsi="標楷體" w:hint="eastAsia"/>
                                <w:sz w:val="20"/>
                                <w:szCs w:val="20"/>
                              </w:rPr>
                              <w:t>2,173</w:t>
                            </w:r>
                          </w:p>
                        </w:tc>
                        <w:tc>
                          <w:tcPr>
                            <w:tcW w:w="1040" w:type="dxa"/>
                            <w:vAlign w:val="center"/>
                            <w:hideMark/>
                          </w:tcPr>
                          <w:p w:rsidR="007F07F6" w:rsidRDefault="007F07F6" w:rsidP="002E4D09">
                            <w:pPr>
                              <w:snapToGrid w:val="0"/>
                              <w:jc w:val="right"/>
                              <w:rPr>
                                <w:rFonts w:ascii="標楷體" w:eastAsia="標楷體" w:hAnsi="標楷體"/>
                                <w:sz w:val="20"/>
                                <w:szCs w:val="20"/>
                              </w:rPr>
                            </w:pPr>
                            <w:r>
                              <w:rPr>
                                <w:rFonts w:ascii="標楷體" w:eastAsia="標楷體" w:hAnsi="標楷體" w:hint="eastAsia"/>
                                <w:sz w:val="20"/>
                                <w:szCs w:val="20"/>
                              </w:rPr>
                              <w:t>87.23</w:t>
                            </w:r>
                          </w:p>
                        </w:tc>
                      </w:tr>
                      <w:tr w:rsidR="007F07F6" w:rsidTr="00700AB8">
                        <w:trPr>
                          <w:trHeight w:val="369"/>
                        </w:trPr>
                        <w:tc>
                          <w:tcPr>
                            <w:tcW w:w="1958" w:type="dxa"/>
                            <w:gridSpan w:val="2"/>
                            <w:tcBorders>
                              <w:bottom w:val="nil"/>
                            </w:tcBorders>
                            <w:vAlign w:val="center"/>
                            <w:hideMark/>
                          </w:tcPr>
                          <w:p w:rsidR="007F07F6" w:rsidRDefault="00444BA4" w:rsidP="002E4D09">
                            <w:pPr>
                              <w:snapToGrid w:val="0"/>
                              <w:jc w:val="both"/>
                              <w:rPr>
                                <w:rFonts w:ascii="標楷體" w:eastAsia="標楷體" w:hAnsi="標楷體"/>
                                <w:b/>
                                <w:sz w:val="20"/>
                                <w:szCs w:val="20"/>
                              </w:rPr>
                            </w:pPr>
                            <w:proofErr w:type="spellStart"/>
                            <w:r>
                              <w:rPr>
                                <w:rFonts w:ascii="標楷體" w:hAnsi="標楷體" w:hint="eastAsia"/>
                                <w:sz w:val="20"/>
                                <w:szCs w:val="20"/>
                              </w:rPr>
                              <w:t>非公立幼兒園</w:t>
                            </w:r>
                            <w:proofErr w:type="spellEnd"/>
                          </w:p>
                        </w:tc>
                        <w:tc>
                          <w:tcPr>
                            <w:tcW w:w="1039"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4,395</w:t>
                            </w:r>
                          </w:p>
                        </w:tc>
                        <w:tc>
                          <w:tcPr>
                            <w:tcW w:w="1040"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363</w:t>
                            </w:r>
                          </w:p>
                        </w:tc>
                        <w:tc>
                          <w:tcPr>
                            <w:tcW w:w="1040" w:type="dxa"/>
                            <w:vAlign w:val="center"/>
                            <w:hideMark/>
                          </w:tcPr>
                          <w:p w:rsidR="007F07F6" w:rsidRDefault="007F07F6" w:rsidP="002E4D09">
                            <w:pPr>
                              <w:snapToGrid w:val="0"/>
                              <w:jc w:val="right"/>
                              <w:rPr>
                                <w:rFonts w:ascii="標楷體" w:eastAsia="標楷體" w:hAnsi="標楷體"/>
                                <w:b/>
                                <w:sz w:val="20"/>
                                <w:szCs w:val="20"/>
                              </w:rPr>
                            </w:pPr>
                            <w:r>
                              <w:rPr>
                                <w:rFonts w:ascii="標楷體" w:eastAsia="標楷體" w:hAnsi="標楷體" w:hint="eastAsia"/>
                                <w:b/>
                                <w:sz w:val="20"/>
                                <w:szCs w:val="20"/>
                              </w:rPr>
                              <w:t>8.26</w:t>
                            </w:r>
                          </w:p>
                        </w:tc>
                      </w:tr>
                      <w:tr w:rsidR="00787190" w:rsidTr="00700AB8">
                        <w:trPr>
                          <w:trHeight w:val="369"/>
                        </w:trPr>
                        <w:tc>
                          <w:tcPr>
                            <w:tcW w:w="460" w:type="dxa"/>
                            <w:tcBorders>
                              <w:top w:val="nil"/>
                              <w:left w:val="single" w:sz="4" w:space="0" w:color="auto"/>
                              <w:bottom w:val="nil"/>
                              <w:right w:val="single" w:sz="4" w:space="0" w:color="auto"/>
                            </w:tcBorders>
                            <w:vAlign w:val="center"/>
                          </w:tcPr>
                          <w:p w:rsidR="00787190" w:rsidRPr="00DA0D3B" w:rsidRDefault="00787190" w:rsidP="00787190">
                            <w:pPr>
                              <w:snapToGrid w:val="0"/>
                              <w:jc w:val="both"/>
                              <w:rPr>
                                <w:rFonts w:ascii="標楷體" w:hAnsi="標楷體"/>
                                <w:sz w:val="20"/>
                                <w:szCs w:val="20"/>
                              </w:rPr>
                            </w:pPr>
                          </w:p>
                        </w:tc>
                        <w:tc>
                          <w:tcPr>
                            <w:tcW w:w="1498" w:type="dxa"/>
                            <w:tcBorders>
                              <w:top w:val="single" w:sz="4" w:space="0" w:color="auto"/>
                              <w:left w:val="single" w:sz="4" w:space="0" w:color="auto"/>
                              <w:bottom w:val="single" w:sz="4" w:space="0" w:color="auto"/>
                            </w:tcBorders>
                            <w:vAlign w:val="center"/>
                          </w:tcPr>
                          <w:p w:rsidR="00787190" w:rsidRDefault="00DA0D3B" w:rsidP="002E4D09">
                            <w:pPr>
                              <w:snapToGrid w:val="0"/>
                              <w:jc w:val="both"/>
                              <w:rPr>
                                <w:rFonts w:ascii="標楷體" w:hAnsi="標楷體"/>
                                <w:sz w:val="20"/>
                                <w:szCs w:val="20"/>
                              </w:rPr>
                            </w:pPr>
                            <w:proofErr w:type="spellStart"/>
                            <w:r w:rsidRPr="00DA0D3B">
                              <w:rPr>
                                <w:rFonts w:ascii="標楷體" w:hAnsi="標楷體" w:hint="eastAsia"/>
                                <w:sz w:val="20"/>
                                <w:szCs w:val="20"/>
                              </w:rPr>
                              <w:t>非</w:t>
                            </w:r>
                            <w:r w:rsidR="00787190">
                              <w:rPr>
                                <w:rFonts w:ascii="標楷體" w:hAnsi="標楷體" w:hint="eastAsia"/>
                                <w:sz w:val="20"/>
                                <w:szCs w:val="20"/>
                              </w:rPr>
                              <w:t>營利幼兒園</w:t>
                            </w:r>
                            <w:proofErr w:type="spellEnd"/>
                          </w:p>
                        </w:tc>
                        <w:tc>
                          <w:tcPr>
                            <w:tcW w:w="1039" w:type="dxa"/>
                            <w:tcBorders>
                              <w:top w:val="single" w:sz="4" w:space="0" w:color="auto"/>
                            </w:tcBorders>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348</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44</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12.64</w:t>
                            </w:r>
                          </w:p>
                        </w:tc>
                      </w:tr>
                      <w:tr w:rsidR="00787190" w:rsidTr="00700AB8">
                        <w:trPr>
                          <w:trHeight w:val="369"/>
                        </w:trPr>
                        <w:tc>
                          <w:tcPr>
                            <w:tcW w:w="460" w:type="dxa"/>
                            <w:tcBorders>
                              <w:top w:val="nil"/>
                              <w:left w:val="single" w:sz="4" w:space="0" w:color="auto"/>
                              <w:bottom w:val="nil"/>
                              <w:right w:val="single" w:sz="4" w:space="0" w:color="auto"/>
                            </w:tcBorders>
                            <w:vAlign w:val="center"/>
                          </w:tcPr>
                          <w:p w:rsidR="00787190" w:rsidRPr="00DA0D3B" w:rsidRDefault="00787190" w:rsidP="00787190">
                            <w:pPr>
                              <w:snapToGrid w:val="0"/>
                              <w:jc w:val="both"/>
                              <w:rPr>
                                <w:rFonts w:ascii="標楷體" w:hAnsi="標楷體"/>
                                <w:sz w:val="20"/>
                                <w:szCs w:val="20"/>
                              </w:rPr>
                            </w:pPr>
                          </w:p>
                        </w:tc>
                        <w:tc>
                          <w:tcPr>
                            <w:tcW w:w="1498" w:type="dxa"/>
                            <w:tcBorders>
                              <w:left w:val="single" w:sz="4" w:space="0" w:color="auto"/>
                              <w:bottom w:val="single" w:sz="4" w:space="0" w:color="auto"/>
                            </w:tcBorders>
                            <w:vAlign w:val="center"/>
                          </w:tcPr>
                          <w:p w:rsidR="00787190" w:rsidRDefault="00DA0D3B" w:rsidP="002E4D09">
                            <w:pPr>
                              <w:snapToGrid w:val="0"/>
                              <w:jc w:val="both"/>
                              <w:rPr>
                                <w:rFonts w:ascii="標楷體" w:hAnsi="標楷體"/>
                                <w:sz w:val="20"/>
                                <w:szCs w:val="20"/>
                              </w:rPr>
                            </w:pPr>
                            <w:proofErr w:type="spellStart"/>
                            <w:r w:rsidRPr="00DA0D3B">
                              <w:rPr>
                                <w:rFonts w:ascii="標楷體" w:hAnsi="標楷體" w:hint="eastAsia"/>
                                <w:sz w:val="20"/>
                                <w:szCs w:val="20"/>
                              </w:rPr>
                              <w:t>準</w:t>
                            </w:r>
                            <w:r w:rsidR="00787190">
                              <w:rPr>
                                <w:rFonts w:ascii="標楷體" w:hAnsi="標楷體" w:hint="eastAsia"/>
                                <w:sz w:val="20"/>
                                <w:szCs w:val="20"/>
                              </w:rPr>
                              <w:t>公共幼兒園</w:t>
                            </w:r>
                            <w:proofErr w:type="spellEnd"/>
                          </w:p>
                        </w:tc>
                        <w:tc>
                          <w:tcPr>
                            <w:tcW w:w="1039"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1,859</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112</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6.02</w:t>
                            </w:r>
                          </w:p>
                        </w:tc>
                      </w:tr>
                      <w:tr w:rsidR="00787190" w:rsidTr="00700AB8">
                        <w:trPr>
                          <w:trHeight w:val="369"/>
                        </w:trPr>
                        <w:tc>
                          <w:tcPr>
                            <w:tcW w:w="460" w:type="dxa"/>
                            <w:tcBorders>
                              <w:top w:val="nil"/>
                              <w:left w:val="single" w:sz="4" w:space="0" w:color="auto"/>
                              <w:bottom w:val="single" w:sz="4" w:space="0" w:color="auto"/>
                              <w:right w:val="single" w:sz="4" w:space="0" w:color="auto"/>
                            </w:tcBorders>
                            <w:vAlign w:val="center"/>
                          </w:tcPr>
                          <w:p w:rsidR="00787190" w:rsidRDefault="00787190" w:rsidP="00787190">
                            <w:pPr>
                              <w:snapToGrid w:val="0"/>
                              <w:jc w:val="both"/>
                              <w:rPr>
                                <w:rFonts w:ascii="標楷體" w:eastAsia="標楷體" w:hAnsi="標楷體"/>
                                <w:sz w:val="20"/>
                                <w:szCs w:val="20"/>
                              </w:rPr>
                            </w:pPr>
                          </w:p>
                        </w:tc>
                        <w:tc>
                          <w:tcPr>
                            <w:tcW w:w="1498" w:type="dxa"/>
                            <w:tcBorders>
                              <w:left w:val="single" w:sz="4" w:space="0" w:color="auto"/>
                            </w:tcBorders>
                            <w:vAlign w:val="center"/>
                          </w:tcPr>
                          <w:p w:rsidR="00787190" w:rsidRDefault="00787190" w:rsidP="002E4D09">
                            <w:pPr>
                              <w:snapToGrid w:val="0"/>
                              <w:jc w:val="both"/>
                              <w:rPr>
                                <w:rFonts w:ascii="標楷體" w:hAnsi="標楷體"/>
                                <w:sz w:val="20"/>
                                <w:szCs w:val="20"/>
                              </w:rPr>
                            </w:pPr>
                            <w:proofErr w:type="spellStart"/>
                            <w:r>
                              <w:rPr>
                                <w:rFonts w:ascii="標楷體" w:hAnsi="標楷體" w:hint="eastAsia"/>
                                <w:sz w:val="20"/>
                                <w:szCs w:val="20"/>
                              </w:rPr>
                              <w:t>私立幼兒園</w:t>
                            </w:r>
                            <w:proofErr w:type="spellEnd"/>
                          </w:p>
                        </w:tc>
                        <w:tc>
                          <w:tcPr>
                            <w:tcW w:w="1039"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2,188</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207</w:t>
                            </w:r>
                          </w:p>
                        </w:tc>
                        <w:tc>
                          <w:tcPr>
                            <w:tcW w:w="1040" w:type="dxa"/>
                            <w:vAlign w:val="center"/>
                            <w:hideMark/>
                          </w:tcPr>
                          <w:p w:rsidR="00787190" w:rsidRDefault="00787190" w:rsidP="002E4D09">
                            <w:pPr>
                              <w:snapToGrid w:val="0"/>
                              <w:jc w:val="right"/>
                              <w:rPr>
                                <w:rFonts w:ascii="標楷體" w:eastAsia="標楷體" w:hAnsi="標楷體"/>
                                <w:sz w:val="20"/>
                                <w:szCs w:val="20"/>
                              </w:rPr>
                            </w:pPr>
                            <w:r>
                              <w:rPr>
                                <w:rFonts w:ascii="標楷體" w:eastAsia="標楷體" w:hAnsi="標楷體" w:hint="eastAsia"/>
                                <w:sz w:val="20"/>
                                <w:szCs w:val="20"/>
                              </w:rPr>
                              <w:t>9.46</w:t>
                            </w:r>
                          </w:p>
                        </w:tc>
                      </w:tr>
                    </w:tbl>
                    <w:p w:rsidR="007F07F6" w:rsidRDefault="007F07F6" w:rsidP="00DA0D3B">
                      <w:pPr>
                        <w:overflowPunct w:val="0"/>
                        <w:snapToGrid w:val="0"/>
                        <w:spacing w:line="240" w:lineRule="exact"/>
                        <w:rPr>
                          <w:rFonts w:ascii="標楷體" w:eastAsia="標楷體" w:hAnsi="標楷體" w:cs="Times New Roman"/>
                          <w:sz w:val="18"/>
                          <w:szCs w:val="20"/>
                        </w:rPr>
                      </w:pPr>
                      <w:r>
                        <w:rPr>
                          <w:rFonts w:ascii="標楷體" w:eastAsia="標楷體" w:hAnsi="標楷體" w:hint="eastAsia"/>
                          <w:sz w:val="18"/>
                          <w:szCs w:val="20"/>
                        </w:rPr>
                        <w:t>資料來源：整理自國教署提供資料。</w:t>
                      </w:r>
                    </w:p>
                  </w:txbxContent>
                </v:textbox>
                <w10:wrap type="tight" anchorx="margin"/>
              </v:shape>
            </w:pict>
          </mc:Fallback>
        </mc:AlternateContent>
      </w:r>
      <w:r w:rsidR="007A27FF" w:rsidRPr="00983D9E">
        <w:rPr>
          <w:rFonts w:ascii="標楷體" w:eastAsia="標楷體" w:hAnsi="標楷體" w:hint="eastAsia"/>
          <w:b/>
          <w:sz w:val="28"/>
        </w:rPr>
        <w:t>5.</w:t>
      </w:r>
      <w:r w:rsidR="00765CE9" w:rsidRPr="00983D9E">
        <w:rPr>
          <w:rFonts w:ascii="標楷體" w:eastAsia="標楷體" w:hAnsi="標楷體" w:hint="eastAsia"/>
          <w:b/>
          <w:sz w:val="28"/>
        </w:rPr>
        <w:t xml:space="preserve">　</w:t>
      </w:r>
      <w:r w:rsidR="00983D9E" w:rsidRPr="00983D9E">
        <w:rPr>
          <w:rFonts w:ascii="標楷體" w:eastAsia="標楷體" w:hAnsi="標楷體" w:hint="eastAsia"/>
          <w:b/>
          <w:sz w:val="28"/>
        </w:rPr>
        <w:t>教育部為維護校園食品安全，建置校園食材登錄平</w:t>
      </w:r>
      <w:proofErr w:type="gramStart"/>
      <w:r w:rsidR="00983D9E" w:rsidRPr="00983D9E">
        <w:rPr>
          <w:rFonts w:ascii="標楷體" w:eastAsia="標楷體" w:hAnsi="標楷體" w:hint="eastAsia"/>
          <w:b/>
          <w:sz w:val="28"/>
        </w:rPr>
        <w:t>臺</w:t>
      </w:r>
      <w:proofErr w:type="gramEnd"/>
      <w:r w:rsidR="00983D9E" w:rsidRPr="00983D9E">
        <w:rPr>
          <w:rFonts w:ascii="標楷體" w:eastAsia="標楷體" w:hAnsi="標楷體" w:hint="eastAsia"/>
          <w:b/>
          <w:sz w:val="28"/>
        </w:rPr>
        <w:t>，惟多數幼兒園未於平</w:t>
      </w:r>
      <w:proofErr w:type="gramStart"/>
      <w:r w:rsidR="00983D9E" w:rsidRPr="00983D9E">
        <w:rPr>
          <w:rFonts w:ascii="標楷體" w:eastAsia="標楷體" w:hAnsi="標楷體" w:hint="eastAsia"/>
          <w:b/>
          <w:sz w:val="28"/>
        </w:rPr>
        <w:t>臺</w:t>
      </w:r>
      <w:proofErr w:type="gramEnd"/>
      <w:r w:rsidR="00983D9E" w:rsidRPr="00983D9E">
        <w:rPr>
          <w:rFonts w:ascii="標楷體" w:eastAsia="標楷體" w:hAnsi="標楷體" w:hint="eastAsia"/>
          <w:b/>
          <w:sz w:val="28"/>
        </w:rPr>
        <w:t>登錄食材資訊，或部分學校供應之肉類及蛋類</w:t>
      </w:r>
      <w:proofErr w:type="gramStart"/>
      <w:r w:rsidR="00983D9E" w:rsidRPr="00983D9E">
        <w:rPr>
          <w:rFonts w:ascii="標楷體" w:eastAsia="標楷體" w:hAnsi="標楷體" w:hint="eastAsia"/>
          <w:b/>
          <w:sz w:val="28"/>
        </w:rPr>
        <w:t>食材仍有</w:t>
      </w:r>
      <w:proofErr w:type="gramEnd"/>
      <w:r w:rsidR="00983D9E" w:rsidRPr="00983D9E">
        <w:rPr>
          <w:rFonts w:ascii="標楷體" w:eastAsia="標楷體" w:hAnsi="標楷體" w:hint="eastAsia"/>
          <w:b/>
          <w:sz w:val="28"/>
        </w:rPr>
        <w:t>未標示或未使用國產食材情形，允宜</w:t>
      </w:r>
      <w:proofErr w:type="gramStart"/>
      <w:r w:rsidR="00983D9E" w:rsidRPr="00983D9E">
        <w:rPr>
          <w:rFonts w:ascii="標楷體" w:eastAsia="標楷體" w:hAnsi="標楷體" w:hint="eastAsia"/>
          <w:b/>
          <w:sz w:val="28"/>
        </w:rPr>
        <w:t>研</w:t>
      </w:r>
      <w:proofErr w:type="gramEnd"/>
      <w:r w:rsidR="00983D9E" w:rsidRPr="00983D9E">
        <w:rPr>
          <w:rFonts w:ascii="標楷體" w:eastAsia="標楷體" w:hAnsi="標楷體" w:hint="eastAsia"/>
          <w:b/>
          <w:sz w:val="28"/>
        </w:rPr>
        <w:t>謀改善：</w:t>
      </w:r>
      <w:r w:rsidR="00CB0A3E" w:rsidRPr="00080513">
        <w:rPr>
          <w:rFonts w:ascii="標楷體" w:eastAsia="標楷體" w:hAnsi="標楷體" w:hint="eastAsia"/>
          <w:sz w:val="28"/>
        </w:rPr>
        <w:t>教育部自</w:t>
      </w:r>
      <w:proofErr w:type="gramStart"/>
      <w:r w:rsidR="00CB0A3E" w:rsidRPr="00080513">
        <w:rPr>
          <w:rFonts w:ascii="標楷體" w:eastAsia="標楷體" w:hAnsi="標楷體" w:hint="eastAsia"/>
          <w:sz w:val="28"/>
        </w:rPr>
        <w:t>103</w:t>
      </w:r>
      <w:proofErr w:type="gramEnd"/>
      <w:r w:rsidR="00CB0A3E" w:rsidRPr="00080513">
        <w:rPr>
          <w:rFonts w:ascii="標楷體" w:eastAsia="標楷體" w:hAnsi="標楷體" w:hint="eastAsia"/>
          <w:sz w:val="28"/>
        </w:rPr>
        <w:t>年度建置校園食材登錄平</w:t>
      </w:r>
      <w:proofErr w:type="gramStart"/>
      <w:r w:rsidR="00CB0A3E" w:rsidRPr="00080513">
        <w:rPr>
          <w:rFonts w:ascii="標楷體" w:eastAsia="標楷體" w:hAnsi="標楷體" w:hint="eastAsia"/>
          <w:sz w:val="28"/>
        </w:rPr>
        <w:t>臺</w:t>
      </w:r>
      <w:proofErr w:type="gramEnd"/>
      <w:r w:rsidR="00CB0A3E" w:rsidRPr="00080513">
        <w:rPr>
          <w:rFonts w:ascii="標楷體" w:eastAsia="標楷體" w:hAnsi="標楷體" w:hint="eastAsia"/>
          <w:sz w:val="28"/>
        </w:rPr>
        <w:t>，落實校園午餐食材履歷追蹤與食安溯源，教育部國民及學前教育署(下稱國教署)</w:t>
      </w:r>
      <w:r w:rsidR="00983D9E" w:rsidRPr="00080513">
        <w:rPr>
          <w:rFonts w:ascii="標楷體" w:eastAsia="標楷體" w:hAnsi="標楷體" w:hint="eastAsia"/>
          <w:sz w:val="28"/>
        </w:rPr>
        <w:t>為強化校園午餐食材追蹤溯源，自109年起更新建置校園食材登錄平</w:t>
      </w:r>
      <w:proofErr w:type="gramStart"/>
      <w:r w:rsidR="00983D9E" w:rsidRPr="00080513">
        <w:rPr>
          <w:rFonts w:ascii="標楷體" w:eastAsia="標楷體" w:hAnsi="標楷體" w:hint="eastAsia"/>
          <w:sz w:val="28"/>
        </w:rPr>
        <w:t>臺</w:t>
      </w:r>
      <w:proofErr w:type="gramEnd"/>
      <w:r w:rsidR="00983D9E" w:rsidRPr="00080513">
        <w:rPr>
          <w:rFonts w:ascii="標楷體" w:eastAsia="標楷體" w:hAnsi="標楷體" w:hint="eastAsia"/>
          <w:sz w:val="28"/>
        </w:rPr>
        <w:t>2.0，使作業流程及表單規格標準化，以減輕學校行政負荷，強化食材供應鏈透明度，掌握食材流向與溯源。經查執行情形，核有：（1）</w:t>
      </w:r>
      <w:r w:rsidR="00CB0A3E" w:rsidRPr="00080513">
        <w:rPr>
          <w:rFonts w:ascii="標楷體" w:eastAsia="標楷體" w:hAnsi="標楷體" w:hint="eastAsia"/>
          <w:sz w:val="28"/>
        </w:rPr>
        <w:t>推動各級學校午餐食材管理電子化，強化食材供應鏈透明度，全國國中小學及高級中等學校已全面上線登錄校園食材登錄系統，惟截至112年6月底止，</w:t>
      </w:r>
      <w:r w:rsidR="00983D9E" w:rsidRPr="00080513">
        <w:rPr>
          <w:rFonts w:ascii="標楷體" w:eastAsia="標楷體" w:hAnsi="標楷體" w:hint="eastAsia"/>
          <w:sz w:val="28"/>
        </w:rPr>
        <w:t>非營利、</w:t>
      </w:r>
      <w:proofErr w:type="gramStart"/>
      <w:r w:rsidR="00983D9E" w:rsidRPr="00080513">
        <w:rPr>
          <w:rFonts w:ascii="標楷體" w:eastAsia="標楷體" w:hAnsi="標楷體" w:hint="eastAsia"/>
          <w:sz w:val="28"/>
        </w:rPr>
        <w:t>準</w:t>
      </w:r>
      <w:proofErr w:type="gramEnd"/>
      <w:r w:rsidR="00983D9E" w:rsidRPr="00080513">
        <w:rPr>
          <w:rFonts w:ascii="標楷體" w:eastAsia="標楷體" w:hAnsi="標楷體" w:hint="eastAsia"/>
          <w:sz w:val="28"/>
        </w:rPr>
        <w:t>公共及私立幼兒園申請登錄平</w:t>
      </w:r>
      <w:proofErr w:type="gramStart"/>
      <w:r w:rsidR="00983D9E" w:rsidRPr="004A517D">
        <w:rPr>
          <w:rFonts w:ascii="標楷體" w:eastAsia="標楷體" w:hAnsi="標楷體" w:hint="eastAsia"/>
          <w:sz w:val="28"/>
        </w:rPr>
        <w:t>臺</w:t>
      </w:r>
      <w:proofErr w:type="gramEnd"/>
      <w:r w:rsidR="00983D9E" w:rsidRPr="004A517D">
        <w:rPr>
          <w:rFonts w:ascii="標楷體" w:eastAsia="標楷體" w:hAnsi="標楷體" w:hint="eastAsia"/>
          <w:sz w:val="28"/>
        </w:rPr>
        <w:t>之比率，僅占8.26％，未及</w:t>
      </w:r>
      <w:proofErr w:type="gramStart"/>
      <w:r w:rsidR="00983D9E" w:rsidRPr="004A517D">
        <w:rPr>
          <w:rFonts w:ascii="標楷體" w:eastAsia="標楷體" w:hAnsi="標楷體" w:hint="eastAsia"/>
          <w:sz w:val="28"/>
        </w:rPr>
        <w:t>1成</w:t>
      </w:r>
      <w:proofErr w:type="gramEnd"/>
      <w:r w:rsidR="00983D9E" w:rsidRPr="004A517D">
        <w:rPr>
          <w:rFonts w:ascii="標楷體" w:eastAsia="標楷體" w:hAnsi="標楷體" w:hint="eastAsia"/>
          <w:sz w:val="28"/>
        </w:rPr>
        <w:t>（表</w:t>
      </w:r>
      <w:r w:rsidR="00271F00" w:rsidRPr="004A517D">
        <w:rPr>
          <w:rFonts w:ascii="標楷體" w:eastAsia="標楷體" w:hAnsi="標楷體" w:hint="eastAsia"/>
          <w:sz w:val="28"/>
        </w:rPr>
        <w:t>5</w:t>
      </w:r>
      <w:r w:rsidR="00983D9E" w:rsidRPr="004A517D">
        <w:rPr>
          <w:rFonts w:ascii="標楷體" w:eastAsia="標楷體" w:hAnsi="標楷體" w:hint="eastAsia"/>
          <w:sz w:val="28"/>
        </w:rPr>
        <w:t>），</w:t>
      </w:r>
      <w:r w:rsidR="00983D9E" w:rsidRPr="00983D9E">
        <w:rPr>
          <w:rFonts w:ascii="標楷體" w:eastAsia="標楷體" w:hAnsi="標楷體" w:hint="eastAsia"/>
          <w:sz w:val="28"/>
        </w:rPr>
        <w:t>允宜督促各地方政府積極推動</w:t>
      </w:r>
      <w:proofErr w:type="gramStart"/>
      <w:r w:rsidR="00983D9E" w:rsidRPr="00983D9E">
        <w:rPr>
          <w:rFonts w:ascii="標楷體" w:eastAsia="標楷體" w:hAnsi="標楷體" w:hint="eastAsia"/>
          <w:sz w:val="28"/>
        </w:rPr>
        <w:t>所轄公</w:t>
      </w:r>
      <w:proofErr w:type="gramEnd"/>
      <w:r w:rsidR="00983D9E" w:rsidRPr="00983D9E">
        <w:rPr>
          <w:rFonts w:ascii="標楷體" w:eastAsia="標楷體" w:hAnsi="標楷體" w:hint="eastAsia"/>
          <w:sz w:val="28"/>
        </w:rPr>
        <w:t>、私立幼兒園使用校園食材登錄平</w:t>
      </w:r>
      <w:proofErr w:type="gramStart"/>
      <w:r w:rsidR="00983D9E" w:rsidRPr="00983D9E">
        <w:rPr>
          <w:rFonts w:ascii="標楷體" w:eastAsia="標楷體" w:hAnsi="標楷體" w:hint="eastAsia"/>
          <w:sz w:val="28"/>
        </w:rPr>
        <w:t>臺</w:t>
      </w:r>
      <w:proofErr w:type="gramEnd"/>
      <w:r w:rsidR="00983D9E" w:rsidRPr="00983D9E">
        <w:rPr>
          <w:rFonts w:ascii="標楷體" w:eastAsia="標楷體" w:hAnsi="標楷體" w:hint="eastAsia"/>
          <w:sz w:val="28"/>
        </w:rPr>
        <w:t>，確實登錄相關食材資訊，以維幼兒餐飲之健康安全；（2）為保障校園供應膳食</w:t>
      </w:r>
      <w:proofErr w:type="gramStart"/>
      <w:r w:rsidR="00983D9E" w:rsidRPr="00983D9E">
        <w:rPr>
          <w:rFonts w:ascii="標楷體" w:eastAsia="標楷體" w:hAnsi="標楷體" w:hint="eastAsia"/>
          <w:sz w:val="28"/>
        </w:rPr>
        <w:t>食</w:t>
      </w:r>
      <w:proofErr w:type="gramEnd"/>
      <w:r w:rsidR="00983D9E" w:rsidRPr="00983D9E">
        <w:rPr>
          <w:rFonts w:ascii="標楷體" w:eastAsia="標楷體" w:hAnsi="標楷體" w:hint="eastAsia"/>
          <w:sz w:val="28"/>
        </w:rPr>
        <w:t>材品質，規範採用國產肉類及蛋類，據國教署統計112年6月份全國公、私立高級中等以下學校及幼兒園於校園食材登錄平</w:t>
      </w:r>
      <w:proofErr w:type="gramStart"/>
      <w:r w:rsidR="00983D9E" w:rsidRPr="00983D9E">
        <w:rPr>
          <w:rFonts w:ascii="標楷體" w:eastAsia="標楷體" w:hAnsi="標楷體" w:hint="eastAsia"/>
          <w:sz w:val="28"/>
        </w:rPr>
        <w:t>臺</w:t>
      </w:r>
      <w:proofErr w:type="gramEnd"/>
      <w:r w:rsidR="00983D9E" w:rsidRPr="00983D9E">
        <w:rPr>
          <w:rFonts w:ascii="標楷體" w:eastAsia="標楷體" w:hAnsi="標楷體" w:hint="eastAsia"/>
          <w:sz w:val="28"/>
        </w:rPr>
        <w:t>登錄之肉類及蛋類食材供應，仍有3.84％及3.62％未標示或未使用國產食材，允宜積極督導學校供應膳食確實採用國產肉類及蛋類食材，並落實於校園食材登</w:t>
      </w:r>
      <w:r w:rsidR="0000557B" w:rsidRPr="00983D9E">
        <w:rPr>
          <w:rFonts w:ascii="標楷體" w:eastAsia="標楷體" w:hAnsi="標楷體" w:hint="eastAsia"/>
          <w:sz w:val="28"/>
        </w:rPr>
        <w:t>錄</w:t>
      </w:r>
      <w:r w:rsidR="00983D9E" w:rsidRPr="00983D9E">
        <w:rPr>
          <w:rFonts w:ascii="標楷體" w:eastAsia="標楷體" w:hAnsi="標楷體" w:hint="eastAsia"/>
          <w:sz w:val="28"/>
        </w:rPr>
        <w:t>平</w:t>
      </w:r>
      <w:proofErr w:type="gramStart"/>
      <w:r w:rsidR="00983D9E" w:rsidRPr="00983D9E">
        <w:rPr>
          <w:rFonts w:ascii="標楷體" w:eastAsia="標楷體" w:hAnsi="標楷體" w:hint="eastAsia"/>
          <w:sz w:val="28"/>
        </w:rPr>
        <w:t>臺</w:t>
      </w:r>
      <w:proofErr w:type="gramEnd"/>
      <w:r w:rsidR="00983D9E" w:rsidRPr="00983D9E">
        <w:rPr>
          <w:rFonts w:ascii="標楷體" w:eastAsia="標楷體" w:hAnsi="標楷體" w:hint="eastAsia"/>
          <w:sz w:val="28"/>
        </w:rPr>
        <w:t>登錄原產地資訊，以確保校園食材品質及資訊透明等情事，經函請國教署督促檢討改進。</w:t>
      </w:r>
      <w:proofErr w:type="gramStart"/>
      <w:r w:rsidR="00983D9E" w:rsidRPr="00983D9E">
        <w:rPr>
          <w:rFonts w:ascii="標楷體" w:eastAsia="標楷體" w:hAnsi="標楷體" w:hint="eastAsia"/>
          <w:sz w:val="28"/>
        </w:rPr>
        <w:t>【</w:t>
      </w:r>
      <w:proofErr w:type="gramEnd"/>
      <w:r w:rsidR="00983D9E" w:rsidRPr="00983D9E">
        <w:rPr>
          <w:rFonts w:ascii="標楷體" w:eastAsia="標楷體" w:hAnsi="標楷體" w:hint="eastAsia"/>
          <w:sz w:val="28"/>
        </w:rPr>
        <w:t>詳總決算審核報告</w:t>
      </w:r>
      <w:proofErr w:type="gramStart"/>
      <w:r w:rsidR="00983D9E" w:rsidRPr="00983D9E">
        <w:rPr>
          <w:rFonts w:ascii="標楷體" w:eastAsia="標楷體" w:hAnsi="標楷體" w:hint="eastAsia"/>
          <w:sz w:val="28"/>
        </w:rPr>
        <w:t>第2冊丙</w:t>
      </w:r>
      <w:proofErr w:type="gramEnd"/>
      <w:r w:rsidR="00983D9E" w:rsidRPr="00983D9E">
        <w:rPr>
          <w:rFonts w:ascii="標楷體" w:eastAsia="標楷體" w:hAnsi="標楷體" w:hint="eastAsia"/>
          <w:sz w:val="28"/>
        </w:rPr>
        <w:t>、拾壹、教育部主管項下重要審核意見</w:t>
      </w:r>
      <w:r w:rsidR="00983D9E" w:rsidRPr="005948AE">
        <w:rPr>
          <w:rFonts w:ascii="標楷體" w:eastAsia="標楷體" w:hAnsi="標楷體" w:hint="eastAsia"/>
          <w:sz w:val="28"/>
        </w:rPr>
        <w:t>（</w:t>
      </w:r>
      <w:r w:rsidR="00932B0F">
        <w:rPr>
          <w:rFonts w:ascii="標楷體" w:eastAsia="標楷體" w:hAnsi="標楷體" w:hint="eastAsia"/>
          <w:sz w:val="28"/>
        </w:rPr>
        <w:t>十三</w:t>
      </w:r>
      <w:r w:rsidR="00983D9E" w:rsidRPr="005948AE">
        <w:rPr>
          <w:rFonts w:ascii="標楷體" w:eastAsia="標楷體" w:hAnsi="標楷體" w:hint="eastAsia"/>
          <w:sz w:val="28"/>
        </w:rPr>
        <w:t>）</w:t>
      </w:r>
      <w:r w:rsidR="00932B0F">
        <w:rPr>
          <w:rFonts w:ascii="標楷體" w:eastAsia="標楷體" w:hAnsi="標楷體" w:hint="eastAsia"/>
          <w:sz w:val="28"/>
        </w:rPr>
        <w:t>1.</w:t>
      </w:r>
      <w:r w:rsidR="00983D9E" w:rsidRPr="00983D9E">
        <w:rPr>
          <w:rFonts w:ascii="標楷體" w:eastAsia="標楷體" w:hAnsi="標楷體" w:hint="eastAsia"/>
          <w:sz w:val="28"/>
        </w:rPr>
        <w:t>】</w:t>
      </w:r>
    </w:p>
    <w:p w:rsidR="004041EC" w:rsidRPr="003E4C31" w:rsidRDefault="004041EC" w:rsidP="00B13C49">
      <w:pPr>
        <w:pStyle w:val="2"/>
        <w:spacing w:line="520" w:lineRule="exact"/>
        <w:ind w:firstLineChars="200" w:firstLine="641"/>
        <w:rPr>
          <w:sz w:val="32"/>
        </w:rPr>
      </w:pPr>
      <w:r w:rsidRPr="003E4C31">
        <w:rPr>
          <w:rFonts w:hint="eastAsia"/>
          <w:sz w:val="32"/>
        </w:rPr>
        <w:t>(三)</w:t>
      </w:r>
      <w:r w:rsidR="00E91523">
        <w:rPr>
          <w:rFonts w:hint="eastAsia"/>
          <w:sz w:val="32"/>
        </w:rPr>
        <w:t xml:space="preserve">　</w:t>
      </w:r>
      <w:r w:rsidR="0004200B" w:rsidRPr="00460F37">
        <w:rPr>
          <w:rFonts w:hint="eastAsia"/>
          <w:sz w:val="32"/>
        </w:rPr>
        <w:t>加強查驗</w:t>
      </w:r>
      <w:r w:rsidRPr="003E4C31">
        <w:rPr>
          <w:rFonts w:hint="eastAsia"/>
          <w:sz w:val="32"/>
        </w:rPr>
        <w:t>面向</w:t>
      </w:r>
    </w:p>
    <w:p w:rsidR="006F2021" w:rsidRPr="00765CE9" w:rsidRDefault="006F2021" w:rsidP="00E12B4C">
      <w:pPr>
        <w:overflowPunct w:val="0"/>
        <w:snapToGrid w:val="0"/>
        <w:spacing w:line="490" w:lineRule="exact"/>
        <w:ind w:firstLineChars="450" w:firstLine="1261"/>
        <w:jc w:val="both"/>
        <w:rPr>
          <w:rFonts w:ascii="標楷體" w:eastAsia="標楷體" w:hAnsi="標楷體"/>
          <w:b/>
          <w:sz w:val="28"/>
          <w:szCs w:val="28"/>
          <w:shd w:val="pct15" w:color="auto" w:fill="FFFFFF"/>
        </w:rPr>
      </w:pPr>
      <w:r w:rsidRPr="006F2021">
        <w:rPr>
          <w:rFonts w:ascii="標楷體" w:eastAsia="標楷體" w:hAnsi="標楷體" w:hint="eastAsia"/>
          <w:b/>
          <w:sz w:val="28"/>
          <w:szCs w:val="28"/>
        </w:rPr>
        <w:t>1.　市售食品衛生安全稽查結果，</w:t>
      </w:r>
      <w:proofErr w:type="gramStart"/>
      <w:r w:rsidRPr="006F2021">
        <w:rPr>
          <w:rFonts w:ascii="標楷體" w:eastAsia="標楷體" w:hAnsi="標楷體" w:hint="eastAsia"/>
          <w:b/>
          <w:sz w:val="28"/>
          <w:szCs w:val="28"/>
        </w:rPr>
        <w:t>間有部分</w:t>
      </w:r>
      <w:proofErr w:type="gramEnd"/>
      <w:r w:rsidRPr="006F2021">
        <w:rPr>
          <w:rFonts w:ascii="標楷體" w:eastAsia="標楷體" w:hAnsi="標楷體" w:hint="eastAsia"/>
          <w:b/>
          <w:sz w:val="28"/>
          <w:szCs w:val="28"/>
        </w:rPr>
        <w:t>類別之食品良好衛生規範準則（GHP）初查不合格率偏高，或未依法設置專業人員執行及監督GHP等，</w:t>
      </w:r>
      <w:r w:rsidR="007A27FF">
        <w:rPr>
          <w:rFonts w:ascii="標楷體" w:eastAsia="標楷體" w:hAnsi="標楷體" w:hint="eastAsia"/>
          <w:b/>
          <w:sz w:val="28"/>
          <w:szCs w:val="28"/>
        </w:rPr>
        <w:t>允宜</w:t>
      </w:r>
      <w:r w:rsidR="007A27FF" w:rsidRPr="007A27FF">
        <w:rPr>
          <w:rFonts w:ascii="標楷體" w:eastAsia="標楷體" w:hAnsi="標楷體" w:hint="eastAsia"/>
          <w:b/>
          <w:sz w:val="28"/>
          <w:szCs w:val="28"/>
        </w:rPr>
        <w:t>加強稽查作業</w:t>
      </w:r>
      <w:r w:rsidRPr="006F2021">
        <w:rPr>
          <w:rFonts w:ascii="標楷體" w:eastAsia="標楷體" w:hAnsi="標楷體" w:hint="eastAsia"/>
          <w:sz w:val="28"/>
          <w:szCs w:val="28"/>
        </w:rPr>
        <w:t>：</w:t>
      </w:r>
      <w:proofErr w:type="gramStart"/>
      <w:r w:rsidRPr="00361080">
        <w:rPr>
          <w:rFonts w:ascii="標楷體" w:eastAsia="標楷體" w:hAnsi="標楷體" w:hint="eastAsia"/>
          <w:sz w:val="28"/>
          <w:szCs w:val="28"/>
        </w:rPr>
        <w:t>食藥署</w:t>
      </w:r>
      <w:proofErr w:type="gramEnd"/>
      <w:r w:rsidRPr="00361080">
        <w:rPr>
          <w:rFonts w:ascii="標楷體" w:eastAsia="標楷體" w:hAnsi="標楷體" w:hint="eastAsia"/>
          <w:sz w:val="28"/>
          <w:szCs w:val="28"/>
        </w:rPr>
        <w:t>結合地方衛生局每年辦理稽查專案，查核項目包含食品良好衛生規範準則（The Regulations on Good Hygiene Practice for Food,</w:t>
      </w:r>
      <w:r w:rsidR="00863297">
        <w:rPr>
          <w:rFonts w:ascii="標楷體" w:eastAsia="標楷體" w:hAnsi="標楷體" w:hint="eastAsia"/>
          <w:sz w:val="28"/>
          <w:szCs w:val="28"/>
        </w:rPr>
        <w:t xml:space="preserve"> </w:t>
      </w:r>
      <w:r w:rsidRPr="00361080">
        <w:rPr>
          <w:rFonts w:ascii="標楷體" w:eastAsia="標楷體" w:hAnsi="標楷體" w:hint="eastAsia"/>
          <w:sz w:val="28"/>
          <w:szCs w:val="28"/>
        </w:rPr>
        <w:t>GHP）、食</w:t>
      </w:r>
      <w:r w:rsidRPr="00361080">
        <w:rPr>
          <w:rFonts w:ascii="標楷體" w:eastAsia="標楷體" w:hAnsi="標楷體" w:hint="eastAsia"/>
          <w:sz w:val="28"/>
          <w:szCs w:val="28"/>
        </w:rPr>
        <w:lastRenderedPageBreak/>
        <w:t>品業者登錄、追溯追蹤、專業人員設置及產品標示等，同時抽選相關產品檢驗，</w:t>
      </w:r>
      <w:r w:rsidR="00E92CFD" w:rsidRPr="00361080">
        <w:rPr>
          <w:rFonts w:ascii="標楷體" w:eastAsia="標楷體" w:hAnsi="標楷體" w:hint="eastAsia"/>
          <w:sz w:val="28"/>
          <w:szCs w:val="28"/>
        </w:rPr>
        <w:t>109至112年度</w:t>
      </w:r>
      <w:r w:rsidRPr="00361080">
        <w:rPr>
          <w:rFonts w:ascii="標楷體" w:eastAsia="標楷體" w:hAnsi="標楷體" w:hint="eastAsia"/>
          <w:sz w:val="28"/>
          <w:szCs w:val="28"/>
        </w:rPr>
        <w:t>檢驗合格</w:t>
      </w:r>
      <w:proofErr w:type="gramStart"/>
      <w:r w:rsidRPr="00361080">
        <w:rPr>
          <w:rFonts w:ascii="標楷體" w:eastAsia="標楷體" w:hAnsi="標楷體" w:hint="eastAsia"/>
          <w:sz w:val="28"/>
          <w:szCs w:val="28"/>
        </w:rPr>
        <w:t>率均達</w:t>
      </w:r>
      <w:proofErr w:type="gramEnd"/>
      <w:r w:rsidRPr="00361080">
        <w:rPr>
          <w:rFonts w:ascii="標楷體" w:eastAsia="標楷體" w:hAnsi="標楷體" w:hint="eastAsia"/>
          <w:sz w:val="28"/>
          <w:szCs w:val="28"/>
        </w:rPr>
        <w:t>98.9％以上</w:t>
      </w:r>
      <w:r w:rsidRPr="006F2021">
        <w:rPr>
          <w:rFonts w:ascii="標楷體" w:eastAsia="標楷體" w:hAnsi="標楷體" w:hint="eastAsia"/>
          <w:sz w:val="28"/>
          <w:szCs w:val="28"/>
        </w:rPr>
        <w:t>。經查執行情形，核有：(1)</w:t>
      </w:r>
      <w:proofErr w:type="gramStart"/>
      <w:r w:rsidRPr="006F2021">
        <w:rPr>
          <w:rFonts w:ascii="標楷體" w:eastAsia="標楷體" w:hAnsi="標楷體" w:hint="eastAsia"/>
          <w:sz w:val="28"/>
          <w:szCs w:val="28"/>
        </w:rPr>
        <w:t>食藥署</w:t>
      </w:r>
      <w:proofErr w:type="gramEnd"/>
      <w:r w:rsidRPr="006F2021">
        <w:rPr>
          <w:rFonts w:ascii="標楷體" w:eastAsia="標楷體" w:hAnsi="標楷體" w:hint="eastAsia"/>
          <w:sz w:val="28"/>
          <w:szCs w:val="28"/>
        </w:rPr>
        <w:t>109至112年度稽查專案計畫中，計有18項計畫連續4年辦理GHP查核，初查不合格業者，多於限期內改正，惟其中肉類加工食品、餐盒</w:t>
      </w:r>
      <w:proofErr w:type="gramStart"/>
      <w:r w:rsidRPr="006F2021">
        <w:rPr>
          <w:rFonts w:ascii="標楷體" w:eastAsia="標楷體" w:hAnsi="標楷體" w:hint="eastAsia"/>
          <w:sz w:val="28"/>
          <w:szCs w:val="28"/>
        </w:rPr>
        <w:t>食品及豆製品</w:t>
      </w:r>
      <w:proofErr w:type="gramEnd"/>
      <w:r w:rsidRPr="006F2021">
        <w:rPr>
          <w:rFonts w:ascii="標楷體" w:eastAsia="標楷體" w:hAnsi="標楷體" w:hint="eastAsia"/>
          <w:sz w:val="28"/>
          <w:szCs w:val="28"/>
        </w:rPr>
        <w:t>等3項業者類別</w:t>
      </w:r>
      <w:r w:rsidRPr="006F2021">
        <w:rPr>
          <w:rFonts w:ascii="標楷體" w:eastAsia="標楷體" w:hAnsi="標楷體" w:hint="eastAsia"/>
          <w:b/>
          <w:sz w:val="28"/>
          <w:szCs w:val="28"/>
        </w:rPr>
        <w:t>，</w:t>
      </w:r>
      <w:r w:rsidRPr="006F2021">
        <w:rPr>
          <w:rFonts w:ascii="標楷體" w:eastAsia="標楷體" w:hAnsi="標楷體" w:hint="eastAsia"/>
          <w:sz w:val="28"/>
          <w:szCs w:val="28"/>
        </w:rPr>
        <w:t>連續4年初查不合格率高於</w:t>
      </w:r>
      <w:proofErr w:type="gramStart"/>
      <w:r w:rsidRPr="006F2021">
        <w:rPr>
          <w:rFonts w:ascii="標楷體" w:eastAsia="標楷體" w:hAnsi="標楷體" w:hint="eastAsia"/>
          <w:sz w:val="28"/>
          <w:szCs w:val="28"/>
        </w:rPr>
        <w:t>5成</w:t>
      </w:r>
      <w:proofErr w:type="gramEnd"/>
      <w:r w:rsidRPr="006F2021">
        <w:rPr>
          <w:rFonts w:ascii="標楷體" w:eastAsia="標楷體" w:hAnsi="標楷體" w:hint="eastAsia"/>
          <w:sz w:val="28"/>
          <w:szCs w:val="28"/>
        </w:rPr>
        <w:t>，</w:t>
      </w:r>
      <w:proofErr w:type="gramStart"/>
      <w:r w:rsidRPr="006F2021">
        <w:rPr>
          <w:rFonts w:ascii="標楷體" w:eastAsia="標楷體" w:hAnsi="標楷體" w:hint="eastAsia"/>
          <w:sz w:val="28"/>
          <w:szCs w:val="28"/>
        </w:rPr>
        <w:t>且豆製品</w:t>
      </w:r>
      <w:proofErr w:type="gramEnd"/>
      <w:r w:rsidRPr="006F2021">
        <w:rPr>
          <w:rFonts w:ascii="標楷體" w:eastAsia="標楷體" w:hAnsi="標楷體" w:hint="eastAsia"/>
          <w:sz w:val="28"/>
          <w:szCs w:val="28"/>
        </w:rPr>
        <w:t>製造業甚有連續4年複查</w:t>
      </w:r>
      <w:proofErr w:type="gramStart"/>
      <w:r w:rsidRPr="006F2021">
        <w:rPr>
          <w:rFonts w:ascii="標楷體" w:eastAsia="標楷體" w:hAnsi="標楷體" w:hint="eastAsia"/>
          <w:sz w:val="28"/>
          <w:szCs w:val="28"/>
        </w:rPr>
        <w:t>不</w:t>
      </w:r>
      <w:proofErr w:type="gramEnd"/>
      <w:r w:rsidRPr="006F2021">
        <w:rPr>
          <w:rFonts w:ascii="標楷體" w:eastAsia="標楷體" w:hAnsi="標楷體" w:hint="eastAsia"/>
          <w:sz w:val="28"/>
          <w:szCs w:val="28"/>
        </w:rPr>
        <w:t>合格者；又</w:t>
      </w:r>
      <w:proofErr w:type="gramStart"/>
      <w:r w:rsidRPr="006F2021">
        <w:rPr>
          <w:rFonts w:ascii="標楷體" w:eastAsia="標楷體" w:hAnsi="標楷體" w:hint="eastAsia"/>
          <w:sz w:val="28"/>
          <w:szCs w:val="28"/>
        </w:rPr>
        <w:t>112</w:t>
      </w:r>
      <w:proofErr w:type="gramEnd"/>
      <w:r w:rsidRPr="00080513">
        <w:rPr>
          <w:rFonts w:ascii="標楷體" w:eastAsia="標楷體" w:hAnsi="標楷體" w:hint="eastAsia"/>
          <w:sz w:val="28"/>
          <w:szCs w:val="28"/>
        </w:rPr>
        <w:t>年</w:t>
      </w:r>
      <w:r w:rsidR="001774A9" w:rsidRPr="00080513">
        <w:rPr>
          <w:rFonts w:ascii="標楷體" w:eastAsia="標楷體" w:hAnsi="標楷體" w:hint="eastAsia"/>
          <w:sz w:val="28"/>
          <w:szCs w:val="28"/>
        </w:rPr>
        <w:t>度</w:t>
      </w:r>
      <w:r w:rsidRPr="00080513">
        <w:rPr>
          <w:rFonts w:ascii="標楷體" w:eastAsia="標楷體" w:hAnsi="標楷體" w:hint="eastAsia"/>
          <w:sz w:val="28"/>
          <w:szCs w:val="28"/>
        </w:rPr>
        <w:t>稽查專案查核GHP初查不合格情形，除上開3</w:t>
      </w:r>
      <w:proofErr w:type="gramStart"/>
      <w:r w:rsidRPr="00080513">
        <w:rPr>
          <w:rFonts w:ascii="標楷體" w:eastAsia="標楷體" w:hAnsi="標楷體" w:hint="eastAsia"/>
          <w:sz w:val="28"/>
          <w:szCs w:val="28"/>
        </w:rPr>
        <w:t>業別外</w:t>
      </w:r>
      <w:proofErr w:type="gramEnd"/>
      <w:r w:rsidRPr="00080513">
        <w:rPr>
          <w:rFonts w:ascii="標楷體" w:eastAsia="標楷體" w:hAnsi="標楷體" w:hint="eastAsia"/>
          <w:sz w:val="28"/>
          <w:szCs w:val="28"/>
        </w:rPr>
        <w:t>，初查不合格率高於</w:t>
      </w:r>
      <w:proofErr w:type="gramStart"/>
      <w:r w:rsidRPr="00080513">
        <w:rPr>
          <w:rFonts w:ascii="標楷體" w:eastAsia="標楷體" w:hAnsi="標楷體" w:hint="eastAsia"/>
          <w:sz w:val="28"/>
          <w:szCs w:val="28"/>
        </w:rPr>
        <w:t>5成</w:t>
      </w:r>
      <w:proofErr w:type="gramEnd"/>
      <w:r w:rsidRPr="00080513">
        <w:rPr>
          <w:rFonts w:ascii="標楷體" w:eastAsia="標楷體" w:hAnsi="標楷體" w:hint="eastAsia"/>
          <w:sz w:val="28"/>
          <w:szCs w:val="28"/>
        </w:rPr>
        <w:t>且較</w:t>
      </w:r>
      <w:proofErr w:type="gramStart"/>
      <w:r w:rsidRPr="00080513">
        <w:rPr>
          <w:rFonts w:ascii="標楷體" w:eastAsia="標楷體" w:hAnsi="標楷體" w:hint="eastAsia"/>
          <w:sz w:val="28"/>
          <w:szCs w:val="28"/>
        </w:rPr>
        <w:t>111</w:t>
      </w:r>
      <w:proofErr w:type="gramEnd"/>
      <w:r w:rsidRPr="00080513">
        <w:rPr>
          <w:rFonts w:ascii="標楷體" w:eastAsia="標楷體" w:hAnsi="標楷體" w:hint="eastAsia"/>
          <w:sz w:val="28"/>
          <w:szCs w:val="28"/>
        </w:rPr>
        <w:t>年</w:t>
      </w:r>
      <w:r w:rsidR="001774A9" w:rsidRPr="00080513">
        <w:rPr>
          <w:rFonts w:ascii="標楷體" w:eastAsia="標楷體" w:hAnsi="標楷體" w:hint="eastAsia"/>
          <w:sz w:val="28"/>
          <w:szCs w:val="28"/>
        </w:rPr>
        <w:t>度</w:t>
      </w:r>
      <w:r w:rsidRPr="00080513">
        <w:rPr>
          <w:rFonts w:ascii="標楷體" w:eastAsia="標楷體" w:hAnsi="標楷體" w:hint="eastAsia"/>
          <w:sz w:val="28"/>
          <w:szCs w:val="28"/>
        </w:rPr>
        <w:t>增加者，尚有罐頭食品工廠、食用油脂製造業、春節應景食品製造業、粽子製造業等4類別，顯見</w:t>
      </w:r>
      <w:r w:rsidR="00AA20B8" w:rsidRPr="00080513">
        <w:rPr>
          <w:rFonts w:ascii="標楷體" w:eastAsia="標楷體" w:hAnsi="標楷體" w:hint="eastAsia"/>
          <w:sz w:val="28"/>
          <w:szCs w:val="28"/>
        </w:rPr>
        <w:t>部分</w:t>
      </w:r>
      <w:r w:rsidRPr="00080513">
        <w:rPr>
          <w:rFonts w:ascii="標楷體" w:eastAsia="標楷體" w:hAnsi="標楷體" w:hint="eastAsia"/>
          <w:sz w:val="28"/>
          <w:szCs w:val="28"/>
        </w:rPr>
        <w:t>食品業者未依規定落實自主管理；(2)</w:t>
      </w:r>
      <w:proofErr w:type="gramStart"/>
      <w:r w:rsidRPr="00080513">
        <w:rPr>
          <w:rFonts w:ascii="標楷體" w:eastAsia="標楷體" w:hAnsi="標楷體" w:hint="eastAsia"/>
          <w:sz w:val="28"/>
          <w:szCs w:val="28"/>
        </w:rPr>
        <w:t>食藥署</w:t>
      </w:r>
      <w:r w:rsidR="00937F40" w:rsidRPr="00080513">
        <w:rPr>
          <w:rFonts w:ascii="標楷體" w:eastAsia="標楷體" w:hAnsi="標楷體" w:hint="eastAsia"/>
          <w:sz w:val="28"/>
          <w:szCs w:val="28"/>
        </w:rPr>
        <w:t>依食</w:t>
      </w:r>
      <w:proofErr w:type="gramEnd"/>
      <w:r w:rsidR="00937F40" w:rsidRPr="00080513">
        <w:rPr>
          <w:rFonts w:ascii="標楷體" w:eastAsia="標楷體" w:hAnsi="標楷體" w:hint="eastAsia"/>
          <w:sz w:val="28"/>
          <w:szCs w:val="28"/>
        </w:rPr>
        <w:t>安法</w:t>
      </w:r>
      <w:r w:rsidR="0022339B" w:rsidRPr="00080513">
        <w:rPr>
          <w:rFonts w:ascii="標楷體" w:eastAsia="標楷體" w:hAnsi="標楷體" w:hint="eastAsia"/>
          <w:sz w:val="28"/>
          <w:szCs w:val="28"/>
        </w:rPr>
        <w:t>等</w:t>
      </w:r>
      <w:r w:rsidR="00937F40" w:rsidRPr="00080513">
        <w:rPr>
          <w:rFonts w:ascii="標楷體" w:eastAsia="標楷體" w:hAnsi="標楷體" w:hint="eastAsia"/>
          <w:sz w:val="28"/>
          <w:szCs w:val="28"/>
        </w:rPr>
        <w:t>相關規定，</w:t>
      </w:r>
      <w:r w:rsidR="00DD4F8B" w:rsidRPr="00080513">
        <w:rPr>
          <w:rFonts w:ascii="標楷體" w:eastAsia="標楷體" w:hAnsi="標楷體" w:hint="eastAsia"/>
          <w:sz w:val="28"/>
          <w:szCs w:val="28"/>
        </w:rPr>
        <w:t>陸續</w:t>
      </w:r>
      <w:r w:rsidR="00937F40" w:rsidRPr="0022339B">
        <w:rPr>
          <w:rFonts w:ascii="標楷體" w:eastAsia="標楷體" w:hAnsi="標楷體" w:hint="eastAsia"/>
          <w:sz w:val="28"/>
          <w:szCs w:val="28"/>
        </w:rPr>
        <w:t>公告10類食品製造工廠應設置衛生管理人員</w:t>
      </w:r>
      <w:r w:rsidR="0022339B" w:rsidRPr="0022339B">
        <w:rPr>
          <w:rFonts w:ascii="標楷體" w:eastAsia="標楷體" w:hAnsi="標楷體" w:hint="eastAsia"/>
          <w:sz w:val="28"/>
          <w:szCs w:val="28"/>
        </w:rPr>
        <w:t>、</w:t>
      </w:r>
      <w:r w:rsidR="00937F40" w:rsidRPr="0022339B">
        <w:rPr>
          <w:rFonts w:ascii="標楷體" w:eastAsia="標楷體" w:hAnsi="標楷體" w:hint="eastAsia"/>
          <w:sz w:val="28"/>
          <w:szCs w:val="28"/>
        </w:rPr>
        <w:t>15類食品</w:t>
      </w:r>
      <w:r w:rsidR="00BC7EBC" w:rsidRPr="0022339B">
        <w:rPr>
          <w:rFonts w:ascii="標楷體" w:eastAsia="標楷體" w:hAnsi="標楷體" w:hint="eastAsia"/>
          <w:sz w:val="28"/>
          <w:szCs w:val="28"/>
        </w:rPr>
        <w:t>業者</w:t>
      </w:r>
      <w:r w:rsidR="0022339B" w:rsidRPr="0022339B">
        <w:rPr>
          <w:rFonts w:ascii="標楷體" w:eastAsia="標楷體" w:hAnsi="標楷體" w:hint="eastAsia"/>
          <w:sz w:val="28"/>
          <w:szCs w:val="28"/>
        </w:rPr>
        <w:t>應</w:t>
      </w:r>
      <w:r w:rsidR="00DD4F8B" w:rsidRPr="0022339B">
        <w:rPr>
          <w:rFonts w:ascii="標楷體" w:eastAsia="標楷體" w:hAnsi="標楷體" w:hint="eastAsia"/>
          <w:sz w:val="28"/>
          <w:szCs w:val="28"/>
        </w:rPr>
        <w:t>設置專門職業人員</w:t>
      </w:r>
      <w:r w:rsidR="0022339B" w:rsidRPr="0022339B">
        <w:rPr>
          <w:rFonts w:ascii="標楷體" w:eastAsia="標楷體" w:hAnsi="標楷體" w:hint="eastAsia"/>
          <w:sz w:val="28"/>
          <w:szCs w:val="28"/>
        </w:rPr>
        <w:t>，及</w:t>
      </w:r>
      <w:r w:rsidR="00DD4F8B" w:rsidRPr="0022339B">
        <w:rPr>
          <w:rFonts w:ascii="標楷體" w:eastAsia="標楷體" w:hAnsi="標楷體" w:hint="eastAsia"/>
          <w:sz w:val="28"/>
          <w:szCs w:val="28"/>
        </w:rPr>
        <w:t>9</w:t>
      </w:r>
      <w:r w:rsidR="00937F40" w:rsidRPr="0022339B">
        <w:rPr>
          <w:rFonts w:ascii="標楷體" w:eastAsia="標楷體" w:hAnsi="標楷體" w:hint="eastAsia"/>
          <w:sz w:val="28"/>
          <w:szCs w:val="28"/>
        </w:rPr>
        <w:t>類</w:t>
      </w:r>
      <w:r w:rsidR="0022339B" w:rsidRPr="0022339B">
        <w:rPr>
          <w:rFonts w:ascii="標楷體" w:eastAsia="標楷體" w:hAnsi="標楷體" w:hint="eastAsia"/>
          <w:sz w:val="28"/>
          <w:szCs w:val="28"/>
        </w:rPr>
        <w:t>食品</w:t>
      </w:r>
      <w:r w:rsidR="00BC7EBC" w:rsidRPr="0022339B">
        <w:rPr>
          <w:rFonts w:ascii="標楷體" w:eastAsia="標楷體" w:hAnsi="標楷體" w:hint="eastAsia"/>
          <w:sz w:val="28"/>
          <w:szCs w:val="28"/>
        </w:rPr>
        <w:t>業者</w:t>
      </w:r>
      <w:r w:rsidR="0022339B" w:rsidRPr="0022339B">
        <w:rPr>
          <w:rFonts w:ascii="標楷體" w:eastAsia="標楷體" w:hAnsi="標楷體" w:hint="eastAsia"/>
          <w:sz w:val="28"/>
          <w:szCs w:val="28"/>
        </w:rPr>
        <w:t>應</w:t>
      </w:r>
      <w:r w:rsidR="00DD4F8B" w:rsidRPr="0022339B">
        <w:rPr>
          <w:rFonts w:ascii="標楷體" w:eastAsia="標楷體" w:hAnsi="標楷體" w:hint="eastAsia"/>
          <w:sz w:val="28"/>
          <w:szCs w:val="28"/>
        </w:rPr>
        <w:t>設置</w:t>
      </w:r>
      <w:r w:rsidRPr="0022339B">
        <w:rPr>
          <w:rFonts w:ascii="標楷體" w:eastAsia="標楷體" w:hAnsi="標楷體" w:hint="eastAsia"/>
          <w:sz w:val="28"/>
          <w:szCs w:val="28"/>
        </w:rPr>
        <w:t>技術證照人員，惟截至112年底止，已設置比率各為</w:t>
      </w:r>
      <w:r w:rsidR="00135332">
        <w:rPr>
          <w:rFonts w:ascii="標楷體" w:eastAsia="標楷體" w:hAnsi="標楷體" w:hint="eastAsia"/>
          <w:sz w:val="28"/>
          <w:szCs w:val="28"/>
        </w:rPr>
        <w:t>83.37</w:t>
      </w:r>
      <w:r w:rsidRPr="0022339B">
        <w:rPr>
          <w:rFonts w:ascii="標楷體" w:eastAsia="標楷體" w:hAnsi="標楷體" w:hint="eastAsia"/>
          <w:sz w:val="28"/>
          <w:szCs w:val="28"/>
        </w:rPr>
        <w:t>％、92.93％及30.05％，其中應設置技術證照人員之9類</w:t>
      </w:r>
      <w:r w:rsidR="0022339B" w:rsidRPr="0022339B">
        <w:rPr>
          <w:rFonts w:ascii="標楷體" w:eastAsia="標楷體" w:hAnsi="標楷體" w:hint="eastAsia"/>
          <w:sz w:val="28"/>
          <w:szCs w:val="28"/>
        </w:rPr>
        <w:t>食品</w:t>
      </w:r>
      <w:r w:rsidRPr="0022339B">
        <w:rPr>
          <w:rFonts w:ascii="標楷體" w:eastAsia="標楷體" w:hAnsi="標楷體" w:hint="eastAsia"/>
          <w:sz w:val="28"/>
          <w:szCs w:val="28"/>
        </w:rPr>
        <w:t>業者，自107年5月1日公告實施迄已5年餘，仍有近</w:t>
      </w:r>
      <w:proofErr w:type="gramStart"/>
      <w:r w:rsidRPr="0022339B">
        <w:rPr>
          <w:rFonts w:ascii="標楷體" w:eastAsia="標楷體" w:hAnsi="標楷體" w:hint="eastAsia"/>
          <w:sz w:val="28"/>
          <w:szCs w:val="28"/>
        </w:rPr>
        <w:t>7成</w:t>
      </w:r>
      <w:proofErr w:type="gramEnd"/>
      <w:r w:rsidRPr="0022339B">
        <w:rPr>
          <w:rFonts w:ascii="標楷體" w:eastAsia="標楷體" w:hAnsi="標楷體" w:hint="eastAsia"/>
          <w:sz w:val="28"/>
          <w:szCs w:val="28"/>
        </w:rPr>
        <w:t>業者未落實辦理等情事</w:t>
      </w:r>
      <w:r w:rsidR="008402A2">
        <w:rPr>
          <w:rFonts w:ascii="標楷體" w:eastAsia="標楷體" w:hAnsi="標楷體" w:hint="eastAsia"/>
          <w:sz w:val="28"/>
          <w:szCs w:val="28"/>
        </w:rPr>
        <w:t>。</w:t>
      </w:r>
      <w:r w:rsidRPr="0022339B">
        <w:rPr>
          <w:rFonts w:ascii="標楷體" w:eastAsia="標楷體" w:hAnsi="標楷體" w:hint="eastAsia"/>
          <w:sz w:val="28"/>
          <w:szCs w:val="28"/>
        </w:rPr>
        <w:t>經函請衛福部督促</w:t>
      </w:r>
      <w:r w:rsidR="00AA20B8" w:rsidRPr="0022339B">
        <w:rPr>
          <w:rFonts w:ascii="標楷體" w:eastAsia="標楷體" w:hAnsi="標楷體" w:hint="eastAsia"/>
          <w:sz w:val="28"/>
          <w:szCs w:val="28"/>
        </w:rPr>
        <w:t>地方衛生局</w:t>
      </w:r>
      <w:r w:rsidRPr="0022339B">
        <w:rPr>
          <w:rFonts w:ascii="標楷體" w:eastAsia="標楷體" w:hAnsi="標楷體" w:hint="eastAsia"/>
          <w:sz w:val="28"/>
          <w:szCs w:val="28"/>
        </w:rPr>
        <w:t>持續加強稽查作業，以促業</w:t>
      </w:r>
      <w:r w:rsidRPr="00765CE9">
        <w:rPr>
          <w:rFonts w:ascii="標楷體" w:eastAsia="標楷體" w:hAnsi="標楷體" w:hint="eastAsia"/>
          <w:sz w:val="28"/>
          <w:szCs w:val="28"/>
        </w:rPr>
        <w:t>者落實衛生自主管理。</w:t>
      </w:r>
      <w:proofErr w:type="gramStart"/>
      <w:r w:rsidRPr="00765CE9">
        <w:rPr>
          <w:rFonts w:ascii="標楷體" w:eastAsia="標楷體" w:hAnsi="標楷體" w:cs="標楷體" w:hint="eastAsia"/>
          <w:sz w:val="28"/>
          <w:szCs w:val="28"/>
        </w:rPr>
        <w:t>【</w:t>
      </w:r>
      <w:proofErr w:type="gramEnd"/>
      <w:r w:rsidRPr="00765CE9">
        <w:rPr>
          <w:rFonts w:ascii="標楷體" w:eastAsia="標楷體" w:hAnsi="標楷體" w:cs="標楷體" w:hint="eastAsia"/>
          <w:sz w:val="28"/>
          <w:szCs w:val="28"/>
        </w:rPr>
        <w:t>詳總決算審核報告</w:t>
      </w:r>
      <w:proofErr w:type="gramStart"/>
      <w:r w:rsidRPr="00765CE9">
        <w:rPr>
          <w:rFonts w:ascii="標楷體" w:eastAsia="標楷體" w:hAnsi="標楷體" w:cs="標楷體" w:hint="eastAsia"/>
          <w:sz w:val="28"/>
          <w:szCs w:val="28"/>
        </w:rPr>
        <w:t>第2冊丙</w:t>
      </w:r>
      <w:proofErr w:type="gramEnd"/>
      <w:r w:rsidRPr="00765CE9">
        <w:rPr>
          <w:rFonts w:ascii="標楷體" w:eastAsia="標楷體" w:hAnsi="標楷體" w:cs="標楷體" w:hint="eastAsia"/>
          <w:sz w:val="28"/>
          <w:szCs w:val="28"/>
        </w:rPr>
        <w:t>、拾玖、衛生福利部主管項下重要審核意見（五）1.】</w:t>
      </w:r>
    </w:p>
    <w:p w:rsidR="00DD0E4E" w:rsidRPr="004B7373" w:rsidRDefault="006F2021" w:rsidP="00427327">
      <w:pPr>
        <w:overflowPunct w:val="0"/>
        <w:snapToGrid w:val="0"/>
        <w:spacing w:line="510" w:lineRule="exact"/>
        <w:ind w:firstLineChars="450" w:firstLine="1261"/>
        <w:jc w:val="both"/>
        <w:rPr>
          <w:rFonts w:ascii="標楷體" w:eastAsia="標楷體" w:hAnsi="標楷體"/>
          <w:sz w:val="28"/>
        </w:rPr>
      </w:pPr>
      <w:r w:rsidRPr="004B7373">
        <w:rPr>
          <w:rFonts w:ascii="標楷體" w:eastAsia="標楷體" w:hAnsi="標楷體" w:hint="eastAsia"/>
          <w:b/>
          <w:sz w:val="28"/>
        </w:rPr>
        <w:t>2.　農藥殘留容許量標準久未重行檢視評估，</w:t>
      </w:r>
      <w:proofErr w:type="gramStart"/>
      <w:r w:rsidRPr="004B7373">
        <w:rPr>
          <w:rFonts w:ascii="標楷體" w:eastAsia="標楷體" w:hAnsi="標楷體" w:hint="eastAsia"/>
          <w:b/>
          <w:sz w:val="28"/>
        </w:rPr>
        <w:t>間有不符</w:t>
      </w:r>
      <w:proofErr w:type="gramEnd"/>
      <w:r w:rsidRPr="004B7373">
        <w:rPr>
          <w:rFonts w:ascii="標楷體" w:eastAsia="標楷體" w:hAnsi="標楷體" w:hint="eastAsia"/>
          <w:b/>
          <w:sz w:val="28"/>
        </w:rPr>
        <w:t>現行農藥使用規定或國際標準情事，且部分品項尚未開發檢驗方法，或僅列載未經查證或確效之建議方法清單</w:t>
      </w:r>
      <w:r w:rsidR="00361080" w:rsidRPr="004B7373">
        <w:rPr>
          <w:rFonts w:ascii="標楷體" w:eastAsia="標楷體" w:hAnsi="標楷體" w:hint="eastAsia"/>
          <w:b/>
          <w:sz w:val="28"/>
        </w:rPr>
        <w:t>，允宜通盤檢討</w:t>
      </w:r>
      <w:proofErr w:type="gramStart"/>
      <w:r w:rsidR="00361080" w:rsidRPr="004B7373">
        <w:rPr>
          <w:rFonts w:ascii="標楷體" w:eastAsia="標楷體" w:hAnsi="標楷體" w:hint="eastAsia"/>
          <w:b/>
          <w:sz w:val="28"/>
        </w:rPr>
        <w:t>研</w:t>
      </w:r>
      <w:proofErr w:type="gramEnd"/>
      <w:r w:rsidR="00361080" w:rsidRPr="004B7373">
        <w:rPr>
          <w:rFonts w:ascii="標楷體" w:eastAsia="標楷體" w:hAnsi="標楷體" w:hint="eastAsia"/>
          <w:b/>
          <w:sz w:val="28"/>
        </w:rPr>
        <w:t>修農藥</w:t>
      </w:r>
      <w:r w:rsidR="00AA20B8" w:rsidRPr="004B7373">
        <w:rPr>
          <w:rFonts w:ascii="標楷體" w:eastAsia="標楷體" w:hAnsi="標楷體" w:hint="eastAsia"/>
          <w:b/>
          <w:sz w:val="28"/>
        </w:rPr>
        <w:t>殘留容許量標準</w:t>
      </w:r>
      <w:r w:rsidR="00361080" w:rsidRPr="004B7373">
        <w:rPr>
          <w:rFonts w:ascii="標楷體" w:eastAsia="標楷體" w:hAnsi="標楷體" w:hint="eastAsia"/>
          <w:b/>
          <w:sz w:val="28"/>
        </w:rPr>
        <w:t>，並</w:t>
      </w:r>
      <w:proofErr w:type="gramStart"/>
      <w:r w:rsidR="00361080" w:rsidRPr="004B7373">
        <w:rPr>
          <w:rFonts w:ascii="標楷體" w:eastAsia="標楷體" w:hAnsi="標楷體" w:hint="eastAsia"/>
          <w:b/>
          <w:sz w:val="28"/>
        </w:rPr>
        <w:t>研</w:t>
      </w:r>
      <w:proofErr w:type="gramEnd"/>
      <w:r w:rsidR="00361080" w:rsidRPr="004B7373">
        <w:rPr>
          <w:rFonts w:ascii="標楷體" w:eastAsia="標楷體" w:hAnsi="標楷體" w:hint="eastAsia"/>
          <w:b/>
          <w:sz w:val="28"/>
        </w:rPr>
        <w:t>謀加速檢驗方法之開發</w:t>
      </w:r>
      <w:r w:rsidRPr="004B7373">
        <w:rPr>
          <w:rFonts w:ascii="標楷體" w:eastAsia="標楷體" w:hAnsi="標楷體" w:hint="eastAsia"/>
          <w:b/>
          <w:sz w:val="28"/>
        </w:rPr>
        <w:t>：</w:t>
      </w:r>
      <w:proofErr w:type="gramStart"/>
      <w:r w:rsidRPr="004B7373">
        <w:rPr>
          <w:rFonts w:ascii="標楷體" w:eastAsia="標楷體" w:hAnsi="標楷體" w:hint="eastAsia"/>
          <w:spacing w:val="1"/>
          <w:sz w:val="28"/>
        </w:rPr>
        <w:t>食藥署</w:t>
      </w:r>
      <w:r w:rsidR="0004200B" w:rsidRPr="004B7373">
        <w:rPr>
          <w:rFonts w:ascii="標楷體" w:eastAsia="標楷體" w:hAnsi="標楷體" w:hint="eastAsia"/>
          <w:spacing w:val="1"/>
          <w:sz w:val="28"/>
        </w:rPr>
        <w:t>依食</w:t>
      </w:r>
      <w:proofErr w:type="gramEnd"/>
      <w:r w:rsidR="0004200B" w:rsidRPr="004B7373">
        <w:rPr>
          <w:rFonts w:ascii="標楷體" w:eastAsia="標楷體" w:hAnsi="標楷體" w:hint="eastAsia"/>
          <w:spacing w:val="1"/>
          <w:sz w:val="28"/>
        </w:rPr>
        <w:t>安法相關規定，</w:t>
      </w:r>
      <w:r w:rsidRPr="004B7373">
        <w:rPr>
          <w:rFonts w:ascii="標楷體" w:eastAsia="標楷體" w:hAnsi="標楷體" w:hint="eastAsia"/>
          <w:spacing w:val="1"/>
          <w:sz w:val="28"/>
        </w:rPr>
        <w:t>公告農藥、動物用藥殘留容許量標準及檢驗方法，</w:t>
      </w:r>
      <w:r w:rsidR="00A239FF" w:rsidRPr="004B7373">
        <w:rPr>
          <w:rFonts w:ascii="標楷體" w:eastAsia="標楷體" w:hAnsi="標楷體" w:hint="eastAsia"/>
          <w:spacing w:val="1"/>
          <w:sz w:val="28"/>
          <w:szCs w:val="28"/>
        </w:rPr>
        <w:t>以加強食品中農藥殘留、動物用藥殘留之管理</w:t>
      </w:r>
      <w:r w:rsidR="00F10A5F" w:rsidRPr="004B7373">
        <w:rPr>
          <w:rFonts w:ascii="標楷體" w:eastAsia="標楷體" w:hAnsi="標楷體" w:hint="eastAsia"/>
          <w:spacing w:val="1"/>
          <w:sz w:val="28"/>
          <w:szCs w:val="28"/>
        </w:rPr>
        <w:t>。</w:t>
      </w:r>
      <w:r w:rsidR="00A239FF" w:rsidRPr="004B7373">
        <w:rPr>
          <w:rFonts w:ascii="標楷體" w:eastAsia="標楷體" w:hAnsi="標楷體" w:hint="eastAsia"/>
          <w:spacing w:val="1"/>
          <w:sz w:val="28"/>
          <w:szCs w:val="28"/>
        </w:rPr>
        <w:t>經查執行情形，核有：(1)</w:t>
      </w:r>
      <w:r w:rsidRPr="004B7373">
        <w:rPr>
          <w:rFonts w:ascii="標楷體" w:eastAsia="標楷體" w:hAnsi="標楷體" w:hint="eastAsia"/>
          <w:spacing w:val="1"/>
          <w:sz w:val="28"/>
        </w:rPr>
        <w:t>因應國內農業部及國際貿易需求增修訂</w:t>
      </w:r>
      <w:r w:rsidRPr="004B7373">
        <w:rPr>
          <w:rFonts w:ascii="標楷體" w:eastAsia="標楷體" w:hAnsi="標楷體"/>
          <w:spacing w:val="1"/>
          <w:sz w:val="28"/>
        </w:rPr>
        <w:t>398</w:t>
      </w:r>
      <w:r w:rsidRPr="004B7373">
        <w:rPr>
          <w:rFonts w:ascii="標楷體" w:eastAsia="標楷體" w:hAnsi="標楷體" w:hint="eastAsia"/>
          <w:spacing w:val="1"/>
          <w:sz w:val="28"/>
        </w:rPr>
        <w:t>項農藥殘留容許量標準（</w:t>
      </w:r>
      <w:r w:rsidRPr="004B7373">
        <w:rPr>
          <w:rFonts w:ascii="標楷體" w:eastAsia="標楷體" w:hAnsi="標楷體"/>
          <w:spacing w:val="1"/>
          <w:sz w:val="28"/>
        </w:rPr>
        <w:t>MRL</w:t>
      </w:r>
      <w:r w:rsidRPr="004B7373">
        <w:rPr>
          <w:rFonts w:ascii="標楷體" w:eastAsia="標楷體" w:hAnsi="標楷體" w:hint="eastAsia"/>
          <w:spacing w:val="1"/>
          <w:sz w:val="28"/>
        </w:rPr>
        <w:t>），惟經本部運用農業部農藥資訊服務網登載之農藥許可證相關資料比對結果，計有大克蟎等11項農藥截至112年底止已無有效許可證，卻仍列載其</w:t>
      </w:r>
      <w:r w:rsidRPr="004B7373">
        <w:rPr>
          <w:rFonts w:ascii="標楷體" w:eastAsia="標楷體" w:hAnsi="標楷體"/>
          <w:spacing w:val="1"/>
          <w:sz w:val="28"/>
        </w:rPr>
        <w:t>MRL</w:t>
      </w:r>
      <w:r w:rsidRPr="004B7373">
        <w:rPr>
          <w:rFonts w:ascii="標楷體" w:eastAsia="標楷體" w:hAnsi="標楷體" w:hint="eastAsia"/>
          <w:spacing w:val="1"/>
          <w:sz w:val="28"/>
        </w:rPr>
        <w:t xml:space="preserve">，查該等農藥MRL係於76至104年間訂定，久未重行檢視評估，間有不符國內現行農藥使用規定或國際食品法典委員會（Codex </w:t>
      </w:r>
      <w:proofErr w:type="spellStart"/>
      <w:r w:rsidRPr="004B7373">
        <w:rPr>
          <w:rFonts w:ascii="標楷體" w:eastAsia="標楷體" w:hAnsi="標楷體" w:hint="eastAsia"/>
          <w:spacing w:val="1"/>
          <w:sz w:val="28"/>
        </w:rPr>
        <w:t>Alimentarius</w:t>
      </w:r>
      <w:proofErr w:type="spellEnd"/>
      <w:r w:rsidRPr="004B7373">
        <w:rPr>
          <w:rFonts w:ascii="標楷體" w:eastAsia="標楷體" w:hAnsi="標楷體" w:hint="eastAsia"/>
          <w:spacing w:val="1"/>
          <w:sz w:val="28"/>
        </w:rPr>
        <w:t xml:space="preserve"> Commission,</w:t>
      </w:r>
      <w:r w:rsidR="002567C9" w:rsidRPr="004B7373">
        <w:rPr>
          <w:rFonts w:ascii="標楷體" w:eastAsia="標楷體" w:hAnsi="標楷體" w:hint="eastAsia"/>
          <w:spacing w:val="1"/>
          <w:sz w:val="28"/>
        </w:rPr>
        <w:t xml:space="preserve"> Codex</w:t>
      </w:r>
      <w:r w:rsidRPr="004B7373">
        <w:rPr>
          <w:rFonts w:ascii="標楷體" w:eastAsia="標楷體" w:hAnsi="標楷體" w:hint="eastAsia"/>
          <w:spacing w:val="1"/>
          <w:sz w:val="28"/>
        </w:rPr>
        <w:t>）訂定之國際標準情事；</w:t>
      </w:r>
      <w:r w:rsidR="00580794" w:rsidRPr="004B7373">
        <w:rPr>
          <w:rFonts w:ascii="標楷體" w:eastAsia="標楷體" w:hAnsi="標楷體" w:hint="eastAsia"/>
          <w:spacing w:val="1"/>
          <w:sz w:val="28"/>
          <w:szCs w:val="28"/>
        </w:rPr>
        <w:t>(2)</w:t>
      </w:r>
      <w:proofErr w:type="gramStart"/>
      <w:r w:rsidRPr="004B7373">
        <w:rPr>
          <w:rFonts w:ascii="標楷體" w:eastAsia="標楷體" w:hAnsi="標楷體" w:hint="eastAsia"/>
          <w:spacing w:val="1"/>
          <w:sz w:val="28"/>
        </w:rPr>
        <w:t>食藥署</w:t>
      </w:r>
      <w:proofErr w:type="gramEnd"/>
      <w:r w:rsidRPr="004B7373">
        <w:rPr>
          <w:rFonts w:ascii="標楷體" w:eastAsia="標楷體" w:hAnsi="標楷體" w:hint="eastAsia"/>
          <w:spacing w:val="1"/>
          <w:sz w:val="28"/>
        </w:rPr>
        <w:t>訂定「衛生福利部食品藥物管理署檢驗方法訂定程序」，規範檢驗方法分為公告檢驗方法、建議檢驗方法及建議方法清單，供確認食品中之藥物殘留量是否合於標準，</w:t>
      </w:r>
      <w:proofErr w:type="gramStart"/>
      <w:r w:rsidRPr="004B7373">
        <w:rPr>
          <w:rFonts w:ascii="標楷體" w:eastAsia="標楷體" w:hAnsi="標楷體" w:hint="eastAsia"/>
          <w:spacing w:val="1"/>
          <w:sz w:val="28"/>
        </w:rPr>
        <w:t>惟查截至</w:t>
      </w:r>
      <w:proofErr w:type="gramEnd"/>
      <w:r w:rsidRPr="004B7373">
        <w:rPr>
          <w:rFonts w:ascii="標楷體" w:eastAsia="標楷體" w:hAnsi="標楷體" w:hint="eastAsia"/>
          <w:spacing w:val="1"/>
          <w:sz w:val="28"/>
        </w:rPr>
        <w:t>112年底止，</w:t>
      </w:r>
      <w:proofErr w:type="gramStart"/>
      <w:r w:rsidRPr="004B7373">
        <w:rPr>
          <w:rFonts w:ascii="標楷體" w:eastAsia="標楷體" w:hAnsi="標楷體" w:hint="eastAsia"/>
          <w:spacing w:val="1"/>
          <w:sz w:val="28"/>
        </w:rPr>
        <w:t>食藥署</w:t>
      </w:r>
      <w:proofErr w:type="gramEnd"/>
      <w:r w:rsidRPr="004B7373">
        <w:rPr>
          <w:rFonts w:ascii="標楷體" w:eastAsia="標楷體" w:hAnsi="標楷體" w:hint="eastAsia"/>
          <w:spacing w:val="1"/>
          <w:sz w:val="28"/>
        </w:rPr>
        <w:t>公告之農藥及動物用藥MRL中，</w:t>
      </w:r>
      <w:r w:rsidRPr="004B7373">
        <w:rPr>
          <w:rFonts w:ascii="標楷體" w:eastAsia="標楷體" w:hAnsi="標楷體" w:hint="eastAsia"/>
          <w:spacing w:val="1"/>
          <w:sz w:val="28"/>
        </w:rPr>
        <w:lastRenderedPageBreak/>
        <w:t>各有11項缺少相應之檢驗方法可精確檢測，又已公布之21項農藥殘留及14</w:t>
      </w:r>
      <w:r w:rsidR="00A239FF" w:rsidRPr="004B7373">
        <w:rPr>
          <w:rFonts w:ascii="標楷體" w:eastAsia="標楷體" w:hAnsi="標楷體" w:hint="eastAsia"/>
          <w:spacing w:val="1"/>
          <w:sz w:val="28"/>
        </w:rPr>
        <w:t>項</w:t>
      </w:r>
      <w:r w:rsidRPr="004B7373">
        <w:rPr>
          <w:rFonts w:ascii="標楷體" w:eastAsia="標楷體" w:hAnsi="標楷體" w:hint="eastAsia"/>
          <w:spacing w:val="1"/>
          <w:sz w:val="28"/>
        </w:rPr>
        <w:t>動物用藥殘留之建議方法清單，須</w:t>
      </w:r>
      <w:proofErr w:type="gramStart"/>
      <w:r w:rsidRPr="004B7373">
        <w:rPr>
          <w:rFonts w:ascii="標楷體" w:eastAsia="標楷體" w:hAnsi="標楷體" w:hint="eastAsia"/>
          <w:spacing w:val="1"/>
          <w:sz w:val="28"/>
        </w:rPr>
        <w:t>俟</w:t>
      </w:r>
      <w:proofErr w:type="gramEnd"/>
      <w:r w:rsidRPr="004B7373">
        <w:rPr>
          <w:rFonts w:ascii="標楷體" w:eastAsia="標楷體" w:hAnsi="標楷體" w:hint="eastAsia"/>
          <w:spacing w:val="1"/>
          <w:sz w:val="28"/>
        </w:rPr>
        <w:t>進行方法適用性評估並經查證或確效後，始能參考使用，尚無法直接適用於食品檢驗，影響食品檢驗之即時性及準確性</w:t>
      </w:r>
      <w:r w:rsidR="00580794" w:rsidRPr="004B7373">
        <w:rPr>
          <w:rFonts w:ascii="標楷體" w:eastAsia="標楷體" w:hAnsi="標楷體" w:hint="eastAsia"/>
          <w:spacing w:val="1"/>
          <w:sz w:val="28"/>
        </w:rPr>
        <w:t>等情事</w:t>
      </w:r>
      <w:r w:rsidR="008402A2">
        <w:rPr>
          <w:rFonts w:ascii="標楷體" w:eastAsia="標楷體" w:hAnsi="標楷體" w:hint="eastAsia"/>
          <w:sz w:val="28"/>
          <w:szCs w:val="28"/>
        </w:rPr>
        <w:t>。</w:t>
      </w:r>
      <w:r w:rsidRPr="004B7373">
        <w:rPr>
          <w:rFonts w:ascii="標楷體" w:eastAsia="標楷體" w:hAnsi="標楷體" w:hint="eastAsia"/>
          <w:spacing w:val="1"/>
          <w:sz w:val="28"/>
        </w:rPr>
        <w:t>經函</w:t>
      </w:r>
      <w:proofErr w:type="gramStart"/>
      <w:r w:rsidRPr="004B7373">
        <w:rPr>
          <w:rFonts w:ascii="標楷體" w:eastAsia="標楷體" w:hAnsi="標楷體" w:hint="eastAsia"/>
          <w:spacing w:val="1"/>
          <w:sz w:val="28"/>
        </w:rPr>
        <w:t>請衛福部</w:t>
      </w:r>
      <w:proofErr w:type="gramEnd"/>
      <w:r w:rsidRPr="004B7373">
        <w:rPr>
          <w:rFonts w:ascii="標楷體" w:eastAsia="標楷體" w:hAnsi="標楷體" w:hint="eastAsia"/>
          <w:spacing w:val="1"/>
          <w:sz w:val="28"/>
        </w:rPr>
        <w:t>督促通盤檢討</w:t>
      </w:r>
      <w:proofErr w:type="gramStart"/>
      <w:r w:rsidRPr="004B7373">
        <w:rPr>
          <w:rFonts w:ascii="標楷體" w:eastAsia="標楷體" w:hAnsi="標楷體" w:hint="eastAsia"/>
          <w:spacing w:val="1"/>
          <w:sz w:val="28"/>
        </w:rPr>
        <w:t>研</w:t>
      </w:r>
      <w:proofErr w:type="gramEnd"/>
      <w:r w:rsidRPr="004B7373">
        <w:rPr>
          <w:rFonts w:ascii="標楷體" w:eastAsia="標楷體" w:hAnsi="標楷體" w:hint="eastAsia"/>
          <w:spacing w:val="1"/>
          <w:sz w:val="28"/>
        </w:rPr>
        <w:t>修農藥MRL，並</w:t>
      </w:r>
      <w:proofErr w:type="gramStart"/>
      <w:r w:rsidRPr="004B7373">
        <w:rPr>
          <w:rFonts w:ascii="標楷體" w:eastAsia="標楷體" w:hAnsi="標楷體" w:hint="eastAsia"/>
          <w:spacing w:val="1"/>
          <w:sz w:val="28"/>
        </w:rPr>
        <w:t>研</w:t>
      </w:r>
      <w:proofErr w:type="gramEnd"/>
      <w:r w:rsidRPr="004B7373">
        <w:rPr>
          <w:rFonts w:ascii="標楷體" w:eastAsia="標楷體" w:hAnsi="標楷體" w:hint="eastAsia"/>
          <w:spacing w:val="1"/>
          <w:sz w:val="28"/>
        </w:rPr>
        <w:t>謀加速檢驗方法之開發，以強化食品檢驗效能。</w:t>
      </w:r>
      <w:proofErr w:type="gramStart"/>
      <w:r w:rsidRPr="004B7373">
        <w:rPr>
          <w:rFonts w:ascii="標楷體" w:eastAsia="標楷體" w:hAnsi="標楷體" w:cs="標楷體" w:hint="eastAsia"/>
          <w:spacing w:val="1"/>
          <w:sz w:val="28"/>
          <w:szCs w:val="28"/>
        </w:rPr>
        <w:t>【</w:t>
      </w:r>
      <w:proofErr w:type="gramEnd"/>
      <w:r w:rsidRPr="004B7373">
        <w:rPr>
          <w:rFonts w:ascii="標楷體" w:eastAsia="標楷體" w:hAnsi="標楷體" w:cs="標楷體" w:hint="eastAsia"/>
          <w:spacing w:val="1"/>
          <w:sz w:val="28"/>
          <w:szCs w:val="28"/>
        </w:rPr>
        <w:t>詳總決算審核報告</w:t>
      </w:r>
      <w:proofErr w:type="gramStart"/>
      <w:r w:rsidRPr="004B7373">
        <w:rPr>
          <w:rFonts w:ascii="標楷體" w:eastAsia="標楷體" w:hAnsi="標楷體" w:cs="標楷體" w:hint="eastAsia"/>
          <w:spacing w:val="1"/>
          <w:sz w:val="28"/>
          <w:szCs w:val="28"/>
        </w:rPr>
        <w:t>第2冊丙</w:t>
      </w:r>
      <w:proofErr w:type="gramEnd"/>
      <w:r w:rsidRPr="004B7373">
        <w:rPr>
          <w:rFonts w:ascii="標楷體" w:eastAsia="標楷體" w:hAnsi="標楷體" w:cs="標楷體" w:hint="eastAsia"/>
          <w:spacing w:val="1"/>
          <w:sz w:val="28"/>
          <w:szCs w:val="28"/>
        </w:rPr>
        <w:t>、拾玖、衛生福利部主管項下重要審核意見（五）</w:t>
      </w:r>
      <w:r w:rsidR="00B24343" w:rsidRPr="004B7373">
        <w:rPr>
          <w:rFonts w:ascii="標楷體" w:eastAsia="標楷體" w:hAnsi="標楷體" w:cs="標楷體" w:hint="eastAsia"/>
          <w:spacing w:val="1"/>
          <w:sz w:val="28"/>
          <w:szCs w:val="28"/>
        </w:rPr>
        <w:t>2</w:t>
      </w:r>
      <w:r w:rsidRPr="004B7373">
        <w:rPr>
          <w:rFonts w:ascii="標楷體" w:eastAsia="標楷體" w:hAnsi="標楷體" w:cs="標楷體" w:hint="eastAsia"/>
          <w:spacing w:val="1"/>
          <w:sz w:val="28"/>
          <w:szCs w:val="28"/>
        </w:rPr>
        <w:t>.】</w:t>
      </w:r>
    </w:p>
    <w:p w:rsidR="007A27FF" w:rsidRPr="00765CE9" w:rsidRDefault="005F609E" w:rsidP="00CA35E0">
      <w:pPr>
        <w:overflowPunct w:val="0"/>
        <w:snapToGrid w:val="0"/>
        <w:spacing w:line="496" w:lineRule="exact"/>
        <w:ind w:firstLineChars="398" w:firstLine="1275"/>
        <w:jc w:val="both"/>
        <w:rPr>
          <w:rFonts w:ascii="標楷體" w:eastAsia="標楷體" w:hAnsi="標楷體"/>
          <w:b/>
          <w:sz w:val="28"/>
          <w:u w:val="single"/>
        </w:rPr>
      </w:pPr>
      <w:r w:rsidRPr="009168D1">
        <w:rPr>
          <w:rFonts w:ascii="標楷體" w:eastAsia="標楷體" w:hAnsi="標楷體" w:cs="Times New Roman"/>
          <w:b/>
          <w:noProof/>
          <w:sz w:val="32"/>
          <w:szCs w:val="32"/>
        </w:rPr>
        <mc:AlternateContent>
          <mc:Choice Requires="wps">
            <w:drawing>
              <wp:anchor distT="0" distB="0" distL="114300" distR="114300" simplePos="0" relativeHeight="251681792" behindDoc="0" locked="0" layoutInCell="1" allowOverlap="1" wp14:anchorId="636D6F4F" wp14:editId="78541658">
                <wp:simplePos x="0" y="0"/>
                <wp:positionH relativeFrom="margin">
                  <wp:posOffset>2669111</wp:posOffset>
                </wp:positionH>
                <wp:positionV relativeFrom="margin">
                  <wp:posOffset>5132070</wp:posOffset>
                </wp:positionV>
                <wp:extent cx="3695700" cy="1800000"/>
                <wp:effectExtent l="0" t="0" r="0" b="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1800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6644E" w:rsidRDefault="00A00027" w:rsidP="00653FFC">
                            <w:pPr>
                              <w:overflowPunct w:val="0"/>
                              <w:snapToGrid w:val="0"/>
                              <w:spacing w:line="300" w:lineRule="exact"/>
                              <w:jc w:val="center"/>
                              <w:rPr>
                                <w:rFonts w:ascii="標楷體" w:eastAsia="標楷體" w:hAnsi="標楷體"/>
                                <w:b/>
                                <w:color w:val="000000"/>
                              </w:rPr>
                            </w:pPr>
                            <w:r w:rsidRPr="0084384A">
                              <w:rPr>
                                <w:rFonts w:ascii="標楷體" w:eastAsia="標楷體" w:hAnsi="標楷體" w:hint="eastAsia"/>
                                <w:b/>
                              </w:rPr>
                              <w:t>表</w:t>
                            </w:r>
                            <w:r>
                              <w:rPr>
                                <w:rFonts w:ascii="標楷體" w:eastAsia="標楷體" w:hAnsi="標楷體" w:hint="eastAsia"/>
                                <w:b/>
                              </w:rPr>
                              <w:t>6</w:t>
                            </w:r>
                            <w:r>
                              <w:rPr>
                                <w:rFonts w:ascii="標楷體" w:eastAsia="標楷體" w:hAnsi="標楷體"/>
                                <w:b/>
                              </w:rPr>
                              <w:t xml:space="preserve">　</w:t>
                            </w:r>
                            <w:r w:rsidRPr="0084384A">
                              <w:rPr>
                                <w:rFonts w:ascii="標楷體" w:eastAsia="標楷體" w:hAnsi="標楷體" w:hint="eastAsia"/>
                                <w:b/>
                              </w:rPr>
                              <w:t>蔬</w:t>
                            </w:r>
                            <w:r w:rsidRPr="009B3A20">
                              <w:rPr>
                                <w:rFonts w:ascii="標楷體" w:eastAsia="標楷體" w:hAnsi="標楷體" w:hint="eastAsia"/>
                                <w:b/>
                                <w:color w:val="000000"/>
                              </w:rPr>
                              <w:t>果農藥殘留抽驗情形</w:t>
                            </w:r>
                          </w:p>
                          <w:tbl>
                            <w:tblPr>
                              <w:tblW w:w="5516"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6"/>
                              <w:gridCol w:w="964"/>
                              <w:gridCol w:w="964"/>
                              <w:gridCol w:w="964"/>
                              <w:gridCol w:w="964"/>
                              <w:gridCol w:w="964"/>
                            </w:tblGrid>
                            <w:tr w:rsidR="00A00027" w:rsidRPr="009B3A20" w:rsidTr="004C23CE">
                              <w:trPr>
                                <w:trHeight w:val="121"/>
                              </w:trPr>
                              <w:tc>
                                <w:tcPr>
                                  <w:tcW w:w="5516" w:type="dxa"/>
                                  <w:gridSpan w:val="6"/>
                                  <w:tcBorders>
                                    <w:top w:val="nil"/>
                                    <w:left w:val="nil"/>
                                    <w:bottom w:val="single" w:sz="4" w:space="0" w:color="auto"/>
                                    <w:right w:val="nil"/>
                                  </w:tcBorders>
                                  <w:shd w:val="clear" w:color="auto" w:fill="auto"/>
                                  <w:noWrap/>
                                  <w:vAlign w:val="center"/>
                                  <w:hideMark/>
                                </w:tcPr>
                                <w:p w:rsidR="00A00027" w:rsidRPr="009B3A20" w:rsidRDefault="00A00027" w:rsidP="00AA2F14">
                                  <w:pPr>
                                    <w:snapToGrid w:val="0"/>
                                    <w:spacing w:line="240" w:lineRule="atLeast"/>
                                    <w:jc w:val="right"/>
                                    <w:rPr>
                                      <w:rFonts w:ascii="標楷體" w:eastAsia="標楷體" w:hAnsi="標楷體"/>
                                      <w:color w:val="000000"/>
                                      <w:sz w:val="20"/>
                                      <w:szCs w:val="20"/>
                                    </w:rPr>
                                  </w:pPr>
                                  <w:r w:rsidRPr="009B3A20">
                                    <w:rPr>
                                      <w:rFonts w:ascii="標楷體" w:eastAsia="標楷體" w:hAnsi="標楷體" w:hint="eastAsia"/>
                                      <w:color w:val="000000"/>
                                      <w:sz w:val="20"/>
                                      <w:szCs w:val="20"/>
                                    </w:rPr>
                                    <w:t>單位：件、％</w:t>
                                  </w:r>
                                </w:p>
                              </w:tc>
                            </w:tr>
                            <w:tr w:rsidR="00A00027" w:rsidRPr="009B3A20" w:rsidTr="00080513">
                              <w:trPr>
                                <w:trHeight w:val="340"/>
                              </w:trPr>
                              <w:tc>
                                <w:tcPr>
                                  <w:tcW w:w="696" w:type="dxa"/>
                                  <w:tcBorders>
                                    <w:top w:val="single" w:sz="4" w:space="0" w:color="auto"/>
                                  </w:tcBorders>
                                  <w:shd w:val="clear" w:color="auto" w:fill="FFF2CC" w:themeFill="accent4" w:themeFillTint="33"/>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年度</w:t>
                                  </w:r>
                                </w:p>
                              </w:tc>
                              <w:tc>
                                <w:tcPr>
                                  <w:tcW w:w="964" w:type="dxa"/>
                                  <w:tcBorders>
                                    <w:top w:val="single" w:sz="4" w:space="0" w:color="auto"/>
                                  </w:tcBorders>
                                  <w:shd w:val="clear" w:color="auto" w:fill="FFF2CC" w:themeFill="accent4" w:themeFillTint="33"/>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抽驗件數</w:t>
                                  </w:r>
                                </w:p>
                              </w:tc>
                              <w:tc>
                                <w:tcPr>
                                  <w:tcW w:w="964" w:type="dxa"/>
                                  <w:tcBorders>
                                    <w:top w:val="single" w:sz="4" w:space="0" w:color="auto"/>
                                  </w:tcBorders>
                                  <w:shd w:val="clear" w:color="auto" w:fill="FFF2CC" w:themeFill="accent4" w:themeFillTint="33"/>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合格件數</w:t>
                                  </w:r>
                                </w:p>
                              </w:tc>
                              <w:tc>
                                <w:tcPr>
                                  <w:tcW w:w="964" w:type="dxa"/>
                                  <w:tcBorders>
                                    <w:top w:val="single" w:sz="4" w:space="0" w:color="auto"/>
                                  </w:tcBorders>
                                  <w:shd w:val="clear" w:color="auto" w:fill="FFF2CC" w:themeFill="accent4" w:themeFillTint="33"/>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合格率</w:t>
                                  </w:r>
                                </w:p>
                              </w:tc>
                              <w:tc>
                                <w:tcPr>
                                  <w:tcW w:w="964" w:type="dxa"/>
                                  <w:tcBorders>
                                    <w:top w:val="single" w:sz="4" w:space="0" w:color="auto"/>
                                  </w:tcBorders>
                                  <w:shd w:val="clear" w:color="auto" w:fill="FFF2CC" w:themeFill="accent4" w:themeFillTint="33"/>
                                  <w:vAlign w:val="center"/>
                                </w:tcPr>
                                <w:p w:rsidR="00A00027" w:rsidRPr="00FA1745" w:rsidRDefault="00A00027" w:rsidP="00AA2F14">
                                  <w:pPr>
                                    <w:snapToGrid w:val="0"/>
                                    <w:spacing w:line="240" w:lineRule="exact"/>
                                    <w:jc w:val="center"/>
                                    <w:rPr>
                                      <w:rFonts w:ascii="標楷體" w:eastAsia="標楷體" w:hAnsi="標楷體"/>
                                      <w:color w:val="000000"/>
                                      <w:spacing w:val="-10"/>
                                      <w:sz w:val="20"/>
                                      <w:szCs w:val="20"/>
                                    </w:rPr>
                                  </w:pPr>
                                  <w:r w:rsidRPr="00FA1745">
                                    <w:rPr>
                                      <w:rFonts w:ascii="標楷體" w:eastAsia="標楷體" w:hAnsi="標楷體" w:hint="eastAsia"/>
                                      <w:color w:val="000000"/>
                                      <w:spacing w:val="-10"/>
                                      <w:sz w:val="20"/>
                                      <w:szCs w:val="20"/>
                                    </w:rPr>
                                    <w:t>不合格件數</w:t>
                                  </w:r>
                                </w:p>
                              </w:tc>
                              <w:tc>
                                <w:tcPr>
                                  <w:tcW w:w="964" w:type="dxa"/>
                                  <w:tcBorders>
                                    <w:top w:val="single" w:sz="4" w:space="0" w:color="auto"/>
                                  </w:tcBorders>
                                  <w:shd w:val="clear" w:color="auto" w:fill="FFF2CC" w:themeFill="accent4" w:themeFillTint="33"/>
                                  <w:vAlign w:val="center"/>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不合格率</w:t>
                                  </w:r>
                                </w:p>
                              </w:tc>
                            </w:tr>
                            <w:tr w:rsidR="00A00027" w:rsidRPr="009B3A20" w:rsidTr="00080513">
                              <w:trPr>
                                <w:trHeight w:val="340"/>
                              </w:trPr>
                              <w:tc>
                                <w:tcPr>
                                  <w:tcW w:w="696" w:type="dxa"/>
                                  <w:shd w:val="clear" w:color="auto" w:fill="auto"/>
                                  <w:noWrap/>
                                  <w:vAlign w:val="center"/>
                                  <w:hideMark/>
                                </w:tcPr>
                                <w:p w:rsidR="00A00027" w:rsidRPr="0084384A" w:rsidRDefault="00A00027" w:rsidP="00480307">
                                  <w:pPr>
                                    <w:snapToGrid w:val="0"/>
                                    <w:spacing w:line="240" w:lineRule="exact"/>
                                    <w:jc w:val="center"/>
                                    <w:rPr>
                                      <w:rFonts w:ascii="標楷體" w:eastAsia="標楷體" w:hAnsi="標楷體"/>
                                      <w:b/>
                                      <w:color w:val="000000"/>
                                      <w:sz w:val="20"/>
                                      <w:szCs w:val="20"/>
                                    </w:rPr>
                                  </w:pPr>
                                  <w:r w:rsidRPr="0084384A">
                                    <w:rPr>
                                      <w:rFonts w:ascii="標楷體" w:eastAsia="標楷體" w:hAnsi="標楷體" w:hint="eastAsia"/>
                                      <w:b/>
                                      <w:color w:val="000000"/>
                                      <w:sz w:val="20"/>
                                      <w:szCs w:val="20"/>
                                    </w:rPr>
                                    <w:t>合計</w:t>
                                  </w:r>
                                </w:p>
                              </w:tc>
                              <w:tc>
                                <w:tcPr>
                                  <w:tcW w:w="964" w:type="dxa"/>
                                  <w:shd w:val="clear" w:color="auto" w:fill="auto"/>
                                  <w:noWrap/>
                                  <w:vAlign w:val="center"/>
                                  <w:hideMark/>
                                </w:tcPr>
                                <w:p w:rsidR="00A00027" w:rsidRPr="0084384A" w:rsidRDefault="00A00027" w:rsidP="00AA2F14">
                                  <w:pPr>
                                    <w:snapToGrid w:val="0"/>
                                    <w:spacing w:line="240" w:lineRule="exact"/>
                                    <w:jc w:val="right"/>
                                    <w:rPr>
                                      <w:rFonts w:ascii="標楷體" w:eastAsia="標楷體" w:hAnsi="標楷體"/>
                                      <w:b/>
                                      <w:color w:val="000000"/>
                                      <w:sz w:val="20"/>
                                      <w:szCs w:val="20"/>
                                    </w:rPr>
                                  </w:pPr>
                                  <w:r w:rsidRPr="0084384A">
                                    <w:rPr>
                                      <w:rFonts w:ascii="標楷體" w:eastAsia="標楷體" w:hAnsi="標楷體" w:hint="eastAsia"/>
                                      <w:b/>
                                      <w:color w:val="000000"/>
                                      <w:sz w:val="20"/>
                                      <w:szCs w:val="20"/>
                                    </w:rPr>
                                    <w:t>42,487</w:t>
                                  </w:r>
                                </w:p>
                              </w:tc>
                              <w:tc>
                                <w:tcPr>
                                  <w:tcW w:w="964" w:type="dxa"/>
                                  <w:shd w:val="clear" w:color="auto" w:fill="auto"/>
                                  <w:noWrap/>
                                  <w:vAlign w:val="center"/>
                                  <w:hideMark/>
                                </w:tcPr>
                                <w:p w:rsidR="00A00027" w:rsidRPr="0084384A" w:rsidRDefault="00A00027" w:rsidP="00AA2F14">
                                  <w:pPr>
                                    <w:snapToGrid w:val="0"/>
                                    <w:spacing w:line="240" w:lineRule="exact"/>
                                    <w:jc w:val="right"/>
                                    <w:rPr>
                                      <w:rFonts w:ascii="標楷體" w:eastAsia="標楷體" w:hAnsi="標楷體"/>
                                      <w:b/>
                                      <w:color w:val="000000"/>
                                      <w:sz w:val="20"/>
                                      <w:szCs w:val="20"/>
                                    </w:rPr>
                                  </w:pPr>
                                  <w:r w:rsidRPr="0084384A">
                                    <w:rPr>
                                      <w:rFonts w:ascii="標楷體" w:eastAsia="標楷體" w:hAnsi="標楷體" w:hint="eastAsia"/>
                                      <w:b/>
                                      <w:color w:val="000000"/>
                                      <w:sz w:val="20"/>
                                      <w:szCs w:val="20"/>
                                    </w:rPr>
                                    <w:t>41,144</w:t>
                                  </w:r>
                                </w:p>
                              </w:tc>
                              <w:tc>
                                <w:tcPr>
                                  <w:tcW w:w="964" w:type="dxa"/>
                                  <w:shd w:val="clear" w:color="auto" w:fill="auto"/>
                                  <w:noWrap/>
                                  <w:vAlign w:val="center"/>
                                  <w:hideMark/>
                                </w:tcPr>
                                <w:p w:rsidR="00A00027" w:rsidRPr="0084384A" w:rsidRDefault="00A00027" w:rsidP="00AA2F14">
                                  <w:pPr>
                                    <w:snapToGrid w:val="0"/>
                                    <w:spacing w:line="240" w:lineRule="exact"/>
                                    <w:jc w:val="right"/>
                                    <w:rPr>
                                      <w:rFonts w:ascii="標楷體" w:eastAsia="標楷體" w:hAnsi="標楷體"/>
                                      <w:b/>
                                      <w:color w:val="000000"/>
                                      <w:sz w:val="20"/>
                                      <w:szCs w:val="20"/>
                                    </w:rPr>
                                  </w:pPr>
                                  <w:r w:rsidRPr="0084384A">
                                    <w:rPr>
                                      <w:rFonts w:ascii="標楷體" w:eastAsia="標楷體" w:hAnsi="標楷體" w:hint="eastAsia"/>
                                      <w:b/>
                                      <w:color w:val="000000"/>
                                      <w:sz w:val="20"/>
                                      <w:szCs w:val="20"/>
                                    </w:rPr>
                                    <w:t>96.84</w:t>
                                  </w:r>
                                </w:p>
                              </w:tc>
                              <w:tc>
                                <w:tcPr>
                                  <w:tcW w:w="964" w:type="dxa"/>
                                  <w:shd w:val="clear" w:color="auto" w:fill="auto"/>
                                  <w:vAlign w:val="center"/>
                                </w:tcPr>
                                <w:p w:rsidR="00A00027" w:rsidRPr="0084384A" w:rsidRDefault="00A00027" w:rsidP="00AA2F14">
                                  <w:pPr>
                                    <w:snapToGrid w:val="0"/>
                                    <w:spacing w:line="240" w:lineRule="exact"/>
                                    <w:jc w:val="right"/>
                                    <w:rPr>
                                      <w:rFonts w:ascii="標楷體" w:eastAsia="標楷體" w:hAnsi="標楷體"/>
                                      <w:b/>
                                      <w:color w:val="000000"/>
                                      <w:sz w:val="20"/>
                                      <w:szCs w:val="20"/>
                                    </w:rPr>
                                  </w:pPr>
                                  <w:r w:rsidRPr="0084384A">
                                    <w:rPr>
                                      <w:rFonts w:ascii="標楷體" w:eastAsia="標楷體" w:hAnsi="標楷體" w:hint="eastAsia"/>
                                      <w:b/>
                                      <w:color w:val="000000"/>
                                      <w:sz w:val="20"/>
                                      <w:szCs w:val="20"/>
                                    </w:rPr>
                                    <w:t>1,343</w:t>
                                  </w:r>
                                </w:p>
                              </w:tc>
                              <w:tc>
                                <w:tcPr>
                                  <w:tcW w:w="964" w:type="dxa"/>
                                  <w:shd w:val="clear" w:color="auto" w:fill="auto"/>
                                  <w:vAlign w:val="center"/>
                                </w:tcPr>
                                <w:p w:rsidR="00A00027" w:rsidRPr="0084384A" w:rsidRDefault="00A00027" w:rsidP="00AA2F14">
                                  <w:pPr>
                                    <w:snapToGrid w:val="0"/>
                                    <w:spacing w:line="240" w:lineRule="exact"/>
                                    <w:jc w:val="right"/>
                                    <w:rPr>
                                      <w:rFonts w:ascii="標楷體" w:eastAsia="標楷體" w:hAnsi="標楷體"/>
                                      <w:b/>
                                      <w:color w:val="000000"/>
                                      <w:sz w:val="20"/>
                                      <w:szCs w:val="20"/>
                                    </w:rPr>
                                  </w:pPr>
                                  <w:r w:rsidRPr="0084384A">
                                    <w:rPr>
                                      <w:rFonts w:ascii="標楷體" w:eastAsia="標楷體" w:hAnsi="標楷體" w:hint="eastAsia"/>
                                      <w:b/>
                                      <w:color w:val="000000"/>
                                      <w:sz w:val="20"/>
                                      <w:szCs w:val="20"/>
                                    </w:rPr>
                                    <w:t>3.16</w:t>
                                  </w:r>
                                </w:p>
                              </w:tc>
                            </w:tr>
                            <w:tr w:rsidR="00A00027" w:rsidRPr="009B3A20" w:rsidTr="00080513">
                              <w:trPr>
                                <w:trHeight w:val="340"/>
                              </w:trPr>
                              <w:tc>
                                <w:tcPr>
                                  <w:tcW w:w="696" w:type="dxa"/>
                                  <w:shd w:val="clear" w:color="auto" w:fill="auto"/>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110</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 xml:space="preserve">14,190 </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 xml:space="preserve">13,766 </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 xml:space="preserve">97.01 </w:t>
                                  </w:r>
                                </w:p>
                              </w:tc>
                              <w:tc>
                                <w:tcPr>
                                  <w:tcW w:w="964" w:type="dxa"/>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424</w:t>
                                  </w:r>
                                </w:p>
                              </w:tc>
                              <w:tc>
                                <w:tcPr>
                                  <w:tcW w:w="964" w:type="dxa"/>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2.99</w:t>
                                  </w:r>
                                </w:p>
                              </w:tc>
                            </w:tr>
                            <w:tr w:rsidR="00A00027" w:rsidRPr="009B3A20" w:rsidTr="00080513">
                              <w:trPr>
                                <w:trHeight w:val="340"/>
                              </w:trPr>
                              <w:tc>
                                <w:tcPr>
                                  <w:tcW w:w="696" w:type="dxa"/>
                                  <w:shd w:val="clear" w:color="auto" w:fill="auto"/>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color w:val="000000"/>
                                      <w:sz w:val="20"/>
                                      <w:szCs w:val="20"/>
                                    </w:rPr>
                                    <w:t>111</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14,222</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13,781</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96.90</w:t>
                                  </w:r>
                                </w:p>
                              </w:tc>
                              <w:tc>
                                <w:tcPr>
                                  <w:tcW w:w="964" w:type="dxa"/>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441</w:t>
                                  </w:r>
                                </w:p>
                              </w:tc>
                              <w:tc>
                                <w:tcPr>
                                  <w:tcW w:w="964" w:type="dxa"/>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3.10</w:t>
                                  </w:r>
                                </w:p>
                              </w:tc>
                            </w:tr>
                            <w:tr w:rsidR="00A00027" w:rsidRPr="009B3A20" w:rsidTr="00080513">
                              <w:trPr>
                                <w:trHeight w:val="340"/>
                              </w:trPr>
                              <w:tc>
                                <w:tcPr>
                                  <w:tcW w:w="696" w:type="dxa"/>
                                  <w:tcBorders>
                                    <w:bottom w:val="single" w:sz="4" w:space="0" w:color="auto"/>
                                  </w:tcBorders>
                                  <w:shd w:val="clear" w:color="auto" w:fill="auto"/>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color w:val="000000"/>
                                      <w:sz w:val="20"/>
                                      <w:szCs w:val="20"/>
                                    </w:rPr>
                                    <w:t>112</w:t>
                                  </w:r>
                                </w:p>
                              </w:tc>
                              <w:tc>
                                <w:tcPr>
                                  <w:tcW w:w="964" w:type="dxa"/>
                                  <w:tcBorders>
                                    <w:bottom w:val="single" w:sz="4" w:space="0" w:color="auto"/>
                                  </w:tcBorders>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14,075</w:t>
                                  </w:r>
                                </w:p>
                              </w:tc>
                              <w:tc>
                                <w:tcPr>
                                  <w:tcW w:w="964" w:type="dxa"/>
                                  <w:tcBorders>
                                    <w:bottom w:val="single" w:sz="4" w:space="0" w:color="auto"/>
                                  </w:tcBorders>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13,597</w:t>
                                  </w:r>
                                </w:p>
                              </w:tc>
                              <w:tc>
                                <w:tcPr>
                                  <w:tcW w:w="964" w:type="dxa"/>
                                  <w:tcBorders>
                                    <w:bottom w:val="single" w:sz="4" w:space="0" w:color="auto"/>
                                  </w:tcBorders>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96.60</w:t>
                                  </w:r>
                                </w:p>
                              </w:tc>
                              <w:tc>
                                <w:tcPr>
                                  <w:tcW w:w="964" w:type="dxa"/>
                                  <w:tcBorders>
                                    <w:bottom w:val="single" w:sz="4" w:space="0" w:color="auto"/>
                                  </w:tcBorders>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478</w:t>
                                  </w:r>
                                </w:p>
                              </w:tc>
                              <w:tc>
                                <w:tcPr>
                                  <w:tcW w:w="964" w:type="dxa"/>
                                  <w:tcBorders>
                                    <w:bottom w:val="single" w:sz="4" w:space="0" w:color="auto"/>
                                  </w:tcBorders>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3.40</w:t>
                                  </w:r>
                                </w:p>
                              </w:tc>
                            </w:tr>
                            <w:tr w:rsidR="00A00027" w:rsidRPr="009B3A20" w:rsidTr="004C23CE">
                              <w:trPr>
                                <w:trHeight w:val="324"/>
                              </w:trPr>
                              <w:tc>
                                <w:tcPr>
                                  <w:tcW w:w="5516" w:type="dxa"/>
                                  <w:gridSpan w:val="6"/>
                                  <w:tcBorders>
                                    <w:top w:val="single" w:sz="4" w:space="0" w:color="auto"/>
                                    <w:left w:val="nil"/>
                                    <w:bottom w:val="nil"/>
                                    <w:right w:val="nil"/>
                                  </w:tcBorders>
                                  <w:shd w:val="clear" w:color="auto" w:fill="auto"/>
                                  <w:noWrap/>
                                  <w:vAlign w:val="center"/>
                                  <w:hideMark/>
                                </w:tcPr>
                                <w:p w:rsidR="00A00027" w:rsidRPr="009B3A20" w:rsidRDefault="00A00027" w:rsidP="00AA2F14">
                                  <w:pPr>
                                    <w:snapToGrid w:val="0"/>
                                    <w:spacing w:line="240" w:lineRule="exact"/>
                                    <w:jc w:val="both"/>
                                    <w:rPr>
                                      <w:color w:val="000000"/>
                                    </w:rPr>
                                  </w:pPr>
                                  <w:r w:rsidRPr="00051ABD">
                                    <w:rPr>
                                      <w:rFonts w:ascii="標楷體" w:eastAsia="標楷體" w:hAnsi="標楷體" w:hint="eastAsia"/>
                                      <w:color w:val="000000"/>
                                      <w:sz w:val="18"/>
                                      <w:szCs w:val="18"/>
                                    </w:rPr>
                                    <w:t>資料來源：整理自</w:t>
                                  </w:r>
                                  <w:proofErr w:type="gramStart"/>
                                  <w:r w:rsidRPr="00051ABD">
                                    <w:rPr>
                                      <w:rFonts w:ascii="標楷體" w:eastAsia="標楷體" w:hAnsi="標楷體" w:hint="eastAsia"/>
                                      <w:color w:val="000000"/>
                                      <w:sz w:val="18"/>
                                      <w:szCs w:val="18"/>
                                    </w:rPr>
                                    <w:t>農糧署提供</w:t>
                                  </w:r>
                                  <w:proofErr w:type="gramEnd"/>
                                  <w:r w:rsidRPr="00051ABD">
                                    <w:rPr>
                                      <w:rFonts w:ascii="標楷體" w:eastAsia="標楷體" w:hAnsi="標楷體" w:hint="eastAsia"/>
                                      <w:color w:val="000000"/>
                                      <w:sz w:val="18"/>
                                      <w:szCs w:val="18"/>
                                    </w:rPr>
                                    <w:t>資料。</w:t>
                                  </w:r>
                                </w:p>
                              </w:tc>
                            </w:tr>
                          </w:tbl>
                          <w:p w:rsidR="00A00027" w:rsidRPr="00A00027" w:rsidRDefault="00A00027" w:rsidP="00A6644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6D6F4F" id="_x0000_s1034" type="#_x0000_t202" style="position:absolute;left:0;text-align:left;margin-left:210.15pt;margin-top:404.1pt;width:291pt;height:141.7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" stroked="f">
                <v:textbox>
                  <w:txbxContent>
                    <w:p w:rsidR="00A6644E" w:rsidRDefault="00A00027" w:rsidP="00653FFC">
                      <w:pPr>
                        <w:overflowPunct w:val="0"/>
                        <w:snapToGrid w:val="0"/>
                        <w:spacing w:line="300" w:lineRule="exact"/>
                        <w:jc w:val="center"/>
                        <w:rPr>
                          <w:rFonts w:ascii="標楷體" w:eastAsia="標楷體" w:hAnsi="標楷體"/>
                          <w:b/>
                          <w:color w:val="000000"/>
                        </w:rPr>
                      </w:pPr>
                      <w:r w:rsidRPr="0084384A">
                        <w:rPr>
                          <w:rFonts w:ascii="標楷體" w:eastAsia="標楷體" w:hAnsi="標楷體" w:hint="eastAsia"/>
                          <w:b/>
                        </w:rPr>
                        <w:t>表</w:t>
                      </w:r>
                      <w:r>
                        <w:rPr>
                          <w:rFonts w:ascii="標楷體" w:eastAsia="標楷體" w:hAnsi="標楷體" w:hint="eastAsia"/>
                          <w:b/>
                        </w:rPr>
                        <w:t>6</w:t>
                      </w:r>
                      <w:r>
                        <w:rPr>
                          <w:rFonts w:ascii="標楷體" w:eastAsia="標楷體" w:hAnsi="標楷體"/>
                          <w:b/>
                        </w:rPr>
                        <w:t xml:space="preserve">　</w:t>
                      </w:r>
                      <w:r w:rsidRPr="0084384A">
                        <w:rPr>
                          <w:rFonts w:ascii="標楷體" w:eastAsia="標楷體" w:hAnsi="標楷體" w:hint="eastAsia"/>
                          <w:b/>
                        </w:rPr>
                        <w:t>蔬</w:t>
                      </w:r>
                      <w:r w:rsidRPr="009B3A20">
                        <w:rPr>
                          <w:rFonts w:ascii="標楷體" w:eastAsia="標楷體" w:hAnsi="標楷體" w:hint="eastAsia"/>
                          <w:b/>
                          <w:color w:val="000000"/>
                        </w:rPr>
                        <w:t>果農藥殘留抽驗情形</w:t>
                      </w:r>
                    </w:p>
                    <w:tbl>
                      <w:tblPr>
                        <w:tblW w:w="5516"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6"/>
                        <w:gridCol w:w="964"/>
                        <w:gridCol w:w="964"/>
                        <w:gridCol w:w="964"/>
                        <w:gridCol w:w="964"/>
                        <w:gridCol w:w="964"/>
                      </w:tblGrid>
                      <w:tr w:rsidR="00A00027" w:rsidRPr="009B3A20" w:rsidTr="004C23CE">
                        <w:trPr>
                          <w:trHeight w:val="121"/>
                        </w:trPr>
                        <w:tc>
                          <w:tcPr>
                            <w:tcW w:w="5516" w:type="dxa"/>
                            <w:gridSpan w:val="6"/>
                            <w:tcBorders>
                              <w:top w:val="nil"/>
                              <w:left w:val="nil"/>
                              <w:bottom w:val="single" w:sz="4" w:space="0" w:color="auto"/>
                              <w:right w:val="nil"/>
                            </w:tcBorders>
                            <w:shd w:val="clear" w:color="auto" w:fill="auto"/>
                            <w:noWrap/>
                            <w:vAlign w:val="center"/>
                            <w:hideMark/>
                          </w:tcPr>
                          <w:p w:rsidR="00A00027" w:rsidRPr="009B3A20" w:rsidRDefault="00A00027" w:rsidP="00AA2F14">
                            <w:pPr>
                              <w:snapToGrid w:val="0"/>
                              <w:spacing w:line="240" w:lineRule="atLeast"/>
                              <w:jc w:val="right"/>
                              <w:rPr>
                                <w:rFonts w:ascii="標楷體" w:eastAsia="標楷體" w:hAnsi="標楷體"/>
                                <w:color w:val="000000"/>
                                <w:sz w:val="20"/>
                                <w:szCs w:val="20"/>
                              </w:rPr>
                            </w:pPr>
                            <w:r w:rsidRPr="009B3A20">
                              <w:rPr>
                                <w:rFonts w:ascii="標楷體" w:eastAsia="標楷體" w:hAnsi="標楷體" w:hint="eastAsia"/>
                                <w:color w:val="000000"/>
                                <w:sz w:val="20"/>
                                <w:szCs w:val="20"/>
                              </w:rPr>
                              <w:t>單位：件、％</w:t>
                            </w:r>
                          </w:p>
                        </w:tc>
                      </w:tr>
                      <w:tr w:rsidR="00A00027" w:rsidRPr="009B3A20" w:rsidTr="00080513">
                        <w:trPr>
                          <w:trHeight w:val="340"/>
                        </w:trPr>
                        <w:tc>
                          <w:tcPr>
                            <w:tcW w:w="696" w:type="dxa"/>
                            <w:tcBorders>
                              <w:top w:val="single" w:sz="4" w:space="0" w:color="auto"/>
                            </w:tcBorders>
                            <w:shd w:val="clear" w:color="auto" w:fill="FFF2CC" w:themeFill="accent4" w:themeFillTint="33"/>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年度</w:t>
                            </w:r>
                          </w:p>
                        </w:tc>
                        <w:tc>
                          <w:tcPr>
                            <w:tcW w:w="964" w:type="dxa"/>
                            <w:tcBorders>
                              <w:top w:val="single" w:sz="4" w:space="0" w:color="auto"/>
                            </w:tcBorders>
                            <w:shd w:val="clear" w:color="auto" w:fill="FFF2CC" w:themeFill="accent4" w:themeFillTint="33"/>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抽驗件數</w:t>
                            </w:r>
                          </w:p>
                        </w:tc>
                        <w:tc>
                          <w:tcPr>
                            <w:tcW w:w="964" w:type="dxa"/>
                            <w:tcBorders>
                              <w:top w:val="single" w:sz="4" w:space="0" w:color="auto"/>
                            </w:tcBorders>
                            <w:shd w:val="clear" w:color="auto" w:fill="FFF2CC" w:themeFill="accent4" w:themeFillTint="33"/>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合格件數</w:t>
                            </w:r>
                          </w:p>
                        </w:tc>
                        <w:tc>
                          <w:tcPr>
                            <w:tcW w:w="964" w:type="dxa"/>
                            <w:tcBorders>
                              <w:top w:val="single" w:sz="4" w:space="0" w:color="auto"/>
                            </w:tcBorders>
                            <w:shd w:val="clear" w:color="auto" w:fill="FFF2CC" w:themeFill="accent4" w:themeFillTint="33"/>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合格率</w:t>
                            </w:r>
                          </w:p>
                        </w:tc>
                        <w:tc>
                          <w:tcPr>
                            <w:tcW w:w="964" w:type="dxa"/>
                            <w:tcBorders>
                              <w:top w:val="single" w:sz="4" w:space="0" w:color="auto"/>
                            </w:tcBorders>
                            <w:shd w:val="clear" w:color="auto" w:fill="FFF2CC" w:themeFill="accent4" w:themeFillTint="33"/>
                            <w:vAlign w:val="center"/>
                          </w:tcPr>
                          <w:p w:rsidR="00A00027" w:rsidRPr="00FA1745" w:rsidRDefault="00A00027" w:rsidP="00AA2F14">
                            <w:pPr>
                              <w:snapToGrid w:val="0"/>
                              <w:spacing w:line="240" w:lineRule="exact"/>
                              <w:jc w:val="center"/>
                              <w:rPr>
                                <w:rFonts w:ascii="標楷體" w:eastAsia="標楷體" w:hAnsi="標楷體"/>
                                <w:color w:val="000000"/>
                                <w:spacing w:val="-10"/>
                                <w:sz w:val="20"/>
                                <w:szCs w:val="20"/>
                              </w:rPr>
                            </w:pPr>
                            <w:r w:rsidRPr="00FA1745">
                              <w:rPr>
                                <w:rFonts w:ascii="標楷體" w:eastAsia="標楷體" w:hAnsi="標楷體" w:hint="eastAsia"/>
                                <w:color w:val="000000"/>
                                <w:spacing w:val="-10"/>
                                <w:sz w:val="20"/>
                                <w:szCs w:val="20"/>
                              </w:rPr>
                              <w:t>不合格件數</w:t>
                            </w:r>
                          </w:p>
                        </w:tc>
                        <w:tc>
                          <w:tcPr>
                            <w:tcW w:w="964" w:type="dxa"/>
                            <w:tcBorders>
                              <w:top w:val="single" w:sz="4" w:space="0" w:color="auto"/>
                            </w:tcBorders>
                            <w:shd w:val="clear" w:color="auto" w:fill="FFF2CC" w:themeFill="accent4" w:themeFillTint="33"/>
                            <w:vAlign w:val="center"/>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不合格率</w:t>
                            </w:r>
                          </w:p>
                        </w:tc>
                      </w:tr>
                      <w:tr w:rsidR="00A00027" w:rsidRPr="009B3A20" w:rsidTr="00080513">
                        <w:trPr>
                          <w:trHeight w:val="340"/>
                        </w:trPr>
                        <w:tc>
                          <w:tcPr>
                            <w:tcW w:w="696" w:type="dxa"/>
                            <w:shd w:val="clear" w:color="auto" w:fill="auto"/>
                            <w:noWrap/>
                            <w:vAlign w:val="center"/>
                            <w:hideMark/>
                          </w:tcPr>
                          <w:p w:rsidR="00A00027" w:rsidRPr="0084384A" w:rsidRDefault="00A00027" w:rsidP="00480307">
                            <w:pPr>
                              <w:snapToGrid w:val="0"/>
                              <w:spacing w:line="240" w:lineRule="exact"/>
                              <w:jc w:val="center"/>
                              <w:rPr>
                                <w:rFonts w:ascii="標楷體" w:eastAsia="標楷體" w:hAnsi="標楷體"/>
                                <w:b/>
                                <w:color w:val="000000"/>
                                <w:sz w:val="20"/>
                                <w:szCs w:val="20"/>
                              </w:rPr>
                            </w:pPr>
                            <w:r w:rsidRPr="0084384A">
                              <w:rPr>
                                <w:rFonts w:ascii="標楷體" w:eastAsia="標楷體" w:hAnsi="標楷體" w:hint="eastAsia"/>
                                <w:b/>
                                <w:color w:val="000000"/>
                                <w:sz w:val="20"/>
                                <w:szCs w:val="20"/>
                              </w:rPr>
                              <w:t>合計</w:t>
                            </w:r>
                          </w:p>
                        </w:tc>
                        <w:tc>
                          <w:tcPr>
                            <w:tcW w:w="964" w:type="dxa"/>
                            <w:shd w:val="clear" w:color="auto" w:fill="auto"/>
                            <w:noWrap/>
                            <w:vAlign w:val="center"/>
                            <w:hideMark/>
                          </w:tcPr>
                          <w:p w:rsidR="00A00027" w:rsidRPr="0084384A" w:rsidRDefault="00A00027" w:rsidP="00AA2F14">
                            <w:pPr>
                              <w:snapToGrid w:val="0"/>
                              <w:spacing w:line="240" w:lineRule="exact"/>
                              <w:jc w:val="right"/>
                              <w:rPr>
                                <w:rFonts w:ascii="標楷體" w:eastAsia="標楷體" w:hAnsi="標楷體"/>
                                <w:b/>
                                <w:color w:val="000000"/>
                                <w:sz w:val="20"/>
                                <w:szCs w:val="20"/>
                              </w:rPr>
                            </w:pPr>
                            <w:r w:rsidRPr="0084384A">
                              <w:rPr>
                                <w:rFonts w:ascii="標楷體" w:eastAsia="標楷體" w:hAnsi="標楷體" w:hint="eastAsia"/>
                                <w:b/>
                                <w:color w:val="000000"/>
                                <w:sz w:val="20"/>
                                <w:szCs w:val="20"/>
                              </w:rPr>
                              <w:t>42,487</w:t>
                            </w:r>
                          </w:p>
                        </w:tc>
                        <w:tc>
                          <w:tcPr>
                            <w:tcW w:w="964" w:type="dxa"/>
                            <w:shd w:val="clear" w:color="auto" w:fill="auto"/>
                            <w:noWrap/>
                            <w:vAlign w:val="center"/>
                            <w:hideMark/>
                          </w:tcPr>
                          <w:p w:rsidR="00A00027" w:rsidRPr="0084384A" w:rsidRDefault="00A00027" w:rsidP="00AA2F14">
                            <w:pPr>
                              <w:snapToGrid w:val="0"/>
                              <w:spacing w:line="240" w:lineRule="exact"/>
                              <w:jc w:val="right"/>
                              <w:rPr>
                                <w:rFonts w:ascii="標楷體" w:eastAsia="標楷體" w:hAnsi="標楷體"/>
                                <w:b/>
                                <w:color w:val="000000"/>
                                <w:sz w:val="20"/>
                                <w:szCs w:val="20"/>
                              </w:rPr>
                            </w:pPr>
                            <w:r w:rsidRPr="0084384A">
                              <w:rPr>
                                <w:rFonts w:ascii="標楷體" w:eastAsia="標楷體" w:hAnsi="標楷體" w:hint="eastAsia"/>
                                <w:b/>
                                <w:color w:val="000000"/>
                                <w:sz w:val="20"/>
                                <w:szCs w:val="20"/>
                              </w:rPr>
                              <w:t>41,144</w:t>
                            </w:r>
                          </w:p>
                        </w:tc>
                        <w:tc>
                          <w:tcPr>
                            <w:tcW w:w="964" w:type="dxa"/>
                            <w:shd w:val="clear" w:color="auto" w:fill="auto"/>
                            <w:noWrap/>
                            <w:vAlign w:val="center"/>
                            <w:hideMark/>
                          </w:tcPr>
                          <w:p w:rsidR="00A00027" w:rsidRPr="0084384A" w:rsidRDefault="00A00027" w:rsidP="00AA2F14">
                            <w:pPr>
                              <w:snapToGrid w:val="0"/>
                              <w:spacing w:line="240" w:lineRule="exact"/>
                              <w:jc w:val="right"/>
                              <w:rPr>
                                <w:rFonts w:ascii="標楷體" w:eastAsia="標楷體" w:hAnsi="標楷體"/>
                                <w:b/>
                                <w:color w:val="000000"/>
                                <w:sz w:val="20"/>
                                <w:szCs w:val="20"/>
                              </w:rPr>
                            </w:pPr>
                            <w:r w:rsidRPr="0084384A">
                              <w:rPr>
                                <w:rFonts w:ascii="標楷體" w:eastAsia="標楷體" w:hAnsi="標楷體" w:hint="eastAsia"/>
                                <w:b/>
                                <w:color w:val="000000"/>
                                <w:sz w:val="20"/>
                                <w:szCs w:val="20"/>
                              </w:rPr>
                              <w:t>96.84</w:t>
                            </w:r>
                          </w:p>
                        </w:tc>
                        <w:tc>
                          <w:tcPr>
                            <w:tcW w:w="964" w:type="dxa"/>
                            <w:shd w:val="clear" w:color="auto" w:fill="auto"/>
                            <w:vAlign w:val="center"/>
                          </w:tcPr>
                          <w:p w:rsidR="00A00027" w:rsidRPr="0084384A" w:rsidRDefault="00A00027" w:rsidP="00AA2F14">
                            <w:pPr>
                              <w:snapToGrid w:val="0"/>
                              <w:spacing w:line="240" w:lineRule="exact"/>
                              <w:jc w:val="right"/>
                              <w:rPr>
                                <w:rFonts w:ascii="標楷體" w:eastAsia="標楷體" w:hAnsi="標楷體"/>
                                <w:b/>
                                <w:color w:val="000000"/>
                                <w:sz w:val="20"/>
                                <w:szCs w:val="20"/>
                              </w:rPr>
                            </w:pPr>
                            <w:r w:rsidRPr="0084384A">
                              <w:rPr>
                                <w:rFonts w:ascii="標楷體" w:eastAsia="標楷體" w:hAnsi="標楷體" w:hint="eastAsia"/>
                                <w:b/>
                                <w:color w:val="000000"/>
                                <w:sz w:val="20"/>
                                <w:szCs w:val="20"/>
                              </w:rPr>
                              <w:t>1,343</w:t>
                            </w:r>
                          </w:p>
                        </w:tc>
                        <w:tc>
                          <w:tcPr>
                            <w:tcW w:w="964" w:type="dxa"/>
                            <w:shd w:val="clear" w:color="auto" w:fill="auto"/>
                            <w:vAlign w:val="center"/>
                          </w:tcPr>
                          <w:p w:rsidR="00A00027" w:rsidRPr="0084384A" w:rsidRDefault="00A00027" w:rsidP="00AA2F14">
                            <w:pPr>
                              <w:snapToGrid w:val="0"/>
                              <w:spacing w:line="240" w:lineRule="exact"/>
                              <w:jc w:val="right"/>
                              <w:rPr>
                                <w:rFonts w:ascii="標楷體" w:eastAsia="標楷體" w:hAnsi="標楷體"/>
                                <w:b/>
                                <w:color w:val="000000"/>
                                <w:sz w:val="20"/>
                                <w:szCs w:val="20"/>
                              </w:rPr>
                            </w:pPr>
                            <w:r w:rsidRPr="0084384A">
                              <w:rPr>
                                <w:rFonts w:ascii="標楷體" w:eastAsia="標楷體" w:hAnsi="標楷體" w:hint="eastAsia"/>
                                <w:b/>
                                <w:color w:val="000000"/>
                                <w:sz w:val="20"/>
                                <w:szCs w:val="20"/>
                              </w:rPr>
                              <w:t>3.16</w:t>
                            </w:r>
                          </w:p>
                        </w:tc>
                      </w:tr>
                      <w:tr w:rsidR="00A00027" w:rsidRPr="009B3A20" w:rsidTr="00080513">
                        <w:trPr>
                          <w:trHeight w:val="340"/>
                        </w:trPr>
                        <w:tc>
                          <w:tcPr>
                            <w:tcW w:w="696" w:type="dxa"/>
                            <w:shd w:val="clear" w:color="auto" w:fill="auto"/>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hint="eastAsia"/>
                                <w:color w:val="000000"/>
                                <w:sz w:val="20"/>
                                <w:szCs w:val="20"/>
                              </w:rPr>
                              <w:t>110</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 xml:space="preserve">14,190 </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 xml:space="preserve">13,766 </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 xml:space="preserve">97.01 </w:t>
                            </w:r>
                          </w:p>
                        </w:tc>
                        <w:tc>
                          <w:tcPr>
                            <w:tcW w:w="964" w:type="dxa"/>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424</w:t>
                            </w:r>
                          </w:p>
                        </w:tc>
                        <w:tc>
                          <w:tcPr>
                            <w:tcW w:w="964" w:type="dxa"/>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2.99</w:t>
                            </w:r>
                          </w:p>
                        </w:tc>
                      </w:tr>
                      <w:tr w:rsidR="00A00027" w:rsidRPr="009B3A20" w:rsidTr="00080513">
                        <w:trPr>
                          <w:trHeight w:val="340"/>
                        </w:trPr>
                        <w:tc>
                          <w:tcPr>
                            <w:tcW w:w="696" w:type="dxa"/>
                            <w:shd w:val="clear" w:color="auto" w:fill="auto"/>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color w:val="000000"/>
                                <w:sz w:val="20"/>
                                <w:szCs w:val="20"/>
                              </w:rPr>
                              <w:t>111</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14,222</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13,781</w:t>
                            </w:r>
                          </w:p>
                        </w:tc>
                        <w:tc>
                          <w:tcPr>
                            <w:tcW w:w="964" w:type="dxa"/>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96.90</w:t>
                            </w:r>
                          </w:p>
                        </w:tc>
                        <w:tc>
                          <w:tcPr>
                            <w:tcW w:w="964" w:type="dxa"/>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441</w:t>
                            </w:r>
                          </w:p>
                        </w:tc>
                        <w:tc>
                          <w:tcPr>
                            <w:tcW w:w="964" w:type="dxa"/>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3.10</w:t>
                            </w:r>
                          </w:p>
                        </w:tc>
                      </w:tr>
                      <w:tr w:rsidR="00A00027" w:rsidRPr="009B3A20" w:rsidTr="00080513">
                        <w:trPr>
                          <w:trHeight w:val="340"/>
                        </w:trPr>
                        <w:tc>
                          <w:tcPr>
                            <w:tcW w:w="696" w:type="dxa"/>
                            <w:tcBorders>
                              <w:bottom w:val="single" w:sz="4" w:space="0" w:color="auto"/>
                            </w:tcBorders>
                            <w:shd w:val="clear" w:color="auto" w:fill="auto"/>
                            <w:noWrap/>
                            <w:vAlign w:val="center"/>
                            <w:hideMark/>
                          </w:tcPr>
                          <w:p w:rsidR="00A00027" w:rsidRPr="00431742" w:rsidRDefault="00A00027" w:rsidP="00AA2F14">
                            <w:pPr>
                              <w:snapToGrid w:val="0"/>
                              <w:spacing w:line="240" w:lineRule="exact"/>
                              <w:jc w:val="center"/>
                              <w:rPr>
                                <w:rFonts w:ascii="標楷體" w:eastAsia="標楷體" w:hAnsi="標楷體"/>
                                <w:color w:val="000000"/>
                                <w:sz w:val="20"/>
                                <w:szCs w:val="20"/>
                              </w:rPr>
                            </w:pPr>
                            <w:r w:rsidRPr="00431742">
                              <w:rPr>
                                <w:rFonts w:ascii="標楷體" w:eastAsia="標楷體" w:hAnsi="標楷體"/>
                                <w:color w:val="000000"/>
                                <w:sz w:val="20"/>
                                <w:szCs w:val="20"/>
                              </w:rPr>
                              <w:t>112</w:t>
                            </w:r>
                          </w:p>
                        </w:tc>
                        <w:tc>
                          <w:tcPr>
                            <w:tcW w:w="964" w:type="dxa"/>
                            <w:tcBorders>
                              <w:bottom w:val="single" w:sz="4" w:space="0" w:color="auto"/>
                            </w:tcBorders>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14,075</w:t>
                            </w:r>
                          </w:p>
                        </w:tc>
                        <w:tc>
                          <w:tcPr>
                            <w:tcW w:w="964" w:type="dxa"/>
                            <w:tcBorders>
                              <w:bottom w:val="single" w:sz="4" w:space="0" w:color="auto"/>
                            </w:tcBorders>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13,597</w:t>
                            </w:r>
                          </w:p>
                        </w:tc>
                        <w:tc>
                          <w:tcPr>
                            <w:tcW w:w="964" w:type="dxa"/>
                            <w:tcBorders>
                              <w:bottom w:val="single" w:sz="4" w:space="0" w:color="auto"/>
                            </w:tcBorders>
                            <w:shd w:val="clear" w:color="auto" w:fill="auto"/>
                            <w:noWrap/>
                            <w:vAlign w:val="center"/>
                            <w:hideMark/>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hint="eastAsia"/>
                                <w:color w:val="000000"/>
                                <w:sz w:val="20"/>
                                <w:szCs w:val="20"/>
                              </w:rPr>
                              <w:t>96.60</w:t>
                            </w:r>
                          </w:p>
                        </w:tc>
                        <w:tc>
                          <w:tcPr>
                            <w:tcW w:w="964" w:type="dxa"/>
                            <w:tcBorders>
                              <w:bottom w:val="single" w:sz="4" w:space="0" w:color="auto"/>
                            </w:tcBorders>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478</w:t>
                            </w:r>
                          </w:p>
                        </w:tc>
                        <w:tc>
                          <w:tcPr>
                            <w:tcW w:w="964" w:type="dxa"/>
                            <w:tcBorders>
                              <w:bottom w:val="single" w:sz="4" w:space="0" w:color="auto"/>
                            </w:tcBorders>
                            <w:shd w:val="clear" w:color="auto" w:fill="auto"/>
                            <w:vAlign w:val="center"/>
                          </w:tcPr>
                          <w:p w:rsidR="00A00027" w:rsidRPr="00431742" w:rsidRDefault="00A00027" w:rsidP="00AA2F14">
                            <w:pPr>
                              <w:snapToGrid w:val="0"/>
                              <w:spacing w:line="240" w:lineRule="exact"/>
                              <w:jc w:val="right"/>
                              <w:rPr>
                                <w:rFonts w:ascii="標楷體" w:eastAsia="標楷體" w:hAnsi="標楷體"/>
                                <w:color w:val="000000"/>
                                <w:sz w:val="20"/>
                                <w:szCs w:val="20"/>
                              </w:rPr>
                            </w:pPr>
                            <w:r w:rsidRPr="00431742">
                              <w:rPr>
                                <w:rFonts w:ascii="標楷體" w:eastAsia="標楷體" w:hAnsi="標楷體"/>
                                <w:color w:val="000000"/>
                                <w:sz w:val="20"/>
                                <w:szCs w:val="20"/>
                              </w:rPr>
                              <w:t>3.40</w:t>
                            </w:r>
                          </w:p>
                        </w:tc>
                      </w:tr>
                      <w:tr w:rsidR="00A00027" w:rsidRPr="009B3A20" w:rsidTr="004C23CE">
                        <w:trPr>
                          <w:trHeight w:val="324"/>
                        </w:trPr>
                        <w:tc>
                          <w:tcPr>
                            <w:tcW w:w="5516" w:type="dxa"/>
                            <w:gridSpan w:val="6"/>
                            <w:tcBorders>
                              <w:top w:val="single" w:sz="4" w:space="0" w:color="auto"/>
                              <w:left w:val="nil"/>
                              <w:bottom w:val="nil"/>
                              <w:right w:val="nil"/>
                            </w:tcBorders>
                            <w:shd w:val="clear" w:color="auto" w:fill="auto"/>
                            <w:noWrap/>
                            <w:vAlign w:val="center"/>
                            <w:hideMark/>
                          </w:tcPr>
                          <w:p w:rsidR="00A00027" w:rsidRPr="009B3A20" w:rsidRDefault="00A00027" w:rsidP="00AA2F14">
                            <w:pPr>
                              <w:snapToGrid w:val="0"/>
                              <w:spacing w:line="240" w:lineRule="exact"/>
                              <w:jc w:val="both"/>
                              <w:rPr>
                                <w:color w:val="000000"/>
                              </w:rPr>
                            </w:pPr>
                            <w:r w:rsidRPr="00051ABD">
                              <w:rPr>
                                <w:rFonts w:ascii="標楷體" w:eastAsia="標楷體" w:hAnsi="標楷體" w:hint="eastAsia"/>
                                <w:color w:val="000000"/>
                                <w:sz w:val="18"/>
                                <w:szCs w:val="18"/>
                              </w:rPr>
                              <w:t>資料來源：整理自</w:t>
                            </w:r>
                            <w:proofErr w:type="gramStart"/>
                            <w:r w:rsidRPr="00051ABD">
                              <w:rPr>
                                <w:rFonts w:ascii="標楷體" w:eastAsia="標楷體" w:hAnsi="標楷體" w:hint="eastAsia"/>
                                <w:color w:val="000000"/>
                                <w:sz w:val="18"/>
                                <w:szCs w:val="18"/>
                              </w:rPr>
                              <w:t>農糧署提供</w:t>
                            </w:r>
                            <w:proofErr w:type="gramEnd"/>
                            <w:r w:rsidRPr="00051ABD">
                              <w:rPr>
                                <w:rFonts w:ascii="標楷體" w:eastAsia="標楷體" w:hAnsi="標楷體" w:hint="eastAsia"/>
                                <w:color w:val="000000"/>
                                <w:sz w:val="18"/>
                                <w:szCs w:val="18"/>
                              </w:rPr>
                              <w:t>資料。</w:t>
                            </w:r>
                          </w:p>
                        </w:tc>
                      </w:tr>
                    </w:tbl>
                    <w:p w:rsidR="00A00027" w:rsidRPr="00A00027" w:rsidRDefault="00A00027" w:rsidP="00A6644E"/>
                  </w:txbxContent>
                </v:textbox>
                <w10:wrap type="square" anchorx="margin" anchory="margin"/>
              </v:shape>
            </w:pict>
          </mc:Fallback>
        </mc:AlternateContent>
      </w:r>
      <w:r w:rsidR="007A27FF" w:rsidRPr="00271F00">
        <w:rPr>
          <w:rFonts w:ascii="標楷體" w:eastAsia="標楷體" w:hAnsi="標楷體" w:hint="eastAsia"/>
          <w:b/>
          <w:sz w:val="28"/>
        </w:rPr>
        <w:t>3.</w:t>
      </w:r>
      <w:r w:rsidR="00772D16" w:rsidRPr="00271F00">
        <w:rPr>
          <w:rFonts w:ascii="標楷體" w:eastAsia="標楷體" w:hAnsi="標楷體" w:hint="eastAsia"/>
          <w:b/>
          <w:sz w:val="28"/>
        </w:rPr>
        <w:t xml:space="preserve">　</w:t>
      </w:r>
      <w:r w:rsidR="00CB0A3E" w:rsidRPr="009168D1">
        <w:rPr>
          <w:rFonts w:ascii="標楷體" w:eastAsia="標楷體" w:hAnsi="標楷體" w:hint="eastAsia"/>
          <w:b/>
          <w:sz w:val="28"/>
          <w:szCs w:val="28"/>
        </w:rPr>
        <w:t>農業部辦理農產品用藥監測，惟</w:t>
      </w:r>
      <w:r w:rsidR="00CB0A3E" w:rsidRPr="00CF1903">
        <w:rPr>
          <w:rFonts w:ascii="標楷體" w:eastAsia="標楷體" w:hAnsi="標楷體" w:hint="eastAsia"/>
          <w:b/>
          <w:sz w:val="28"/>
          <w:szCs w:val="28"/>
        </w:rPr>
        <w:t>蔬果</w:t>
      </w:r>
      <w:r w:rsidR="00CB0A3E" w:rsidRPr="009168D1">
        <w:rPr>
          <w:rFonts w:ascii="標楷體" w:eastAsia="標楷體" w:hAnsi="標楷體" w:cs="Arial"/>
          <w:b/>
          <w:sz w:val="28"/>
          <w:szCs w:val="28"/>
          <w:shd w:val="clear" w:color="auto" w:fill="FFFFFF"/>
        </w:rPr>
        <w:t>殘留農藥含量</w:t>
      </w:r>
      <w:r w:rsidR="00CB0A3E" w:rsidRPr="009168D1">
        <w:rPr>
          <w:rFonts w:ascii="標楷體" w:eastAsia="標楷體" w:hAnsi="標楷體" w:cs="Arial" w:hint="eastAsia"/>
          <w:b/>
          <w:sz w:val="28"/>
          <w:szCs w:val="28"/>
          <w:shd w:val="clear" w:color="auto" w:fill="FFFFFF"/>
        </w:rPr>
        <w:t>超過安全容許標準之</w:t>
      </w:r>
      <w:r w:rsidR="00CB0A3E" w:rsidRPr="009168D1">
        <w:rPr>
          <w:rFonts w:ascii="標楷體" w:eastAsia="標楷體" w:hAnsi="標楷體" w:hint="eastAsia"/>
          <w:b/>
          <w:sz w:val="28"/>
          <w:szCs w:val="28"/>
        </w:rPr>
        <w:t>農藥違規案件逐年攀升</w:t>
      </w:r>
      <w:r w:rsidR="00CB0A3E" w:rsidRPr="00080513">
        <w:rPr>
          <w:rFonts w:ascii="標楷體" w:eastAsia="標楷體" w:hAnsi="標楷體" w:hint="eastAsia"/>
          <w:b/>
          <w:sz w:val="28"/>
          <w:szCs w:val="28"/>
        </w:rPr>
        <w:t>，且未依飼養場數量妥適分配畜牧場用藥稽查之抽樣比率，</w:t>
      </w:r>
      <w:proofErr w:type="gramStart"/>
      <w:r w:rsidR="00CB0A3E" w:rsidRPr="00080513">
        <w:rPr>
          <w:rFonts w:ascii="標楷體" w:eastAsia="標楷體" w:hAnsi="標楷體" w:hint="eastAsia"/>
          <w:b/>
          <w:sz w:val="28"/>
          <w:szCs w:val="28"/>
        </w:rPr>
        <w:t>允宜依風險</w:t>
      </w:r>
      <w:proofErr w:type="gramEnd"/>
      <w:r w:rsidR="00CB0A3E" w:rsidRPr="00080513">
        <w:rPr>
          <w:rFonts w:ascii="標楷體" w:eastAsia="標楷體" w:hAnsi="標楷體" w:hint="eastAsia"/>
          <w:b/>
          <w:sz w:val="28"/>
          <w:szCs w:val="28"/>
        </w:rPr>
        <w:t>程度提高</w:t>
      </w:r>
      <w:proofErr w:type="gramStart"/>
      <w:r w:rsidR="00CB0A3E" w:rsidRPr="00080513">
        <w:rPr>
          <w:rFonts w:ascii="標楷體" w:eastAsia="標楷體" w:hAnsi="標楷體" w:hint="eastAsia"/>
          <w:b/>
          <w:sz w:val="28"/>
          <w:szCs w:val="28"/>
        </w:rPr>
        <w:t>採</w:t>
      </w:r>
      <w:proofErr w:type="gramEnd"/>
      <w:r w:rsidR="00CB0A3E" w:rsidRPr="00080513">
        <w:rPr>
          <w:rFonts w:ascii="標楷體" w:eastAsia="標楷體" w:hAnsi="標楷體" w:hint="eastAsia"/>
          <w:b/>
          <w:sz w:val="28"/>
          <w:szCs w:val="28"/>
        </w:rPr>
        <w:t>驗件數與輔導業者安全用藥，以維農產品安全</w:t>
      </w:r>
      <w:r w:rsidR="00271F00" w:rsidRPr="00080513">
        <w:rPr>
          <w:rFonts w:ascii="標楷體" w:eastAsia="標楷體" w:hAnsi="標楷體" w:cs="Times New Roman" w:hint="eastAsia"/>
          <w:b/>
          <w:sz w:val="28"/>
          <w:szCs w:val="28"/>
        </w:rPr>
        <w:t>：</w:t>
      </w:r>
      <w:r w:rsidR="00A67844" w:rsidRPr="009168D1">
        <w:rPr>
          <w:rFonts w:ascii="標楷體" w:eastAsia="標楷體" w:hAnsi="標楷體" w:hint="eastAsia"/>
          <w:sz w:val="28"/>
          <w:szCs w:val="28"/>
        </w:rPr>
        <w:t>農業部</w:t>
      </w:r>
      <w:proofErr w:type="gramStart"/>
      <w:r w:rsidR="00271F00" w:rsidRPr="00080513">
        <w:rPr>
          <w:rFonts w:ascii="標楷體" w:eastAsia="標楷體" w:hAnsi="標楷體" w:hint="eastAsia"/>
          <w:sz w:val="28"/>
          <w:szCs w:val="28"/>
        </w:rPr>
        <w:t>農糧署及</w:t>
      </w:r>
      <w:proofErr w:type="gramEnd"/>
      <w:r w:rsidR="00271F00" w:rsidRPr="00080513">
        <w:rPr>
          <w:rFonts w:ascii="標楷體" w:eastAsia="標楷體" w:hAnsi="標楷體" w:cs="Times New Roman" w:hint="eastAsia"/>
          <w:sz w:val="28"/>
          <w:szCs w:val="28"/>
        </w:rPr>
        <w:t>動植物防疫檢疫署</w:t>
      </w:r>
      <w:r w:rsidR="00271F00" w:rsidRPr="00080513">
        <w:rPr>
          <w:rFonts w:ascii="標楷體" w:eastAsia="標楷體" w:hAnsi="標楷體" w:hint="eastAsia"/>
          <w:sz w:val="28"/>
          <w:szCs w:val="28"/>
        </w:rPr>
        <w:t>近</w:t>
      </w:r>
      <w:proofErr w:type="gramStart"/>
      <w:r w:rsidR="00271F00" w:rsidRPr="00080513">
        <w:rPr>
          <w:rFonts w:ascii="標楷體" w:eastAsia="標楷體" w:hAnsi="標楷體" w:hint="eastAsia"/>
          <w:sz w:val="28"/>
          <w:szCs w:val="28"/>
        </w:rPr>
        <w:t>3</w:t>
      </w:r>
      <w:proofErr w:type="gramEnd"/>
      <w:r w:rsidR="00271F00" w:rsidRPr="00080513">
        <w:rPr>
          <w:rFonts w:ascii="標楷體" w:eastAsia="標楷體" w:hAnsi="標楷體" w:hint="eastAsia"/>
          <w:sz w:val="28"/>
          <w:szCs w:val="28"/>
        </w:rPr>
        <w:t>年度</w:t>
      </w:r>
      <w:r w:rsidR="00271F00" w:rsidRPr="00080513">
        <w:rPr>
          <w:rFonts w:ascii="標楷體" w:eastAsia="標楷體" w:hAnsi="標楷體" w:cs="Segoe UI Light" w:hint="eastAsia"/>
          <w:sz w:val="28"/>
          <w:szCs w:val="28"/>
        </w:rPr>
        <w:t>（110至112</w:t>
      </w:r>
      <w:r w:rsidR="00271F00" w:rsidRPr="00080513">
        <w:rPr>
          <w:rFonts w:ascii="標楷體" w:eastAsia="標楷體" w:hAnsi="標楷體" w:cs="Segoe UI Light"/>
          <w:sz w:val="28"/>
          <w:szCs w:val="28"/>
        </w:rPr>
        <w:t>年度</w:t>
      </w:r>
      <w:r w:rsidR="00271F00" w:rsidRPr="00080513">
        <w:rPr>
          <w:rFonts w:ascii="標楷體" w:eastAsia="標楷體" w:hAnsi="標楷體" w:cs="Segoe UI Light" w:hint="eastAsia"/>
          <w:sz w:val="28"/>
          <w:szCs w:val="28"/>
        </w:rPr>
        <w:t>，下同）</w:t>
      </w:r>
      <w:r w:rsidR="00271F00" w:rsidRPr="00080513">
        <w:rPr>
          <w:rFonts w:ascii="標楷體" w:eastAsia="標楷體" w:hAnsi="標楷體" w:hint="eastAsia"/>
          <w:sz w:val="28"/>
          <w:szCs w:val="28"/>
        </w:rPr>
        <w:t>辦理「農作物農藥殘留監測與管制」、「強化畜牧場用藥品質監測」、「畜禽產品安全衛生預警體系」等計畫，針對重點及高風險蔬果執行田間、集貨場等生產端及流通至供應商階段之上</w:t>
      </w:r>
      <w:proofErr w:type="gramStart"/>
      <w:r w:rsidR="00271F00" w:rsidRPr="00080513">
        <w:rPr>
          <w:rFonts w:ascii="標楷體" w:eastAsia="標楷體" w:hAnsi="標楷體" w:hint="eastAsia"/>
          <w:sz w:val="28"/>
          <w:szCs w:val="28"/>
        </w:rPr>
        <w:t>巿</w:t>
      </w:r>
      <w:proofErr w:type="gramEnd"/>
      <w:r w:rsidR="00271F00" w:rsidRPr="00080513">
        <w:rPr>
          <w:rFonts w:ascii="標楷體" w:eastAsia="標楷體" w:hAnsi="標楷體" w:hint="eastAsia"/>
          <w:sz w:val="28"/>
          <w:szCs w:val="28"/>
        </w:rPr>
        <w:t>前農產品進行抽驗工作，以及針對</w:t>
      </w:r>
      <w:r w:rsidR="00271F00" w:rsidRPr="00080513">
        <w:rPr>
          <w:rFonts w:ascii="標楷體" w:eastAsia="標楷體" w:hAnsi="標楷體"/>
          <w:sz w:val="28"/>
          <w:szCs w:val="28"/>
        </w:rPr>
        <w:t>上市前豬血清、豬毛、肉豬、牛血清、羊血清、生（牛、羊）乳、雞肉、鴨肉、鵝肉、雞蛋及鴨蛋</w:t>
      </w:r>
      <w:r w:rsidR="00271F00" w:rsidRPr="00080513">
        <w:rPr>
          <w:rFonts w:ascii="標楷體" w:eastAsia="標楷體" w:hAnsi="標楷體" w:hint="eastAsia"/>
          <w:sz w:val="28"/>
          <w:szCs w:val="28"/>
        </w:rPr>
        <w:t>等，</w:t>
      </w:r>
      <w:r w:rsidR="00271F00" w:rsidRPr="00080513">
        <w:rPr>
          <w:rFonts w:ascii="標楷體" w:eastAsia="標楷體" w:hAnsi="標楷體"/>
          <w:sz w:val="28"/>
          <w:szCs w:val="28"/>
        </w:rPr>
        <w:t>辦理畜牧場</w:t>
      </w:r>
      <w:r w:rsidR="00271F00" w:rsidRPr="00080513">
        <w:rPr>
          <w:rFonts w:ascii="標楷體" w:eastAsia="標楷體" w:hAnsi="標楷體" w:hint="eastAsia"/>
          <w:sz w:val="28"/>
          <w:szCs w:val="28"/>
        </w:rPr>
        <w:t>用藥</w:t>
      </w:r>
      <w:r w:rsidR="00271F00" w:rsidRPr="00080513">
        <w:rPr>
          <w:rFonts w:ascii="標楷體" w:eastAsia="標楷體" w:hAnsi="標楷體"/>
          <w:sz w:val="28"/>
          <w:szCs w:val="28"/>
        </w:rPr>
        <w:t>稽查及監測工作</w:t>
      </w:r>
      <w:r w:rsidR="00271F00" w:rsidRPr="00080513">
        <w:rPr>
          <w:rFonts w:ascii="標楷體" w:eastAsia="標楷體" w:hAnsi="標楷體" w:hint="eastAsia"/>
          <w:sz w:val="28"/>
          <w:szCs w:val="28"/>
        </w:rPr>
        <w:t>。經查執行情形，</w:t>
      </w:r>
      <w:r w:rsidR="00271F00" w:rsidRPr="00080513">
        <w:rPr>
          <w:rFonts w:ascii="標楷體" w:eastAsia="標楷體" w:hAnsi="標楷體"/>
          <w:sz w:val="28"/>
          <w:szCs w:val="28"/>
        </w:rPr>
        <w:t>核有：</w:t>
      </w:r>
      <w:r w:rsidR="00773DBE" w:rsidRPr="00080513">
        <w:rPr>
          <w:rFonts w:ascii="標楷體" w:eastAsia="標楷體" w:hAnsi="標楷體" w:hint="eastAsia"/>
          <w:sz w:val="28"/>
          <w:szCs w:val="28"/>
        </w:rPr>
        <w:t>（1）</w:t>
      </w:r>
      <w:proofErr w:type="gramStart"/>
      <w:r w:rsidR="00773DBE" w:rsidRPr="00080513">
        <w:rPr>
          <w:rFonts w:ascii="標楷體" w:eastAsia="標楷體" w:hAnsi="標楷體" w:hint="eastAsia"/>
          <w:sz w:val="28"/>
          <w:szCs w:val="28"/>
        </w:rPr>
        <w:t>農糧署近3</w:t>
      </w:r>
      <w:proofErr w:type="gramEnd"/>
      <w:r w:rsidR="00773DBE" w:rsidRPr="00080513">
        <w:rPr>
          <w:rFonts w:ascii="標楷體" w:eastAsia="標楷體" w:hAnsi="標楷體" w:hint="eastAsia"/>
          <w:sz w:val="28"/>
          <w:szCs w:val="28"/>
        </w:rPr>
        <w:t>年度抽驗蔬果農藥殘留計14,190件、14,222件、14,075件，</w:t>
      </w:r>
      <w:proofErr w:type="gramStart"/>
      <w:r w:rsidR="00773DBE" w:rsidRPr="00080513">
        <w:rPr>
          <w:rFonts w:ascii="標楷體" w:eastAsia="標楷體" w:hAnsi="標楷體" w:hint="eastAsia"/>
          <w:sz w:val="28"/>
          <w:szCs w:val="28"/>
        </w:rPr>
        <w:t>112</w:t>
      </w:r>
      <w:proofErr w:type="gramEnd"/>
      <w:r w:rsidR="00773DBE" w:rsidRPr="00080513">
        <w:rPr>
          <w:rFonts w:ascii="標楷體" w:eastAsia="標楷體" w:hAnsi="標楷體" w:hint="eastAsia"/>
          <w:sz w:val="28"/>
          <w:szCs w:val="28"/>
        </w:rPr>
        <w:t>年度抽驗之不合格案件計478件，較</w:t>
      </w:r>
      <w:proofErr w:type="gramStart"/>
      <w:r w:rsidR="00773DBE" w:rsidRPr="00080513">
        <w:rPr>
          <w:rFonts w:ascii="標楷體" w:eastAsia="標楷體" w:hAnsi="標楷體" w:hint="eastAsia"/>
          <w:sz w:val="28"/>
          <w:szCs w:val="28"/>
        </w:rPr>
        <w:t>110</w:t>
      </w:r>
      <w:proofErr w:type="gramEnd"/>
      <w:r w:rsidR="00773DBE" w:rsidRPr="00080513">
        <w:rPr>
          <w:rFonts w:ascii="標楷體" w:eastAsia="標楷體" w:hAnsi="標楷體" w:hint="eastAsia"/>
          <w:sz w:val="28"/>
          <w:szCs w:val="28"/>
        </w:rPr>
        <w:t>年度之424件增加54件（表6），增幅12.74％，其中違規態樣以「殘留農藥含量超過安全容許標準」最多，由</w:t>
      </w:r>
      <w:proofErr w:type="gramStart"/>
      <w:r w:rsidR="00773DBE" w:rsidRPr="00080513">
        <w:rPr>
          <w:rFonts w:ascii="標楷體" w:eastAsia="標楷體" w:hAnsi="標楷體" w:hint="eastAsia"/>
          <w:sz w:val="28"/>
          <w:szCs w:val="28"/>
        </w:rPr>
        <w:t>110</w:t>
      </w:r>
      <w:proofErr w:type="gramEnd"/>
      <w:r w:rsidR="00773DBE" w:rsidRPr="00080513">
        <w:rPr>
          <w:rFonts w:ascii="標楷體" w:eastAsia="標楷體" w:hAnsi="標楷體" w:hint="eastAsia"/>
          <w:sz w:val="28"/>
          <w:szCs w:val="28"/>
        </w:rPr>
        <w:t>年度之271件</w:t>
      </w:r>
      <w:r w:rsidR="00773DBE" w:rsidRPr="001E4CBC">
        <w:rPr>
          <w:rFonts w:ascii="標楷體" w:eastAsia="標楷體" w:hAnsi="標楷體" w:hint="eastAsia"/>
          <w:sz w:val="28"/>
          <w:szCs w:val="28"/>
        </w:rPr>
        <w:t>次，上升至</w:t>
      </w:r>
      <w:proofErr w:type="gramStart"/>
      <w:r w:rsidR="00773DBE" w:rsidRPr="001E4CBC">
        <w:rPr>
          <w:rFonts w:ascii="標楷體" w:eastAsia="標楷體" w:hAnsi="標楷體" w:hint="eastAsia"/>
          <w:sz w:val="28"/>
          <w:szCs w:val="28"/>
        </w:rPr>
        <w:t>112</w:t>
      </w:r>
      <w:proofErr w:type="gramEnd"/>
      <w:r w:rsidR="00773DBE" w:rsidRPr="001E4CBC">
        <w:rPr>
          <w:rFonts w:ascii="標楷體" w:eastAsia="標楷體" w:hAnsi="標楷體" w:hint="eastAsia"/>
          <w:sz w:val="28"/>
          <w:szCs w:val="28"/>
        </w:rPr>
        <w:t>年度之347件次，</w:t>
      </w:r>
      <w:r w:rsidR="00773DBE" w:rsidRPr="00080513">
        <w:rPr>
          <w:rFonts w:ascii="標楷體" w:eastAsia="標楷體" w:hAnsi="標楷體" w:hint="eastAsia"/>
          <w:sz w:val="28"/>
          <w:szCs w:val="28"/>
        </w:rPr>
        <w:t>增幅28.04％；又</w:t>
      </w:r>
      <w:proofErr w:type="gramStart"/>
      <w:r w:rsidR="00773DBE" w:rsidRPr="00080513">
        <w:rPr>
          <w:rFonts w:ascii="標楷體" w:eastAsia="標楷體" w:hAnsi="標楷體" w:hint="eastAsia"/>
          <w:sz w:val="28"/>
          <w:szCs w:val="28"/>
        </w:rPr>
        <w:t>農糧署為</w:t>
      </w:r>
      <w:proofErr w:type="gramEnd"/>
      <w:r w:rsidR="00773DBE" w:rsidRPr="00080513">
        <w:rPr>
          <w:rFonts w:ascii="標楷體" w:eastAsia="標楷體" w:hAnsi="標楷體" w:hint="eastAsia"/>
          <w:sz w:val="28"/>
          <w:szCs w:val="28"/>
        </w:rPr>
        <w:t>強化高風險管理，將菜豆、豇豆、豌豆、芥菜、甜</w:t>
      </w:r>
      <w:proofErr w:type="gramStart"/>
      <w:r w:rsidR="00773DBE" w:rsidRPr="00080513">
        <w:rPr>
          <w:rFonts w:ascii="標楷體" w:eastAsia="標楷體" w:hAnsi="標楷體" w:hint="eastAsia"/>
          <w:sz w:val="28"/>
          <w:szCs w:val="28"/>
        </w:rPr>
        <w:t>椒</w:t>
      </w:r>
      <w:proofErr w:type="gramEnd"/>
      <w:r w:rsidR="00773DBE" w:rsidRPr="00080513">
        <w:rPr>
          <w:rFonts w:ascii="標楷體" w:eastAsia="標楷體" w:hAnsi="標楷體" w:hint="eastAsia"/>
          <w:sz w:val="28"/>
          <w:szCs w:val="28"/>
        </w:rPr>
        <w:t>、茄子、蘿蔔、番茄及胡瓜等9項農藥殘留高風險蔬菜列為加強抽驗對象，並明訂各</w:t>
      </w:r>
      <w:proofErr w:type="gramStart"/>
      <w:r w:rsidR="00773DBE" w:rsidRPr="00080513">
        <w:rPr>
          <w:rFonts w:ascii="標楷體" w:eastAsia="標楷體" w:hAnsi="標楷體" w:hint="eastAsia"/>
          <w:sz w:val="28"/>
          <w:szCs w:val="28"/>
        </w:rPr>
        <w:t>巿</w:t>
      </w:r>
      <w:proofErr w:type="gramEnd"/>
      <w:r w:rsidR="00773DBE" w:rsidRPr="00080513">
        <w:rPr>
          <w:rFonts w:ascii="標楷體" w:eastAsia="標楷體" w:hAnsi="標楷體" w:hint="eastAsia"/>
          <w:sz w:val="28"/>
          <w:szCs w:val="28"/>
        </w:rPr>
        <w:t>縣政府應抽驗件數，近</w:t>
      </w:r>
      <w:proofErr w:type="gramStart"/>
      <w:r w:rsidR="00773DBE" w:rsidRPr="00080513">
        <w:rPr>
          <w:rFonts w:ascii="標楷體" w:eastAsia="標楷體" w:hAnsi="標楷體" w:hint="eastAsia"/>
          <w:sz w:val="28"/>
          <w:szCs w:val="28"/>
        </w:rPr>
        <w:t>3</w:t>
      </w:r>
      <w:proofErr w:type="gramEnd"/>
      <w:r w:rsidR="00773DBE" w:rsidRPr="00080513">
        <w:rPr>
          <w:rFonts w:ascii="標楷體" w:eastAsia="標楷體" w:hAnsi="標楷體" w:hint="eastAsia"/>
          <w:sz w:val="28"/>
          <w:szCs w:val="28"/>
        </w:rPr>
        <w:t>年度抽驗結果，不合格率分別為5.78％、12.35％及5.88％，且部分市縣政府實際抽驗件數未達計畫目標，允宜督促落實執行高風險蔬果農藥殘留抽驗作業，提升風險管理成效</w:t>
      </w:r>
      <w:r w:rsidR="00773DBE" w:rsidRPr="00080513">
        <w:rPr>
          <w:rFonts w:ascii="標楷體" w:eastAsia="標楷體" w:hAnsi="標楷體" w:cs="Times New Roman" w:hint="eastAsia"/>
          <w:sz w:val="28"/>
          <w:szCs w:val="28"/>
        </w:rPr>
        <w:t>；</w:t>
      </w:r>
      <w:r w:rsidR="00271F00" w:rsidRPr="00080513">
        <w:rPr>
          <w:rFonts w:ascii="標楷體" w:eastAsia="標楷體" w:hAnsi="標楷體" w:cs="Times New Roman" w:hint="eastAsia"/>
          <w:sz w:val="28"/>
          <w:szCs w:val="28"/>
        </w:rPr>
        <w:t>（</w:t>
      </w:r>
      <w:r w:rsidR="00773DBE" w:rsidRPr="00080513">
        <w:rPr>
          <w:rFonts w:ascii="標楷體" w:eastAsia="標楷體" w:hAnsi="標楷體" w:cs="Times New Roman" w:hint="eastAsia"/>
          <w:sz w:val="28"/>
          <w:szCs w:val="28"/>
        </w:rPr>
        <w:t>2</w:t>
      </w:r>
      <w:r w:rsidR="00271F00" w:rsidRPr="00080513">
        <w:rPr>
          <w:rFonts w:ascii="標楷體" w:eastAsia="標楷體" w:hAnsi="標楷體" w:cs="Times New Roman" w:hint="eastAsia"/>
          <w:sz w:val="28"/>
          <w:szCs w:val="28"/>
        </w:rPr>
        <w:t>）</w:t>
      </w:r>
      <w:r w:rsidR="00271F00" w:rsidRPr="00080513">
        <w:rPr>
          <w:rFonts w:ascii="標楷體" w:eastAsia="標楷體" w:hAnsi="標楷體" w:cs="CIDFont+F3" w:hint="eastAsia"/>
          <w:sz w:val="28"/>
          <w:szCs w:val="28"/>
        </w:rPr>
        <w:t>動植物防疫檢疫署辦理畜牧場用藥稽查</w:t>
      </w:r>
      <w:proofErr w:type="gramStart"/>
      <w:r w:rsidR="00271F00" w:rsidRPr="00080513">
        <w:rPr>
          <w:rFonts w:ascii="標楷體" w:eastAsia="標楷體" w:hAnsi="標楷體" w:cs="CIDFont+F3" w:hint="eastAsia"/>
          <w:sz w:val="28"/>
          <w:szCs w:val="28"/>
        </w:rPr>
        <w:t>採</w:t>
      </w:r>
      <w:proofErr w:type="gramEnd"/>
      <w:r w:rsidR="00271F00" w:rsidRPr="00080513">
        <w:rPr>
          <w:rFonts w:ascii="標楷體" w:eastAsia="標楷體" w:hAnsi="標楷體" w:cs="CIDFont+F3" w:hint="eastAsia"/>
          <w:sz w:val="28"/>
          <w:szCs w:val="28"/>
        </w:rPr>
        <w:t>樣作業，</w:t>
      </w:r>
      <w:proofErr w:type="gramStart"/>
      <w:r w:rsidR="00271F00" w:rsidRPr="00080513">
        <w:rPr>
          <w:rFonts w:ascii="標楷體" w:eastAsia="標楷體" w:hAnsi="標楷體" w:cs="CIDFont+F3" w:hint="eastAsia"/>
          <w:sz w:val="28"/>
          <w:szCs w:val="28"/>
        </w:rPr>
        <w:t>112</w:t>
      </w:r>
      <w:proofErr w:type="gramEnd"/>
      <w:r w:rsidR="00271F00" w:rsidRPr="00080513">
        <w:rPr>
          <w:rFonts w:ascii="標楷體" w:eastAsia="標楷體" w:hAnsi="標楷體" w:cs="CIDFont+F3" w:hint="eastAsia"/>
          <w:sz w:val="28"/>
          <w:szCs w:val="28"/>
        </w:rPr>
        <w:t>年度畜禽飼養場數</w:t>
      </w:r>
      <w:r w:rsidR="00271F00" w:rsidRPr="009168D1">
        <w:rPr>
          <w:rFonts w:ascii="標楷體" w:eastAsia="標楷體" w:hAnsi="標楷體" w:cs="CIDFont+F3" w:hint="eastAsia"/>
          <w:sz w:val="28"/>
          <w:szCs w:val="28"/>
        </w:rPr>
        <w:t>及</w:t>
      </w:r>
      <w:proofErr w:type="gramStart"/>
      <w:r w:rsidR="00271F00" w:rsidRPr="009168D1">
        <w:rPr>
          <w:rFonts w:ascii="標楷體" w:eastAsia="標楷體" w:hAnsi="標楷體" w:cs="CIDFont+F3" w:hint="eastAsia"/>
          <w:sz w:val="28"/>
          <w:szCs w:val="28"/>
        </w:rPr>
        <w:t>採</w:t>
      </w:r>
      <w:proofErr w:type="gramEnd"/>
      <w:r w:rsidR="00271F00" w:rsidRPr="009168D1">
        <w:rPr>
          <w:rFonts w:ascii="標楷體" w:eastAsia="標楷體" w:hAnsi="標楷體" w:cs="CIDFont+F3" w:hint="eastAsia"/>
          <w:sz w:val="28"/>
          <w:szCs w:val="28"/>
        </w:rPr>
        <w:t>樣場次，分別較</w:t>
      </w:r>
      <w:proofErr w:type="gramStart"/>
      <w:r w:rsidR="00271F00" w:rsidRPr="009168D1">
        <w:rPr>
          <w:rFonts w:ascii="標楷體" w:eastAsia="標楷體" w:hAnsi="標楷體" w:cs="CIDFont+F3" w:hint="eastAsia"/>
          <w:sz w:val="28"/>
          <w:szCs w:val="28"/>
        </w:rPr>
        <w:t>110</w:t>
      </w:r>
      <w:proofErr w:type="gramEnd"/>
      <w:r w:rsidR="00271F00" w:rsidRPr="009168D1">
        <w:rPr>
          <w:rFonts w:ascii="標楷體" w:eastAsia="標楷體" w:hAnsi="標楷體" w:cs="CIDFont+F3" w:hint="eastAsia"/>
          <w:sz w:val="28"/>
          <w:szCs w:val="28"/>
        </w:rPr>
        <w:t>年度減少945場（減幅5.07％）及1,381場次（減幅</w:t>
      </w:r>
      <w:r w:rsidR="00271F00" w:rsidRPr="009168D1">
        <w:rPr>
          <w:rFonts w:ascii="標楷體" w:eastAsia="標楷體" w:hAnsi="標楷體" w:cs="CIDFont+F3" w:hint="eastAsia"/>
          <w:sz w:val="28"/>
          <w:szCs w:val="28"/>
        </w:rPr>
        <w:lastRenderedPageBreak/>
        <w:t>17.52％），畜禽</w:t>
      </w:r>
      <w:proofErr w:type="gramStart"/>
      <w:r w:rsidR="00271F00" w:rsidRPr="009168D1">
        <w:rPr>
          <w:rFonts w:ascii="標楷體" w:eastAsia="標楷體" w:hAnsi="標楷體" w:cs="CIDFont+F3" w:hint="eastAsia"/>
          <w:sz w:val="28"/>
          <w:szCs w:val="28"/>
        </w:rPr>
        <w:t>採</w:t>
      </w:r>
      <w:proofErr w:type="gramEnd"/>
      <w:r w:rsidR="00271F00" w:rsidRPr="009168D1">
        <w:rPr>
          <w:rFonts w:ascii="標楷體" w:eastAsia="標楷體" w:hAnsi="標楷體" w:cs="CIDFont+F3" w:hint="eastAsia"/>
          <w:sz w:val="28"/>
          <w:szCs w:val="28"/>
        </w:rPr>
        <w:t>樣場次減幅較</w:t>
      </w:r>
      <w:proofErr w:type="gramStart"/>
      <w:r w:rsidR="00271F00" w:rsidRPr="009168D1">
        <w:rPr>
          <w:rFonts w:ascii="標楷體" w:eastAsia="標楷體" w:hAnsi="標楷體" w:cs="CIDFont+F3" w:hint="eastAsia"/>
          <w:sz w:val="28"/>
          <w:szCs w:val="28"/>
        </w:rPr>
        <w:t>飼養場減幅</w:t>
      </w:r>
      <w:proofErr w:type="gramEnd"/>
      <w:r w:rsidR="00271F00" w:rsidRPr="009168D1">
        <w:rPr>
          <w:rFonts w:ascii="標楷體" w:eastAsia="標楷體" w:hAnsi="標楷體" w:cs="CIDFont+F3" w:hint="eastAsia"/>
          <w:sz w:val="28"/>
          <w:szCs w:val="28"/>
        </w:rPr>
        <w:t>高出12.45個百分點，允</w:t>
      </w:r>
      <w:proofErr w:type="gramStart"/>
      <w:r w:rsidR="00271F00" w:rsidRPr="009168D1">
        <w:rPr>
          <w:rFonts w:ascii="標楷體" w:eastAsia="標楷體" w:hAnsi="標楷體" w:cs="CIDFont+F3" w:hint="eastAsia"/>
          <w:sz w:val="28"/>
          <w:szCs w:val="28"/>
        </w:rPr>
        <w:t>宜衡酌畜</w:t>
      </w:r>
      <w:proofErr w:type="gramEnd"/>
      <w:r w:rsidR="00271F00" w:rsidRPr="009168D1">
        <w:rPr>
          <w:rFonts w:ascii="標楷體" w:eastAsia="標楷體" w:hAnsi="標楷體" w:cs="CIDFont+F3" w:hint="eastAsia"/>
          <w:sz w:val="28"/>
          <w:szCs w:val="28"/>
        </w:rPr>
        <w:t>禽飼養場數，妥適分配適當抽樣比率</w:t>
      </w:r>
      <w:r w:rsidR="00271F00" w:rsidRPr="009168D1">
        <w:rPr>
          <w:rFonts w:ascii="標楷體" w:eastAsia="標楷體" w:hAnsi="標楷體"/>
          <w:sz w:val="28"/>
          <w:szCs w:val="28"/>
        </w:rPr>
        <w:t>，</w:t>
      </w:r>
      <w:proofErr w:type="gramStart"/>
      <w:r w:rsidR="00271F00" w:rsidRPr="009168D1">
        <w:rPr>
          <w:rFonts w:ascii="標楷體" w:eastAsia="標楷體" w:hAnsi="標楷體" w:cs="CIDFont+F3" w:hint="eastAsia"/>
          <w:sz w:val="28"/>
          <w:szCs w:val="28"/>
        </w:rPr>
        <w:t>強化</w:t>
      </w:r>
      <w:r w:rsidR="00271F00" w:rsidRPr="009168D1">
        <w:rPr>
          <w:rFonts w:ascii="標楷體" w:eastAsia="標楷體" w:hAnsi="標楷體"/>
          <w:sz w:val="28"/>
          <w:szCs w:val="28"/>
        </w:rPr>
        <w:t>畜</w:t>
      </w:r>
      <w:proofErr w:type="gramEnd"/>
      <w:r w:rsidR="00271F00" w:rsidRPr="009168D1">
        <w:rPr>
          <w:rFonts w:ascii="標楷體" w:eastAsia="標楷體" w:hAnsi="標楷體"/>
          <w:sz w:val="28"/>
          <w:szCs w:val="28"/>
        </w:rPr>
        <w:t>禽養殖階段之用藥監測</w:t>
      </w:r>
      <w:r w:rsidR="00271F00" w:rsidRPr="009168D1">
        <w:rPr>
          <w:rFonts w:ascii="標楷體" w:eastAsia="標楷體" w:hAnsi="標楷體" w:cs="Times New Roman" w:hint="eastAsia"/>
          <w:sz w:val="28"/>
          <w:szCs w:val="28"/>
        </w:rPr>
        <w:t>；</w:t>
      </w:r>
      <w:r w:rsidR="00271F00" w:rsidRPr="00080513">
        <w:rPr>
          <w:rFonts w:ascii="標楷體" w:eastAsia="標楷體" w:hAnsi="標楷體" w:cs="Times New Roman" w:hint="eastAsia"/>
          <w:sz w:val="28"/>
          <w:szCs w:val="28"/>
        </w:rPr>
        <w:t>（</w:t>
      </w:r>
      <w:r w:rsidR="00773DBE" w:rsidRPr="00080513">
        <w:rPr>
          <w:rFonts w:ascii="標楷體" w:eastAsia="標楷體" w:hAnsi="標楷體" w:cs="Times New Roman" w:hint="eastAsia"/>
          <w:sz w:val="28"/>
          <w:szCs w:val="28"/>
        </w:rPr>
        <w:t>3</w:t>
      </w:r>
      <w:r w:rsidR="00271F00" w:rsidRPr="00080513">
        <w:rPr>
          <w:rFonts w:ascii="標楷體" w:eastAsia="標楷體" w:hAnsi="標楷體" w:cs="Times New Roman" w:hint="eastAsia"/>
          <w:sz w:val="28"/>
          <w:szCs w:val="28"/>
        </w:rPr>
        <w:t>）</w:t>
      </w:r>
      <w:r w:rsidR="00271F00" w:rsidRPr="009168D1">
        <w:rPr>
          <w:rFonts w:ascii="標楷體" w:eastAsia="標楷體" w:hAnsi="標楷體" w:cs="Times New Roman" w:hint="eastAsia"/>
          <w:sz w:val="28"/>
          <w:szCs w:val="28"/>
        </w:rPr>
        <w:t>動植物防疫檢疫署</w:t>
      </w:r>
      <w:r w:rsidR="00271F00" w:rsidRPr="009168D1">
        <w:rPr>
          <w:rFonts w:ascii="標楷體" w:eastAsia="標楷體" w:hAnsi="標楷體" w:hint="eastAsia"/>
          <w:sz w:val="28"/>
          <w:szCs w:val="28"/>
        </w:rPr>
        <w:t>近</w:t>
      </w:r>
      <w:proofErr w:type="gramStart"/>
      <w:r w:rsidR="00271F00" w:rsidRPr="009168D1">
        <w:rPr>
          <w:rFonts w:ascii="標楷體" w:eastAsia="標楷體" w:hAnsi="標楷體" w:hint="eastAsia"/>
          <w:sz w:val="28"/>
          <w:szCs w:val="28"/>
        </w:rPr>
        <w:t>3</w:t>
      </w:r>
      <w:proofErr w:type="gramEnd"/>
      <w:r w:rsidR="00271F00" w:rsidRPr="009168D1">
        <w:rPr>
          <w:rFonts w:ascii="標楷體" w:eastAsia="標楷體" w:hAnsi="標楷體" w:hint="eastAsia"/>
          <w:sz w:val="28"/>
          <w:szCs w:val="28"/>
        </w:rPr>
        <w:t>年度</w:t>
      </w:r>
      <w:r w:rsidR="00271F00" w:rsidRPr="009168D1">
        <w:rPr>
          <w:rFonts w:ascii="標楷體" w:eastAsia="標楷體" w:hAnsi="標楷體"/>
          <w:sz w:val="28"/>
          <w:szCs w:val="28"/>
        </w:rPr>
        <w:t>完成畜牧場用藥稽查及監測工作</w:t>
      </w:r>
      <w:r w:rsidR="00271F00" w:rsidRPr="009168D1">
        <w:rPr>
          <w:rFonts w:ascii="標楷體" w:eastAsia="標楷體" w:hAnsi="標楷體" w:hint="eastAsia"/>
          <w:sz w:val="28"/>
          <w:szCs w:val="28"/>
        </w:rPr>
        <w:t>，不合格案件計有62件</w:t>
      </w:r>
      <w:r w:rsidR="00271F00" w:rsidRPr="001E4CBC">
        <w:rPr>
          <w:rFonts w:ascii="標楷體" w:eastAsia="標楷體" w:hAnsi="標楷體" w:hint="eastAsia"/>
          <w:sz w:val="28"/>
          <w:szCs w:val="28"/>
        </w:rPr>
        <w:t>次</w:t>
      </w:r>
      <w:r w:rsidR="00271F00" w:rsidRPr="001E4CBC">
        <w:rPr>
          <w:rFonts w:ascii="標楷體" w:eastAsia="標楷體" w:hAnsi="標楷體"/>
          <w:sz w:val="28"/>
          <w:szCs w:val="28"/>
        </w:rPr>
        <w:t>，</w:t>
      </w:r>
      <w:r w:rsidR="00271F00" w:rsidRPr="009168D1">
        <w:rPr>
          <w:rFonts w:ascii="標楷體" w:eastAsia="標楷體" w:hAnsi="標楷體" w:hint="eastAsia"/>
          <w:sz w:val="28"/>
          <w:szCs w:val="28"/>
        </w:rPr>
        <w:t>集中於豬血清、鴨肉及雞肉等，</w:t>
      </w:r>
      <w:r w:rsidR="00271F00" w:rsidRPr="009168D1">
        <w:rPr>
          <w:rFonts w:ascii="標楷體" w:eastAsia="標楷體" w:hAnsi="標楷體" w:hint="eastAsia"/>
          <w:noProof/>
          <w:sz w:val="28"/>
          <w:szCs w:val="28"/>
        </w:rPr>
        <w:t>允宜</w:t>
      </w:r>
      <w:r w:rsidR="00271F00" w:rsidRPr="009168D1">
        <w:rPr>
          <w:rFonts w:ascii="標楷體" w:eastAsia="標楷體" w:hAnsi="標楷體"/>
          <w:sz w:val="28"/>
          <w:szCs w:val="28"/>
        </w:rPr>
        <w:t>加強</w:t>
      </w:r>
      <w:r w:rsidR="00271F00" w:rsidRPr="009168D1">
        <w:rPr>
          <w:rFonts w:ascii="標楷體" w:eastAsia="標楷體" w:hAnsi="標楷體" w:hint="eastAsia"/>
          <w:sz w:val="28"/>
          <w:szCs w:val="28"/>
        </w:rPr>
        <w:t>風險評估及</w:t>
      </w:r>
      <w:r w:rsidR="00271F00" w:rsidRPr="009168D1">
        <w:rPr>
          <w:rFonts w:ascii="標楷體" w:eastAsia="標楷體" w:hAnsi="標楷體"/>
          <w:noProof/>
          <w:sz w:val="28"/>
          <w:szCs w:val="28"/>
        </w:rPr>
        <w:t>監控</w:t>
      </w:r>
      <w:r w:rsidR="00271F00" w:rsidRPr="009168D1">
        <w:rPr>
          <w:rFonts w:ascii="標楷體" w:eastAsia="標楷體" w:hAnsi="標楷體" w:hint="eastAsia"/>
          <w:sz w:val="28"/>
          <w:szCs w:val="28"/>
        </w:rPr>
        <w:t>，提高</w:t>
      </w:r>
      <w:proofErr w:type="gramStart"/>
      <w:r w:rsidR="00271F00" w:rsidRPr="009168D1">
        <w:rPr>
          <w:rFonts w:ascii="標楷體" w:eastAsia="標楷體" w:hAnsi="標楷體" w:hint="eastAsia"/>
          <w:sz w:val="28"/>
          <w:szCs w:val="28"/>
        </w:rPr>
        <w:t>採</w:t>
      </w:r>
      <w:proofErr w:type="gramEnd"/>
      <w:r w:rsidR="00271F00" w:rsidRPr="009168D1">
        <w:rPr>
          <w:rFonts w:ascii="標楷體" w:eastAsia="標楷體" w:hAnsi="標楷體" w:hint="eastAsia"/>
          <w:sz w:val="28"/>
          <w:szCs w:val="28"/>
        </w:rPr>
        <w:t>驗件數與輔導業者安全用藥</w:t>
      </w:r>
      <w:r w:rsidR="00271F00" w:rsidRPr="009168D1">
        <w:rPr>
          <w:rFonts w:ascii="標楷體" w:eastAsia="標楷體" w:hAnsi="標楷體" w:cs="細明體" w:hint="eastAsia"/>
          <w:sz w:val="28"/>
          <w:szCs w:val="28"/>
        </w:rPr>
        <w:t>等情事，</w:t>
      </w:r>
      <w:r w:rsidR="00271F00" w:rsidRPr="009168D1">
        <w:rPr>
          <w:rFonts w:ascii="標楷體" w:eastAsia="標楷體" w:hAnsi="標楷體"/>
          <w:sz w:val="28"/>
          <w:szCs w:val="28"/>
        </w:rPr>
        <w:t>經函請農業</w:t>
      </w:r>
      <w:r w:rsidR="00271F00" w:rsidRPr="009168D1">
        <w:rPr>
          <w:rFonts w:ascii="標楷體" w:eastAsia="標楷體" w:hAnsi="標楷體" w:hint="eastAsia"/>
          <w:sz w:val="28"/>
          <w:szCs w:val="28"/>
        </w:rPr>
        <w:t>部督促</w:t>
      </w:r>
      <w:r w:rsidR="00271F00" w:rsidRPr="009168D1">
        <w:rPr>
          <w:rFonts w:ascii="標楷體" w:eastAsia="標楷體" w:hAnsi="標楷體"/>
          <w:sz w:val="28"/>
          <w:szCs w:val="28"/>
        </w:rPr>
        <w:t>檢討改善。</w:t>
      </w:r>
      <w:proofErr w:type="gramStart"/>
      <w:r w:rsidR="00271F00" w:rsidRPr="009168D1">
        <w:rPr>
          <w:rFonts w:ascii="標楷體" w:eastAsia="標楷體" w:hAnsi="標楷體" w:hint="eastAsia"/>
          <w:sz w:val="28"/>
          <w:szCs w:val="28"/>
        </w:rPr>
        <w:t>【</w:t>
      </w:r>
      <w:proofErr w:type="gramEnd"/>
      <w:r w:rsidR="00271F00" w:rsidRPr="009168D1">
        <w:rPr>
          <w:rFonts w:ascii="標楷體" w:eastAsia="標楷體" w:hAnsi="標楷體" w:hint="eastAsia"/>
          <w:sz w:val="28"/>
          <w:szCs w:val="28"/>
        </w:rPr>
        <w:t>詳總決算審核報告</w:t>
      </w:r>
      <w:proofErr w:type="gramStart"/>
      <w:r w:rsidR="00271F00" w:rsidRPr="009168D1">
        <w:rPr>
          <w:rFonts w:ascii="標楷體" w:eastAsia="標楷體" w:hAnsi="標楷體" w:hint="eastAsia"/>
          <w:sz w:val="28"/>
          <w:szCs w:val="28"/>
        </w:rPr>
        <w:t>第2冊丙</w:t>
      </w:r>
      <w:proofErr w:type="gramEnd"/>
      <w:r w:rsidR="00271F00" w:rsidRPr="009168D1">
        <w:rPr>
          <w:rFonts w:ascii="標楷體" w:eastAsia="標楷體" w:hAnsi="標楷體" w:hint="eastAsia"/>
          <w:sz w:val="28"/>
          <w:szCs w:val="28"/>
        </w:rPr>
        <w:t>、拾捌、農業委員會（農業部）主管項下重要審核意見（</w:t>
      </w:r>
      <w:r w:rsidR="0034476F">
        <w:rPr>
          <w:rFonts w:ascii="標楷體" w:eastAsia="標楷體" w:hAnsi="標楷體" w:hint="eastAsia"/>
          <w:sz w:val="28"/>
          <w:szCs w:val="28"/>
        </w:rPr>
        <w:t>五</w:t>
      </w:r>
      <w:r w:rsidR="00271F00" w:rsidRPr="009168D1">
        <w:rPr>
          <w:rFonts w:ascii="標楷體" w:eastAsia="標楷體" w:hAnsi="標楷體" w:hint="eastAsia"/>
          <w:sz w:val="28"/>
          <w:szCs w:val="28"/>
        </w:rPr>
        <w:t>）</w:t>
      </w:r>
      <w:r w:rsidR="0034476F">
        <w:rPr>
          <w:rFonts w:ascii="標楷體" w:eastAsia="標楷體" w:hAnsi="標楷體" w:hint="eastAsia"/>
          <w:sz w:val="28"/>
          <w:szCs w:val="28"/>
        </w:rPr>
        <w:t>3.(1)</w:t>
      </w:r>
      <w:r w:rsidR="00F8417D">
        <w:rPr>
          <w:rFonts w:ascii="標楷體" w:eastAsia="標楷體" w:hAnsi="標楷體" w:hint="eastAsia"/>
          <w:sz w:val="28"/>
          <w:szCs w:val="28"/>
        </w:rPr>
        <w:t>及</w:t>
      </w:r>
      <w:r w:rsidR="0034476F">
        <w:rPr>
          <w:rFonts w:ascii="標楷體" w:eastAsia="標楷體" w:hAnsi="標楷體" w:hint="eastAsia"/>
          <w:sz w:val="28"/>
          <w:szCs w:val="28"/>
        </w:rPr>
        <w:t>4.</w:t>
      </w:r>
      <w:r w:rsidR="00271F00" w:rsidRPr="009168D1">
        <w:rPr>
          <w:rFonts w:ascii="標楷體" w:eastAsia="標楷體" w:hAnsi="標楷體" w:hint="eastAsia"/>
          <w:sz w:val="28"/>
          <w:szCs w:val="28"/>
        </w:rPr>
        <w:t>】</w:t>
      </w:r>
    </w:p>
    <w:p w:rsidR="007A27FF" w:rsidRPr="00983D9E" w:rsidRDefault="007A27FF" w:rsidP="0016515B">
      <w:pPr>
        <w:overflowPunct w:val="0"/>
        <w:snapToGrid w:val="0"/>
        <w:spacing w:line="500" w:lineRule="exact"/>
        <w:ind w:firstLineChars="450" w:firstLine="1261"/>
        <w:jc w:val="both"/>
        <w:rPr>
          <w:rFonts w:ascii="標楷體" w:eastAsia="標楷體" w:hAnsi="標楷體"/>
          <w:sz w:val="28"/>
        </w:rPr>
      </w:pPr>
      <w:r w:rsidRPr="00500FF7">
        <w:rPr>
          <w:rFonts w:ascii="標楷體" w:eastAsia="標楷體" w:hAnsi="標楷體" w:hint="eastAsia"/>
          <w:b/>
          <w:sz w:val="28"/>
        </w:rPr>
        <w:t>4.</w:t>
      </w:r>
      <w:r w:rsidR="00772D16" w:rsidRPr="00500FF7">
        <w:rPr>
          <w:rFonts w:ascii="標楷體" w:eastAsia="標楷體" w:hAnsi="標楷體" w:hint="eastAsia"/>
          <w:b/>
          <w:sz w:val="28"/>
        </w:rPr>
        <w:t xml:space="preserve">　</w:t>
      </w:r>
      <w:r w:rsidR="00983D9E" w:rsidRPr="00500FF7">
        <w:rPr>
          <w:rFonts w:ascii="標楷體" w:eastAsia="標楷體" w:hAnsi="標楷體" w:hint="eastAsia"/>
          <w:b/>
          <w:sz w:val="28"/>
        </w:rPr>
        <w:t>學校食品中毒事件連年發生，影響學生健康，校園食品三級管理機制仍待持續強化，以保障學生食用安全：</w:t>
      </w:r>
      <w:r w:rsidR="00983D9E" w:rsidRPr="00983D9E">
        <w:rPr>
          <w:rFonts w:ascii="標楷體" w:eastAsia="標楷體" w:hAnsi="標楷體" w:hint="eastAsia"/>
          <w:sz w:val="28"/>
        </w:rPr>
        <w:t>教育部為落實校園食安事件之調查、通報及處理，確保學校針對食品中毒事件處置措施之妥當性，於</w:t>
      </w:r>
      <w:proofErr w:type="gramStart"/>
      <w:r w:rsidR="00983D9E" w:rsidRPr="00983D9E">
        <w:rPr>
          <w:rFonts w:ascii="標楷體" w:eastAsia="標楷體" w:hAnsi="標楷體"/>
          <w:sz w:val="28"/>
        </w:rPr>
        <w:t>105</w:t>
      </w:r>
      <w:r w:rsidR="00983D9E" w:rsidRPr="00983D9E">
        <w:rPr>
          <w:rFonts w:ascii="標楷體" w:eastAsia="標楷體" w:hAnsi="標楷體" w:hint="eastAsia"/>
          <w:sz w:val="28"/>
        </w:rPr>
        <w:t>年</w:t>
      </w:r>
      <w:r w:rsidR="00983D9E" w:rsidRPr="00983D9E">
        <w:rPr>
          <w:rFonts w:ascii="標楷體" w:eastAsia="標楷體" w:hAnsi="標楷體"/>
          <w:sz w:val="28"/>
        </w:rPr>
        <w:t>1</w:t>
      </w:r>
      <w:r w:rsidR="00983D9E" w:rsidRPr="00983D9E">
        <w:rPr>
          <w:rFonts w:ascii="標楷體" w:eastAsia="標楷體" w:hAnsi="標楷體" w:hint="eastAsia"/>
          <w:sz w:val="28"/>
        </w:rPr>
        <w:t>月</w:t>
      </w:r>
      <w:r w:rsidR="00983D9E" w:rsidRPr="00983D9E">
        <w:rPr>
          <w:rFonts w:ascii="標楷體" w:eastAsia="標楷體" w:hAnsi="標楷體"/>
          <w:sz w:val="28"/>
        </w:rPr>
        <w:t>7</w:t>
      </w:r>
      <w:r w:rsidR="00983D9E" w:rsidRPr="00983D9E">
        <w:rPr>
          <w:rFonts w:ascii="標楷體" w:eastAsia="標楷體" w:hAnsi="標楷體" w:hint="eastAsia"/>
          <w:sz w:val="28"/>
        </w:rPr>
        <w:t>日函頒校園</w:t>
      </w:r>
      <w:proofErr w:type="gramEnd"/>
      <w:r w:rsidR="00983D9E" w:rsidRPr="00983D9E">
        <w:rPr>
          <w:rFonts w:ascii="標楷體" w:eastAsia="標楷體" w:hAnsi="標楷體" w:hint="eastAsia"/>
          <w:sz w:val="28"/>
        </w:rPr>
        <w:t>食品事件處理作業標準說明書，擬訂校園食安事件應變、校園食品及學校午餐供應品質、各級學校發生疑似食品中毒事件處理等作業標準程序，作為學校執行</w:t>
      </w:r>
      <w:proofErr w:type="gramStart"/>
      <w:r w:rsidR="00983D9E" w:rsidRPr="00983D9E">
        <w:rPr>
          <w:rFonts w:ascii="標楷體" w:eastAsia="標楷體" w:hAnsi="標楷體" w:hint="eastAsia"/>
          <w:sz w:val="28"/>
        </w:rPr>
        <w:t>準</w:t>
      </w:r>
      <w:proofErr w:type="gramEnd"/>
      <w:r w:rsidR="00983D9E" w:rsidRPr="00983D9E">
        <w:rPr>
          <w:rFonts w:ascii="標楷體" w:eastAsia="標楷體" w:hAnsi="標楷體" w:hint="eastAsia"/>
          <w:sz w:val="28"/>
        </w:rPr>
        <w:t>據。惟</w:t>
      </w:r>
      <w:proofErr w:type="gramStart"/>
      <w:r w:rsidR="00983D9E" w:rsidRPr="00983D9E">
        <w:rPr>
          <w:rFonts w:ascii="標楷體" w:eastAsia="標楷體" w:hAnsi="標楷體" w:hint="eastAsia"/>
          <w:sz w:val="28"/>
        </w:rPr>
        <w:t>據食藥署</w:t>
      </w:r>
      <w:proofErr w:type="gramEnd"/>
      <w:r w:rsidR="00983D9E" w:rsidRPr="00983D9E">
        <w:rPr>
          <w:rFonts w:ascii="標楷體" w:eastAsia="標楷體" w:hAnsi="標楷體" w:hint="eastAsia"/>
          <w:sz w:val="28"/>
        </w:rPr>
        <w:t>統計，</w:t>
      </w:r>
      <w:r w:rsidR="00983D9E" w:rsidRPr="00983D9E">
        <w:rPr>
          <w:rFonts w:ascii="標楷體" w:eastAsia="標楷體" w:hAnsi="標楷體"/>
          <w:sz w:val="28"/>
        </w:rPr>
        <w:t>70</w:t>
      </w:r>
      <w:r w:rsidR="00983D9E" w:rsidRPr="00983D9E">
        <w:rPr>
          <w:rFonts w:ascii="標楷體" w:eastAsia="標楷體" w:hAnsi="標楷體" w:hint="eastAsia"/>
          <w:sz w:val="28"/>
        </w:rPr>
        <w:t>至</w:t>
      </w:r>
      <w:r w:rsidR="00983D9E" w:rsidRPr="00983D9E">
        <w:rPr>
          <w:rFonts w:ascii="標楷體" w:eastAsia="標楷體" w:hAnsi="標楷體"/>
          <w:sz w:val="28"/>
        </w:rPr>
        <w:t>112</w:t>
      </w:r>
      <w:r w:rsidR="00983D9E" w:rsidRPr="00983D9E">
        <w:rPr>
          <w:rFonts w:ascii="標楷體" w:eastAsia="標楷體" w:hAnsi="標楷體" w:hint="eastAsia"/>
          <w:sz w:val="28"/>
        </w:rPr>
        <w:t>年全國食品中毒案件總計</w:t>
      </w:r>
      <w:r w:rsidR="00983D9E" w:rsidRPr="00983D9E">
        <w:rPr>
          <w:rFonts w:ascii="標楷體" w:eastAsia="標楷體" w:hAnsi="標楷體"/>
          <w:sz w:val="28"/>
        </w:rPr>
        <w:t>11,487</w:t>
      </w:r>
      <w:r w:rsidR="00983D9E" w:rsidRPr="00983D9E">
        <w:rPr>
          <w:rFonts w:ascii="標楷體" w:eastAsia="標楷體" w:hAnsi="標楷體" w:hint="eastAsia"/>
          <w:sz w:val="28"/>
        </w:rPr>
        <w:t>件、患者</w:t>
      </w:r>
      <w:r w:rsidR="00983D9E" w:rsidRPr="00983D9E">
        <w:rPr>
          <w:rFonts w:ascii="標楷體" w:eastAsia="標楷體" w:hAnsi="標楷體"/>
          <w:sz w:val="28"/>
        </w:rPr>
        <w:t>168,975</w:t>
      </w:r>
      <w:r w:rsidR="00983D9E" w:rsidRPr="00983D9E">
        <w:rPr>
          <w:rFonts w:ascii="標楷體" w:eastAsia="標楷體" w:hAnsi="標楷體" w:hint="eastAsia"/>
          <w:sz w:val="28"/>
        </w:rPr>
        <w:t>人次。食物中毒者攝食場所，以供膳之營業場所居首位（</w:t>
      </w:r>
      <w:r w:rsidR="00983D9E" w:rsidRPr="00983D9E">
        <w:rPr>
          <w:rFonts w:ascii="標楷體" w:eastAsia="標楷體" w:hAnsi="標楷體"/>
          <w:sz w:val="28"/>
        </w:rPr>
        <w:t>5,</w:t>
      </w:r>
      <w:r w:rsidR="00983D9E" w:rsidRPr="00983D9E">
        <w:rPr>
          <w:rFonts w:ascii="標楷體" w:eastAsia="標楷體" w:hAnsi="標楷體" w:hint="eastAsia"/>
          <w:sz w:val="28"/>
        </w:rPr>
        <w:t>641件、占49.11％）、其次為學校</w:t>
      </w:r>
      <w:r w:rsidR="00FB17DE" w:rsidRPr="00983D9E">
        <w:rPr>
          <w:rFonts w:ascii="標楷體" w:eastAsia="標楷體" w:hAnsi="標楷體" w:hint="eastAsia"/>
          <w:sz w:val="28"/>
        </w:rPr>
        <w:t>（</w:t>
      </w:r>
      <w:r w:rsidR="00983D9E" w:rsidRPr="00983D9E">
        <w:rPr>
          <w:rFonts w:ascii="標楷體" w:eastAsia="標楷體" w:hAnsi="標楷體" w:hint="eastAsia"/>
          <w:sz w:val="28"/>
        </w:rPr>
        <w:t>1,966件、占17.11％）、再者為自宅</w:t>
      </w:r>
      <w:r w:rsidR="00FB17DE" w:rsidRPr="00983D9E">
        <w:rPr>
          <w:rFonts w:ascii="標楷體" w:eastAsia="標楷體" w:hAnsi="標楷體" w:hint="eastAsia"/>
          <w:sz w:val="28"/>
        </w:rPr>
        <w:t>（</w:t>
      </w:r>
      <w:r w:rsidR="00983D9E" w:rsidRPr="00983D9E">
        <w:rPr>
          <w:rFonts w:ascii="標楷體" w:eastAsia="標楷體" w:hAnsi="標楷體" w:hint="eastAsia"/>
          <w:sz w:val="28"/>
        </w:rPr>
        <w:t>1,724件、占15.01％）；食品中毒患者</w:t>
      </w:r>
      <w:proofErr w:type="gramStart"/>
      <w:r w:rsidR="00983D9E" w:rsidRPr="00983D9E">
        <w:rPr>
          <w:rFonts w:ascii="標楷體" w:eastAsia="標楷體" w:hAnsi="標楷體" w:hint="eastAsia"/>
          <w:sz w:val="28"/>
        </w:rPr>
        <w:t>人次，</w:t>
      </w:r>
      <w:proofErr w:type="gramEnd"/>
      <w:r w:rsidR="00983D9E" w:rsidRPr="00983D9E">
        <w:rPr>
          <w:rFonts w:ascii="標楷體" w:eastAsia="標楷體" w:hAnsi="標楷體" w:hint="eastAsia"/>
          <w:sz w:val="28"/>
        </w:rPr>
        <w:t>以學校居首位（77,489人次、占45.86％）、其次為以供膳之營業場所</w:t>
      </w:r>
      <w:r w:rsidR="00FB17DE" w:rsidRPr="00983D9E">
        <w:rPr>
          <w:rFonts w:ascii="標楷體" w:eastAsia="標楷體" w:hAnsi="標楷體" w:hint="eastAsia"/>
          <w:sz w:val="28"/>
        </w:rPr>
        <w:t>（</w:t>
      </w:r>
      <w:r w:rsidR="00983D9E" w:rsidRPr="00983D9E">
        <w:rPr>
          <w:rFonts w:ascii="標楷體" w:eastAsia="標楷體" w:hAnsi="標楷體" w:hint="eastAsia"/>
          <w:sz w:val="28"/>
        </w:rPr>
        <w:t>44,484人次、占26.33％）、再者為辦公場所（15,565人次、占9.21％）。復據教育部各級學校校園安全及災害事件分析報告，</w:t>
      </w:r>
      <w:proofErr w:type="gramStart"/>
      <w:r w:rsidR="00983D9E" w:rsidRPr="00983D9E">
        <w:rPr>
          <w:rFonts w:ascii="標楷體" w:eastAsia="標楷體" w:hAnsi="標楷體" w:hint="eastAsia"/>
          <w:sz w:val="28"/>
        </w:rPr>
        <w:t>111</w:t>
      </w:r>
      <w:proofErr w:type="gramEnd"/>
      <w:r w:rsidR="00983D9E" w:rsidRPr="00983D9E">
        <w:rPr>
          <w:rFonts w:ascii="標楷體" w:eastAsia="標楷體" w:hAnsi="標楷體" w:hint="eastAsia"/>
          <w:sz w:val="28"/>
        </w:rPr>
        <w:t>年度</w:t>
      </w:r>
      <w:r w:rsidR="00C428AD">
        <w:rPr>
          <w:rFonts w:ascii="標楷體" w:eastAsia="標楷體" w:hAnsi="標楷體" w:hint="eastAsia"/>
          <w:sz w:val="28"/>
        </w:rPr>
        <w:t>學校食品中毒</w:t>
      </w:r>
      <w:r w:rsidR="00983D9E" w:rsidRPr="00983D9E">
        <w:rPr>
          <w:rFonts w:ascii="標楷體" w:eastAsia="標楷體" w:hAnsi="標楷體" w:hint="eastAsia"/>
          <w:sz w:val="28"/>
        </w:rPr>
        <w:t>通報52件、692人次（平均每10萬人發生1件、17人次）中，通報件數最高者為國小計18件、252人次（每10萬人發生1件、21人次），其次為國中計15件、302人次（每10萬人發生3件、54人次），再其次為大專校院計8件、88人次（每10萬人發生1件、8人次）、幼兒園計6件、29人次（每10萬人發生1件、5人次）及高級中等學校計5件、21人次（每10萬人發生1件、4人次），顯示各級學校皆為好發食品中毒事件之高風險場域，且學生多於校園內食用餐飲，容易爆發集體食品中毒狀況，影響學生健康</w:t>
      </w:r>
      <w:r w:rsidR="008402A2">
        <w:rPr>
          <w:rFonts w:ascii="標楷體" w:eastAsia="標楷體" w:hAnsi="標楷體" w:hint="eastAsia"/>
          <w:sz w:val="28"/>
          <w:szCs w:val="28"/>
        </w:rPr>
        <w:t>。</w:t>
      </w:r>
      <w:r w:rsidR="00983D9E" w:rsidRPr="00983D9E">
        <w:rPr>
          <w:rFonts w:ascii="標楷體" w:eastAsia="標楷體" w:hAnsi="標楷體" w:hint="eastAsia"/>
          <w:sz w:val="28"/>
        </w:rPr>
        <w:t>經函請教育部持續落實中央聯合稽查、地方政府訪視督導、學校自主管理等校園食品三級管理機制，督促各級學校強化團膳食材監測及食品衛生安全自主管理，以保障學生食用安全。</w:t>
      </w:r>
      <w:proofErr w:type="gramStart"/>
      <w:r w:rsidR="00983D9E" w:rsidRPr="00983D9E">
        <w:rPr>
          <w:rFonts w:ascii="標楷體" w:eastAsia="標楷體" w:hAnsi="標楷體" w:hint="eastAsia"/>
          <w:sz w:val="28"/>
        </w:rPr>
        <w:t>【</w:t>
      </w:r>
      <w:proofErr w:type="gramEnd"/>
      <w:r w:rsidR="00983D9E" w:rsidRPr="00983D9E">
        <w:rPr>
          <w:rFonts w:ascii="標楷體" w:eastAsia="標楷體" w:hAnsi="標楷體" w:hint="eastAsia"/>
          <w:sz w:val="28"/>
        </w:rPr>
        <w:t>詳總決算審核報告</w:t>
      </w:r>
      <w:proofErr w:type="gramStart"/>
      <w:r w:rsidR="00983D9E" w:rsidRPr="00983D9E">
        <w:rPr>
          <w:rFonts w:ascii="標楷體" w:eastAsia="標楷體" w:hAnsi="標楷體" w:hint="eastAsia"/>
          <w:sz w:val="28"/>
        </w:rPr>
        <w:t>第2冊丙</w:t>
      </w:r>
      <w:proofErr w:type="gramEnd"/>
      <w:r w:rsidR="00983D9E" w:rsidRPr="00983D9E">
        <w:rPr>
          <w:rFonts w:ascii="標楷體" w:eastAsia="標楷體" w:hAnsi="標楷體" w:hint="eastAsia"/>
          <w:sz w:val="28"/>
        </w:rPr>
        <w:t>、拾壹、教育部主管項下重要審核意見（八）1.】</w:t>
      </w:r>
    </w:p>
    <w:p w:rsidR="00374386" w:rsidRPr="00080513" w:rsidRDefault="007A27FF" w:rsidP="0016515B">
      <w:pPr>
        <w:overflowPunct w:val="0"/>
        <w:snapToGrid w:val="0"/>
        <w:spacing w:line="500" w:lineRule="exact"/>
        <w:ind w:firstLineChars="450" w:firstLine="1261"/>
        <w:jc w:val="both"/>
        <w:rPr>
          <w:rFonts w:ascii="標楷體" w:eastAsia="標楷體" w:hAnsi="標楷體"/>
          <w:sz w:val="28"/>
        </w:rPr>
      </w:pPr>
      <w:r w:rsidRPr="000C765C">
        <w:rPr>
          <w:rFonts w:ascii="標楷體" w:eastAsia="標楷體" w:hAnsi="標楷體" w:hint="eastAsia"/>
          <w:b/>
          <w:sz w:val="28"/>
        </w:rPr>
        <w:t>5.</w:t>
      </w:r>
      <w:r w:rsidR="00713662" w:rsidRPr="00713662">
        <w:rPr>
          <w:rFonts w:ascii="標楷體" w:eastAsia="標楷體" w:hAnsi="標楷體" w:hint="eastAsia"/>
          <w:b/>
          <w:sz w:val="28"/>
        </w:rPr>
        <w:t xml:space="preserve">　地方政府配合執行食品安全管理機制，惟於</w:t>
      </w:r>
      <w:r w:rsidR="002C2678">
        <w:rPr>
          <w:rFonts w:ascii="標楷體" w:eastAsia="標楷體" w:hAnsi="標楷體" w:hint="eastAsia"/>
          <w:b/>
          <w:sz w:val="28"/>
        </w:rPr>
        <w:t>第</w:t>
      </w:r>
      <w:r w:rsidR="00713662" w:rsidRPr="00713662">
        <w:rPr>
          <w:rFonts w:ascii="標楷體" w:eastAsia="標楷體" w:hAnsi="標楷體" w:hint="eastAsia"/>
          <w:b/>
          <w:sz w:val="28"/>
        </w:rPr>
        <w:t>二級品管制度推動、</w:t>
      </w:r>
      <w:r w:rsidR="00713662" w:rsidRPr="00713662">
        <w:rPr>
          <w:rFonts w:ascii="標楷體" w:eastAsia="標楷體" w:hAnsi="標楷體" w:hint="eastAsia"/>
          <w:b/>
          <w:sz w:val="28"/>
        </w:rPr>
        <w:lastRenderedPageBreak/>
        <w:t>查驗稽查業務等面向，</w:t>
      </w:r>
      <w:proofErr w:type="gramStart"/>
      <w:r w:rsidR="00713662" w:rsidRPr="00713662">
        <w:rPr>
          <w:rFonts w:ascii="標楷體" w:eastAsia="標楷體" w:hAnsi="標楷體" w:hint="eastAsia"/>
          <w:b/>
          <w:sz w:val="28"/>
        </w:rPr>
        <w:t>間有未盡周</w:t>
      </w:r>
      <w:proofErr w:type="gramEnd"/>
      <w:r w:rsidR="00713662" w:rsidRPr="00713662">
        <w:rPr>
          <w:rFonts w:ascii="標楷體" w:eastAsia="標楷體" w:hAnsi="標楷體" w:hint="eastAsia"/>
          <w:b/>
          <w:sz w:val="28"/>
        </w:rPr>
        <w:t>妥情事</w:t>
      </w:r>
      <w:r w:rsidR="00713662">
        <w:rPr>
          <w:rFonts w:ascii="標楷體" w:eastAsia="標楷體" w:hAnsi="標楷體" w:hint="eastAsia"/>
          <w:b/>
          <w:sz w:val="28"/>
        </w:rPr>
        <w:t>，允宜</w:t>
      </w:r>
      <w:r w:rsidR="00713662" w:rsidRPr="00713662">
        <w:rPr>
          <w:rFonts w:ascii="標楷體" w:eastAsia="標楷體" w:hAnsi="標楷體" w:hint="eastAsia"/>
          <w:b/>
          <w:sz w:val="28"/>
        </w:rPr>
        <w:t>督促</w:t>
      </w:r>
      <w:proofErr w:type="gramStart"/>
      <w:r w:rsidR="00713662" w:rsidRPr="00713662">
        <w:rPr>
          <w:rFonts w:ascii="標楷體" w:eastAsia="標楷體" w:hAnsi="標楷體" w:hint="eastAsia"/>
          <w:b/>
          <w:sz w:val="28"/>
        </w:rPr>
        <w:t>研</w:t>
      </w:r>
      <w:proofErr w:type="gramEnd"/>
      <w:r w:rsidR="00713662" w:rsidRPr="00713662">
        <w:rPr>
          <w:rFonts w:ascii="標楷體" w:eastAsia="標楷體" w:hAnsi="標楷體" w:hint="eastAsia"/>
          <w:b/>
          <w:sz w:val="28"/>
        </w:rPr>
        <w:t>謀改善：</w:t>
      </w:r>
      <w:r w:rsidR="00713662" w:rsidRPr="00713662">
        <w:rPr>
          <w:rFonts w:ascii="標楷體" w:eastAsia="標楷體" w:hAnsi="標楷體" w:hint="eastAsia"/>
          <w:sz w:val="28"/>
        </w:rPr>
        <w:t>政府推動食品三級品管機制，其中第二級品管，經中央主管機關公告類別及規模之食品業者，應取得衛生安全管理系統之驗證，</w:t>
      </w:r>
      <w:r w:rsidR="002F51FA">
        <w:rPr>
          <w:rFonts w:ascii="標楷體" w:eastAsia="標楷體" w:hAnsi="標楷體" w:hint="eastAsia"/>
          <w:sz w:val="28"/>
        </w:rPr>
        <w:t>並於</w:t>
      </w:r>
      <w:r w:rsidR="002F51FA" w:rsidRPr="00713662">
        <w:rPr>
          <w:rFonts w:ascii="標楷體" w:eastAsia="標楷體" w:hAnsi="標楷體" w:hint="eastAsia"/>
          <w:sz w:val="28"/>
        </w:rPr>
        <w:t>驗證證明書</w:t>
      </w:r>
      <w:r w:rsidR="002F51FA">
        <w:rPr>
          <w:rFonts w:ascii="標楷體" w:eastAsia="標楷體" w:hAnsi="標楷體" w:hint="eastAsia"/>
          <w:sz w:val="28"/>
        </w:rPr>
        <w:t>之</w:t>
      </w:r>
      <w:r w:rsidR="00713662" w:rsidRPr="00713662">
        <w:rPr>
          <w:rFonts w:ascii="標楷體" w:eastAsia="標楷體" w:hAnsi="標楷體" w:hint="eastAsia"/>
          <w:sz w:val="28"/>
        </w:rPr>
        <w:t>效期屆滿前應申請重新驗證。又地方衛生機關為第一線查察管理者，執行地方食品衛生查驗及業者稽查工作，並監控食品違規廣告；另為落實檢驗業務地方化及共享檢驗資源，由</w:t>
      </w:r>
      <w:proofErr w:type="gramStart"/>
      <w:r w:rsidR="00713662" w:rsidRPr="00713662">
        <w:rPr>
          <w:rFonts w:ascii="標楷體" w:eastAsia="標楷體" w:hAnsi="標楷體" w:hint="eastAsia"/>
          <w:sz w:val="28"/>
        </w:rPr>
        <w:t>食藥署</w:t>
      </w:r>
      <w:proofErr w:type="gramEnd"/>
      <w:r w:rsidR="00713662" w:rsidRPr="00713662">
        <w:rPr>
          <w:rFonts w:ascii="標楷體" w:eastAsia="標楷體" w:hAnsi="標楷體" w:hint="eastAsia"/>
          <w:sz w:val="28"/>
        </w:rPr>
        <w:t>協調各市</w:t>
      </w:r>
      <w:r w:rsidR="002C2678" w:rsidRPr="00713662">
        <w:rPr>
          <w:rFonts w:ascii="標楷體" w:eastAsia="標楷體" w:hAnsi="標楷體" w:hint="eastAsia"/>
          <w:sz w:val="28"/>
        </w:rPr>
        <w:t>縣</w:t>
      </w:r>
      <w:r w:rsidR="00713662" w:rsidRPr="00713662">
        <w:rPr>
          <w:rFonts w:ascii="標楷體" w:eastAsia="標楷體" w:hAnsi="標楷體" w:hint="eastAsia"/>
          <w:sz w:val="28"/>
        </w:rPr>
        <w:t>衛生局建置「衛生局聯合分工檢驗體系」，辦理例行性之食品安全衛生檢驗業務。惟依本部各地方審計處</w:t>
      </w:r>
      <w:r w:rsidR="00480307">
        <w:rPr>
          <w:rFonts w:ascii="標楷體" w:eastAsia="標楷體" w:hAnsi="標楷體" w:hint="eastAsia"/>
          <w:sz w:val="28"/>
        </w:rPr>
        <w:t>、</w:t>
      </w:r>
      <w:r w:rsidR="00713662" w:rsidRPr="00713662">
        <w:rPr>
          <w:rFonts w:ascii="標楷體" w:eastAsia="標楷體" w:hAnsi="標楷體" w:hint="eastAsia"/>
          <w:sz w:val="28"/>
        </w:rPr>
        <w:t>室查核結果，發現未有效輔導業者取得第三方驗證落實</w:t>
      </w:r>
      <w:r w:rsidR="00DC1901">
        <w:rPr>
          <w:rFonts w:ascii="標楷體" w:eastAsia="標楷體" w:hAnsi="標楷體" w:hint="eastAsia"/>
          <w:sz w:val="28"/>
        </w:rPr>
        <w:t>第</w:t>
      </w:r>
      <w:r w:rsidR="00713662" w:rsidRPr="00713662">
        <w:rPr>
          <w:rFonts w:ascii="標楷體" w:eastAsia="標楷體" w:hAnsi="標楷體" w:hint="eastAsia"/>
          <w:sz w:val="28"/>
        </w:rPr>
        <w:t>二級品管，或未於認證效期屆滿前申請展延；食品衛生實際查驗稽查數未達目標值或持續對歇業者進行無效稽查，或查驗件數較以往年度減少，惟不合格件數及比率均增加，或未追蹤違規</w:t>
      </w:r>
      <w:r w:rsidR="00713662" w:rsidRPr="00080513">
        <w:rPr>
          <w:rFonts w:ascii="標楷體" w:eastAsia="標楷體" w:hAnsi="標楷體" w:hint="eastAsia"/>
          <w:sz w:val="28"/>
        </w:rPr>
        <w:t>業者改善</w:t>
      </w:r>
      <w:r w:rsidR="000C765C" w:rsidRPr="00080513">
        <w:rPr>
          <w:rFonts w:ascii="標楷體" w:eastAsia="標楷體" w:hAnsi="標楷體" w:hint="eastAsia"/>
          <w:sz w:val="28"/>
        </w:rPr>
        <w:t>情形</w:t>
      </w:r>
      <w:r w:rsidR="00713662" w:rsidRPr="00080513">
        <w:rPr>
          <w:rFonts w:ascii="標楷體" w:eastAsia="標楷體" w:hAnsi="標楷體" w:hint="eastAsia"/>
          <w:sz w:val="28"/>
        </w:rPr>
        <w:t>；自行檢驗項目類別取得認證比率低，</w:t>
      </w:r>
      <w:proofErr w:type="gramStart"/>
      <w:r w:rsidR="00713662" w:rsidRPr="00080513">
        <w:rPr>
          <w:rFonts w:ascii="標楷體" w:eastAsia="標楷體" w:hAnsi="標楷體" w:hint="eastAsia"/>
          <w:sz w:val="28"/>
        </w:rPr>
        <w:t>或尚有</w:t>
      </w:r>
      <w:proofErr w:type="gramEnd"/>
      <w:r w:rsidR="00713662" w:rsidRPr="00080513">
        <w:rPr>
          <w:rFonts w:ascii="標楷體" w:eastAsia="標楷體" w:hAnsi="標楷體" w:hint="eastAsia"/>
          <w:sz w:val="28"/>
        </w:rPr>
        <w:t>屬聯合分工專責檢驗項目遲未取得認證，或接受委託、自辦檢驗案件逾作業規定時限等情事</w:t>
      </w:r>
      <w:r w:rsidR="008402A2">
        <w:rPr>
          <w:rFonts w:ascii="標楷體" w:eastAsia="標楷體" w:hAnsi="標楷體" w:hint="eastAsia"/>
          <w:sz w:val="28"/>
          <w:szCs w:val="28"/>
        </w:rPr>
        <w:t>。</w:t>
      </w:r>
      <w:r w:rsidR="0061716E" w:rsidRPr="00080513">
        <w:rPr>
          <w:rFonts w:ascii="標楷體" w:eastAsia="標楷體" w:hAnsi="標楷體" w:hint="eastAsia"/>
          <w:sz w:val="28"/>
        </w:rPr>
        <w:t>業經本部相關審計單位函請權責機關檢討改善，並彙整共</w:t>
      </w:r>
      <w:r w:rsidR="00CB3C1C" w:rsidRPr="00080513">
        <w:rPr>
          <w:rFonts w:ascii="標楷體" w:eastAsia="標楷體" w:hAnsi="標楷體" w:hint="eastAsia"/>
          <w:sz w:val="28"/>
        </w:rPr>
        <w:t>通</w:t>
      </w:r>
      <w:r w:rsidR="0061716E" w:rsidRPr="00080513">
        <w:rPr>
          <w:rFonts w:ascii="標楷體" w:eastAsia="標楷體" w:hAnsi="標楷體" w:hint="eastAsia"/>
          <w:sz w:val="28"/>
        </w:rPr>
        <w:t>性缺失</w:t>
      </w:r>
      <w:r w:rsidR="00713662" w:rsidRPr="00080513">
        <w:rPr>
          <w:rFonts w:ascii="標楷體" w:eastAsia="標楷體" w:hAnsi="標楷體" w:hint="eastAsia"/>
          <w:sz w:val="28"/>
        </w:rPr>
        <w:t>函</w:t>
      </w:r>
      <w:proofErr w:type="gramStart"/>
      <w:r w:rsidR="00713662" w:rsidRPr="00080513">
        <w:rPr>
          <w:rFonts w:ascii="標楷體" w:eastAsia="標楷體" w:hAnsi="標楷體" w:hint="eastAsia"/>
          <w:sz w:val="28"/>
        </w:rPr>
        <w:t>請衛福部督促研</w:t>
      </w:r>
      <w:proofErr w:type="gramEnd"/>
      <w:r w:rsidR="00713662" w:rsidRPr="00080513">
        <w:rPr>
          <w:rFonts w:ascii="標楷體" w:eastAsia="標楷體" w:hAnsi="標楷體" w:hint="eastAsia"/>
          <w:sz w:val="28"/>
        </w:rPr>
        <w:t>謀改善，以提高稽查執行成效。</w:t>
      </w:r>
      <w:proofErr w:type="gramStart"/>
      <w:r w:rsidRPr="00080513">
        <w:rPr>
          <w:rFonts w:ascii="標楷體" w:eastAsia="標楷體" w:hAnsi="標楷體" w:cs="標楷體" w:hint="eastAsia"/>
          <w:sz w:val="28"/>
          <w:szCs w:val="28"/>
        </w:rPr>
        <w:t>【</w:t>
      </w:r>
      <w:proofErr w:type="gramEnd"/>
      <w:r w:rsidRPr="00080513">
        <w:rPr>
          <w:rFonts w:ascii="標楷體" w:eastAsia="標楷體" w:hAnsi="標楷體" w:cs="標楷體" w:hint="eastAsia"/>
          <w:sz w:val="28"/>
          <w:szCs w:val="28"/>
        </w:rPr>
        <w:t>詳總決算審核報告</w:t>
      </w:r>
      <w:proofErr w:type="gramStart"/>
      <w:r w:rsidRPr="00080513">
        <w:rPr>
          <w:rFonts w:ascii="標楷體" w:eastAsia="標楷體" w:hAnsi="標楷體" w:cs="標楷體" w:hint="eastAsia"/>
          <w:sz w:val="28"/>
          <w:szCs w:val="28"/>
        </w:rPr>
        <w:t>第2冊丙</w:t>
      </w:r>
      <w:proofErr w:type="gramEnd"/>
      <w:r w:rsidRPr="00080513">
        <w:rPr>
          <w:rFonts w:ascii="標楷體" w:eastAsia="標楷體" w:hAnsi="標楷體" w:cs="標楷體" w:hint="eastAsia"/>
          <w:sz w:val="28"/>
          <w:szCs w:val="28"/>
        </w:rPr>
        <w:t>、拾玖、衛生福利部主管項下重要審核意見（五）</w:t>
      </w:r>
      <w:r w:rsidR="00B24343" w:rsidRPr="00080513">
        <w:rPr>
          <w:rFonts w:ascii="標楷體" w:eastAsia="標楷體" w:hAnsi="標楷體" w:cs="標楷體" w:hint="eastAsia"/>
          <w:sz w:val="28"/>
          <w:szCs w:val="28"/>
        </w:rPr>
        <w:t>3</w:t>
      </w:r>
      <w:r w:rsidRPr="00080513">
        <w:rPr>
          <w:rFonts w:ascii="標楷體" w:eastAsia="標楷體" w:hAnsi="標楷體" w:cs="標楷體" w:hint="eastAsia"/>
          <w:sz w:val="28"/>
          <w:szCs w:val="28"/>
        </w:rPr>
        <w:t>.】</w:t>
      </w:r>
    </w:p>
    <w:p w:rsidR="004041EC" w:rsidRPr="00080513" w:rsidRDefault="004041EC" w:rsidP="00B13C49">
      <w:pPr>
        <w:pStyle w:val="2"/>
        <w:spacing w:line="520" w:lineRule="exact"/>
        <w:ind w:firstLineChars="200" w:firstLine="641"/>
        <w:rPr>
          <w:sz w:val="32"/>
        </w:rPr>
      </w:pPr>
      <w:r w:rsidRPr="00080513">
        <w:rPr>
          <w:rFonts w:hint="eastAsia"/>
          <w:sz w:val="32"/>
        </w:rPr>
        <w:t>(四)</w:t>
      </w:r>
      <w:r w:rsidR="00E91523" w:rsidRPr="00080513">
        <w:rPr>
          <w:rFonts w:hint="eastAsia"/>
          <w:sz w:val="32"/>
        </w:rPr>
        <w:t xml:space="preserve">　</w:t>
      </w:r>
      <w:r w:rsidR="00CC3FFE" w:rsidRPr="00080513">
        <w:rPr>
          <w:rFonts w:hint="eastAsia"/>
          <w:sz w:val="32"/>
        </w:rPr>
        <w:t>加重廠商責任及全民監督</w:t>
      </w:r>
      <w:r w:rsidRPr="00080513">
        <w:rPr>
          <w:rFonts w:hint="eastAsia"/>
          <w:sz w:val="32"/>
        </w:rPr>
        <w:t>面向</w:t>
      </w:r>
    </w:p>
    <w:p w:rsidR="00DD0E4E" w:rsidRPr="00765CE9" w:rsidRDefault="000C765C" w:rsidP="00AF7918">
      <w:pPr>
        <w:overflowPunct w:val="0"/>
        <w:snapToGrid w:val="0"/>
        <w:spacing w:line="498" w:lineRule="exact"/>
        <w:ind w:firstLineChars="450" w:firstLine="1261"/>
        <w:jc w:val="both"/>
        <w:rPr>
          <w:rFonts w:ascii="標楷體" w:eastAsia="標楷體" w:hAnsi="標楷體"/>
          <w:sz w:val="28"/>
        </w:rPr>
      </w:pPr>
      <w:r w:rsidRPr="00080513">
        <w:rPr>
          <w:rFonts w:ascii="標楷體" w:eastAsia="標楷體" w:hAnsi="標楷體" w:cs="標楷體" w:hint="eastAsia"/>
          <w:b/>
          <w:sz w:val="28"/>
        </w:rPr>
        <w:t>1.</w:t>
      </w:r>
      <w:r w:rsidR="00995885" w:rsidRPr="00080513">
        <w:rPr>
          <w:rFonts w:ascii="標楷體" w:eastAsia="標楷體" w:hAnsi="標楷體" w:cs="標楷體" w:hint="eastAsia"/>
          <w:b/>
          <w:sz w:val="28"/>
        </w:rPr>
        <w:t xml:space="preserve">　</w:t>
      </w:r>
      <w:r w:rsidR="005B65A8" w:rsidRPr="00080513">
        <w:rPr>
          <w:rFonts w:ascii="標楷體" w:eastAsia="標楷體" w:hAnsi="標楷體" w:cs="標楷體" w:hint="eastAsia"/>
          <w:b/>
          <w:sz w:val="28"/>
        </w:rPr>
        <w:t>健康食品管理法及健康食品衛生標準久未檢討修正，與現行食安法等</w:t>
      </w:r>
      <w:proofErr w:type="gramStart"/>
      <w:r w:rsidR="005B65A8" w:rsidRPr="00080513">
        <w:rPr>
          <w:rFonts w:ascii="標楷體" w:eastAsia="標楷體" w:hAnsi="標楷體" w:cs="標楷體" w:hint="eastAsia"/>
          <w:b/>
          <w:sz w:val="28"/>
        </w:rPr>
        <w:t>規定間有未</w:t>
      </w:r>
      <w:proofErr w:type="gramEnd"/>
      <w:r w:rsidR="00701B6B" w:rsidRPr="00080513">
        <w:rPr>
          <w:rFonts w:ascii="標楷體" w:eastAsia="標楷體" w:hAnsi="標楷體" w:cs="標楷體" w:hint="eastAsia"/>
          <w:b/>
          <w:sz w:val="28"/>
        </w:rPr>
        <w:t>一致</w:t>
      </w:r>
      <w:r w:rsidR="005B65A8" w:rsidRPr="00080513">
        <w:rPr>
          <w:rFonts w:ascii="標楷體" w:eastAsia="標楷體" w:hAnsi="標楷體" w:cs="標楷體" w:hint="eastAsia"/>
          <w:b/>
          <w:sz w:val="28"/>
        </w:rPr>
        <w:t>情事，</w:t>
      </w:r>
      <w:proofErr w:type="gramStart"/>
      <w:r w:rsidR="004E0F3C" w:rsidRPr="00080513">
        <w:rPr>
          <w:rFonts w:ascii="標楷體" w:eastAsia="標楷體" w:hAnsi="標楷體" w:cs="標楷體" w:hint="eastAsia"/>
          <w:b/>
          <w:sz w:val="28"/>
        </w:rPr>
        <w:t>恐</w:t>
      </w:r>
      <w:r w:rsidR="005B65A8" w:rsidRPr="00080513">
        <w:rPr>
          <w:rFonts w:ascii="標楷體" w:eastAsia="標楷體" w:hAnsi="標楷體" w:cs="標楷體" w:hint="eastAsia"/>
          <w:b/>
          <w:sz w:val="28"/>
        </w:rPr>
        <w:t>致地方政府</w:t>
      </w:r>
      <w:proofErr w:type="gramEnd"/>
      <w:r w:rsidR="005B65A8" w:rsidRPr="00080513">
        <w:rPr>
          <w:rFonts w:ascii="標楷體" w:eastAsia="標楷體" w:hAnsi="標楷體" w:cs="標楷體" w:hint="eastAsia"/>
          <w:b/>
          <w:sz w:val="28"/>
        </w:rPr>
        <w:t>及民間業者認知混淆，而不利遵循</w:t>
      </w:r>
      <w:r w:rsidR="008F530A" w:rsidRPr="00080513">
        <w:rPr>
          <w:rFonts w:ascii="標楷體" w:eastAsia="標楷體" w:hAnsi="標楷體" w:cs="標楷體" w:hint="eastAsia"/>
          <w:b/>
          <w:sz w:val="28"/>
        </w:rPr>
        <w:t>，允宜通盤檢討</w:t>
      </w:r>
      <w:r w:rsidR="00446DB4" w:rsidRPr="00080513">
        <w:rPr>
          <w:rFonts w:ascii="標楷體" w:eastAsia="標楷體" w:hAnsi="標楷體" w:cs="標楷體" w:hint="eastAsia"/>
          <w:b/>
          <w:sz w:val="28"/>
        </w:rPr>
        <w:t>改善</w:t>
      </w:r>
      <w:r w:rsidR="005B65A8" w:rsidRPr="00080513">
        <w:rPr>
          <w:rFonts w:ascii="標楷體" w:eastAsia="標楷體" w:hAnsi="標楷體" w:cs="標楷體" w:hint="eastAsia"/>
          <w:b/>
          <w:sz w:val="28"/>
        </w:rPr>
        <w:t>：</w:t>
      </w:r>
      <w:r w:rsidR="008402A2">
        <w:rPr>
          <w:rFonts w:ascii="標楷體" w:eastAsia="標楷體" w:hAnsi="標楷體" w:cs="Times New Roman" w:hint="eastAsia"/>
          <w:spacing w:val="4"/>
          <w:sz w:val="28"/>
        </w:rPr>
        <w:t>政府</w:t>
      </w:r>
      <w:r w:rsidR="00753390" w:rsidRPr="00080513">
        <w:rPr>
          <w:rFonts w:ascii="標楷體" w:eastAsia="標楷體" w:hAnsi="標楷體" w:cs="Times New Roman" w:hint="eastAsia"/>
          <w:spacing w:val="4"/>
          <w:sz w:val="28"/>
        </w:rPr>
        <w:t>為加強健康食品之管理與監督，於88年制定健康食品管理法，</w:t>
      </w:r>
      <w:r w:rsidR="005B65A8" w:rsidRPr="00080513">
        <w:rPr>
          <w:rFonts w:ascii="標楷體" w:eastAsia="標楷體" w:hAnsi="標楷體" w:cs="Times New Roman" w:hint="eastAsia"/>
          <w:spacing w:val="4"/>
          <w:sz w:val="28"/>
        </w:rPr>
        <w:t>按健康食品本質仍屬食品</w:t>
      </w:r>
      <w:r w:rsidR="005B65A8" w:rsidRPr="00446DB4">
        <w:rPr>
          <w:rFonts w:ascii="標楷體" w:eastAsia="標楷體" w:hAnsi="標楷體" w:cs="Times New Roman" w:hint="eastAsia"/>
          <w:spacing w:val="4"/>
          <w:sz w:val="28"/>
        </w:rPr>
        <w:t>，對於行為人違反健康食品管理法相關規定，亦同時違反食安法規定之案件，地方衛生機關可依違反健康食品管理法或食安法之罰則論處。</w:t>
      </w:r>
      <w:proofErr w:type="gramStart"/>
      <w:r w:rsidR="005B65A8" w:rsidRPr="00446DB4">
        <w:rPr>
          <w:rFonts w:ascii="標楷體" w:eastAsia="標楷體" w:hAnsi="標楷體" w:cs="Times New Roman" w:hint="eastAsia"/>
          <w:spacing w:val="4"/>
          <w:sz w:val="28"/>
        </w:rPr>
        <w:t>惟查上</w:t>
      </w:r>
      <w:proofErr w:type="gramEnd"/>
      <w:r w:rsidR="005B65A8" w:rsidRPr="00446DB4">
        <w:rPr>
          <w:rFonts w:ascii="標楷體" w:eastAsia="標楷體" w:hAnsi="標楷體" w:cs="Times New Roman" w:hint="eastAsia"/>
          <w:spacing w:val="4"/>
          <w:sz w:val="28"/>
        </w:rPr>
        <w:t>開二法之罰則標準差異甚巨，主要原因係政府於</w:t>
      </w:r>
      <w:r w:rsidR="005B65A8" w:rsidRPr="00446DB4">
        <w:rPr>
          <w:rFonts w:ascii="標楷體" w:eastAsia="標楷體" w:hAnsi="標楷體" w:hint="eastAsia"/>
          <w:spacing w:val="4"/>
          <w:sz w:val="28"/>
        </w:rPr>
        <w:t>102</w:t>
      </w:r>
      <w:r w:rsidR="005B65A8" w:rsidRPr="00446DB4">
        <w:rPr>
          <w:rFonts w:ascii="標楷體" w:eastAsia="標楷體" w:hAnsi="標楷體" w:cs="Times New Roman" w:hint="eastAsia"/>
          <w:spacing w:val="4"/>
          <w:sz w:val="28"/>
        </w:rPr>
        <w:t>及103年間</w:t>
      </w:r>
      <w:r w:rsidR="005B65A8" w:rsidRPr="00446DB4">
        <w:rPr>
          <w:rFonts w:ascii="標楷體" w:eastAsia="標楷體" w:hAnsi="標楷體" w:cs="Times New Roman" w:hint="eastAsia"/>
          <w:color w:val="000000" w:themeColor="text1"/>
          <w:spacing w:val="4"/>
          <w:sz w:val="28"/>
        </w:rPr>
        <w:t>多次修正食安法</w:t>
      </w:r>
      <w:r w:rsidR="005B65A8" w:rsidRPr="00446DB4">
        <w:rPr>
          <w:rFonts w:ascii="標楷體" w:eastAsia="標楷體" w:hAnsi="標楷體" w:cs="Times New Roman" w:hint="eastAsia"/>
          <w:spacing w:val="4"/>
          <w:sz w:val="28"/>
        </w:rPr>
        <w:t>，</w:t>
      </w:r>
      <w:r w:rsidR="005B65A8" w:rsidRPr="00446DB4">
        <w:rPr>
          <w:rFonts w:ascii="標楷體" w:eastAsia="標楷體" w:hAnsi="標楷體" w:cs="Times New Roman" w:hint="eastAsia"/>
          <w:color w:val="000000" w:themeColor="text1"/>
          <w:spacing w:val="4"/>
          <w:sz w:val="28"/>
        </w:rPr>
        <w:t>提高食品業者及法人之罰鍰、罰金及刑度，期藉由嚴懲違規業者之惡行，以達遏止不肖業者之不法行</w:t>
      </w:r>
      <w:r w:rsidR="005B65A8" w:rsidRPr="00446DB4">
        <w:rPr>
          <w:rFonts w:ascii="標楷體" w:eastAsia="標楷體" w:hAnsi="標楷體" w:cs="Times New Roman" w:hint="eastAsia"/>
          <w:spacing w:val="4"/>
          <w:sz w:val="28"/>
        </w:rPr>
        <w:t>為。然</w:t>
      </w:r>
      <w:r w:rsidR="005B65A8" w:rsidRPr="00446DB4">
        <w:rPr>
          <w:rFonts w:ascii="標楷體" w:eastAsia="標楷體" w:hAnsi="標楷體" w:cs="Times New Roman" w:hint="eastAsia"/>
          <w:color w:val="000000" w:themeColor="text1"/>
          <w:spacing w:val="4"/>
          <w:sz w:val="28"/>
        </w:rPr>
        <w:t>健康食品管理法自88年制定公布後，相關罰則僅於91、95年間修正，其後已歷18年未再通盤檢討</w:t>
      </w:r>
      <w:proofErr w:type="gramStart"/>
      <w:r w:rsidR="005B65A8" w:rsidRPr="00446DB4">
        <w:rPr>
          <w:rFonts w:ascii="標楷體" w:eastAsia="標楷體" w:hAnsi="標楷體" w:cs="Times New Roman" w:hint="eastAsia"/>
          <w:color w:val="000000" w:themeColor="text1"/>
          <w:spacing w:val="4"/>
          <w:sz w:val="28"/>
        </w:rPr>
        <w:t>研</w:t>
      </w:r>
      <w:proofErr w:type="gramEnd"/>
      <w:r w:rsidR="005B65A8" w:rsidRPr="00446DB4">
        <w:rPr>
          <w:rFonts w:ascii="標楷體" w:eastAsia="標楷體" w:hAnsi="標楷體" w:cs="Times New Roman" w:hint="eastAsia"/>
          <w:color w:val="000000" w:themeColor="text1"/>
          <w:spacing w:val="4"/>
          <w:sz w:val="28"/>
        </w:rPr>
        <w:t>修，致健康食品有</w:t>
      </w:r>
      <w:proofErr w:type="gramStart"/>
      <w:r w:rsidR="005B65A8" w:rsidRPr="00446DB4">
        <w:rPr>
          <w:rFonts w:ascii="標楷體" w:eastAsia="標楷體" w:hAnsi="標楷體" w:cs="Times New Roman" w:hint="eastAsia"/>
          <w:color w:val="000000" w:themeColor="text1"/>
          <w:spacing w:val="4"/>
          <w:sz w:val="28"/>
        </w:rPr>
        <w:t>攙偽或</w:t>
      </w:r>
      <w:proofErr w:type="gramEnd"/>
      <w:r w:rsidR="005B65A8" w:rsidRPr="00446DB4">
        <w:rPr>
          <w:rFonts w:ascii="標楷體" w:eastAsia="標楷體" w:hAnsi="標楷體" w:cs="Times New Roman" w:hint="eastAsia"/>
          <w:color w:val="000000" w:themeColor="text1"/>
          <w:spacing w:val="4"/>
          <w:sz w:val="28"/>
        </w:rPr>
        <w:t>假冒，或產品包裝標示、廣告不實等情事之罰則，</w:t>
      </w:r>
      <w:proofErr w:type="gramStart"/>
      <w:r w:rsidR="005B65A8" w:rsidRPr="00446DB4">
        <w:rPr>
          <w:rFonts w:ascii="標楷體" w:eastAsia="標楷體" w:hAnsi="標楷體" w:cs="Times New Roman" w:hint="eastAsia"/>
          <w:color w:val="000000" w:themeColor="text1"/>
          <w:spacing w:val="4"/>
          <w:sz w:val="28"/>
        </w:rPr>
        <w:t>均較食</w:t>
      </w:r>
      <w:proofErr w:type="gramEnd"/>
      <w:r w:rsidR="005B65A8" w:rsidRPr="00446DB4">
        <w:rPr>
          <w:rFonts w:ascii="標楷體" w:eastAsia="標楷體" w:hAnsi="標楷體" w:cs="Times New Roman" w:hint="eastAsia"/>
          <w:color w:val="000000" w:themeColor="text1"/>
          <w:spacing w:val="4"/>
          <w:sz w:val="28"/>
        </w:rPr>
        <w:t>安法對一般食品發生相同違規情事之罰則為輕</w:t>
      </w:r>
      <w:r w:rsidR="00995885" w:rsidRPr="00446DB4">
        <w:rPr>
          <w:rFonts w:ascii="標楷體" w:eastAsia="標楷體" w:hAnsi="標楷體" w:cs="Times New Roman" w:hint="eastAsia"/>
          <w:color w:val="000000" w:themeColor="text1"/>
          <w:spacing w:val="4"/>
          <w:sz w:val="28"/>
        </w:rPr>
        <w:t>。</w:t>
      </w:r>
      <w:proofErr w:type="gramStart"/>
      <w:r w:rsidR="00995885" w:rsidRPr="00446DB4">
        <w:rPr>
          <w:rFonts w:ascii="標楷體" w:eastAsia="標楷體" w:hAnsi="標楷體" w:cs="Times New Roman" w:hint="eastAsia"/>
          <w:color w:val="000000" w:themeColor="text1"/>
          <w:spacing w:val="4"/>
          <w:sz w:val="28"/>
        </w:rPr>
        <w:t>另</w:t>
      </w:r>
      <w:r w:rsidR="005B65A8" w:rsidRPr="00446DB4">
        <w:rPr>
          <w:rFonts w:ascii="標楷體" w:eastAsia="標楷體" w:hAnsi="標楷體" w:cs="Times New Roman" w:hint="eastAsia"/>
          <w:color w:val="000000" w:themeColor="text1"/>
          <w:spacing w:val="4"/>
          <w:sz w:val="28"/>
        </w:rPr>
        <w:t>食藥署</w:t>
      </w:r>
      <w:proofErr w:type="gramEnd"/>
      <w:r w:rsidR="00995885" w:rsidRPr="00446DB4">
        <w:rPr>
          <w:rFonts w:ascii="標楷體" w:eastAsia="標楷體" w:hAnsi="標楷體" w:cs="Times New Roman" w:hint="eastAsia"/>
          <w:color w:val="000000" w:themeColor="text1"/>
          <w:spacing w:val="4"/>
          <w:sz w:val="28"/>
        </w:rPr>
        <w:t>於</w:t>
      </w:r>
      <w:r w:rsidR="005B65A8" w:rsidRPr="00446DB4">
        <w:rPr>
          <w:rFonts w:ascii="標楷體" w:eastAsia="標楷體" w:hAnsi="標楷體" w:cs="Times New Roman" w:hint="eastAsia"/>
          <w:color w:val="000000" w:themeColor="text1"/>
          <w:spacing w:val="4"/>
          <w:sz w:val="28"/>
        </w:rPr>
        <w:t>88年間公告健康食品衛生標準，</w:t>
      </w:r>
      <w:r w:rsidR="005B65A8" w:rsidRPr="00815B31">
        <w:rPr>
          <w:rFonts w:ascii="標楷體" w:eastAsia="標楷體" w:hAnsi="標楷體" w:cs="Times New Roman" w:hint="eastAsia"/>
          <w:color w:val="000000" w:themeColor="text1"/>
          <w:spacing w:val="4"/>
          <w:sz w:val="28"/>
        </w:rPr>
        <w:t>其中重金屬鉛及砷之最大容許量</w:t>
      </w:r>
      <w:r w:rsidR="00815B31" w:rsidRPr="00815B31">
        <w:rPr>
          <w:rFonts w:ascii="標楷體" w:eastAsia="標楷體" w:hAnsi="標楷體" w:cs="Times New Roman" w:hint="eastAsia"/>
          <w:color w:val="000000" w:themeColor="text1"/>
          <w:spacing w:val="4"/>
          <w:sz w:val="28"/>
        </w:rPr>
        <w:t>，分別為20</w:t>
      </w:r>
      <w:r w:rsidR="006B3501">
        <w:rPr>
          <w:rFonts w:ascii="標楷體" w:eastAsia="標楷體" w:hAnsi="標楷體" w:cs="Times New Roman" w:hint="eastAsia"/>
          <w:color w:val="000000" w:themeColor="text1"/>
          <w:spacing w:val="4"/>
          <w:sz w:val="28"/>
        </w:rPr>
        <w:t xml:space="preserve"> </w:t>
      </w:r>
      <w:r w:rsidR="00815B31" w:rsidRPr="00815B31">
        <w:rPr>
          <w:rFonts w:ascii="標楷體" w:eastAsia="標楷體" w:hAnsi="標楷體" w:cs="Times New Roman"/>
          <w:color w:val="000000" w:themeColor="text1"/>
          <w:spacing w:val="4"/>
          <w:sz w:val="28"/>
        </w:rPr>
        <w:t>ppm</w:t>
      </w:r>
      <w:r w:rsidR="00815B31" w:rsidRPr="00815B31">
        <w:rPr>
          <w:rFonts w:ascii="標楷體" w:eastAsia="標楷體" w:hAnsi="標楷體" w:cs="Times New Roman" w:hint="eastAsia"/>
          <w:color w:val="000000" w:themeColor="text1"/>
          <w:spacing w:val="4"/>
          <w:sz w:val="28"/>
        </w:rPr>
        <w:t>、2</w:t>
      </w:r>
      <w:r w:rsidR="006B3501">
        <w:rPr>
          <w:rFonts w:ascii="標楷體" w:eastAsia="標楷體" w:hAnsi="標楷體" w:cs="Times New Roman" w:hint="eastAsia"/>
          <w:color w:val="000000" w:themeColor="text1"/>
          <w:spacing w:val="4"/>
          <w:sz w:val="28"/>
        </w:rPr>
        <w:t xml:space="preserve"> </w:t>
      </w:r>
      <w:r w:rsidR="00815B31" w:rsidRPr="00815B31">
        <w:rPr>
          <w:rFonts w:ascii="標楷體" w:eastAsia="標楷體" w:hAnsi="標楷體" w:cs="Times New Roman" w:hint="eastAsia"/>
          <w:color w:val="000000" w:themeColor="text1"/>
          <w:spacing w:val="4"/>
          <w:sz w:val="28"/>
        </w:rPr>
        <w:t>ppm</w:t>
      </w:r>
      <w:r w:rsidR="005B65A8" w:rsidRPr="00815B31">
        <w:rPr>
          <w:rFonts w:ascii="標楷體" w:eastAsia="標楷體" w:hAnsi="標楷體" w:cs="Times New Roman" w:hint="eastAsia"/>
          <w:color w:val="000000" w:themeColor="text1"/>
          <w:spacing w:val="4"/>
          <w:sz w:val="28"/>
        </w:rPr>
        <w:t>，</w:t>
      </w:r>
      <w:proofErr w:type="gramStart"/>
      <w:r w:rsidR="005B65A8" w:rsidRPr="00815B31">
        <w:rPr>
          <w:rFonts w:ascii="標楷體" w:eastAsia="標楷體" w:hAnsi="標楷體" w:cs="Times New Roman" w:hint="eastAsia"/>
          <w:color w:val="000000" w:themeColor="text1"/>
          <w:spacing w:val="4"/>
          <w:sz w:val="28"/>
        </w:rPr>
        <w:t>均逾該</w:t>
      </w:r>
      <w:proofErr w:type="gramEnd"/>
      <w:r w:rsidR="005B65A8" w:rsidRPr="00815B31">
        <w:rPr>
          <w:rFonts w:ascii="標楷體" w:eastAsia="標楷體" w:hAnsi="標楷體" w:cs="Times New Roman" w:hint="eastAsia"/>
          <w:color w:val="000000" w:themeColor="text1"/>
          <w:spacing w:val="4"/>
          <w:sz w:val="28"/>
        </w:rPr>
        <w:t>署於107年間公告之食品中污染物質及毒素衛生標準</w:t>
      </w:r>
      <w:r w:rsidR="00815B31" w:rsidRPr="00815B31">
        <w:rPr>
          <w:rFonts w:ascii="標楷體" w:eastAsia="標楷體" w:hAnsi="標楷體" w:cs="Times New Roman" w:hint="eastAsia"/>
          <w:color w:val="000000" w:themeColor="text1"/>
          <w:spacing w:val="4"/>
          <w:sz w:val="28"/>
        </w:rPr>
        <w:t>（鉛、砷最高限量</w:t>
      </w:r>
      <w:r w:rsidR="006B3501">
        <w:rPr>
          <w:rFonts w:ascii="標楷體" w:eastAsia="標楷體" w:hAnsi="標楷體" w:cs="Times New Roman" w:hint="eastAsia"/>
          <w:color w:val="000000" w:themeColor="text1"/>
          <w:spacing w:val="4"/>
          <w:sz w:val="28"/>
        </w:rPr>
        <w:t>為</w:t>
      </w:r>
      <w:r w:rsidR="00815B31" w:rsidRPr="00815B31">
        <w:rPr>
          <w:rFonts w:ascii="標楷體" w:eastAsia="標楷體" w:hAnsi="標楷體" w:cs="Times New Roman" w:hint="eastAsia"/>
          <w:color w:val="000000" w:themeColor="text1"/>
          <w:spacing w:val="4"/>
          <w:sz w:val="28"/>
        </w:rPr>
        <w:t>3</w:t>
      </w:r>
      <w:r w:rsidR="00815B31" w:rsidRPr="00815B31">
        <w:rPr>
          <w:rFonts w:ascii="標楷體" w:eastAsia="標楷體" w:hAnsi="標楷體" w:cs="Times New Roman"/>
          <w:color w:val="000000" w:themeColor="text1"/>
          <w:spacing w:val="4"/>
          <w:sz w:val="28"/>
        </w:rPr>
        <w:t>ppm</w:t>
      </w:r>
      <w:r w:rsidR="00815B31" w:rsidRPr="00815B31">
        <w:rPr>
          <w:rFonts w:ascii="標楷體" w:eastAsia="標楷體" w:hAnsi="標楷體" w:cs="Times New Roman" w:hint="eastAsia"/>
          <w:color w:val="000000" w:themeColor="text1"/>
          <w:spacing w:val="4"/>
          <w:sz w:val="28"/>
        </w:rPr>
        <w:t>、1ppm）</w:t>
      </w:r>
      <w:r w:rsidR="00995885" w:rsidRPr="00815B31">
        <w:rPr>
          <w:rFonts w:ascii="標楷體" w:eastAsia="標楷體" w:hAnsi="標楷體" w:cs="Times New Roman" w:hint="eastAsia"/>
          <w:color w:val="000000" w:themeColor="text1"/>
          <w:spacing w:val="4"/>
          <w:sz w:val="28"/>
        </w:rPr>
        <w:t>。</w:t>
      </w:r>
      <w:r w:rsidR="00753390" w:rsidRPr="00446DB4">
        <w:rPr>
          <w:rFonts w:ascii="標楷體" w:eastAsia="標楷體" w:hAnsi="標楷體" w:cs="Times New Roman" w:hint="eastAsia"/>
          <w:color w:val="000000" w:themeColor="text1"/>
          <w:spacing w:val="4"/>
          <w:sz w:val="28"/>
        </w:rPr>
        <w:lastRenderedPageBreak/>
        <w:t>按健康食品管理法及健康食品衛生標準久未檢討修正，與現行食安法及食品衛生安全標準等</w:t>
      </w:r>
      <w:proofErr w:type="gramStart"/>
      <w:r w:rsidR="00753390" w:rsidRPr="00446DB4">
        <w:rPr>
          <w:rFonts w:ascii="標楷體" w:eastAsia="標楷體" w:hAnsi="標楷體" w:cs="Times New Roman" w:hint="eastAsia"/>
          <w:color w:val="000000" w:themeColor="text1"/>
          <w:spacing w:val="4"/>
          <w:sz w:val="28"/>
        </w:rPr>
        <w:t>規定間有未</w:t>
      </w:r>
      <w:proofErr w:type="gramEnd"/>
      <w:r w:rsidR="00701B6B">
        <w:rPr>
          <w:rFonts w:ascii="標楷體" w:eastAsia="標楷體" w:hAnsi="標楷體" w:cs="Times New Roman" w:hint="eastAsia"/>
          <w:color w:val="000000" w:themeColor="text1"/>
          <w:spacing w:val="4"/>
          <w:sz w:val="28"/>
        </w:rPr>
        <w:t>一致</w:t>
      </w:r>
      <w:r w:rsidR="00753390" w:rsidRPr="00446DB4">
        <w:rPr>
          <w:rFonts w:ascii="標楷體" w:eastAsia="標楷體" w:hAnsi="標楷體" w:cs="Times New Roman" w:hint="eastAsia"/>
          <w:color w:val="000000" w:themeColor="text1"/>
          <w:spacing w:val="4"/>
          <w:sz w:val="28"/>
        </w:rPr>
        <w:t>情事，</w:t>
      </w:r>
      <w:proofErr w:type="gramStart"/>
      <w:r w:rsidR="004E0F3C">
        <w:rPr>
          <w:rFonts w:ascii="標楷體" w:eastAsia="標楷體" w:hAnsi="標楷體" w:cs="Times New Roman" w:hint="eastAsia"/>
          <w:color w:val="000000" w:themeColor="text1"/>
          <w:spacing w:val="4"/>
          <w:sz w:val="28"/>
        </w:rPr>
        <w:t>恐</w:t>
      </w:r>
      <w:r w:rsidR="005B65A8" w:rsidRPr="00446DB4">
        <w:rPr>
          <w:rFonts w:ascii="標楷體" w:eastAsia="標楷體" w:hAnsi="標楷體" w:cs="Times New Roman" w:hint="eastAsia"/>
          <w:color w:val="000000" w:themeColor="text1"/>
          <w:spacing w:val="4"/>
          <w:sz w:val="28"/>
        </w:rPr>
        <w:t>致地方政府</w:t>
      </w:r>
      <w:proofErr w:type="gramEnd"/>
      <w:r w:rsidR="005B65A8" w:rsidRPr="00446DB4">
        <w:rPr>
          <w:rFonts w:ascii="標楷體" w:eastAsia="標楷體" w:hAnsi="標楷體" w:cs="Times New Roman" w:hint="eastAsia"/>
          <w:color w:val="000000" w:themeColor="text1"/>
          <w:spacing w:val="4"/>
          <w:sz w:val="28"/>
        </w:rPr>
        <w:t>及民間業者認知混淆，不利遵循</w:t>
      </w:r>
      <w:r w:rsidR="008402A2">
        <w:rPr>
          <w:rFonts w:ascii="標楷體" w:eastAsia="標楷體" w:hAnsi="標楷體" w:hint="eastAsia"/>
          <w:sz w:val="28"/>
          <w:szCs w:val="28"/>
        </w:rPr>
        <w:t>。</w:t>
      </w:r>
      <w:r w:rsidR="005B65A8" w:rsidRPr="00446DB4">
        <w:rPr>
          <w:rFonts w:ascii="標楷體" w:eastAsia="標楷體" w:hAnsi="標楷體" w:cs="Times New Roman" w:hint="eastAsia"/>
          <w:color w:val="000000" w:themeColor="text1"/>
          <w:spacing w:val="4"/>
          <w:sz w:val="28"/>
        </w:rPr>
        <w:t>經函請衛福部適時規劃與推動修法作業，以強化健康食品之</w:t>
      </w:r>
      <w:r w:rsidR="00D90F01" w:rsidRPr="00446DB4">
        <w:rPr>
          <w:rFonts w:ascii="標楷體" w:eastAsia="標楷體" w:hAnsi="標楷體" w:cs="Times New Roman" w:hint="eastAsia"/>
          <w:color w:val="000000" w:themeColor="text1"/>
          <w:spacing w:val="4"/>
          <w:sz w:val="28"/>
        </w:rPr>
        <w:t>管理</w:t>
      </w:r>
      <w:r w:rsidR="005B65A8" w:rsidRPr="00446DB4">
        <w:rPr>
          <w:rFonts w:ascii="標楷體" w:eastAsia="標楷體" w:hAnsi="標楷體" w:cs="Times New Roman" w:hint="eastAsia"/>
          <w:spacing w:val="4"/>
          <w:sz w:val="28"/>
        </w:rPr>
        <w:t>。</w:t>
      </w:r>
      <w:proofErr w:type="gramStart"/>
      <w:r w:rsidR="006F2021" w:rsidRPr="00446DB4">
        <w:rPr>
          <w:rFonts w:ascii="標楷體" w:eastAsia="標楷體" w:hAnsi="標楷體" w:cs="標楷體" w:hint="eastAsia"/>
          <w:spacing w:val="4"/>
          <w:sz w:val="28"/>
          <w:szCs w:val="28"/>
        </w:rPr>
        <w:t>【</w:t>
      </w:r>
      <w:proofErr w:type="gramEnd"/>
      <w:r w:rsidR="006F2021" w:rsidRPr="00446DB4">
        <w:rPr>
          <w:rFonts w:ascii="標楷體" w:eastAsia="標楷體" w:hAnsi="標楷體" w:cs="標楷體" w:hint="eastAsia"/>
          <w:spacing w:val="4"/>
          <w:sz w:val="28"/>
          <w:szCs w:val="28"/>
        </w:rPr>
        <w:t>詳總決算審核報告</w:t>
      </w:r>
      <w:proofErr w:type="gramStart"/>
      <w:r w:rsidR="006F2021" w:rsidRPr="00446DB4">
        <w:rPr>
          <w:rFonts w:ascii="標楷體" w:eastAsia="標楷體" w:hAnsi="標楷體" w:cs="標楷體" w:hint="eastAsia"/>
          <w:spacing w:val="4"/>
          <w:sz w:val="28"/>
          <w:szCs w:val="28"/>
        </w:rPr>
        <w:t>第2冊丙</w:t>
      </w:r>
      <w:proofErr w:type="gramEnd"/>
      <w:r w:rsidR="006F2021" w:rsidRPr="00446DB4">
        <w:rPr>
          <w:rFonts w:ascii="標楷體" w:eastAsia="標楷體" w:hAnsi="標楷體" w:cs="標楷體" w:hint="eastAsia"/>
          <w:spacing w:val="4"/>
          <w:sz w:val="28"/>
          <w:szCs w:val="28"/>
        </w:rPr>
        <w:t>、拾玖、衛生福利部主管項下重要審核意見（</w:t>
      </w:r>
      <w:r w:rsidR="00605116" w:rsidRPr="00446DB4">
        <w:rPr>
          <w:rFonts w:ascii="標楷體" w:eastAsia="標楷體" w:hAnsi="標楷體" w:cs="標楷體" w:hint="eastAsia"/>
          <w:spacing w:val="4"/>
          <w:sz w:val="28"/>
          <w:szCs w:val="28"/>
        </w:rPr>
        <w:t>六</w:t>
      </w:r>
      <w:r w:rsidR="006F2021" w:rsidRPr="00446DB4">
        <w:rPr>
          <w:rFonts w:ascii="標楷體" w:eastAsia="標楷體" w:hAnsi="標楷體" w:cs="標楷體" w:hint="eastAsia"/>
          <w:spacing w:val="4"/>
          <w:sz w:val="28"/>
          <w:szCs w:val="28"/>
        </w:rPr>
        <w:t>）1.】</w:t>
      </w:r>
    </w:p>
    <w:p w:rsidR="00C81E16" w:rsidRPr="00765CE9" w:rsidRDefault="00C54909" w:rsidP="00664E74">
      <w:pPr>
        <w:overflowPunct w:val="0"/>
        <w:snapToGrid w:val="0"/>
        <w:spacing w:line="500" w:lineRule="exact"/>
        <w:ind w:firstLineChars="531" w:firstLine="1274"/>
        <w:jc w:val="both"/>
        <w:rPr>
          <w:rFonts w:ascii="標楷體" w:eastAsia="標楷體" w:hAnsi="標楷體"/>
        </w:rPr>
      </w:pPr>
      <w:r w:rsidRPr="00765CE9">
        <w:rPr>
          <w:rFonts w:ascii="標楷體" w:eastAsia="標楷體" w:hAnsi="標楷體" w:cs="標楷體"/>
          <w:noProof/>
        </w:rPr>
        <mc:AlternateContent>
          <mc:Choice Requires="wps">
            <w:drawing>
              <wp:anchor distT="45720" distB="45720" distL="114300" distR="114300" simplePos="0" relativeHeight="251664384" behindDoc="1" locked="0" layoutInCell="1" allowOverlap="1" wp14:anchorId="391707A1" wp14:editId="438C90B7">
                <wp:simplePos x="0" y="0"/>
                <wp:positionH relativeFrom="margin">
                  <wp:posOffset>2114121</wp:posOffset>
                </wp:positionH>
                <wp:positionV relativeFrom="paragraph">
                  <wp:posOffset>3538220</wp:posOffset>
                </wp:positionV>
                <wp:extent cx="4175760" cy="2124000"/>
                <wp:effectExtent l="0" t="0" r="0" b="0"/>
                <wp:wrapTight wrapText="bothSides">
                  <wp:wrapPolygon edited="0">
                    <wp:start x="0" y="0"/>
                    <wp:lineTo x="0" y="21316"/>
                    <wp:lineTo x="21482" y="21316"/>
                    <wp:lineTo x="21482" y="0"/>
                    <wp:lineTo x="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5760" cy="2124000"/>
                        </a:xfrm>
                        <a:prstGeom prst="rect">
                          <a:avLst/>
                        </a:prstGeom>
                        <a:solidFill>
                          <a:srgbClr val="FFFFFF"/>
                        </a:solidFill>
                        <a:ln w="9525">
                          <a:noFill/>
                          <a:miter lim="800000"/>
                          <a:headEnd/>
                          <a:tailEnd/>
                        </a:ln>
                      </wps:spPr>
                      <wps:txbx>
                        <w:txbxContent>
                          <w:p w:rsidR="005B65A8" w:rsidRPr="00EA0475" w:rsidRDefault="005B65A8" w:rsidP="00E12B4C">
                            <w:pPr>
                              <w:overflowPunct w:val="0"/>
                              <w:snapToGrid w:val="0"/>
                              <w:spacing w:line="300" w:lineRule="exact"/>
                              <w:ind w:rightChars="41" w:right="98"/>
                              <w:jc w:val="center"/>
                              <w:rPr>
                                <w:rFonts w:ascii="標楷體" w:eastAsia="標楷體" w:hAnsi="標楷體"/>
                                <w:b/>
                                <w:kern w:val="0"/>
                              </w:rPr>
                            </w:pPr>
                            <w:r w:rsidRPr="00EA0475">
                              <w:rPr>
                                <w:rFonts w:ascii="標楷體" w:eastAsia="標楷體" w:hAnsi="標楷體" w:hint="eastAsia"/>
                                <w:b/>
                                <w:kern w:val="0"/>
                              </w:rPr>
                              <w:t>表</w:t>
                            </w:r>
                            <w:r w:rsidR="005B2EC1">
                              <w:rPr>
                                <w:rFonts w:ascii="標楷體" w:eastAsia="標楷體" w:hAnsi="標楷體" w:hint="eastAsia"/>
                                <w:b/>
                                <w:kern w:val="0"/>
                              </w:rPr>
                              <w:t>7</w:t>
                            </w:r>
                            <w:r w:rsidRPr="00EA0475">
                              <w:rPr>
                                <w:rFonts w:ascii="標楷體" w:eastAsia="標楷體" w:hAnsi="標楷體" w:hint="eastAsia"/>
                                <w:b/>
                                <w:kern w:val="0"/>
                              </w:rPr>
                              <w:t xml:space="preserve">　地方政府食安案件檢舉獎金預算編列</w:t>
                            </w:r>
                            <w:r w:rsidR="00430C82">
                              <w:rPr>
                                <w:rFonts w:ascii="標楷體" w:eastAsia="標楷體" w:hAnsi="標楷體" w:hint="eastAsia"/>
                                <w:b/>
                                <w:kern w:val="0"/>
                              </w:rPr>
                              <w:t>與</w:t>
                            </w:r>
                            <w:r w:rsidRPr="00EA0475">
                              <w:rPr>
                                <w:rFonts w:ascii="標楷體" w:eastAsia="標楷體" w:hAnsi="標楷體" w:hint="eastAsia"/>
                                <w:b/>
                                <w:kern w:val="0"/>
                              </w:rPr>
                              <w:t>執行情形</w:t>
                            </w:r>
                          </w:p>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69"/>
                              <w:gridCol w:w="1122"/>
                              <w:gridCol w:w="1122"/>
                              <w:gridCol w:w="1122"/>
                              <w:gridCol w:w="1122"/>
                              <w:gridCol w:w="1122"/>
                            </w:tblGrid>
                            <w:tr w:rsidR="005A6D1C" w:rsidRPr="005F4ECE" w:rsidTr="00004E7F">
                              <w:trPr>
                                <w:trHeight w:val="299"/>
                              </w:trPr>
                              <w:tc>
                                <w:tcPr>
                                  <w:tcW w:w="6379" w:type="dxa"/>
                                  <w:gridSpan w:val="6"/>
                                  <w:tcBorders>
                                    <w:top w:val="nil"/>
                                    <w:left w:val="nil"/>
                                    <w:bottom w:val="single" w:sz="4" w:space="0" w:color="auto"/>
                                    <w:right w:val="nil"/>
                                  </w:tcBorders>
                                  <w:shd w:val="clear" w:color="auto" w:fill="auto"/>
                                  <w:vAlign w:val="center"/>
                                </w:tcPr>
                                <w:p w:rsidR="005A6D1C" w:rsidRPr="00F85FFB" w:rsidRDefault="005A6D1C" w:rsidP="005A6D1C">
                                  <w:pPr>
                                    <w:widowControl/>
                                    <w:overflowPunct w:val="0"/>
                                    <w:spacing w:line="220" w:lineRule="exact"/>
                                    <w:jc w:val="right"/>
                                    <w:rPr>
                                      <w:rFonts w:ascii="標楷體" w:eastAsia="標楷體" w:hAnsi="標楷體" w:cs="新細明體"/>
                                      <w:color w:val="FF0000"/>
                                      <w:sz w:val="20"/>
                                      <w:szCs w:val="20"/>
                                    </w:rPr>
                                  </w:pPr>
                                  <w:r w:rsidRPr="00B54F5E">
                                    <w:rPr>
                                      <w:rFonts w:ascii="標楷體" w:eastAsia="標楷體" w:hAnsi="標楷體" w:cs="新細明體" w:hint="eastAsia"/>
                                      <w:sz w:val="20"/>
                                      <w:szCs w:val="18"/>
                                    </w:rPr>
                                    <w:t>單位：件、</w:t>
                                  </w:r>
                                  <w:r>
                                    <w:rPr>
                                      <w:rFonts w:ascii="標楷體" w:eastAsia="標楷體" w:hAnsi="標楷體" w:cs="新細明體" w:hint="eastAsia"/>
                                      <w:sz w:val="20"/>
                                      <w:szCs w:val="18"/>
                                    </w:rPr>
                                    <w:t>新臺幣</w:t>
                                  </w:r>
                                  <w:r w:rsidRPr="00B54F5E">
                                    <w:rPr>
                                      <w:rFonts w:ascii="標楷體" w:eastAsia="標楷體" w:hAnsi="標楷體" w:cs="新細明體" w:hint="eastAsia"/>
                                      <w:sz w:val="20"/>
                                      <w:szCs w:val="18"/>
                                    </w:rPr>
                                    <w:t>千元、％</w:t>
                                  </w:r>
                                </w:p>
                              </w:tc>
                            </w:tr>
                            <w:tr w:rsidR="005A6D1C" w:rsidRPr="005F4ECE" w:rsidTr="00004E7F">
                              <w:trPr>
                                <w:trHeight w:val="340"/>
                              </w:trPr>
                              <w:tc>
                                <w:tcPr>
                                  <w:tcW w:w="769" w:type="dxa"/>
                                  <w:vMerge w:val="restart"/>
                                  <w:tcBorders>
                                    <w:top w:val="single" w:sz="4" w:space="0" w:color="auto"/>
                                  </w:tcBorders>
                                  <w:shd w:val="clear" w:color="auto" w:fill="FFF2CC" w:themeFill="accent4" w:themeFillTint="33"/>
                                  <w:vAlign w:val="center"/>
                                </w:tcPr>
                                <w:p w:rsidR="005A6D1C" w:rsidRPr="005F4ECE" w:rsidRDefault="005A6D1C" w:rsidP="005A6D1C">
                                  <w:pPr>
                                    <w:widowControl/>
                                    <w:overflowPunct w:val="0"/>
                                    <w:spacing w:line="220" w:lineRule="exact"/>
                                    <w:jc w:val="center"/>
                                    <w:rPr>
                                      <w:rFonts w:ascii="標楷體" w:eastAsia="標楷體" w:hAnsi="標楷體" w:cs="新細明體"/>
                                      <w:sz w:val="20"/>
                                      <w:szCs w:val="20"/>
                                    </w:rPr>
                                  </w:pPr>
                                  <w:r w:rsidRPr="005F4ECE">
                                    <w:rPr>
                                      <w:rFonts w:ascii="標楷體" w:eastAsia="標楷體" w:hAnsi="標楷體" w:cs="新細明體" w:hint="eastAsia"/>
                                      <w:sz w:val="20"/>
                                      <w:szCs w:val="20"/>
                                    </w:rPr>
                                    <w:t>年度</w:t>
                                  </w:r>
                                </w:p>
                              </w:tc>
                              <w:tc>
                                <w:tcPr>
                                  <w:tcW w:w="1122" w:type="dxa"/>
                                  <w:vMerge w:val="restart"/>
                                  <w:tcBorders>
                                    <w:top w:val="single" w:sz="4" w:space="0" w:color="auto"/>
                                  </w:tcBorders>
                                  <w:shd w:val="clear" w:color="auto" w:fill="FFF2CC" w:themeFill="accent4" w:themeFillTint="33"/>
                                  <w:vAlign w:val="center"/>
                                </w:tcPr>
                                <w:p w:rsidR="00F03672" w:rsidRDefault="005A6D1C" w:rsidP="005A6D1C">
                                  <w:pPr>
                                    <w:widowControl/>
                                    <w:overflowPunct w:val="0"/>
                                    <w:spacing w:line="220" w:lineRule="exact"/>
                                    <w:jc w:val="center"/>
                                    <w:rPr>
                                      <w:rFonts w:ascii="標楷體" w:eastAsia="標楷體" w:hAnsi="標楷體" w:cs="新細明體"/>
                                      <w:sz w:val="20"/>
                                      <w:szCs w:val="20"/>
                                    </w:rPr>
                                  </w:pPr>
                                  <w:r w:rsidRPr="005F4ECE">
                                    <w:rPr>
                                      <w:rFonts w:ascii="標楷體" w:eastAsia="標楷體" w:hAnsi="標楷體" w:cs="新細明體" w:hint="eastAsia"/>
                                      <w:sz w:val="20"/>
                                      <w:szCs w:val="20"/>
                                    </w:rPr>
                                    <w:t>因檢舉而</w:t>
                                  </w:r>
                                </w:p>
                                <w:p w:rsidR="00F03672" w:rsidRDefault="005A6D1C" w:rsidP="005A6D1C">
                                  <w:pPr>
                                    <w:widowControl/>
                                    <w:overflowPunct w:val="0"/>
                                    <w:spacing w:line="220" w:lineRule="exact"/>
                                    <w:jc w:val="center"/>
                                    <w:rPr>
                                      <w:rFonts w:ascii="標楷體" w:eastAsia="標楷體" w:hAnsi="標楷體" w:cs="新細明體"/>
                                      <w:sz w:val="20"/>
                                      <w:szCs w:val="20"/>
                                    </w:rPr>
                                  </w:pPr>
                                  <w:r w:rsidRPr="005F4ECE">
                                    <w:rPr>
                                      <w:rFonts w:ascii="標楷體" w:eastAsia="標楷體" w:hAnsi="標楷體" w:cs="新細明體" w:hint="eastAsia"/>
                                      <w:sz w:val="20"/>
                                      <w:szCs w:val="20"/>
                                    </w:rPr>
                                    <w:t>查獲違反</w:t>
                                  </w:r>
                                </w:p>
                                <w:p w:rsidR="00F03672" w:rsidRDefault="005A6D1C" w:rsidP="005A6D1C">
                                  <w:pPr>
                                    <w:widowControl/>
                                    <w:overflowPunct w:val="0"/>
                                    <w:spacing w:line="220" w:lineRule="exact"/>
                                    <w:jc w:val="center"/>
                                    <w:rPr>
                                      <w:rFonts w:ascii="標楷體" w:eastAsia="標楷體" w:hAnsi="標楷體" w:cs="新細明體"/>
                                      <w:sz w:val="20"/>
                                      <w:szCs w:val="20"/>
                                    </w:rPr>
                                  </w:pPr>
                                  <w:r w:rsidRPr="005F4ECE">
                                    <w:rPr>
                                      <w:rFonts w:ascii="標楷體" w:eastAsia="標楷體" w:hAnsi="標楷體" w:cs="新細明體" w:hint="eastAsia"/>
                                      <w:sz w:val="20"/>
                                      <w:szCs w:val="20"/>
                                    </w:rPr>
                                    <w:t>食安法之</w:t>
                                  </w:r>
                                </w:p>
                                <w:p w:rsidR="005A6D1C" w:rsidRPr="005F4ECE" w:rsidRDefault="005A6D1C" w:rsidP="005A6D1C">
                                  <w:pPr>
                                    <w:widowControl/>
                                    <w:overflowPunct w:val="0"/>
                                    <w:spacing w:line="220" w:lineRule="exact"/>
                                    <w:jc w:val="center"/>
                                    <w:rPr>
                                      <w:rFonts w:ascii="標楷體" w:eastAsia="標楷體" w:hAnsi="標楷體" w:cs="新細明體"/>
                                      <w:sz w:val="20"/>
                                      <w:szCs w:val="20"/>
                                    </w:rPr>
                                  </w:pPr>
                                  <w:r w:rsidRPr="005F4ECE">
                                    <w:rPr>
                                      <w:rFonts w:ascii="標楷體" w:eastAsia="標楷體" w:hAnsi="標楷體" w:cs="新細明體" w:hint="eastAsia"/>
                                      <w:sz w:val="20"/>
                                      <w:szCs w:val="20"/>
                                    </w:rPr>
                                    <w:t>裁處件數</w:t>
                                  </w:r>
                                </w:p>
                              </w:tc>
                              <w:tc>
                                <w:tcPr>
                                  <w:tcW w:w="1122" w:type="dxa"/>
                                  <w:vMerge w:val="restart"/>
                                  <w:tcBorders>
                                    <w:top w:val="single" w:sz="4" w:space="0" w:color="auto"/>
                                  </w:tcBorders>
                                  <w:shd w:val="clear" w:color="auto" w:fill="FFF2CC" w:themeFill="accent4" w:themeFillTint="33"/>
                                  <w:vAlign w:val="center"/>
                                </w:tcPr>
                                <w:p w:rsidR="001E4CBC" w:rsidRDefault="005A6D1C" w:rsidP="002C2678">
                                  <w:pPr>
                                    <w:widowControl/>
                                    <w:overflowPunct w:val="0"/>
                                    <w:spacing w:line="220" w:lineRule="exact"/>
                                    <w:jc w:val="center"/>
                                    <w:rPr>
                                      <w:rFonts w:ascii="標楷體" w:eastAsia="標楷體" w:hAnsi="標楷體" w:cs="新細明體"/>
                                      <w:sz w:val="20"/>
                                      <w:szCs w:val="20"/>
                                    </w:rPr>
                                  </w:pPr>
                                  <w:r w:rsidRPr="00031259">
                                    <w:rPr>
                                      <w:rFonts w:ascii="標楷體" w:eastAsia="標楷體" w:hAnsi="標楷體" w:cs="新細明體" w:hint="eastAsia"/>
                                      <w:sz w:val="20"/>
                                      <w:szCs w:val="20"/>
                                    </w:rPr>
                                    <w:t>獎金發放</w:t>
                                  </w:r>
                                </w:p>
                                <w:p w:rsidR="005A6D1C" w:rsidRPr="00031259" w:rsidRDefault="005A6D1C" w:rsidP="002C2678">
                                  <w:pPr>
                                    <w:widowControl/>
                                    <w:overflowPunct w:val="0"/>
                                    <w:spacing w:line="220" w:lineRule="exact"/>
                                    <w:jc w:val="center"/>
                                    <w:rPr>
                                      <w:rFonts w:ascii="標楷體" w:eastAsia="標楷體" w:hAnsi="標楷體" w:cs="新細明體"/>
                                      <w:sz w:val="20"/>
                                      <w:szCs w:val="20"/>
                                    </w:rPr>
                                  </w:pPr>
                                  <w:r w:rsidRPr="00031259">
                                    <w:rPr>
                                      <w:rFonts w:ascii="標楷體" w:eastAsia="標楷體" w:hAnsi="標楷體" w:cs="新細明體" w:hint="eastAsia"/>
                                      <w:sz w:val="20"/>
                                      <w:szCs w:val="20"/>
                                    </w:rPr>
                                    <w:t>件數</w:t>
                                  </w:r>
                                </w:p>
                              </w:tc>
                              <w:tc>
                                <w:tcPr>
                                  <w:tcW w:w="1122" w:type="dxa"/>
                                  <w:vMerge w:val="restart"/>
                                  <w:tcBorders>
                                    <w:top w:val="single" w:sz="4" w:space="0" w:color="auto"/>
                                  </w:tcBorders>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r w:rsidRPr="00031259">
                                    <w:rPr>
                                      <w:rFonts w:ascii="標楷體" w:eastAsia="標楷體" w:hAnsi="標楷體" w:cs="新細明體" w:hint="eastAsia"/>
                                      <w:sz w:val="20"/>
                                      <w:szCs w:val="20"/>
                                    </w:rPr>
                                    <w:t>預算數</w:t>
                                  </w:r>
                                </w:p>
                              </w:tc>
                              <w:tc>
                                <w:tcPr>
                                  <w:tcW w:w="1122" w:type="dxa"/>
                                  <w:vMerge w:val="restart"/>
                                  <w:tcBorders>
                                    <w:top w:val="single" w:sz="4" w:space="0" w:color="auto"/>
                                    <w:right w:val="nil"/>
                                  </w:tcBorders>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r w:rsidRPr="00031259">
                                    <w:rPr>
                                      <w:rFonts w:ascii="標楷體" w:eastAsia="標楷體" w:hAnsi="標楷體" w:cs="新細明體" w:hint="eastAsia"/>
                                      <w:sz w:val="20"/>
                                      <w:szCs w:val="20"/>
                                    </w:rPr>
                                    <w:t>決算數</w:t>
                                  </w:r>
                                </w:p>
                              </w:tc>
                              <w:tc>
                                <w:tcPr>
                                  <w:tcW w:w="1122" w:type="dxa"/>
                                  <w:tcBorders>
                                    <w:top w:val="single" w:sz="4" w:space="0" w:color="auto"/>
                                    <w:left w:val="nil"/>
                                  </w:tcBorders>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p>
                              </w:tc>
                            </w:tr>
                            <w:tr w:rsidR="005A6D1C" w:rsidRPr="005F4ECE" w:rsidTr="00004E7F">
                              <w:trPr>
                                <w:trHeight w:val="340"/>
                              </w:trPr>
                              <w:tc>
                                <w:tcPr>
                                  <w:tcW w:w="769" w:type="dxa"/>
                                  <w:vMerge/>
                                  <w:shd w:val="clear" w:color="auto" w:fill="FFF2CC" w:themeFill="accent4" w:themeFillTint="33"/>
                                  <w:vAlign w:val="center"/>
                                </w:tcPr>
                                <w:p w:rsidR="005A6D1C" w:rsidRPr="005F4ECE" w:rsidRDefault="005A6D1C" w:rsidP="005A6D1C">
                                  <w:pPr>
                                    <w:widowControl/>
                                    <w:overflowPunct w:val="0"/>
                                    <w:spacing w:line="220" w:lineRule="exact"/>
                                    <w:jc w:val="center"/>
                                    <w:rPr>
                                      <w:rFonts w:ascii="標楷體" w:eastAsia="標楷體" w:hAnsi="標楷體" w:cs="新細明體"/>
                                      <w:sz w:val="20"/>
                                      <w:szCs w:val="20"/>
                                    </w:rPr>
                                  </w:pPr>
                                </w:p>
                              </w:tc>
                              <w:tc>
                                <w:tcPr>
                                  <w:tcW w:w="1122" w:type="dxa"/>
                                  <w:vMerge/>
                                  <w:shd w:val="clear" w:color="auto" w:fill="FFF2CC" w:themeFill="accent4" w:themeFillTint="33"/>
                                  <w:vAlign w:val="center"/>
                                </w:tcPr>
                                <w:p w:rsidR="005A6D1C" w:rsidRPr="005F4ECE" w:rsidRDefault="005A6D1C" w:rsidP="005A6D1C">
                                  <w:pPr>
                                    <w:widowControl/>
                                    <w:overflowPunct w:val="0"/>
                                    <w:spacing w:line="220" w:lineRule="exact"/>
                                    <w:jc w:val="center"/>
                                    <w:rPr>
                                      <w:rFonts w:ascii="標楷體" w:eastAsia="標楷體" w:hAnsi="標楷體" w:cs="新細明體"/>
                                      <w:sz w:val="20"/>
                                      <w:szCs w:val="20"/>
                                    </w:rPr>
                                  </w:pPr>
                                </w:p>
                              </w:tc>
                              <w:tc>
                                <w:tcPr>
                                  <w:tcW w:w="1122" w:type="dxa"/>
                                  <w:vMerge/>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p>
                              </w:tc>
                              <w:tc>
                                <w:tcPr>
                                  <w:tcW w:w="1122" w:type="dxa"/>
                                  <w:vMerge/>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p>
                              </w:tc>
                              <w:tc>
                                <w:tcPr>
                                  <w:tcW w:w="1122" w:type="dxa"/>
                                  <w:vMerge/>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p>
                              </w:tc>
                              <w:tc>
                                <w:tcPr>
                                  <w:tcW w:w="1122" w:type="dxa"/>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r w:rsidRPr="00031259">
                                    <w:rPr>
                                      <w:rFonts w:ascii="標楷體" w:eastAsia="標楷體" w:hAnsi="標楷體" w:cs="新細明體" w:hint="eastAsia"/>
                                      <w:sz w:val="20"/>
                                      <w:szCs w:val="20"/>
                                    </w:rPr>
                                    <w:t>執行率</w:t>
                                  </w:r>
                                </w:p>
                              </w:tc>
                            </w:tr>
                            <w:tr w:rsidR="005A6D1C" w:rsidRPr="005F4ECE" w:rsidTr="00004E7F">
                              <w:trPr>
                                <w:trHeight w:val="340"/>
                              </w:trPr>
                              <w:tc>
                                <w:tcPr>
                                  <w:tcW w:w="769" w:type="dxa"/>
                                  <w:shd w:val="clear" w:color="auto" w:fill="auto"/>
                                  <w:vAlign w:val="center"/>
                                </w:tcPr>
                                <w:p w:rsidR="005A6D1C" w:rsidRPr="005F4ECE" w:rsidRDefault="005A6D1C" w:rsidP="005A6D1C">
                                  <w:pPr>
                                    <w:widowControl/>
                                    <w:overflowPunct w:val="0"/>
                                    <w:spacing w:line="220" w:lineRule="exact"/>
                                    <w:jc w:val="center"/>
                                    <w:rPr>
                                      <w:rFonts w:ascii="標楷體" w:eastAsia="標楷體" w:hAnsi="標楷體" w:cs="新細明體"/>
                                      <w:b/>
                                      <w:bCs/>
                                      <w:sz w:val="20"/>
                                      <w:szCs w:val="20"/>
                                    </w:rPr>
                                  </w:pPr>
                                  <w:r w:rsidRPr="005F4ECE">
                                    <w:rPr>
                                      <w:rFonts w:ascii="標楷體" w:eastAsia="標楷體" w:hAnsi="標楷體" w:cs="新細明體" w:hint="eastAsia"/>
                                      <w:b/>
                                      <w:bCs/>
                                      <w:sz w:val="20"/>
                                      <w:szCs w:val="20"/>
                                    </w:rPr>
                                    <w:t>合計</w:t>
                                  </w:r>
                                </w:p>
                              </w:tc>
                              <w:tc>
                                <w:tcPr>
                                  <w:tcW w:w="1122" w:type="dxa"/>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3,028 </w:t>
                                  </w:r>
                                </w:p>
                              </w:tc>
                              <w:tc>
                                <w:tcPr>
                                  <w:tcW w:w="1122" w:type="dxa"/>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614 </w:t>
                                  </w:r>
                                </w:p>
                              </w:tc>
                              <w:tc>
                                <w:tcPr>
                                  <w:tcW w:w="1122" w:type="dxa"/>
                                  <w:vAlign w:val="center"/>
                                </w:tcPr>
                                <w:p w:rsidR="005A6D1C" w:rsidRPr="005F4ECE" w:rsidRDefault="005A6D1C" w:rsidP="00212E51">
                                  <w:pPr>
                                    <w:widowControl/>
                                    <w:overflowPunct w:val="0"/>
                                    <w:spacing w:line="220" w:lineRule="exact"/>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72,81</w:t>
                                  </w:r>
                                  <w:r w:rsidR="00212E51">
                                    <w:rPr>
                                      <w:rFonts w:ascii="標楷體" w:eastAsia="標楷體" w:hAnsi="標楷體" w:cs="新細明體"/>
                                      <w:b/>
                                      <w:bCs/>
                                      <w:sz w:val="20"/>
                                      <w:szCs w:val="20"/>
                                    </w:rPr>
                                    <w:t>8</w:t>
                                  </w:r>
                                  <w:r w:rsidRPr="005F4ECE">
                                    <w:rPr>
                                      <w:rFonts w:ascii="標楷體" w:eastAsia="標楷體" w:hAnsi="標楷體" w:cs="新細明體"/>
                                      <w:b/>
                                      <w:bCs/>
                                      <w:sz w:val="20"/>
                                      <w:szCs w:val="20"/>
                                    </w:rPr>
                                    <w:t xml:space="preserve"> </w:t>
                                  </w:r>
                                </w:p>
                              </w:tc>
                              <w:tc>
                                <w:tcPr>
                                  <w:tcW w:w="1122" w:type="dxa"/>
                                  <w:shd w:val="clear" w:color="auto" w:fill="auto"/>
                                  <w:noWrap/>
                                  <w:vAlign w:val="center"/>
                                </w:tcPr>
                                <w:p w:rsidR="005A6D1C" w:rsidRPr="005F4ECE" w:rsidRDefault="005A6D1C" w:rsidP="00212E51">
                                  <w:pPr>
                                    <w:widowControl/>
                                    <w:overflowPunct w:val="0"/>
                                    <w:spacing w:line="220" w:lineRule="exact"/>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14,39</w:t>
                                  </w:r>
                                  <w:r w:rsidR="00212E51">
                                    <w:rPr>
                                      <w:rFonts w:ascii="標楷體" w:eastAsia="標楷體" w:hAnsi="標楷體" w:cs="新細明體"/>
                                      <w:b/>
                                      <w:bCs/>
                                      <w:sz w:val="20"/>
                                      <w:szCs w:val="20"/>
                                    </w:rPr>
                                    <w:t>2</w:t>
                                  </w:r>
                                  <w:r w:rsidRPr="005F4ECE">
                                    <w:rPr>
                                      <w:rFonts w:ascii="標楷體" w:eastAsia="標楷體" w:hAnsi="標楷體" w:cs="新細明體"/>
                                      <w:b/>
                                      <w:bCs/>
                                      <w:sz w:val="20"/>
                                      <w:szCs w:val="20"/>
                                    </w:rPr>
                                    <w:t xml:space="preserve"> </w:t>
                                  </w:r>
                                </w:p>
                              </w:tc>
                              <w:tc>
                                <w:tcPr>
                                  <w:tcW w:w="1122" w:type="dxa"/>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19.76 </w:t>
                                  </w:r>
                                </w:p>
                              </w:tc>
                            </w:tr>
                            <w:tr w:rsidR="005A6D1C" w:rsidRPr="005F4ECE" w:rsidTr="00004E7F">
                              <w:trPr>
                                <w:trHeight w:val="340"/>
                              </w:trPr>
                              <w:tc>
                                <w:tcPr>
                                  <w:tcW w:w="769" w:type="dxa"/>
                                  <w:shd w:val="clear" w:color="auto" w:fill="auto"/>
                                  <w:vAlign w:val="center"/>
                                  <w:hideMark/>
                                </w:tcPr>
                                <w:p w:rsidR="005A6D1C" w:rsidRPr="005F4ECE" w:rsidRDefault="005A6D1C" w:rsidP="005A6D1C">
                                  <w:pPr>
                                    <w:widowControl/>
                                    <w:overflowPunct w:val="0"/>
                                    <w:spacing w:line="220" w:lineRule="exact"/>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110</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825 </w:t>
                                  </w:r>
                                </w:p>
                              </w:tc>
                              <w:tc>
                                <w:tcPr>
                                  <w:tcW w:w="1122" w:type="dxa"/>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202 </w:t>
                                  </w:r>
                                </w:p>
                              </w:tc>
                              <w:tc>
                                <w:tcPr>
                                  <w:tcW w:w="1122" w:type="dxa"/>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25,169 </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3,670 </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14.58 </w:t>
                                  </w:r>
                                </w:p>
                              </w:tc>
                            </w:tr>
                            <w:tr w:rsidR="005A6D1C" w:rsidRPr="005F4ECE" w:rsidTr="00004E7F">
                              <w:trPr>
                                <w:trHeight w:val="340"/>
                              </w:trPr>
                              <w:tc>
                                <w:tcPr>
                                  <w:tcW w:w="769" w:type="dxa"/>
                                  <w:shd w:val="clear" w:color="auto" w:fill="auto"/>
                                  <w:noWrap/>
                                  <w:vAlign w:val="center"/>
                                  <w:hideMark/>
                                </w:tcPr>
                                <w:p w:rsidR="005A6D1C" w:rsidRPr="005F4ECE" w:rsidRDefault="005A6D1C" w:rsidP="005A6D1C">
                                  <w:pPr>
                                    <w:widowControl/>
                                    <w:overflowPunct w:val="0"/>
                                    <w:spacing w:line="220" w:lineRule="exact"/>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111</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1,050 </w:t>
                                  </w:r>
                                </w:p>
                              </w:tc>
                              <w:tc>
                                <w:tcPr>
                                  <w:tcW w:w="1122" w:type="dxa"/>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202 </w:t>
                                  </w:r>
                                </w:p>
                              </w:tc>
                              <w:tc>
                                <w:tcPr>
                                  <w:tcW w:w="1122" w:type="dxa"/>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24,964 </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6,156 </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24.66 </w:t>
                                  </w:r>
                                </w:p>
                              </w:tc>
                            </w:tr>
                            <w:tr w:rsidR="005A6D1C" w:rsidRPr="005F4ECE" w:rsidTr="00004E7F">
                              <w:trPr>
                                <w:trHeight w:val="340"/>
                              </w:trPr>
                              <w:tc>
                                <w:tcPr>
                                  <w:tcW w:w="769" w:type="dxa"/>
                                  <w:tcBorders>
                                    <w:bottom w:val="single" w:sz="4" w:space="0" w:color="auto"/>
                                  </w:tcBorders>
                                  <w:shd w:val="clear" w:color="auto" w:fill="auto"/>
                                  <w:noWrap/>
                                  <w:vAlign w:val="center"/>
                                  <w:hideMark/>
                                </w:tcPr>
                                <w:p w:rsidR="005A6D1C" w:rsidRPr="005F4ECE" w:rsidRDefault="005A6D1C" w:rsidP="005A6D1C">
                                  <w:pPr>
                                    <w:widowControl/>
                                    <w:overflowPunct w:val="0"/>
                                    <w:spacing w:line="220" w:lineRule="exact"/>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112</w:t>
                                  </w:r>
                                </w:p>
                              </w:tc>
                              <w:tc>
                                <w:tcPr>
                                  <w:tcW w:w="1122" w:type="dxa"/>
                                  <w:tcBorders>
                                    <w:bottom w:val="single" w:sz="4" w:space="0" w:color="auto"/>
                                  </w:tcBorders>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1,153 </w:t>
                                  </w:r>
                                </w:p>
                              </w:tc>
                              <w:tc>
                                <w:tcPr>
                                  <w:tcW w:w="1122" w:type="dxa"/>
                                  <w:tcBorders>
                                    <w:bottom w:val="single" w:sz="4" w:space="0" w:color="auto"/>
                                  </w:tcBorders>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210 </w:t>
                                  </w:r>
                                </w:p>
                              </w:tc>
                              <w:tc>
                                <w:tcPr>
                                  <w:tcW w:w="1122" w:type="dxa"/>
                                  <w:tcBorders>
                                    <w:bottom w:val="single" w:sz="4" w:space="0" w:color="auto"/>
                                  </w:tcBorders>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22,684 </w:t>
                                  </w:r>
                                </w:p>
                              </w:tc>
                              <w:tc>
                                <w:tcPr>
                                  <w:tcW w:w="1122" w:type="dxa"/>
                                  <w:tcBorders>
                                    <w:bottom w:val="single" w:sz="4" w:space="0" w:color="auto"/>
                                  </w:tcBorders>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4,565 </w:t>
                                  </w:r>
                                </w:p>
                              </w:tc>
                              <w:tc>
                                <w:tcPr>
                                  <w:tcW w:w="1122" w:type="dxa"/>
                                  <w:tcBorders>
                                    <w:bottom w:val="single" w:sz="4" w:space="0" w:color="auto"/>
                                  </w:tcBorders>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20.13 </w:t>
                                  </w:r>
                                </w:p>
                              </w:tc>
                            </w:tr>
                            <w:tr w:rsidR="005A6D1C" w:rsidRPr="005F4ECE" w:rsidTr="00004E7F">
                              <w:trPr>
                                <w:trHeight w:val="227"/>
                              </w:trPr>
                              <w:tc>
                                <w:tcPr>
                                  <w:tcW w:w="6379" w:type="dxa"/>
                                  <w:gridSpan w:val="6"/>
                                  <w:tcBorders>
                                    <w:top w:val="single" w:sz="4" w:space="0" w:color="auto"/>
                                    <w:left w:val="nil"/>
                                    <w:bottom w:val="nil"/>
                                    <w:right w:val="nil"/>
                                  </w:tcBorders>
                                  <w:shd w:val="clear" w:color="auto" w:fill="auto"/>
                                  <w:noWrap/>
                                  <w:vAlign w:val="center"/>
                                </w:tcPr>
                                <w:p w:rsidR="005A6D1C" w:rsidRPr="005F4ECE" w:rsidRDefault="005A6D1C" w:rsidP="00480307">
                                  <w:pPr>
                                    <w:widowControl/>
                                    <w:overflowPunct w:val="0"/>
                                    <w:spacing w:line="220" w:lineRule="exact"/>
                                    <w:rPr>
                                      <w:rFonts w:ascii="標楷體" w:eastAsia="標楷體" w:hAnsi="標楷體" w:cs="新細明體"/>
                                      <w:bCs/>
                                      <w:sz w:val="20"/>
                                      <w:szCs w:val="20"/>
                                    </w:rPr>
                                  </w:pPr>
                                  <w:r w:rsidRPr="005F4ECE">
                                    <w:rPr>
                                      <w:rFonts w:ascii="標楷體" w:eastAsia="標楷體" w:hAnsi="標楷體" w:cs="新細明體" w:hint="eastAsia"/>
                                      <w:bCs/>
                                      <w:sz w:val="18"/>
                                      <w:szCs w:val="18"/>
                                    </w:rPr>
                                    <w:t>資料來源：整理自本部臺北市審計處查</w:t>
                                  </w:r>
                                  <w:r w:rsidR="00480307">
                                    <w:rPr>
                                      <w:rFonts w:ascii="標楷體" w:eastAsia="標楷體" w:hAnsi="標楷體" w:cs="新細明體" w:hint="eastAsia"/>
                                      <w:bCs/>
                                      <w:sz w:val="18"/>
                                      <w:szCs w:val="18"/>
                                    </w:rPr>
                                    <w:t>核</w:t>
                                  </w:r>
                                  <w:r w:rsidRPr="005F4ECE">
                                    <w:rPr>
                                      <w:rFonts w:ascii="標楷體" w:eastAsia="標楷體" w:hAnsi="標楷體" w:cs="新細明體" w:hint="eastAsia"/>
                                      <w:bCs/>
                                      <w:sz w:val="18"/>
                                      <w:szCs w:val="18"/>
                                    </w:rPr>
                                    <w:t>結果。</w:t>
                                  </w:r>
                                </w:p>
                              </w:tc>
                            </w:tr>
                          </w:tbl>
                          <w:p w:rsidR="005B65A8" w:rsidRPr="005A6D1C" w:rsidRDefault="005B65A8" w:rsidP="005B65A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1707A1" id="_x0000_s1035" type="#_x0000_t202" style="position:absolute;left:0;text-align:left;margin-left:166.45pt;margin-top:278.6pt;width:328.8pt;height:167.25pt;z-index:-251652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" stroked="f">
                <v:textbox>
                  <w:txbxContent>
                    <w:p w:rsidR="005B65A8" w:rsidRPr="00EA0475" w:rsidRDefault="005B65A8" w:rsidP="00E12B4C">
                      <w:pPr>
                        <w:overflowPunct w:val="0"/>
                        <w:snapToGrid w:val="0"/>
                        <w:spacing w:line="300" w:lineRule="exact"/>
                        <w:ind w:rightChars="41" w:right="98"/>
                        <w:jc w:val="center"/>
                        <w:rPr>
                          <w:rFonts w:ascii="標楷體" w:eastAsia="標楷體" w:hAnsi="標楷體"/>
                          <w:b/>
                          <w:kern w:val="0"/>
                        </w:rPr>
                      </w:pPr>
                      <w:r w:rsidRPr="00EA0475">
                        <w:rPr>
                          <w:rFonts w:ascii="標楷體" w:eastAsia="標楷體" w:hAnsi="標楷體" w:hint="eastAsia"/>
                          <w:b/>
                          <w:kern w:val="0"/>
                        </w:rPr>
                        <w:t>表</w:t>
                      </w:r>
                      <w:r w:rsidR="005B2EC1">
                        <w:rPr>
                          <w:rFonts w:ascii="標楷體" w:eastAsia="標楷體" w:hAnsi="標楷體" w:hint="eastAsia"/>
                          <w:b/>
                          <w:kern w:val="0"/>
                        </w:rPr>
                        <w:t>7</w:t>
                      </w:r>
                      <w:r w:rsidRPr="00EA0475">
                        <w:rPr>
                          <w:rFonts w:ascii="標楷體" w:eastAsia="標楷體" w:hAnsi="標楷體" w:hint="eastAsia"/>
                          <w:b/>
                          <w:kern w:val="0"/>
                        </w:rPr>
                        <w:t xml:space="preserve">　地方政府食安案件檢舉獎金預算編列</w:t>
                      </w:r>
                      <w:r w:rsidR="00430C82">
                        <w:rPr>
                          <w:rFonts w:ascii="標楷體" w:eastAsia="標楷體" w:hAnsi="標楷體" w:hint="eastAsia"/>
                          <w:b/>
                          <w:kern w:val="0"/>
                        </w:rPr>
                        <w:t>與</w:t>
                      </w:r>
                      <w:r w:rsidRPr="00EA0475">
                        <w:rPr>
                          <w:rFonts w:ascii="標楷體" w:eastAsia="標楷體" w:hAnsi="標楷體" w:hint="eastAsia"/>
                          <w:b/>
                          <w:kern w:val="0"/>
                        </w:rPr>
                        <w:t>執行情形</w:t>
                      </w:r>
                    </w:p>
                    <w:tbl>
                      <w:tblPr>
                        <w:tblW w:w="6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69"/>
                        <w:gridCol w:w="1122"/>
                        <w:gridCol w:w="1122"/>
                        <w:gridCol w:w="1122"/>
                        <w:gridCol w:w="1122"/>
                        <w:gridCol w:w="1122"/>
                      </w:tblGrid>
                      <w:tr w:rsidR="005A6D1C" w:rsidRPr="005F4ECE" w:rsidTr="00004E7F">
                        <w:trPr>
                          <w:trHeight w:val="299"/>
                        </w:trPr>
                        <w:tc>
                          <w:tcPr>
                            <w:tcW w:w="6379" w:type="dxa"/>
                            <w:gridSpan w:val="6"/>
                            <w:tcBorders>
                              <w:top w:val="nil"/>
                              <w:left w:val="nil"/>
                              <w:bottom w:val="single" w:sz="4" w:space="0" w:color="auto"/>
                              <w:right w:val="nil"/>
                            </w:tcBorders>
                            <w:shd w:val="clear" w:color="auto" w:fill="auto"/>
                            <w:vAlign w:val="center"/>
                          </w:tcPr>
                          <w:p w:rsidR="005A6D1C" w:rsidRPr="00F85FFB" w:rsidRDefault="005A6D1C" w:rsidP="005A6D1C">
                            <w:pPr>
                              <w:widowControl/>
                              <w:overflowPunct w:val="0"/>
                              <w:spacing w:line="220" w:lineRule="exact"/>
                              <w:jc w:val="right"/>
                              <w:rPr>
                                <w:rFonts w:ascii="標楷體" w:eastAsia="標楷體" w:hAnsi="標楷體" w:cs="新細明體"/>
                                <w:color w:val="FF0000"/>
                                <w:sz w:val="20"/>
                                <w:szCs w:val="20"/>
                              </w:rPr>
                            </w:pPr>
                            <w:r w:rsidRPr="00B54F5E">
                              <w:rPr>
                                <w:rFonts w:ascii="標楷體" w:eastAsia="標楷體" w:hAnsi="標楷體" w:cs="新細明體" w:hint="eastAsia"/>
                                <w:sz w:val="20"/>
                                <w:szCs w:val="18"/>
                              </w:rPr>
                              <w:t>單位：件、</w:t>
                            </w:r>
                            <w:r>
                              <w:rPr>
                                <w:rFonts w:ascii="標楷體" w:eastAsia="標楷體" w:hAnsi="標楷體" w:cs="新細明體" w:hint="eastAsia"/>
                                <w:sz w:val="20"/>
                                <w:szCs w:val="18"/>
                              </w:rPr>
                              <w:t>新臺幣</w:t>
                            </w:r>
                            <w:r w:rsidRPr="00B54F5E">
                              <w:rPr>
                                <w:rFonts w:ascii="標楷體" w:eastAsia="標楷體" w:hAnsi="標楷體" w:cs="新細明體" w:hint="eastAsia"/>
                                <w:sz w:val="20"/>
                                <w:szCs w:val="18"/>
                              </w:rPr>
                              <w:t>千元、％</w:t>
                            </w:r>
                          </w:p>
                        </w:tc>
                      </w:tr>
                      <w:tr w:rsidR="005A6D1C" w:rsidRPr="005F4ECE" w:rsidTr="00004E7F">
                        <w:trPr>
                          <w:trHeight w:val="340"/>
                        </w:trPr>
                        <w:tc>
                          <w:tcPr>
                            <w:tcW w:w="769" w:type="dxa"/>
                            <w:vMerge w:val="restart"/>
                            <w:tcBorders>
                              <w:top w:val="single" w:sz="4" w:space="0" w:color="auto"/>
                            </w:tcBorders>
                            <w:shd w:val="clear" w:color="auto" w:fill="FFF2CC" w:themeFill="accent4" w:themeFillTint="33"/>
                            <w:vAlign w:val="center"/>
                          </w:tcPr>
                          <w:p w:rsidR="005A6D1C" w:rsidRPr="005F4ECE" w:rsidRDefault="005A6D1C" w:rsidP="005A6D1C">
                            <w:pPr>
                              <w:widowControl/>
                              <w:overflowPunct w:val="0"/>
                              <w:spacing w:line="220" w:lineRule="exact"/>
                              <w:jc w:val="center"/>
                              <w:rPr>
                                <w:rFonts w:ascii="標楷體" w:eastAsia="標楷體" w:hAnsi="標楷體" w:cs="新細明體"/>
                                <w:sz w:val="20"/>
                                <w:szCs w:val="20"/>
                              </w:rPr>
                            </w:pPr>
                            <w:r w:rsidRPr="005F4ECE">
                              <w:rPr>
                                <w:rFonts w:ascii="標楷體" w:eastAsia="標楷體" w:hAnsi="標楷體" w:cs="新細明體" w:hint="eastAsia"/>
                                <w:sz w:val="20"/>
                                <w:szCs w:val="20"/>
                              </w:rPr>
                              <w:t>年度</w:t>
                            </w:r>
                          </w:p>
                        </w:tc>
                        <w:tc>
                          <w:tcPr>
                            <w:tcW w:w="1122" w:type="dxa"/>
                            <w:vMerge w:val="restart"/>
                            <w:tcBorders>
                              <w:top w:val="single" w:sz="4" w:space="0" w:color="auto"/>
                            </w:tcBorders>
                            <w:shd w:val="clear" w:color="auto" w:fill="FFF2CC" w:themeFill="accent4" w:themeFillTint="33"/>
                            <w:vAlign w:val="center"/>
                          </w:tcPr>
                          <w:p w:rsidR="00F03672" w:rsidRDefault="005A6D1C" w:rsidP="005A6D1C">
                            <w:pPr>
                              <w:widowControl/>
                              <w:overflowPunct w:val="0"/>
                              <w:spacing w:line="220" w:lineRule="exact"/>
                              <w:jc w:val="center"/>
                              <w:rPr>
                                <w:rFonts w:ascii="標楷體" w:eastAsia="標楷體" w:hAnsi="標楷體" w:cs="新細明體"/>
                                <w:sz w:val="20"/>
                                <w:szCs w:val="20"/>
                              </w:rPr>
                            </w:pPr>
                            <w:r w:rsidRPr="005F4ECE">
                              <w:rPr>
                                <w:rFonts w:ascii="標楷體" w:eastAsia="標楷體" w:hAnsi="標楷體" w:cs="新細明體" w:hint="eastAsia"/>
                                <w:sz w:val="20"/>
                                <w:szCs w:val="20"/>
                              </w:rPr>
                              <w:t>因檢舉而</w:t>
                            </w:r>
                          </w:p>
                          <w:p w:rsidR="00F03672" w:rsidRDefault="005A6D1C" w:rsidP="005A6D1C">
                            <w:pPr>
                              <w:widowControl/>
                              <w:overflowPunct w:val="0"/>
                              <w:spacing w:line="220" w:lineRule="exact"/>
                              <w:jc w:val="center"/>
                              <w:rPr>
                                <w:rFonts w:ascii="標楷體" w:eastAsia="標楷體" w:hAnsi="標楷體" w:cs="新細明體"/>
                                <w:sz w:val="20"/>
                                <w:szCs w:val="20"/>
                              </w:rPr>
                            </w:pPr>
                            <w:r w:rsidRPr="005F4ECE">
                              <w:rPr>
                                <w:rFonts w:ascii="標楷體" w:eastAsia="標楷體" w:hAnsi="標楷體" w:cs="新細明體" w:hint="eastAsia"/>
                                <w:sz w:val="20"/>
                                <w:szCs w:val="20"/>
                              </w:rPr>
                              <w:t>查獲違反</w:t>
                            </w:r>
                          </w:p>
                          <w:p w:rsidR="00F03672" w:rsidRDefault="005A6D1C" w:rsidP="005A6D1C">
                            <w:pPr>
                              <w:widowControl/>
                              <w:overflowPunct w:val="0"/>
                              <w:spacing w:line="220" w:lineRule="exact"/>
                              <w:jc w:val="center"/>
                              <w:rPr>
                                <w:rFonts w:ascii="標楷體" w:eastAsia="標楷體" w:hAnsi="標楷體" w:cs="新細明體"/>
                                <w:sz w:val="20"/>
                                <w:szCs w:val="20"/>
                              </w:rPr>
                            </w:pPr>
                            <w:r w:rsidRPr="005F4ECE">
                              <w:rPr>
                                <w:rFonts w:ascii="標楷體" w:eastAsia="標楷體" w:hAnsi="標楷體" w:cs="新細明體" w:hint="eastAsia"/>
                                <w:sz w:val="20"/>
                                <w:szCs w:val="20"/>
                              </w:rPr>
                              <w:t>食安法之</w:t>
                            </w:r>
                          </w:p>
                          <w:p w:rsidR="005A6D1C" w:rsidRPr="005F4ECE" w:rsidRDefault="005A6D1C" w:rsidP="005A6D1C">
                            <w:pPr>
                              <w:widowControl/>
                              <w:overflowPunct w:val="0"/>
                              <w:spacing w:line="220" w:lineRule="exact"/>
                              <w:jc w:val="center"/>
                              <w:rPr>
                                <w:rFonts w:ascii="標楷體" w:eastAsia="標楷體" w:hAnsi="標楷體" w:cs="新細明體"/>
                                <w:sz w:val="20"/>
                                <w:szCs w:val="20"/>
                              </w:rPr>
                            </w:pPr>
                            <w:r w:rsidRPr="005F4ECE">
                              <w:rPr>
                                <w:rFonts w:ascii="標楷體" w:eastAsia="標楷體" w:hAnsi="標楷體" w:cs="新細明體" w:hint="eastAsia"/>
                                <w:sz w:val="20"/>
                                <w:szCs w:val="20"/>
                              </w:rPr>
                              <w:t>裁處件數</w:t>
                            </w:r>
                          </w:p>
                        </w:tc>
                        <w:tc>
                          <w:tcPr>
                            <w:tcW w:w="1122" w:type="dxa"/>
                            <w:vMerge w:val="restart"/>
                            <w:tcBorders>
                              <w:top w:val="single" w:sz="4" w:space="0" w:color="auto"/>
                            </w:tcBorders>
                            <w:shd w:val="clear" w:color="auto" w:fill="FFF2CC" w:themeFill="accent4" w:themeFillTint="33"/>
                            <w:vAlign w:val="center"/>
                          </w:tcPr>
                          <w:p w:rsidR="001E4CBC" w:rsidRDefault="005A6D1C" w:rsidP="002C2678">
                            <w:pPr>
                              <w:widowControl/>
                              <w:overflowPunct w:val="0"/>
                              <w:spacing w:line="220" w:lineRule="exact"/>
                              <w:jc w:val="center"/>
                              <w:rPr>
                                <w:rFonts w:ascii="標楷體" w:eastAsia="標楷體" w:hAnsi="標楷體" w:cs="新細明體"/>
                                <w:sz w:val="20"/>
                                <w:szCs w:val="20"/>
                              </w:rPr>
                            </w:pPr>
                            <w:r w:rsidRPr="00031259">
                              <w:rPr>
                                <w:rFonts w:ascii="標楷體" w:eastAsia="標楷體" w:hAnsi="標楷體" w:cs="新細明體" w:hint="eastAsia"/>
                                <w:sz w:val="20"/>
                                <w:szCs w:val="20"/>
                              </w:rPr>
                              <w:t>獎金發放</w:t>
                            </w:r>
                          </w:p>
                          <w:p w:rsidR="005A6D1C" w:rsidRPr="00031259" w:rsidRDefault="005A6D1C" w:rsidP="002C2678">
                            <w:pPr>
                              <w:widowControl/>
                              <w:overflowPunct w:val="0"/>
                              <w:spacing w:line="220" w:lineRule="exact"/>
                              <w:jc w:val="center"/>
                              <w:rPr>
                                <w:rFonts w:ascii="標楷體" w:eastAsia="標楷體" w:hAnsi="標楷體" w:cs="新細明體"/>
                                <w:sz w:val="20"/>
                                <w:szCs w:val="20"/>
                              </w:rPr>
                            </w:pPr>
                            <w:r w:rsidRPr="00031259">
                              <w:rPr>
                                <w:rFonts w:ascii="標楷體" w:eastAsia="標楷體" w:hAnsi="標楷體" w:cs="新細明體" w:hint="eastAsia"/>
                                <w:sz w:val="20"/>
                                <w:szCs w:val="20"/>
                              </w:rPr>
                              <w:t>件數</w:t>
                            </w:r>
                          </w:p>
                        </w:tc>
                        <w:tc>
                          <w:tcPr>
                            <w:tcW w:w="1122" w:type="dxa"/>
                            <w:vMerge w:val="restart"/>
                            <w:tcBorders>
                              <w:top w:val="single" w:sz="4" w:space="0" w:color="auto"/>
                            </w:tcBorders>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r w:rsidRPr="00031259">
                              <w:rPr>
                                <w:rFonts w:ascii="標楷體" w:eastAsia="標楷體" w:hAnsi="標楷體" w:cs="新細明體" w:hint="eastAsia"/>
                                <w:sz w:val="20"/>
                                <w:szCs w:val="20"/>
                              </w:rPr>
                              <w:t>預算數</w:t>
                            </w:r>
                          </w:p>
                        </w:tc>
                        <w:tc>
                          <w:tcPr>
                            <w:tcW w:w="1122" w:type="dxa"/>
                            <w:vMerge w:val="restart"/>
                            <w:tcBorders>
                              <w:top w:val="single" w:sz="4" w:space="0" w:color="auto"/>
                              <w:right w:val="nil"/>
                            </w:tcBorders>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r w:rsidRPr="00031259">
                              <w:rPr>
                                <w:rFonts w:ascii="標楷體" w:eastAsia="標楷體" w:hAnsi="標楷體" w:cs="新細明體" w:hint="eastAsia"/>
                                <w:sz w:val="20"/>
                                <w:szCs w:val="20"/>
                              </w:rPr>
                              <w:t>決算數</w:t>
                            </w:r>
                          </w:p>
                        </w:tc>
                        <w:tc>
                          <w:tcPr>
                            <w:tcW w:w="1122" w:type="dxa"/>
                            <w:tcBorders>
                              <w:top w:val="single" w:sz="4" w:space="0" w:color="auto"/>
                              <w:left w:val="nil"/>
                            </w:tcBorders>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p>
                        </w:tc>
                      </w:tr>
                      <w:tr w:rsidR="005A6D1C" w:rsidRPr="005F4ECE" w:rsidTr="00004E7F">
                        <w:trPr>
                          <w:trHeight w:val="340"/>
                        </w:trPr>
                        <w:tc>
                          <w:tcPr>
                            <w:tcW w:w="769" w:type="dxa"/>
                            <w:vMerge/>
                            <w:shd w:val="clear" w:color="auto" w:fill="FFF2CC" w:themeFill="accent4" w:themeFillTint="33"/>
                            <w:vAlign w:val="center"/>
                          </w:tcPr>
                          <w:p w:rsidR="005A6D1C" w:rsidRPr="005F4ECE" w:rsidRDefault="005A6D1C" w:rsidP="005A6D1C">
                            <w:pPr>
                              <w:widowControl/>
                              <w:overflowPunct w:val="0"/>
                              <w:spacing w:line="220" w:lineRule="exact"/>
                              <w:jc w:val="center"/>
                              <w:rPr>
                                <w:rFonts w:ascii="標楷體" w:eastAsia="標楷體" w:hAnsi="標楷體" w:cs="新細明體"/>
                                <w:sz w:val="20"/>
                                <w:szCs w:val="20"/>
                              </w:rPr>
                            </w:pPr>
                          </w:p>
                        </w:tc>
                        <w:tc>
                          <w:tcPr>
                            <w:tcW w:w="1122" w:type="dxa"/>
                            <w:vMerge/>
                            <w:shd w:val="clear" w:color="auto" w:fill="FFF2CC" w:themeFill="accent4" w:themeFillTint="33"/>
                            <w:vAlign w:val="center"/>
                          </w:tcPr>
                          <w:p w:rsidR="005A6D1C" w:rsidRPr="005F4ECE" w:rsidRDefault="005A6D1C" w:rsidP="005A6D1C">
                            <w:pPr>
                              <w:widowControl/>
                              <w:overflowPunct w:val="0"/>
                              <w:spacing w:line="220" w:lineRule="exact"/>
                              <w:jc w:val="center"/>
                              <w:rPr>
                                <w:rFonts w:ascii="標楷體" w:eastAsia="標楷體" w:hAnsi="標楷體" w:cs="新細明體"/>
                                <w:sz w:val="20"/>
                                <w:szCs w:val="20"/>
                              </w:rPr>
                            </w:pPr>
                          </w:p>
                        </w:tc>
                        <w:tc>
                          <w:tcPr>
                            <w:tcW w:w="1122" w:type="dxa"/>
                            <w:vMerge/>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p>
                        </w:tc>
                        <w:tc>
                          <w:tcPr>
                            <w:tcW w:w="1122" w:type="dxa"/>
                            <w:vMerge/>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p>
                        </w:tc>
                        <w:tc>
                          <w:tcPr>
                            <w:tcW w:w="1122" w:type="dxa"/>
                            <w:vMerge/>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p>
                        </w:tc>
                        <w:tc>
                          <w:tcPr>
                            <w:tcW w:w="1122" w:type="dxa"/>
                            <w:shd w:val="clear" w:color="auto" w:fill="FFF2CC" w:themeFill="accent4" w:themeFillTint="33"/>
                            <w:vAlign w:val="center"/>
                          </w:tcPr>
                          <w:p w:rsidR="005A6D1C" w:rsidRPr="00031259" w:rsidRDefault="005A6D1C" w:rsidP="005A6D1C">
                            <w:pPr>
                              <w:widowControl/>
                              <w:overflowPunct w:val="0"/>
                              <w:spacing w:line="220" w:lineRule="exact"/>
                              <w:jc w:val="center"/>
                              <w:rPr>
                                <w:rFonts w:ascii="標楷體" w:eastAsia="標楷體" w:hAnsi="標楷體" w:cs="新細明體"/>
                                <w:sz w:val="20"/>
                                <w:szCs w:val="20"/>
                              </w:rPr>
                            </w:pPr>
                            <w:r w:rsidRPr="00031259">
                              <w:rPr>
                                <w:rFonts w:ascii="標楷體" w:eastAsia="標楷體" w:hAnsi="標楷體" w:cs="新細明體" w:hint="eastAsia"/>
                                <w:sz w:val="20"/>
                                <w:szCs w:val="20"/>
                              </w:rPr>
                              <w:t>執行率</w:t>
                            </w:r>
                          </w:p>
                        </w:tc>
                      </w:tr>
                      <w:tr w:rsidR="005A6D1C" w:rsidRPr="005F4ECE" w:rsidTr="00004E7F">
                        <w:trPr>
                          <w:trHeight w:val="340"/>
                        </w:trPr>
                        <w:tc>
                          <w:tcPr>
                            <w:tcW w:w="769" w:type="dxa"/>
                            <w:shd w:val="clear" w:color="auto" w:fill="auto"/>
                            <w:vAlign w:val="center"/>
                          </w:tcPr>
                          <w:p w:rsidR="005A6D1C" w:rsidRPr="005F4ECE" w:rsidRDefault="005A6D1C" w:rsidP="005A6D1C">
                            <w:pPr>
                              <w:widowControl/>
                              <w:overflowPunct w:val="0"/>
                              <w:spacing w:line="220" w:lineRule="exact"/>
                              <w:jc w:val="center"/>
                              <w:rPr>
                                <w:rFonts w:ascii="標楷體" w:eastAsia="標楷體" w:hAnsi="標楷體" w:cs="新細明體"/>
                                <w:b/>
                                <w:bCs/>
                                <w:sz w:val="20"/>
                                <w:szCs w:val="20"/>
                              </w:rPr>
                            </w:pPr>
                            <w:r w:rsidRPr="005F4ECE">
                              <w:rPr>
                                <w:rFonts w:ascii="標楷體" w:eastAsia="標楷體" w:hAnsi="標楷體" w:cs="新細明體" w:hint="eastAsia"/>
                                <w:b/>
                                <w:bCs/>
                                <w:sz w:val="20"/>
                                <w:szCs w:val="20"/>
                              </w:rPr>
                              <w:t>合計</w:t>
                            </w:r>
                          </w:p>
                        </w:tc>
                        <w:tc>
                          <w:tcPr>
                            <w:tcW w:w="1122" w:type="dxa"/>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3,028 </w:t>
                            </w:r>
                          </w:p>
                        </w:tc>
                        <w:tc>
                          <w:tcPr>
                            <w:tcW w:w="1122" w:type="dxa"/>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614 </w:t>
                            </w:r>
                          </w:p>
                        </w:tc>
                        <w:tc>
                          <w:tcPr>
                            <w:tcW w:w="1122" w:type="dxa"/>
                            <w:vAlign w:val="center"/>
                          </w:tcPr>
                          <w:p w:rsidR="005A6D1C" w:rsidRPr="005F4ECE" w:rsidRDefault="005A6D1C" w:rsidP="00212E51">
                            <w:pPr>
                              <w:widowControl/>
                              <w:overflowPunct w:val="0"/>
                              <w:spacing w:line="220" w:lineRule="exact"/>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72,81</w:t>
                            </w:r>
                            <w:r w:rsidR="00212E51">
                              <w:rPr>
                                <w:rFonts w:ascii="標楷體" w:eastAsia="標楷體" w:hAnsi="標楷體" w:cs="新細明體"/>
                                <w:b/>
                                <w:bCs/>
                                <w:sz w:val="20"/>
                                <w:szCs w:val="20"/>
                              </w:rPr>
                              <w:t>8</w:t>
                            </w:r>
                            <w:r w:rsidRPr="005F4ECE">
                              <w:rPr>
                                <w:rFonts w:ascii="標楷體" w:eastAsia="標楷體" w:hAnsi="標楷體" w:cs="新細明體"/>
                                <w:b/>
                                <w:bCs/>
                                <w:sz w:val="20"/>
                                <w:szCs w:val="20"/>
                              </w:rPr>
                              <w:t xml:space="preserve"> </w:t>
                            </w:r>
                          </w:p>
                        </w:tc>
                        <w:tc>
                          <w:tcPr>
                            <w:tcW w:w="1122" w:type="dxa"/>
                            <w:shd w:val="clear" w:color="auto" w:fill="auto"/>
                            <w:noWrap/>
                            <w:vAlign w:val="center"/>
                          </w:tcPr>
                          <w:p w:rsidR="005A6D1C" w:rsidRPr="005F4ECE" w:rsidRDefault="005A6D1C" w:rsidP="00212E51">
                            <w:pPr>
                              <w:widowControl/>
                              <w:overflowPunct w:val="0"/>
                              <w:spacing w:line="220" w:lineRule="exact"/>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14,39</w:t>
                            </w:r>
                            <w:r w:rsidR="00212E51">
                              <w:rPr>
                                <w:rFonts w:ascii="標楷體" w:eastAsia="標楷體" w:hAnsi="標楷體" w:cs="新細明體"/>
                                <w:b/>
                                <w:bCs/>
                                <w:sz w:val="20"/>
                                <w:szCs w:val="20"/>
                              </w:rPr>
                              <w:t>2</w:t>
                            </w:r>
                            <w:r w:rsidRPr="005F4ECE">
                              <w:rPr>
                                <w:rFonts w:ascii="標楷體" w:eastAsia="標楷體" w:hAnsi="標楷體" w:cs="新細明體"/>
                                <w:b/>
                                <w:bCs/>
                                <w:sz w:val="20"/>
                                <w:szCs w:val="20"/>
                              </w:rPr>
                              <w:t xml:space="preserve"> </w:t>
                            </w:r>
                          </w:p>
                        </w:tc>
                        <w:tc>
                          <w:tcPr>
                            <w:tcW w:w="1122" w:type="dxa"/>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19.76 </w:t>
                            </w:r>
                          </w:p>
                        </w:tc>
                      </w:tr>
                      <w:tr w:rsidR="005A6D1C" w:rsidRPr="005F4ECE" w:rsidTr="00004E7F">
                        <w:trPr>
                          <w:trHeight w:val="340"/>
                        </w:trPr>
                        <w:tc>
                          <w:tcPr>
                            <w:tcW w:w="769" w:type="dxa"/>
                            <w:shd w:val="clear" w:color="auto" w:fill="auto"/>
                            <w:vAlign w:val="center"/>
                            <w:hideMark/>
                          </w:tcPr>
                          <w:p w:rsidR="005A6D1C" w:rsidRPr="005F4ECE" w:rsidRDefault="005A6D1C" w:rsidP="005A6D1C">
                            <w:pPr>
                              <w:widowControl/>
                              <w:overflowPunct w:val="0"/>
                              <w:spacing w:line="220" w:lineRule="exact"/>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110</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825 </w:t>
                            </w:r>
                          </w:p>
                        </w:tc>
                        <w:tc>
                          <w:tcPr>
                            <w:tcW w:w="1122" w:type="dxa"/>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202 </w:t>
                            </w:r>
                          </w:p>
                        </w:tc>
                        <w:tc>
                          <w:tcPr>
                            <w:tcW w:w="1122" w:type="dxa"/>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25,169 </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3,670 </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14.58 </w:t>
                            </w:r>
                          </w:p>
                        </w:tc>
                      </w:tr>
                      <w:tr w:rsidR="005A6D1C" w:rsidRPr="005F4ECE" w:rsidTr="00004E7F">
                        <w:trPr>
                          <w:trHeight w:val="340"/>
                        </w:trPr>
                        <w:tc>
                          <w:tcPr>
                            <w:tcW w:w="769" w:type="dxa"/>
                            <w:shd w:val="clear" w:color="auto" w:fill="auto"/>
                            <w:noWrap/>
                            <w:vAlign w:val="center"/>
                            <w:hideMark/>
                          </w:tcPr>
                          <w:p w:rsidR="005A6D1C" w:rsidRPr="005F4ECE" w:rsidRDefault="005A6D1C" w:rsidP="005A6D1C">
                            <w:pPr>
                              <w:widowControl/>
                              <w:overflowPunct w:val="0"/>
                              <w:spacing w:line="220" w:lineRule="exact"/>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111</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1,050 </w:t>
                            </w:r>
                          </w:p>
                        </w:tc>
                        <w:tc>
                          <w:tcPr>
                            <w:tcW w:w="1122" w:type="dxa"/>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202 </w:t>
                            </w:r>
                          </w:p>
                        </w:tc>
                        <w:tc>
                          <w:tcPr>
                            <w:tcW w:w="1122" w:type="dxa"/>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24,964 </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6,156 </w:t>
                            </w:r>
                          </w:p>
                        </w:tc>
                        <w:tc>
                          <w:tcPr>
                            <w:tcW w:w="1122" w:type="dxa"/>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24.66 </w:t>
                            </w:r>
                          </w:p>
                        </w:tc>
                      </w:tr>
                      <w:tr w:rsidR="005A6D1C" w:rsidRPr="005F4ECE" w:rsidTr="00004E7F">
                        <w:trPr>
                          <w:trHeight w:val="340"/>
                        </w:trPr>
                        <w:tc>
                          <w:tcPr>
                            <w:tcW w:w="769" w:type="dxa"/>
                            <w:tcBorders>
                              <w:bottom w:val="single" w:sz="4" w:space="0" w:color="auto"/>
                            </w:tcBorders>
                            <w:shd w:val="clear" w:color="auto" w:fill="auto"/>
                            <w:noWrap/>
                            <w:vAlign w:val="center"/>
                            <w:hideMark/>
                          </w:tcPr>
                          <w:p w:rsidR="005A6D1C" w:rsidRPr="005F4ECE" w:rsidRDefault="005A6D1C" w:rsidP="005A6D1C">
                            <w:pPr>
                              <w:widowControl/>
                              <w:overflowPunct w:val="0"/>
                              <w:spacing w:line="220" w:lineRule="exact"/>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112</w:t>
                            </w:r>
                          </w:p>
                        </w:tc>
                        <w:tc>
                          <w:tcPr>
                            <w:tcW w:w="1122" w:type="dxa"/>
                            <w:tcBorders>
                              <w:bottom w:val="single" w:sz="4" w:space="0" w:color="auto"/>
                            </w:tcBorders>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1,153 </w:t>
                            </w:r>
                          </w:p>
                        </w:tc>
                        <w:tc>
                          <w:tcPr>
                            <w:tcW w:w="1122" w:type="dxa"/>
                            <w:tcBorders>
                              <w:bottom w:val="single" w:sz="4" w:space="0" w:color="auto"/>
                            </w:tcBorders>
                            <w:shd w:val="clear" w:color="auto" w:fill="auto"/>
                            <w:noWrap/>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210 </w:t>
                            </w:r>
                          </w:p>
                        </w:tc>
                        <w:tc>
                          <w:tcPr>
                            <w:tcW w:w="1122" w:type="dxa"/>
                            <w:tcBorders>
                              <w:bottom w:val="single" w:sz="4" w:space="0" w:color="auto"/>
                            </w:tcBorders>
                            <w:vAlign w:val="center"/>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22,684 </w:t>
                            </w:r>
                          </w:p>
                        </w:tc>
                        <w:tc>
                          <w:tcPr>
                            <w:tcW w:w="1122" w:type="dxa"/>
                            <w:tcBorders>
                              <w:bottom w:val="single" w:sz="4" w:space="0" w:color="auto"/>
                            </w:tcBorders>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4,565 </w:t>
                            </w:r>
                          </w:p>
                        </w:tc>
                        <w:tc>
                          <w:tcPr>
                            <w:tcW w:w="1122" w:type="dxa"/>
                            <w:tcBorders>
                              <w:bottom w:val="single" w:sz="4" w:space="0" w:color="auto"/>
                            </w:tcBorders>
                            <w:shd w:val="clear" w:color="auto" w:fill="auto"/>
                            <w:noWrap/>
                            <w:vAlign w:val="center"/>
                            <w:hideMark/>
                          </w:tcPr>
                          <w:p w:rsidR="005A6D1C" w:rsidRPr="005F4ECE" w:rsidRDefault="005A6D1C" w:rsidP="005A6D1C">
                            <w:pPr>
                              <w:widowControl/>
                              <w:overflowPunct w:val="0"/>
                              <w:spacing w:line="220" w:lineRule="exact"/>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20.13 </w:t>
                            </w:r>
                          </w:p>
                        </w:tc>
                      </w:tr>
                      <w:tr w:rsidR="005A6D1C" w:rsidRPr="005F4ECE" w:rsidTr="00004E7F">
                        <w:trPr>
                          <w:trHeight w:val="227"/>
                        </w:trPr>
                        <w:tc>
                          <w:tcPr>
                            <w:tcW w:w="6379" w:type="dxa"/>
                            <w:gridSpan w:val="6"/>
                            <w:tcBorders>
                              <w:top w:val="single" w:sz="4" w:space="0" w:color="auto"/>
                              <w:left w:val="nil"/>
                              <w:bottom w:val="nil"/>
                              <w:right w:val="nil"/>
                            </w:tcBorders>
                            <w:shd w:val="clear" w:color="auto" w:fill="auto"/>
                            <w:noWrap/>
                            <w:vAlign w:val="center"/>
                          </w:tcPr>
                          <w:p w:rsidR="005A6D1C" w:rsidRPr="005F4ECE" w:rsidRDefault="005A6D1C" w:rsidP="00480307">
                            <w:pPr>
                              <w:widowControl/>
                              <w:overflowPunct w:val="0"/>
                              <w:spacing w:line="220" w:lineRule="exact"/>
                              <w:rPr>
                                <w:rFonts w:ascii="標楷體" w:eastAsia="標楷體" w:hAnsi="標楷體" w:cs="新細明體"/>
                                <w:bCs/>
                                <w:sz w:val="20"/>
                                <w:szCs w:val="20"/>
                              </w:rPr>
                            </w:pPr>
                            <w:r w:rsidRPr="005F4ECE">
                              <w:rPr>
                                <w:rFonts w:ascii="標楷體" w:eastAsia="標楷體" w:hAnsi="標楷體" w:cs="新細明體" w:hint="eastAsia"/>
                                <w:bCs/>
                                <w:sz w:val="18"/>
                                <w:szCs w:val="18"/>
                              </w:rPr>
                              <w:t>資料來源：整理自本部臺北市審計處查</w:t>
                            </w:r>
                            <w:r w:rsidR="00480307">
                              <w:rPr>
                                <w:rFonts w:ascii="標楷體" w:eastAsia="標楷體" w:hAnsi="標楷體" w:cs="新細明體" w:hint="eastAsia"/>
                                <w:bCs/>
                                <w:sz w:val="18"/>
                                <w:szCs w:val="18"/>
                              </w:rPr>
                              <w:t>核</w:t>
                            </w:r>
                            <w:r w:rsidRPr="005F4ECE">
                              <w:rPr>
                                <w:rFonts w:ascii="標楷體" w:eastAsia="標楷體" w:hAnsi="標楷體" w:cs="新細明體" w:hint="eastAsia"/>
                                <w:bCs/>
                                <w:sz w:val="18"/>
                                <w:szCs w:val="18"/>
                              </w:rPr>
                              <w:t>結果。</w:t>
                            </w:r>
                          </w:p>
                        </w:tc>
                      </w:tr>
                    </w:tbl>
                    <w:p w:rsidR="005B65A8" w:rsidRPr="005A6D1C" w:rsidRDefault="005B65A8" w:rsidP="005B65A8"/>
                  </w:txbxContent>
                </v:textbox>
                <w10:wrap type="tight" anchorx="margin"/>
              </v:shape>
            </w:pict>
          </mc:Fallback>
        </mc:AlternateContent>
      </w:r>
      <w:r w:rsidR="00995885" w:rsidRPr="00765CE9">
        <w:rPr>
          <w:rFonts w:ascii="標楷體" w:eastAsia="標楷體" w:hAnsi="標楷體" w:hint="eastAsia"/>
          <w:b/>
          <w:sz w:val="28"/>
        </w:rPr>
        <w:t xml:space="preserve">2.　</w:t>
      </w:r>
      <w:proofErr w:type="gramStart"/>
      <w:r w:rsidR="005B65A8" w:rsidRPr="00765CE9">
        <w:rPr>
          <w:rFonts w:ascii="標楷體" w:eastAsia="標楷體" w:hAnsi="標楷體" w:hint="eastAsia"/>
          <w:b/>
          <w:sz w:val="28"/>
        </w:rPr>
        <w:t>食藥署</w:t>
      </w:r>
      <w:proofErr w:type="gramEnd"/>
      <w:r w:rsidR="005B65A8" w:rsidRPr="00765CE9">
        <w:rPr>
          <w:rFonts w:ascii="標楷體" w:eastAsia="標楷體" w:hAnsi="標楷體" w:hint="eastAsia"/>
          <w:b/>
          <w:sz w:val="28"/>
        </w:rPr>
        <w:t>訂定食安獎勵辦法與健康食品獎勵辦法，</w:t>
      </w:r>
      <w:r w:rsidR="00D15712">
        <w:rPr>
          <w:rFonts w:ascii="標楷體" w:eastAsia="標楷體" w:hAnsi="標楷體" w:hint="eastAsia"/>
          <w:b/>
          <w:sz w:val="28"/>
        </w:rPr>
        <w:t>惟</w:t>
      </w:r>
      <w:r w:rsidR="00D15712" w:rsidRPr="00D15712">
        <w:rPr>
          <w:rFonts w:ascii="標楷體" w:eastAsia="標楷體" w:hAnsi="標楷體" w:hint="eastAsia"/>
          <w:b/>
          <w:sz w:val="28"/>
        </w:rPr>
        <w:t>近</w:t>
      </w:r>
      <w:proofErr w:type="gramStart"/>
      <w:r w:rsidR="00D15712" w:rsidRPr="00D15712">
        <w:rPr>
          <w:rFonts w:ascii="標楷體" w:eastAsia="標楷體" w:hAnsi="標楷體" w:hint="eastAsia"/>
          <w:b/>
          <w:sz w:val="28"/>
        </w:rPr>
        <w:t>3</w:t>
      </w:r>
      <w:proofErr w:type="gramEnd"/>
      <w:r w:rsidR="00D15712" w:rsidRPr="00D15712">
        <w:rPr>
          <w:rFonts w:ascii="標楷體" w:eastAsia="標楷體" w:hAnsi="標楷體" w:hint="eastAsia"/>
          <w:b/>
          <w:sz w:val="28"/>
        </w:rPr>
        <w:t>年度</w:t>
      </w:r>
      <w:r w:rsidR="008F59D4" w:rsidRPr="00765CE9">
        <w:rPr>
          <w:rFonts w:ascii="標楷體" w:eastAsia="標楷體" w:hAnsi="標楷體" w:hint="eastAsia"/>
          <w:b/>
          <w:sz w:val="28"/>
        </w:rPr>
        <w:t>各市</w:t>
      </w:r>
      <w:proofErr w:type="gramStart"/>
      <w:r w:rsidR="008F59D4" w:rsidRPr="00765CE9">
        <w:rPr>
          <w:rFonts w:ascii="標楷體" w:eastAsia="標楷體" w:hAnsi="標楷體" w:hint="eastAsia"/>
          <w:b/>
          <w:sz w:val="28"/>
        </w:rPr>
        <w:t>縣</w:t>
      </w:r>
      <w:r w:rsidR="00D15712" w:rsidRPr="00D15712">
        <w:rPr>
          <w:rFonts w:ascii="標楷體" w:eastAsia="標楷體" w:hAnsi="標楷體" w:hint="eastAsia"/>
          <w:b/>
          <w:sz w:val="28"/>
        </w:rPr>
        <w:t>均無核發</w:t>
      </w:r>
      <w:proofErr w:type="gramEnd"/>
      <w:r w:rsidR="00D15712" w:rsidRPr="00D15712">
        <w:rPr>
          <w:rFonts w:ascii="標楷體" w:eastAsia="標楷體" w:hAnsi="標楷體" w:hint="eastAsia"/>
          <w:b/>
          <w:sz w:val="28"/>
        </w:rPr>
        <w:t>健康食品檢舉獎金案件，</w:t>
      </w:r>
      <w:r w:rsidR="00267C7C">
        <w:rPr>
          <w:rFonts w:ascii="標楷體" w:eastAsia="標楷體" w:hAnsi="標楷體" w:hint="eastAsia"/>
          <w:b/>
          <w:sz w:val="28"/>
        </w:rPr>
        <w:t>又</w:t>
      </w:r>
      <w:r w:rsidR="002C2678" w:rsidRPr="00080513">
        <w:rPr>
          <w:rFonts w:ascii="標楷體" w:eastAsia="標楷體" w:hAnsi="標楷體" w:hint="eastAsia"/>
          <w:b/>
          <w:sz w:val="28"/>
        </w:rPr>
        <w:t>地方政府</w:t>
      </w:r>
      <w:r w:rsidR="005B65A8" w:rsidRPr="00080513">
        <w:rPr>
          <w:rFonts w:ascii="標楷體" w:eastAsia="標楷體" w:hAnsi="標楷體" w:hint="eastAsia"/>
          <w:b/>
          <w:sz w:val="28"/>
        </w:rPr>
        <w:t>食安檢舉獎金預算執行率</w:t>
      </w:r>
      <w:r w:rsidR="00D15712" w:rsidRPr="00080513">
        <w:rPr>
          <w:rFonts w:ascii="標楷體" w:eastAsia="標楷體" w:hAnsi="標楷體" w:hint="eastAsia"/>
          <w:b/>
          <w:sz w:val="28"/>
        </w:rPr>
        <w:t>亦</w:t>
      </w:r>
      <w:r w:rsidR="00995885" w:rsidRPr="00080513">
        <w:rPr>
          <w:rFonts w:ascii="標楷體" w:eastAsia="標楷體" w:hAnsi="標楷體" w:hint="eastAsia"/>
          <w:b/>
          <w:sz w:val="28"/>
        </w:rPr>
        <w:t>偏低</w:t>
      </w:r>
      <w:r w:rsidR="005B65A8" w:rsidRPr="00080513">
        <w:rPr>
          <w:rFonts w:ascii="標楷體" w:eastAsia="標楷體" w:hAnsi="標楷體" w:hint="eastAsia"/>
          <w:b/>
          <w:sz w:val="28"/>
        </w:rPr>
        <w:t>，</w:t>
      </w:r>
      <w:proofErr w:type="gramStart"/>
      <w:r w:rsidR="00267C7C" w:rsidRPr="00080513">
        <w:rPr>
          <w:rFonts w:ascii="標楷體" w:eastAsia="標楷體" w:hAnsi="標楷體" w:hint="eastAsia"/>
          <w:b/>
          <w:sz w:val="28"/>
        </w:rPr>
        <w:t>且</w:t>
      </w:r>
      <w:r w:rsidR="005B65A8" w:rsidRPr="00080513">
        <w:rPr>
          <w:rFonts w:ascii="標楷體" w:eastAsia="標楷體" w:hAnsi="標楷體" w:hint="eastAsia"/>
          <w:b/>
          <w:sz w:val="28"/>
        </w:rPr>
        <w:t>間有未</w:t>
      </w:r>
      <w:proofErr w:type="gramEnd"/>
      <w:r w:rsidR="005B65A8" w:rsidRPr="00080513">
        <w:rPr>
          <w:rFonts w:ascii="標楷體" w:eastAsia="標楷體" w:hAnsi="標楷體" w:hint="eastAsia"/>
          <w:b/>
          <w:sz w:val="28"/>
        </w:rPr>
        <w:t>及時發放等情事，允宜</w:t>
      </w:r>
      <w:proofErr w:type="gramStart"/>
      <w:r w:rsidR="00D15712" w:rsidRPr="00080513">
        <w:rPr>
          <w:rFonts w:ascii="標楷體" w:eastAsia="標楷體" w:hAnsi="標楷體" w:hint="eastAsia"/>
          <w:b/>
          <w:sz w:val="28"/>
        </w:rPr>
        <w:t>研</w:t>
      </w:r>
      <w:proofErr w:type="gramEnd"/>
      <w:r w:rsidR="00D15712" w:rsidRPr="00080513">
        <w:rPr>
          <w:rFonts w:ascii="標楷體" w:eastAsia="標楷體" w:hAnsi="標楷體" w:hint="eastAsia"/>
          <w:b/>
          <w:sz w:val="28"/>
        </w:rPr>
        <w:t>議檢討</w:t>
      </w:r>
      <w:r w:rsidR="008F59D4" w:rsidRPr="00080513">
        <w:rPr>
          <w:rFonts w:ascii="標楷體" w:eastAsia="標楷體" w:hAnsi="標楷體" w:hint="eastAsia"/>
          <w:b/>
          <w:sz w:val="28"/>
        </w:rPr>
        <w:t>檢舉</w:t>
      </w:r>
      <w:r w:rsidR="00D15712" w:rsidRPr="00080513">
        <w:rPr>
          <w:rFonts w:ascii="標楷體" w:eastAsia="標楷體" w:hAnsi="標楷體" w:hint="eastAsia"/>
          <w:b/>
          <w:sz w:val="28"/>
        </w:rPr>
        <w:t>獎金發給</w:t>
      </w:r>
      <w:r w:rsidR="00D15712" w:rsidRPr="00D15712">
        <w:rPr>
          <w:rFonts w:ascii="標楷體" w:eastAsia="標楷體" w:hAnsi="標楷體" w:hint="eastAsia"/>
          <w:b/>
          <w:sz w:val="28"/>
        </w:rPr>
        <w:t>要件，並督促加速核發時效</w:t>
      </w:r>
      <w:r w:rsidR="005B65A8" w:rsidRPr="005B65A8">
        <w:rPr>
          <w:rFonts w:ascii="標楷體" w:eastAsia="標楷體" w:hAnsi="標楷體" w:hint="eastAsia"/>
          <w:sz w:val="28"/>
        </w:rPr>
        <w:t>：</w:t>
      </w:r>
      <w:proofErr w:type="gramStart"/>
      <w:r w:rsidR="005B65A8" w:rsidRPr="00AA78F3">
        <w:rPr>
          <w:rFonts w:ascii="標楷體" w:eastAsia="標楷體" w:hAnsi="標楷體" w:hint="eastAsia"/>
          <w:sz w:val="28"/>
        </w:rPr>
        <w:t>食藥署</w:t>
      </w:r>
      <w:proofErr w:type="gramEnd"/>
      <w:r w:rsidR="005B65A8" w:rsidRPr="00AA78F3">
        <w:rPr>
          <w:rFonts w:ascii="標楷體" w:eastAsia="標楷體" w:hAnsi="標楷體" w:hint="eastAsia"/>
          <w:sz w:val="28"/>
        </w:rPr>
        <w:t>為鼓勵民眾踴躍檢舉違規食品及健康食品，分</w:t>
      </w:r>
      <w:r w:rsidR="005B65A8" w:rsidRPr="00995885">
        <w:rPr>
          <w:rFonts w:ascii="標楷體" w:eastAsia="標楷體" w:hAnsi="標楷體" w:hint="eastAsia"/>
          <w:sz w:val="28"/>
        </w:rPr>
        <w:t>別</w:t>
      </w:r>
      <w:r w:rsidR="00995885" w:rsidRPr="00995885">
        <w:rPr>
          <w:rFonts w:ascii="標楷體" w:eastAsia="標楷體" w:hAnsi="標楷體" w:hint="eastAsia"/>
          <w:sz w:val="28"/>
        </w:rPr>
        <w:t>訂定食品安全衛生檢舉案件處理及獎勵辦法（下稱食安獎勵辦法）及舉發或緝獲違反健康食品管理法案件獎勵辦法（下稱健康食品獎勵辦法）</w:t>
      </w:r>
      <w:r w:rsidR="005B65A8" w:rsidRPr="00AA78F3">
        <w:rPr>
          <w:rFonts w:ascii="標楷體" w:eastAsia="標楷體" w:hAnsi="標楷體" w:hint="eastAsia"/>
          <w:sz w:val="28"/>
        </w:rPr>
        <w:t>，由地方</w:t>
      </w:r>
      <w:r w:rsidR="0096731A">
        <w:rPr>
          <w:rFonts w:ascii="標楷體" w:eastAsia="標楷體" w:hAnsi="標楷體" w:hint="eastAsia"/>
          <w:sz w:val="28"/>
        </w:rPr>
        <w:t>政府</w:t>
      </w:r>
      <w:r w:rsidR="005B65A8" w:rsidRPr="00AA78F3">
        <w:rPr>
          <w:rFonts w:ascii="標楷體" w:eastAsia="標楷體" w:hAnsi="標楷體" w:hint="eastAsia"/>
          <w:sz w:val="28"/>
        </w:rPr>
        <w:t>編列預算支應</w:t>
      </w:r>
      <w:r w:rsidR="00AA78F3" w:rsidRPr="00AA78F3">
        <w:rPr>
          <w:rFonts w:ascii="標楷體" w:eastAsia="標楷體" w:hAnsi="標楷體" w:hint="eastAsia"/>
          <w:sz w:val="28"/>
        </w:rPr>
        <w:t>檢舉獎金</w:t>
      </w:r>
      <w:r w:rsidR="005B65A8" w:rsidRPr="00AA78F3">
        <w:rPr>
          <w:rFonts w:ascii="標楷體" w:eastAsia="標楷體" w:hAnsi="標楷體" w:hint="eastAsia"/>
          <w:sz w:val="28"/>
        </w:rPr>
        <w:t>。</w:t>
      </w:r>
      <w:proofErr w:type="gramStart"/>
      <w:r w:rsidR="00AB41DA">
        <w:rPr>
          <w:rFonts w:ascii="標楷體" w:eastAsia="標楷體" w:hAnsi="標楷體" w:hint="eastAsia"/>
          <w:sz w:val="28"/>
        </w:rPr>
        <w:t>經查</w:t>
      </w:r>
      <w:r w:rsidR="00995885" w:rsidRPr="00AA78F3">
        <w:rPr>
          <w:rFonts w:ascii="標楷體" w:eastAsia="標楷體" w:hAnsi="標楷體" w:hint="eastAsia"/>
          <w:sz w:val="28"/>
        </w:rPr>
        <w:t>食安</w:t>
      </w:r>
      <w:proofErr w:type="gramEnd"/>
      <w:r w:rsidR="00995885" w:rsidRPr="00AA78F3">
        <w:rPr>
          <w:rFonts w:ascii="標楷體" w:eastAsia="標楷體" w:hAnsi="標楷體" w:hint="eastAsia"/>
          <w:sz w:val="28"/>
        </w:rPr>
        <w:t>獎勵辦法以「罰鍰實收金額」之20％至50％發給檢舉人獎金</w:t>
      </w:r>
      <w:r w:rsidR="00995885">
        <w:rPr>
          <w:rFonts w:ascii="標楷體" w:eastAsia="標楷體" w:hAnsi="標楷體" w:hint="eastAsia"/>
          <w:sz w:val="28"/>
        </w:rPr>
        <w:t>，</w:t>
      </w:r>
      <w:r w:rsidR="00AB41DA">
        <w:rPr>
          <w:rFonts w:ascii="標楷體" w:eastAsia="標楷體" w:hAnsi="標楷體" w:hint="eastAsia"/>
          <w:sz w:val="28"/>
        </w:rPr>
        <w:t>惟</w:t>
      </w:r>
      <w:r w:rsidR="005B65A8" w:rsidRPr="00AA78F3">
        <w:rPr>
          <w:rFonts w:ascii="標楷體" w:eastAsia="標楷體" w:hAnsi="標楷體" w:hint="eastAsia"/>
          <w:sz w:val="28"/>
        </w:rPr>
        <w:t>健康食品獎勵辦法</w:t>
      </w:r>
      <w:r w:rsidR="00995885">
        <w:rPr>
          <w:rFonts w:ascii="標楷體" w:eastAsia="標楷體" w:hAnsi="標楷體" w:hint="eastAsia"/>
          <w:sz w:val="28"/>
        </w:rPr>
        <w:t>係</w:t>
      </w:r>
      <w:r w:rsidR="005B65A8" w:rsidRPr="00AA78F3">
        <w:rPr>
          <w:rFonts w:ascii="標楷體" w:eastAsia="標楷體" w:hAnsi="標楷體" w:hint="eastAsia"/>
          <w:sz w:val="28"/>
        </w:rPr>
        <w:t>依查獲案件「所處罰金或罰鍰額度」之5％核發獎金予舉發人</w:t>
      </w:r>
      <w:r w:rsidR="00AB41DA">
        <w:rPr>
          <w:rFonts w:ascii="標楷體" w:eastAsia="標楷體" w:hAnsi="標楷體" w:hint="eastAsia"/>
          <w:sz w:val="28"/>
        </w:rPr>
        <w:t>，兩者</w:t>
      </w:r>
      <w:r w:rsidR="005B65A8" w:rsidRPr="00AA78F3">
        <w:rPr>
          <w:rFonts w:ascii="標楷體" w:eastAsia="標楷體" w:hAnsi="標楷體" w:hint="eastAsia"/>
          <w:sz w:val="28"/>
        </w:rPr>
        <w:t>基準有別。次查110至112年度各市縣</w:t>
      </w:r>
      <w:r w:rsidR="00AA78F3" w:rsidRPr="00AA78F3">
        <w:rPr>
          <w:rFonts w:ascii="標楷體" w:eastAsia="標楷體" w:hAnsi="標楷體" w:hint="eastAsia"/>
          <w:sz w:val="28"/>
        </w:rPr>
        <w:t>政府</w:t>
      </w:r>
      <w:r w:rsidR="005B65A8" w:rsidRPr="00AA78F3">
        <w:rPr>
          <w:rFonts w:ascii="標楷體" w:eastAsia="標楷體" w:hAnsi="標楷體" w:hint="eastAsia"/>
          <w:sz w:val="28"/>
        </w:rPr>
        <w:t>受理舉發或緝獲違反健康食品管理法之裁處案件</w:t>
      </w:r>
      <w:r w:rsidR="00AA78F3" w:rsidRPr="00AA78F3">
        <w:rPr>
          <w:rFonts w:ascii="標楷體" w:eastAsia="標楷體" w:hAnsi="標楷體" w:hint="eastAsia"/>
          <w:sz w:val="28"/>
        </w:rPr>
        <w:t>，</w:t>
      </w:r>
      <w:r w:rsidR="005B65A8" w:rsidRPr="00AA78F3">
        <w:rPr>
          <w:rFonts w:ascii="標楷體" w:eastAsia="標楷體" w:hAnsi="標楷體" w:hint="eastAsia"/>
          <w:sz w:val="28"/>
        </w:rPr>
        <w:t>計有4市縣受</w:t>
      </w:r>
      <w:r w:rsidR="005B65A8" w:rsidRPr="00765CE9">
        <w:rPr>
          <w:rFonts w:ascii="標楷體" w:eastAsia="標楷體" w:hAnsi="標楷體" w:hint="eastAsia"/>
          <w:sz w:val="28"/>
        </w:rPr>
        <w:t>理43件，</w:t>
      </w:r>
      <w:proofErr w:type="gramStart"/>
      <w:r w:rsidR="005B65A8" w:rsidRPr="00765CE9">
        <w:rPr>
          <w:rFonts w:ascii="標楷體" w:eastAsia="標楷體" w:hAnsi="標楷體" w:hint="eastAsia"/>
          <w:sz w:val="28"/>
        </w:rPr>
        <w:t>惟均無發放</w:t>
      </w:r>
      <w:proofErr w:type="gramEnd"/>
      <w:r w:rsidR="005B65A8" w:rsidRPr="00765CE9">
        <w:rPr>
          <w:rFonts w:ascii="標楷體" w:eastAsia="標楷體" w:hAnsi="標楷體" w:hint="eastAsia"/>
          <w:sz w:val="28"/>
        </w:rPr>
        <w:t>檢舉獎金</w:t>
      </w:r>
      <w:r w:rsidR="00995885" w:rsidRPr="00765CE9">
        <w:rPr>
          <w:rFonts w:ascii="標楷體" w:eastAsia="標楷體" w:hAnsi="標楷體" w:hint="eastAsia"/>
          <w:sz w:val="28"/>
        </w:rPr>
        <w:t>；</w:t>
      </w:r>
      <w:r w:rsidR="005B65A8" w:rsidRPr="00765CE9">
        <w:rPr>
          <w:rFonts w:ascii="標楷體" w:eastAsia="標楷體" w:hAnsi="標楷體" w:hint="eastAsia"/>
          <w:sz w:val="28"/>
        </w:rPr>
        <w:t>至</w:t>
      </w:r>
      <w:r w:rsidR="00AA78F3" w:rsidRPr="00765CE9">
        <w:rPr>
          <w:rFonts w:ascii="標楷體" w:eastAsia="標楷體" w:hAnsi="標楷體" w:hint="eastAsia"/>
          <w:sz w:val="28"/>
        </w:rPr>
        <w:t>同期間地方政府</w:t>
      </w:r>
      <w:r w:rsidR="005B65A8" w:rsidRPr="00765CE9">
        <w:rPr>
          <w:rFonts w:ascii="標楷體" w:eastAsia="標楷體" w:hAnsi="標楷體" w:hint="eastAsia"/>
          <w:sz w:val="28"/>
        </w:rPr>
        <w:t>編列食安檢舉獎金預算合計7,281萬餘元，決算數1,439萬餘元，預算執行率僅約</w:t>
      </w:r>
      <w:proofErr w:type="gramStart"/>
      <w:r w:rsidR="005B65A8" w:rsidRPr="00765CE9">
        <w:rPr>
          <w:rFonts w:ascii="標楷體" w:eastAsia="標楷體" w:hAnsi="標楷體" w:hint="eastAsia"/>
          <w:sz w:val="28"/>
        </w:rPr>
        <w:t>2成</w:t>
      </w:r>
      <w:proofErr w:type="gramEnd"/>
      <w:r w:rsidR="005B65A8" w:rsidRPr="00765CE9">
        <w:rPr>
          <w:rFonts w:ascii="標楷體" w:eastAsia="標楷體" w:hAnsi="標楷體" w:hint="eastAsia"/>
          <w:sz w:val="28"/>
        </w:rPr>
        <w:t>（</w:t>
      </w:r>
      <w:r w:rsidR="005B65A8" w:rsidRPr="00FB17DE">
        <w:rPr>
          <w:rFonts w:ascii="標楷體" w:eastAsia="標楷體" w:hAnsi="標楷體" w:hint="eastAsia"/>
          <w:sz w:val="28"/>
        </w:rPr>
        <w:t>表</w:t>
      </w:r>
      <w:r w:rsidR="005B2EC1">
        <w:rPr>
          <w:rFonts w:ascii="標楷體" w:eastAsia="標楷體" w:hAnsi="標楷體" w:hint="eastAsia"/>
          <w:sz w:val="28"/>
        </w:rPr>
        <w:t>7</w:t>
      </w:r>
      <w:r w:rsidR="005B65A8" w:rsidRPr="00765CE9">
        <w:rPr>
          <w:rFonts w:ascii="標楷體" w:eastAsia="標楷體" w:hAnsi="標楷體" w:hint="eastAsia"/>
          <w:sz w:val="28"/>
        </w:rPr>
        <w:t>），主要係因部分市縣另訂獎勵作業要點等規定，限縮檢舉獎金發放標準</w:t>
      </w:r>
      <w:r w:rsidR="008F59D4">
        <w:rPr>
          <w:rFonts w:ascii="標楷體" w:eastAsia="標楷體" w:hAnsi="標楷體" w:hint="eastAsia"/>
          <w:sz w:val="28"/>
        </w:rPr>
        <w:t>，</w:t>
      </w:r>
      <w:r w:rsidR="008F59D4" w:rsidRPr="008F59D4">
        <w:rPr>
          <w:rFonts w:ascii="標楷體" w:eastAsia="標楷體" w:hAnsi="標楷體" w:hint="eastAsia"/>
          <w:sz w:val="28"/>
        </w:rPr>
        <w:t>如：檢舉違規內容係網際網路、資訊軟體之廣告、購物型錄者，不予發放等</w:t>
      </w:r>
      <w:r w:rsidR="005B65A8" w:rsidRPr="00765CE9">
        <w:rPr>
          <w:rFonts w:ascii="標楷體" w:eastAsia="標楷體" w:hAnsi="標楷體" w:hint="eastAsia"/>
          <w:sz w:val="28"/>
        </w:rPr>
        <w:t>；或因尚待檢舉人申請，致未主動核發檢舉獎金；或實務作業係</w:t>
      </w:r>
      <w:proofErr w:type="gramStart"/>
      <w:r w:rsidR="005B65A8" w:rsidRPr="00765CE9">
        <w:rPr>
          <w:rFonts w:ascii="標楷體" w:eastAsia="標楷體" w:hAnsi="標楷體" w:hint="eastAsia"/>
          <w:sz w:val="28"/>
        </w:rPr>
        <w:t>俟</w:t>
      </w:r>
      <w:proofErr w:type="gramEnd"/>
      <w:r w:rsidR="005B65A8" w:rsidRPr="00765CE9">
        <w:rPr>
          <w:rFonts w:ascii="標楷體" w:eastAsia="標楷體" w:hAnsi="標楷體" w:hint="eastAsia"/>
          <w:sz w:val="28"/>
        </w:rPr>
        <w:t>違規食品業者分期繳納</w:t>
      </w:r>
      <w:r w:rsidR="00CB1495" w:rsidRPr="00080513">
        <w:rPr>
          <w:rFonts w:ascii="標楷體" w:eastAsia="標楷體" w:hAnsi="標楷體" w:hint="eastAsia"/>
          <w:sz w:val="28"/>
        </w:rPr>
        <w:t>罰鍰</w:t>
      </w:r>
      <w:r w:rsidR="005B65A8" w:rsidRPr="00080513">
        <w:rPr>
          <w:rFonts w:ascii="標楷體" w:eastAsia="標楷體" w:hAnsi="標楷體" w:hint="eastAsia"/>
          <w:sz w:val="28"/>
        </w:rPr>
        <w:t>完竣，始</w:t>
      </w:r>
      <w:r w:rsidR="005B65A8" w:rsidRPr="00765CE9">
        <w:rPr>
          <w:rFonts w:ascii="標楷體" w:eastAsia="標楷體" w:hAnsi="標楷體" w:hint="eastAsia"/>
          <w:sz w:val="28"/>
        </w:rPr>
        <w:t>依實收金額撥付獎金等，致多有尚未發放或不予發放檢舉獎金情事；又經統計地方政府自受理民眾檢舉至</w:t>
      </w:r>
      <w:r w:rsidR="00A239FF" w:rsidRPr="00765CE9">
        <w:rPr>
          <w:rFonts w:ascii="標楷體" w:eastAsia="標楷體" w:hAnsi="標楷體" w:hint="eastAsia"/>
          <w:sz w:val="28"/>
        </w:rPr>
        <w:t>核發</w:t>
      </w:r>
      <w:r w:rsidR="005B65A8" w:rsidRPr="00765CE9">
        <w:rPr>
          <w:rFonts w:ascii="標楷體" w:eastAsia="標楷體" w:hAnsi="標楷體" w:hint="eastAsia"/>
          <w:sz w:val="28"/>
        </w:rPr>
        <w:t>獎金，平均費時約5至11個月，處理時效亦待提升</w:t>
      </w:r>
      <w:r w:rsidR="008402A2">
        <w:rPr>
          <w:rFonts w:ascii="標楷體" w:eastAsia="標楷體" w:hAnsi="標楷體" w:hint="eastAsia"/>
          <w:sz w:val="28"/>
          <w:szCs w:val="28"/>
        </w:rPr>
        <w:t>。</w:t>
      </w:r>
      <w:r w:rsidR="005B65A8" w:rsidRPr="00765CE9">
        <w:rPr>
          <w:rFonts w:ascii="標楷體" w:eastAsia="標楷體" w:hAnsi="標楷體" w:hint="eastAsia"/>
          <w:sz w:val="28"/>
        </w:rPr>
        <w:t>經函</w:t>
      </w:r>
      <w:proofErr w:type="gramStart"/>
      <w:r w:rsidR="005B65A8" w:rsidRPr="00765CE9">
        <w:rPr>
          <w:rFonts w:ascii="標楷體" w:eastAsia="標楷體" w:hAnsi="標楷體" w:hint="eastAsia"/>
          <w:sz w:val="28"/>
        </w:rPr>
        <w:t>請衛福部</w:t>
      </w:r>
      <w:r w:rsidR="00FD651D" w:rsidRPr="00FD651D">
        <w:rPr>
          <w:rFonts w:ascii="標楷體" w:eastAsia="標楷體" w:hAnsi="標楷體" w:hint="eastAsia"/>
          <w:sz w:val="28"/>
        </w:rPr>
        <w:t>研</w:t>
      </w:r>
      <w:proofErr w:type="gramEnd"/>
      <w:r w:rsidR="00FD651D" w:rsidRPr="00FD651D">
        <w:rPr>
          <w:rFonts w:ascii="標楷體" w:eastAsia="標楷體" w:hAnsi="標楷體" w:hint="eastAsia"/>
          <w:sz w:val="28"/>
        </w:rPr>
        <w:t>議檢討獎金發給要件，並督促加速檢舉獎金核發時效</w:t>
      </w:r>
      <w:r w:rsidR="005B65A8" w:rsidRPr="00765CE9">
        <w:rPr>
          <w:rFonts w:ascii="標楷體" w:eastAsia="標楷體" w:hAnsi="標楷體" w:hint="eastAsia"/>
          <w:sz w:val="28"/>
        </w:rPr>
        <w:t>，以鼓勵民眾踴躍檢舉，發揮全民監督之效。</w:t>
      </w:r>
      <w:proofErr w:type="gramStart"/>
      <w:r w:rsidR="006F2021" w:rsidRPr="00765CE9">
        <w:rPr>
          <w:rFonts w:ascii="標楷體" w:eastAsia="標楷體" w:hAnsi="標楷體" w:cs="標楷體" w:hint="eastAsia"/>
          <w:sz w:val="28"/>
          <w:szCs w:val="28"/>
        </w:rPr>
        <w:t>【</w:t>
      </w:r>
      <w:proofErr w:type="gramEnd"/>
      <w:r w:rsidR="006F2021" w:rsidRPr="00765CE9">
        <w:rPr>
          <w:rFonts w:ascii="標楷體" w:eastAsia="標楷體" w:hAnsi="標楷體" w:cs="標楷體" w:hint="eastAsia"/>
          <w:sz w:val="28"/>
          <w:szCs w:val="28"/>
        </w:rPr>
        <w:t>詳總決算審核報告</w:t>
      </w:r>
      <w:proofErr w:type="gramStart"/>
      <w:r w:rsidR="006F2021" w:rsidRPr="00765CE9">
        <w:rPr>
          <w:rFonts w:ascii="標楷體" w:eastAsia="標楷體" w:hAnsi="標楷體" w:cs="標楷體" w:hint="eastAsia"/>
          <w:sz w:val="28"/>
          <w:szCs w:val="28"/>
        </w:rPr>
        <w:t>第2冊丙</w:t>
      </w:r>
      <w:proofErr w:type="gramEnd"/>
      <w:r w:rsidR="006F2021" w:rsidRPr="00765CE9">
        <w:rPr>
          <w:rFonts w:ascii="標楷體" w:eastAsia="標楷體" w:hAnsi="標楷體" w:cs="標楷體" w:hint="eastAsia"/>
          <w:sz w:val="28"/>
          <w:szCs w:val="28"/>
        </w:rPr>
        <w:t>、拾玖、衛生福利部主管項下重要審核意見（</w:t>
      </w:r>
      <w:r w:rsidR="00605116" w:rsidRPr="00765CE9">
        <w:rPr>
          <w:rFonts w:ascii="標楷體" w:eastAsia="標楷體" w:hAnsi="標楷體" w:cs="標楷體" w:hint="eastAsia"/>
          <w:sz w:val="28"/>
          <w:szCs w:val="28"/>
        </w:rPr>
        <w:t>六</w:t>
      </w:r>
      <w:r w:rsidR="006F2021" w:rsidRPr="00765CE9">
        <w:rPr>
          <w:rFonts w:ascii="標楷體" w:eastAsia="標楷體" w:hAnsi="標楷體" w:cs="標楷體" w:hint="eastAsia"/>
          <w:sz w:val="28"/>
          <w:szCs w:val="28"/>
        </w:rPr>
        <w:t>）</w:t>
      </w:r>
      <w:r w:rsidR="00605116" w:rsidRPr="00765CE9">
        <w:rPr>
          <w:rFonts w:ascii="標楷體" w:eastAsia="標楷體" w:hAnsi="標楷體" w:cs="標楷體" w:hint="eastAsia"/>
          <w:sz w:val="28"/>
          <w:szCs w:val="28"/>
        </w:rPr>
        <w:t>2</w:t>
      </w:r>
      <w:r w:rsidR="006F2021" w:rsidRPr="00765CE9">
        <w:rPr>
          <w:rFonts w:ascii="標楷體" w:eastAsia="標楷體" w:hAnsi="標楷體" w:cs="標楷體" w:hint="eastAsia"/>
          <w:sz w:val="28"/>
          <w:szCs w:val="28"/>
        </w:rPr>
        <w:t>.】</w:t>
      </w:r>
    </w:p>
    <w:sectPr w:rsidR="00C81E16" w:rsidRPr="00765CE9" w:rsidSect="001E1FE7">
      <w:footerReference w:type="even" r:id="rId14"/>
      <w:footerReference w:type="default" r:id="rId15"/>
      <w:pgSz w:w="11906" w:h="16838" w:code="9"/>
      <w:pgMar w:top="1418" w:right="851" w:bottom="1418" w:left="851" w:header="1021" w:footer="737" w:gutter="284"/>
      <w:pgNumType w:start="4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6776" w:rsidRDefault="005C6776" w:rsidP="005B65A8">
      <w:r>
        <w:separator/>
      </w:r>
    </w:p>
  </w:endnote>
  <w:endnote w:type="continuationSeparator" w:id="0">
    <w:p w:rsidR="005C6776" w:rsidRDefault="005C6776" w:rsidP="005B65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CIDFont+F3">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5EB9" w:rsidRDefault="00621DDB" w:rsidP="001E1FE7">
    <w:pPr>
      <w:pStyle w:val="aa"/>
      <w:jc w:val="center"/>
      <w:rPr>
        <w:rFonts w:hint="eastAsia"/>
      </w:rPr>
    </w:pPr>
    <w:r w:rsidRPr="00004960">
      <w:rPr>
        <w:rFonts w:ascii="標楷體" w:eastAsia="標楷體" w:hAnsi="標楷體" w:hint="eastAsia"/>
      </w:rPr>
      <w:t>乙－</w:t>
    </w:r>
    <w:sdt>
      <w:sdtPr>
        <w:id w:val="1446972281"/>
        <w:docPartObj>
          <w:docPartGallery w:val="Page Numbers (Bottom of Page)"/>
          <w:docPartUnique/>
        </w:docPartObj>
      </w:sdtPr>
      <w:sdtEndPr/>
      <w:sdtContent>
        <w:r w:rsidR="009D1A43" w:rsidRPr="009D1A43">
          <w:rPr>
            <w:rFonts w:ascii="標楷體" w:eastAsia="標楷體" w:hAnsi="標楷體"/>
          </w:rPr>
          <w:fldChar w:fldCharType="begin"/>
        </w:r>
        <w:r w:rsidR="009D1A43" w:rsidRPr="009D1A43">
          <w:rPr>
            <w:rFonts w:ascii="標楷體" w:eastAsia="標楷體" w:hAnsi="標楷體"/>
          </w:rPr>
          <w:instrText>PAGE   \* MERGEFORMAT</w:instrText>
        </w:r>
        <w:r w:rsidR="009D1A43" w:rsidRPr="009D1A43">
          <w:rPr>
            <w:rFonts w:ascii="標楷體" w:eastAsia="標楷體" w:hAnsi="標楷體"/>
          </w:rPr>
          <w:fldChar w:fldCharType="separate"/>
        </w:r>
        <w:r w:rsidR="001E1FE7" w:rsidRPr="001E1FE7">
          <w:rPr>
            <w:rFonts w:ascii="標楷體" w:eastAsia="標楷體" w:hAnsi="標楷體"/>
            <w:noProof/>
            <w:lang w:val="zh-TW"/>
          </w:rPr>
          <w:t>64</w:t>
        </w:r>
        <w:r w:rsidR="009D1A43" w:rsidRPr="009D1A43">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1A43" w:rsidRPr="001E1FE7" w:rsidRDefault="00621DDB" w:rsidP="001E1FE7">
    <w:pPr>
      <w:pStyle w:val="aa"/>
      <w:jc w:val="center"/>
      <w:rPr>
        <w:rFonts w:ascii="標楷體" w:eastAsia="標楷體" w:hAnsi="標楷體" w:hint="eastAsia"/>
      </w:rPr>
    </w:pPr>
    <w:r w:rsidRPr="00004960">
      <w:rPr>
        <w:rFonts w:ascii="標楷體" w:eastAsia="標楷體" w:hAnsi="標楷體" w:hint="eastAsia"/>
      </w:rPr>
      <w:t>乙－</w:t>
    </w:r>
    <w:sdt>
      <w:sdtPr>
        <w:id w:val="-1635022072"/>
        <w:docPartObj>
          <w:docPartGallery w:val="Page Numbers (Bottom of Page)"/>
          <w:docPartUnique/>
        </w:docPartObj>
      </w:sdtPr>
      <w:sdtEndPr>
        <w:rPr>
          <w:rFonts w:ascii="標楷體" w:eastAsia="標楷體" w:hAnsi="標楷體"/>
        </w:rPr>
      </w:sdtEndPr>
      <w:sdtContent>
        <w:r w:rsidR="009D1A43" w:rsidRPr="009D1A43">
          <w:rPr>
            <w:rFonts w:ascii="標楷體" w:eastAsia="標楷體" w:hAnsi="標楷體"/>
          </w:rPr>
          <w:fldChar w:fldCharType="begin"/>
        </w:r>
        <w:r w:rsidR="009D1A43" w:rsidRPr="009D1A43">
          <w:rPr>
            <w:rFonts w:ascii="標楷體" w:eastAsia="標楷體" w:hAnsi="標楷體"/>
          </w:rPr>
          <w:instrText>PAGE   \* MERGEFORMAT</w:instrText>
        </w:r>
        <w:r w:rsidR="009D1A43" w:rsidRPr="009D1A43">
          <w:rPr>
            <w:rFonts w:ascii="標楷體" w:eastAsia="標楷體" w:hAnsi="標楷體"/>
          </w:rPr>
          <w:fldChar w:fldCharType="separate"/>
        </w:r>
        <w:r w:rsidR="001E1FE7" w:rsidRPr="001E1FE7">
          <w:rPr>
            <w:rFonts w:ascii="標楷體" w:eastAsia="標楷體" w:hAnsi="標楷體"/>
            <w:noProof/>
            <w:lang w:val="zh-TW"/>
          </w:rPr>
          <w:t>63</w:t>
        </w:r>
        <w:r w:rsidR="009D1A43" w:rsidRPr="009D1A43">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6776" w:rsidRDefault="005C6776" w:rsidP="005B65A8">
      <w:r>
        <w:separator/>
      </w:r>
    </w:p>
  </w:footnote>
  <w:footnote w:type="continuationSeparator" w:id="0">
    <w:p w:rsidR="005C6776" w:rsidRDefault="005C6776" w:rsidP="005B65A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F0E636A"/>
    <w:multiLevelType w:val="hybridMultilevel"/>
    <w:tmpl w:val="8BA23B98"/>
    <w:lvl w:ilvl="0" w:tplc="92266198">
      <w:start w:val="1"/>
      <w:numFmt w:val="taiwaneseCountingThousand"/>
      <w:lvlText w:val="(%1)"/>
      <w:lvlJc w:val="left"/>
      <w:pPr>
        <w:ind w:left="380" w:hanging="3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noLineBreaksAfter w:lang="zh-TW" w:val="([{£¥‘“‵〈《「『【〔〝︵︷︹︻︽︿﹁﹃﹙﹛﹝（｛"/>
  <w:noLineBreaksBefore w:lang="zh-TW" w:val="!),.:;?]}¢·–—’”•‥…‧′╴、。〉》」』】〕〞︰︱︳︴︶︸︺︼︾﹀﹂﹄﹏﹐﹑﹒﹔﹕﹖﹗﹚﹜﹞！％），．：；？］｜｝､"/>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77F2"/>
    <w:rsid w:val="00004E7F"/>
    <w:rsid w:val="0000557B"/>
    <w:rsid w:val="00007057"/>
    <w:rsid w:val="00011216"/>
    <w:rsid w:val="00016DCC"/>
    <w:rsid w:val="000227CE"/>
    <w:rsid w:val="00030F09"/>
    <w:rsid w:val="00031145"/>
    <w:rsid w:val="00031259"/>
    <w:rsid w:val="000343AE"/>
    <w:rsid w:val="0004200B"/>
    <w:rsid w:val="000424C2"/>
    <w:rsid w:val="00052AAC"/>
    <w:rsid w:val="00060DE5"/>
    <w:rsid w:val="00071568"/>
    <w:rsid w:val="0007409D"/>
    <w:rsid w:val="00076CD4"/>
    <w:rsid w:val="00080513"/>
    <w:rsid w:val="00084647"/>
    <w:rsid w:val="0008592B"/>
    <w:rsid w:val="00087A71"/>
    <w:rsid w:val="00092F5F"/>
    <w:rsid w:val="000943B9"/>
    <w:rsid w:val="000A1421"/>
    <w:rsid w:val="000A23CB"/>
    <w:rsid w:val="000A5B6E"/>
    <w:rsid w:val="000B0675"/>
    <w:rsid w:val="000C10D2"/>
    <w:rsid w:val="000C46BD"/>
    <w:rsid w:val="000C765C"/>
    <w:rsid w:val="000E6EB7"/>
    <w:rsid w:val="000F05F6"/>
    <w:rsid w:val="00106787"/>
    <w:rsid w:val="00112327"/>
    <w:rsid w:val="00112CE5"/>
    <w:rsid w:val="00130FFE"/>
    <w:rsid w:val="0013268C"/>
    <w:rsid w:val="00133C39"/>
    <w:rsid w:val="00135332"/>
    <w:rsid w:val="0016170A"/>
    <w:rsid w:val="0016515B"/>
    <w:rsid w:val="001767CC"/>
    <w:rsid w:val="00176BA6"/>
    <w:rsid w:val="001774A9"/>
    <w:rsid w:val="001808AA"/>
    <w:rsid w:val="001A5C76"/>
    <w:rsid w:val="001A5F48"/>
    <w:rsid w:val="001B0A01"/>
    <w:rsid w:val="001C268B"/>
    <w:rsid w:val="001C7C84"/>
    <w:rsid w:val="001D6FFF"/>
    <w:rsid w:val="001E1FE7"/>
    <w:rsid w:val="001E4CBC"/>
    <w:rsid w:val="001E4E05"/>
    <w:rsid w:val="001E5ADF"/>
    <w:rsid w:val="00201D14"/>
    <w:rsid w:val="00207AAB"/>
    <w:rsid w:val="00212E51"/>
    <w:rsid w:val="00216ABF"/>
    <w:rsid w:val="00217392"/>
    <w:rsid w:val="0022339B"/>
    <w:rsid w:val="00223693"/>
    <w:rsid w:val="002266E0"/>
    <w:rsid w:val="0022703A"/>
    <w:rsid w:val="00235BBD"/>
    <w:rsid w:val="002509D9"/>
    <w:rsid w:val="002567C9"/>
    <w:rsid w:val="00256A89"/>
    <w:rsid w:val="002669CF"/>
    <w:rsid w:val="00267C7C"/>
    <w:rsid w:val="00271F00"/>
    <w:rsid w:val="002722C8"/>
    <w:rsid w:val="00273EA9"/>
    <w:rsid w:val="00285AE6"/>
    <w:rsid w:val="00287FE3"/>
    <w:rsid w:val="00291ED0"/>
    <w:rsid w:val="00294880"/>
    <w:rsid w:val="0029621C"/>
    <w:rsid w:val="002A63AC"/>
    <w:rsid w:val="002B1D6D"/>
    <w:rsid w:val="002B2246"/>
    <w:rsid w:val="002B237D"/>
    <w:rsid w:val="002B240D"/>
    <w:rsid w:val="002B49DC"/>
    <w:rsid w:val="002B7514"/>
    <w:rsid w:val="002C2678"/>
    <w:rsid w:val="002C2C57"/>
    <w:rsid w:val="002C5D89"/>
    <w:rsid w:val="002D4544"/>
    <w:rsid w:val="002E4D09"/>
    <w:rsid w:val="002F51FA"/>
    <w:rsid w:val="002F6E31"/>
    <w:rsid w:val="00306FD6"/>
    <w:rsid w:val="00310EF8"/>
    <w:rsid w:val="00312520"/>
    <w:rsid w:val="00321ADE"/>
    <w:rsid w:val="0033209D"/>
    <w:rsid w:val="00332EEB"/>
    <w:rsid w:val="0033349A"/>
    <w:rsid w:val="00342D90"/>
    <w:rsid w:val="0034476F"/>
    <w:rsid w:val="00346DAF"/>
    <w:rsid w:val="00361080"/>
    <w:rsid w:val="00361A4B"/>
    <w:rsid w:val="00361FF8"/>
    <w:rsid w:val="00367907"/>
    <w:rsid w:val="00373C9F"/>
    <w:rsid w:val="00374386"/>
    <w:rsid w:val="003866E7"/>
    <w:rsid w:val="00392E03"/>
    <w:rsid w:val="003A05D4"/>
    <w:rsid w:val="003A499F"/>
    <w:rsid w:val="003C7BBF"/>
    <w:rsid w:val="003D2014"/>
    <w:rsid w:val="003D3FFB"/>
    <w:rsid w:val="003D68ED"/>
    <w:rsid w:val="003E1BD1"/>
    <w:rsid w:val="003E4C31"/>
    <w:rsid w:val="003F136E"/>
    <w:rsid w:val="003F396F"/>
    <w:rsid w:val="0040052E"/>
    <w:rsid w:val="00400B99"/>
    <w:rsid w:val="004038D0"/>
    <w:rsid w:val="004041EC"/>
    <w:rsid w:val="00404F6D"/>
    <w:rsid w:val="00415C44"/>
    <w:rsid w:val="00416161"/>
    <w:rsid w:val="00422F35"/>
    <w:rsid w:val="004232E6"/>
    <w:rsid w:val="00427327"/>
    <w:rsid w:val="00430C82"/>
    <w:rsid w:val="0043100D"/>
    <w:rsid w:val="004341A2"/>
    <w:rsid w:val="00435ED7"/>
    <w:rsid w:val="00436350"/>
    <w:rsid w:val="004405AA"/>
    <w:rsid w:val="00441F4D"/>
    <w:rsid w:val="004443C7"/>
    <w:rsid w:val="00444BA4"/>
    <w:rsid w:val="00445B32"/>
    <w:rsid w:val="00446DB4"/>
    <w:rsid w:val="00450DE5"/>
    <w:rsid w:val="00457AAD"/>
    <w:rsid w:val="00460F37"/>
    <w:rsid w:val="00470970"/>
    <w:rsid w:val="00471A6B"/>
    <w:rsid w:val="00480307"/>
    <w:rsid w:val="00483074"/>
    <w:rsid w:val="00484B88"/>
    <w:rsid w:val="0048607D"/>
    <w:rsid w:val="004A0452"/>
    <w:rsid w:val="004A382F"/>
    <w:rsid w:val="004A517D"/>
    <w:rsid w:val="004A6F44"/>
    <w:rsid w:val="004B3A09"/>
    <w:rsid w:val="004B7373"/>
    <w:rsid w:val="004B7EA9"/>
    <w:rsid w:val="004C23CE"/>
    <w:rsid w:val="004D0340"/>
    <w:rsid w:val="004D3E80"/>
    <w:rsid w:val="004E0F3C"/>
    <w:rsid w:val="004E60AB"/>
    <w:rsid w:val="0050014D"/>
    <w:rsid w:val="00500FF7"/>
    <w:rsid w:val="0050308A"/>
    <w:rsid w:val="0050419B"/>
    <w:rsid w:val="0054158B"/>
    <w:rsid w:val="00543050"/>
    <w:rsid w:val="005459A4"/>
    <w:rsid w:val="00574CBA"/>
    <w:rsid w:val="00580794"/>
    <w:rsid w:val="00581749"/>
    <w:rsid w:val="005839AA"/>
    <w:rsid w:val="00586EE3"/>
    <w:rsid w:val="00592A12"/>
    <w:rsid w:val="005948AE"/>
    <w:rsid w:val="005954E9"/>
    <w:rsid w:val="005A3E05"/>
    <w:rsid w:val="005A482D"/>
    <w:rsid w:val="005A6D1C"/>
    <w:rsid w:val="005A7A88"/>
    <w:rsid w:val="005B2EC1"/>
    <w:rsid w:val="005B65A8"/>
    <w:rsid w:val="005C02F7"/>
    <w:rsid w:val="005C6776"/>
    <w:rsid w:val="005D2425"/>
    <w:rsid w:val="005E3BF7"/>
    <w:rsid w:val="005E6AD2"/>
    <w:rsid w:val="005E7214"/>
    <w:rsid w:val="005F1B78"/>
    <w:rsid w:val="005F609E"/>
    <w:rsid w:val="006031C2"/>
    <w:rsid w:val="00604AF5"/>
    <w:rsid w:val="00604DE8"/>
    <w:rsid w:val="00605116"/>
    <w:rsid w:val="00607ABF"/>
    <w:rsid w:val="006159C3"/>
    <w:rsid w:val="0061716E"/>
    <w:rsid w:val="00617D7F"/>
    <w:rsid w:val="00621DDB"/>
    <w:rsid w:val="00642D9C"/>
    <w:rsid w:val="00653FFC"/>
    <w:rsid w:val="00655DFF"/>
    <w:rsid w:val="00664E74"/>
    <w:rsid w:val="006739C3"/>
    <w:rsid w:val="006862AE"/>
    <w:rsid w:val="00687DDC"/>
    <w:rsid w:val="006909B2"/>
    <w:rsid w:val="006A06AE"/>
    <w:rsid w:val="006A5090"/>
    <w:rsid w:val="006A5A74"/>
    <w:rsid w:val="006A7EC9"/>
    <w:rsid w:val="006B18EE"/>
    <w:rsid w:val="006B3501"/>
    <w:rsid w:val="006C2192"/>
    <w:rsid w:val="006D450E"/>
    <w:rsid w:val="006D5C2E"/>
    <w:rsid w:val="006E4FE2"/>
    <w:rsid w:val="006F2021"/>
    <w:rsid w:val="006F3F6B"/>
    <w:rsid w:val="00700358"/>
    <w:rsid w:val="00700AB8"/>
    <w:rsid w:val="00701B6B"/>
    <w:rsid w:val="00702BA9"/>
    <w:rsid w:val="00705271"/>
    <w:rsid w:val="00713662"/>
    <w:rsid w:val="00720419"/>
    <w:rsid w:val="00723FFD"/>
    <w:rsid w:val="00727874"/>
    <w:rsid w:val="0073316E"/>
    <w:rsid w:val="007378C1"/>
    <w:rsid w:val="00737F28"/>
    <w:rsid w:val="007403E1"/>
    <w:rsid w:val="00747449"/>
    <w:rsid w:val="007475DF"/>
    <w:rsid w:val="00753390"/>
    <w:rsid w:val="00762CA9"/>
    <w:rsid w:val="00765CE9"/>
    <w:rsid w:val="007705A4"/>
    <w:rsid w:val="00772D16"/>
    <w:rsid w:val="00773DBE"/>
    <w:rsid w:val="00784456"/>
    <w:rsid w:val="00787190"/>
    <w:rsid w:val="007A27FF"/>
    <w:rsid w:val="007A2BB4"/>
    <w:rsid w:val="007A4F4D"/>
    <w:rsid w:val="007A5D60"/>
    <w:rsid w:val="007B337B"/>
    <w:rsid w:val="007C3975"/>
    <w:rsid w:val="007C464D"/>
    <w:rsid w:val="007D3548"/>
    <w:rsid w:val="007D3A57"/>
    <w:rsid w:val="007E6E49"/>
    <w:rsid w:val="007E7732"/>
    <w:rsid w:val="007F07F6"/>
    <w:rsid w:val="007F09A5"/>
    <w:rsid w:val="007F70AA"/>
    <w:rsid w:val="00815412"/>
    <w:rsid w:val="00815B31"/>
    <w:rsid w:val="0081602A"/>
    <w:rsid w:val="0081619C"/>
    <w:rsid w:val="00821460"/>
    <w:rsid w:val="00821476"/>
    <w:rsid w:val="00822AEF"/>
    <w:rsid w:val="00827C9C"/>
    <w:rsid w:val="00827D7D"/>
    <w:rsid w:val="008402A2"/>
    <w:rsid w:val="008404B8"/>
    <w:rsid w:val="0084622D"/>
    <w:rsid w:val="00847B25"/>
    <w:rsid w:val="00861B02"/>
    <w:rsid w:val="00863297"/>
    <w:rsid w:val="00873DE6"/>
    <w:rsid w:val="008804A6"/>
    <w:rsid w:val="00881F4A"/>
    <w:rsid w:val="008845CF"/>
    <w:rsid w:val="00897673"/>
    <w:rsid w:val="008A28A6"/>
    <w:rsid w:val="008A63BB"/>
    <w:rsid w:val="008B1C8A"/>
    <w:rsid w:val="008B72F0"/>
    <w:rsid w:val="008C1702"/>
    <w:rsid w:val="008C6372"/>
    <w:rsid w:val="008D08F6"/>
    <w:rsid w:val="008D497A"/>
    <w:rsid w:val="008D65CB"/>
    <w:rsid w:val="008D6835"/>
    <w:rsid w:val="008D7B9B"/>
    <w:rsid w:val="008E37CD"/>
    <w:rsid w:val="008E5EB9"/>
    <w:rsid w:val="008E6A06"/>
    <w:rsid w:val="008F1336"/>
    <w:rsid w:val="008F530A"/>
    <w:rsid w:val="008F59D4"/>
    <w:rsid w:val="008F61FE"/>
    <w:rsid w:val="00903E16"/>
    <w:rsid w:val="009059C5"/>
    <w:rsid w:val="009109A5"/>
    <w:rsid w:val="009122B1"/>
    <w:rsid w:val="00917139"/>
    <w:rsid w:val="00920839"/>
    <w:rsid w:val="009234D7"/>
    <w:rsid w:val="00927FA5"/>
    <w:rsid w:val="009305E3"/>
    <w:rsid w:val="00932B0F"/>
    <w:rsid w:val="0093412E"/>
    <w:rsid w:val="00937E53"/>
    <w:rsid w:val="00937F40"/>
    <w:rsid w:val="00940404"/>
    <w:rsid w:val="00952A9B"/>
    <w:rsid w:val="009573E9"/>
    <w:rsid w:val="009606F9"/>
    <w:rsid w:val="0096731A"/>
    <w:rsid w:val="0097015E"/>
    <w:rsid w:val="00971965"/>
    <w:rsid w:val="00983D9E"/>
    <w:rsid w:val="00984DBA"/>
    <w:rsid w:val="00993AD5"/>
    <w:rsid w:val="00995885"/>
    <w:rsid w:val="009A0226"/>
    <w:rsid w:val="009A7C9D"/>
    <w:rsid w:val="009B20AE"/>
    <w:rsid w:val="009B43C3"/>
    <w:rsid w:val="009C6DB1"/>
    <w:rsid w:val="009D1A43"/>
    <w:rsid w:val="009D3FE7"/>
    <w:rsid w:val="009F2A5B"/>
    <w:rsid w:val="009F3ADD"/>
    <w:rsid w:val="00A00027"/>
    <w:rsid w:val="00A01713"/>
    <w:rsid w:val="00A0549F"/>
    <w:rsid w:val="00A06A85"/>
    <w:rsid w:val="00A112B4"/>
    <w:rsid w:val="00A11F73"/>
    <w:rsid w:val="00A177F2"/>
    <w:rsid w:val="00A239FF"/>
    <w:rsid w:val="00A36363"/>
    <w:rsid w:val="00A36AE3"/>
    <w:rsid w:val="00A37439"/>
    <w:rsid w:val="00A37DB2"/>
    <w:rsid w:val="00A46088"/>
    <w:rsid w:val="00A469CE"/>
    <w:rsid w:val="00A47FBD"/>
    <w:rsid w:val="00A511FF"/>
    <w:rsid w:val="00A633C3"/>
    <w:rsid w:val="00A6644E"/>
    <w:rsid w:val="00A67844"/>
    <w:rsid w:val="00A72B3C"/>
    <w:rsid w:val="00A74554"/>
    <w:rsid w:val="00A7617C"/>
    <w:rsid w:val="00A7745D"/>
    <w:rsid w:val="00A86B69"/>
    <w:rsid w:val="00A90045"/>
    <w:rsid w:val="00A9032E"/>
    <w:rsid w:val="00A9085B"/>
    <w:rsid w:val="00A95720"/>
    <w:rsid w:val="00A96284"/>
    <w:rsid w:val="00AA20B8"/>
    <w:rsid w:val="00AA2F14"/>
    <w:rsid w:val="00AA78F3"/>
    <w:rsid w:val="00AB2930"/>
    <w:rsid w:val="00AB41DA"/>
    <w:rsid w:val="00AB539E"/>
    <w:rsid w:val="00AD0276"/>
    <w:rsid w:val="00AE1381"/>
    <w:rsid w:val="00AE31A1"/>
    <w:rsid w:val="00AE78D8"/>
    <w:rsid w:val="00AF0AE5"/>
    <w:rsid w:val="00AF1602"/>
    <w:rsid w:val="00AF1EE7"/>
    <w:rsid w:val="00AF4180"/>
    <w:rsid w:val="00AF6C4C"/>
    <w:rsid w:val="00AF7918"/>
    <w:rsid w:val="00AF7C5E"/>
    <w:rsid w:val="00B00362"/>
    <w:rsid w:val="00B0084E"/>
    <w:rsid w:val="00B0400A"/>
    <w:rsid w:val="00B053DA"/>
    <w:rsid w:val="00B105E9"/>
    <w:rsid w:val="00B1290C"/>
    <w:rsid w:val="00B13273"/>
    <w:rsid w:val="00B13C49"/>
    <w:rsid w:val="00B2380B"/>
    <w:rsid w:val="00B24343"/>
    <w:rsid w:val="00B27301"/>
    <w:rsid w:val="00B33A32"/>
    <w:rsid w:val="00B346A2"/>
    <w:rsid w:val="00B35085"/>
    <w:rsid w:val="00B54F5E"/>
    <w:rsid w:val="00B57CB1"/>
    <w:rsid w:val="00B60CDC"/>
    <w:rsid w:val="00B61B81"/>
    <w:rsid w:val="00B67C89"/>
    <w:rsid w:val="00B71111"/>
    <w:rsid w:val="00B725E5"/>
    <w:rsid w:val="00B807A7"/>
    <w:rsid w:val="00B867A8"/>
    <w:rsid w:val="00B87C9C"/>
    <w:rsid w:val="00B914E5"/>
    <w:rsid w:val="00BA545B"/>
    <w:rsid w:val="00BB0377"/>
    <w:rsid w:val="00BB37E4"/>
    <w:rsid w:val="00BB5BD2"/>
    <w:rsid w:val="00BC0A87"/>
    <w:rsid w:val="00BC0FF3"/>
    <w:rsid w:val="00BC590C"/>
    <w:rsid w:val="00BC7EBC"/>
    <w:rsid w:val="00BD1CED"/>
    <w:rsid w:val="00BD302B"/>
    <w:rsid w:val="00BD4EFC"/>
    <w:rsid w:val="00BE5781"/>
    <w:rsid w:val="00BF365E"/>
    <w:rsid w:val="00BF5970"/>
    <w:rsid w:val="00C037E1"/>
    <w:rsid w:val="00C0458C"/>
    <w:rsid w:val="00C06743"/>
    <w:rsid w:val="00C16CA1"/>
    <w:rsid w:val="00C23E7D"/>
    <w:rsid w:val="00C24AD2"/>
    <w:rsid w:val="00C35733"/>
    <w:rsid w:val="00C37A82"/>
    <w:rsid w:val="00C41A94"/>
    <w:rsid w:val="00C428AD"/>
    <w:rsid w:val="00C47EFC"/>
    <w:rsid w:val="00C54909"/>
    <w:rsid w:val="00C56007"/>
    <w:rsid w:val="00C761D5"/>
    <w:rsid w:val="00C81E16"/>
    <w:rsid w:val="00C87945"/>
    <w:rsid w:val="00C92595"/>
    <w:rsid w:val="00C953B9"/>
    <w:rsid w:val="00CA33DB"/>
    <w:rsid w:val="00CA35E0"/>
    <w:rsid w:val="00CA3A7D"/>
    <w:rsid w:val="00CB0A3E"/>
    <w:rsid w:val="00CB1495"/>
    <w:rsid w:val="00CB25BF"/>
    <w:rsid w:val="00CB3C1C"/>
    <w:rsid w:val="00CB4C9D"/>
    <w:rsid w:val="00CC3FFE"/>
    <w:rsid w:val="00CD47FA"/>
    <w:rsid w:val="00CD4F23"/>
    <w:rsid w:val="00CE31CD"/>
    <w:rsid w:val="00CF0065"/>
    <w:rsid w:val="00CF08D9"/>
    <w:rsid w:val="00CF1903"/>
    <w:rsid w:val="00CF32FD"/>
    <w:rsid w:val="00CF6C54"/>
    <w:rsid w:val="00D15712"/>
    <w:rsid w:val="00D17770"/>
    <w:rsid w:val="00D363F1"/>
    <w:rsid w:val="00D364FD"/>
    <w:rsid w:val="00D40822"/>
    <w:rsid w:val="00D441C5"/>
    <w:rsid w:val="00D50C55"/>
    <w:rsid w:val="00D57B72"/>
    <w:rsid w:val="00D64C8F"/>
    <w:rsid w:val="00D65AA2"/>
    <w:rsid w:val="00D6671F"/>
    <w:rsid w:val="00D74E24"/>
    <w:rsid w:val="00D76670"/>
    <w:rsid w:val="00D77C7E"/>
    <w:rsid w:val="00D77E4A"/>
    <w:rsid w:val="00D80815"/>
    <w:rsid w:val="00D816CE"/>
    <w:rsid w:val="00D81C88"/>
    <w:rsid w:val="00D870B6"/>
    <w:rsid w:val="00D90F01"/>
    <w:rsid w:val="00DA0D3B"/>
    <w:rsid w:val="00DA2F7D"/>
    <w:rsid w:val="00DA4C3F"/>
    <w:rsid w:val="00DA79D2"/>
    <w:rsid w:val="00DB4335"/>
    <w:rsid w:val="00DB4D42"/>
    <w:rsid w:val="00DB4E1C"/>
    <w:rsid w:val="00DC03EE"/>
    <w:rsid w:val="00DC1901"/>
    <w:rsid w:val="00DD0E4E"/>
    <w:rsid w:val="00DD4F8B"/>
    <w:rsid w:val="00DE3547"/>
    <w:rsid w:val="00DE4538"/>
    <w:rsid w:val="00DF29A6"/>
    <w:rsid w:val="00DF721F"/>
    <w:rsid w:val="00E00B91"/>
    <w:rsid w:val="00E03C55"/>
    <w:rsid w:val="00E115D0"/>
    <w:rsid w:val="00E12B4C"/>
    <w:rsid w:val="00E146E7"/>
    <w:rsid w:val="00E15B09"/>
    <w:rsid w:val="00E16CB8"/>
    <w:rsid w:val="00E174E1"/>
    <w:rsid w:val="00E22750"/>
    <w:rsid w:val="00E25C80"/>
    <w:rsid w:val="00E320D1"/>
    <w:rsid w:val="00E40306"/>
    <w:rsid w:val="00E55220"/>
    <w:rsid w:val="00E56507"/>
    <w:rsid w:val="00E6149D"/>
    <w:rsid w:val="00E75C27"/>
    <w:rsid w:val="00E75EFA"/>
    <w:rsid w:val="00E808FD"/>
    <w:rsid w:val="00E80ABA"/>
    <w:rsid w:val="00E91523"/>
    <w:rsid w:val="00E92CFD"/>
    <w:rsid w:val="00EA6CE7"/>
    <w:rsid w:val="00EB39DF"/>
    <w:rsid w:val="00EB4784"/>
    <w:rsid w:val="00EC0059"/>
    <w:rsid w:val="00EC713F"/>
    <w:rsid w:val="00ED3CF6"/>
    <w:rsid w:val="00ED4420"/>
    <w:rsid w:val="00EF4550"/>
    <w:rsid w:val="00EF492E"/>
    <w:rsid w:val="00F03672"/>
    <w:rsid w:val="00F03BD3"/>
    <w:rsid w:val="00F07C82"/>
    <w:rsid w:val="00F1041C"/>
    <w:rsid w:val="00F10A5F"/>
    <w:rsid w:val="00F167A5"/>
    <w:rsid w:val="00F40CD4"/>
    <w:rsid w:val="00F4246F"/>
    <w:rsid w:val="00F43EC3"/>
    <w:rsid w:val="00F50644"/>
    <w:rsid w:val="00F53364"/>
    <w:rsid w:val="00F55B86"/>
    <w:rsid w:val="00F573F3"/>
    <w:rsid w:val="00F64560"/>
    <w:rsid w:val="00F669FE"/>
    <w:rsid w:val="00F74CA2"/>
    <w:rsid w:val="00F75AD7"/>
    <w:rsid w:val="00F8417D"/>
    <w:rsid w:val="00F849BF"/>
    <w:rsid w:val="00F905D4"/>
    <w:rsid w:val="00F91D6C"/>
    <w:rsid w:val="00F94CC1"/>
    <w:rsid w:val="00FA1745"/>
    <w:rsid w:val="00FA35CF"/>
    <w:rsid w:val="00FA3FB2"/>
    <w:rsid w:val="00FB17DE"/>
    <w:rsid w:val="00FB6D47"/>
    <w:rsid w:val="00FB7E02"/>
    <w:rsid w:val="00FC3532"/>
    <w:rsid w:val="00FD0F01"/>
    <w:rsid w:val="00FD18DD"/>
    <w:rsid w:val="00FD49F9"/>
    <w:rsid w:val="00FD651D"/>
    <w:rsid w:val="00FE14BF"/>
    <w:rsid w:val="00FE2574"/>
    <w:rsid w:val="00FE3D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BBD5CC5"/>
  <w15:chartTrackingRefBased/>
  <w15:docId w15:val="{A29FADD7-8EA0-4728-89B6-E4DB8C375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C0FF3"/>
    <w:pPr>
      <w:widowControl w:val="0"/>
    </w:pPr>
  </w:style>
  <w:style w:type="paragraph" w:styleId="3">
    <w:name w:val="heading 3"/>
    <w:basedOn w:val="a"/>
    <w:next w:val="a"/>
    <w:link w:val="30"/>
    <w:uiPriority w:val="9"/>
    <w:semiHidden/>
    <w:unhideWhenUsed/>
    <w:qFormat/>
    <w:rsid w:val="00287FE3"/>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卑南壹,List Paragraph,詳細說明"/>
    <w:basedOn w:val="a"/>
    <w:link w:val="a4"/>
    <w:uiPriority w:val="34"/>
    <w:qFormat/>
    <w:rsid w:val="00A177F2"/>
    <w:pPr>
      <w:ind w:leftChars="200" w:left="480"/>
    </w:pPr>
  </w:style>
  <w:style w:type="table" w:styleId="a5">
    <w:name w:val="Table Grid"/>
    <w:aliases w:val="表格細"/>
    <w:basedOn w:val="a1"/>
    <w:uiPriority w:val="39"/>
    <w:qFormat/>
    <w:rsid w:val="005041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清單段落 字元"/>
    <w:aliases w:val="卑南壹 字元,List Paragraph 字元,詳細說明 字元"/>
    <w:link w:val="a3"/>
    <w:uiPriority w:val="34"/>
    <w:locked/>
    <w:rsid w:val="0050419B"/>
  </w:style>
  <w:style w:type="paragraph" w:customStyle="1" w:styleId="1">
    <w:name w:val="樣式1"/>
    <w:basedOn w:val="a"/>
    <w:link w:val="10"/>
    <w:rsid w:val="00BC0FF3"/>
    <w:pPr>
      <w:snapToGrid w:val="0"/>
      <w:spacing w:line="480" w:lineRule="exact"/>
      <w:jc w:val="both"/>
    </w:pPr>
    <w:rPr>
      <w:rFonts w:ascii="標楷體" w:eastAsia="標楷體" w:hAnsi="標楷體"/>
      <w:sz w:val="28"/>
    </w:rPr>
  </w:style>
  <w:style w:type="paragraph" w:styleId="a6">
    <w:name w:val="Title"/>
    <w:basedOn w:val="a"/>
    <w:next w:val="a"/>
    <w:link w:val="a7"/>
    <w:uiPriority w:val="10"/>
    <w:qFormat/>
    <w:rsid w:val="00DD0E4E"/>
    <w:pPr>
      <w:spacing w:before="240" w:after="60"/>
      <w:jc w:val="center"/>
      <w:outlineLvl w:val="0"/>
    </w:pPr>
    <w:rPr>
      <w:rFonts w:asciiTheme="majorHAnsi" w:eastAsiaTheme="majorEastAsia" w:hAnsiTheme="majorHAnsi" w:cstheme="majorBidi"/>
      <w:b/>
      <w:bCs/>
      <w:sz w:val="32"/>
      <w:szCs w:val="32"/>
    </w:rPr>
  </w:style>
  <w:style w:type="character" w:customStyle="1" w:styleId="10">
    <w:name w:val="樣式1 字元"/>
    <w:basedOn w:val="a0"/>
    <w:link w:val="1"/>
    <w:rsid w:val="00BC0FF3"/>
    <w:rPr>
      <w:rFonts w:ascii="標楷體" w:eastAsia="標楷體" w:hAnsi="標楷體"/>
      <w:sz w:val="28"/>
    </w:rPr>
  </w:style>
  <w:style w:type="character" w:customStyle="1" w:styleId="a7">
    <w:name w:val="標題 字元"/>
    <w:basedOn w:val="a0"/>
    <w:link w:val="a6"/>
    <w:uiPriority w:val="10"/>
    <w:rsid w:val="00DD0E4E"/>
    <w:rPr>
      <w:rFonts w:asciiTheme="majorHAnsi" w:eastAsiaTheme="majorEastAsia" w:hAnsiTheme="majorHAnsi" w:cstheme="majorBidi"/>
      <w:b/>
      <w:bCs/>
      <w:sz w:val="32"/>
      <w:szCs w:val="32"/>
    </w:rPr>
  </w:style>
  <w:style w:type="paragraph" w:customStyle="1" w:styleId="2">
    <w:name w:val="樣式2"/>
    <w:basedOn w:val="a6"/>
    <w:link w:val="20"/>
    <w:qFormat/>
    <w:rsid w:val="00DD0E4E"/>
    <w:pPr>
      <w:adjustRightInd w:val="0"/>
      <w:snapToGrid w:val="0"/>
      <w:spacing w:before="0" w:after="0" w:line="480" w:lineRule="exact"/>
      <w:jc w:val="left"/>
    </w:pPr>
    <w:rPr>
      <w:rFonts w:ascii="標楷體" w:eastAsia="標楷體" w:hAnsi="標楷體"/>
      <w:sz w:val="28"/>
    </w:rPr>
  </w:style>
  <w:style w:type="character" w:customStyle="1" w:styleId="30">
    <w:name w:val="標題 3 字元"/>
    <w:basedOn w:val="a0"/>
    <w:link w:val="3"/>
    <w:uiPriority w:val="9"/>
    <w:semiHidden/>
    <w:rsid w:val="00287FE3"/>
    <w:rPr>
      <w:rFonts w:asciiTheme="majorHAnsi" w:eastAsiaTheme="majorEastAsia" w:hAnsiTheme="majorHAnsi" w:cstheme="majorBidi"/>
      <w:b/>
      <w:bCs/>
      <w:sz w:val="36"/>
      <w:szCs w:val="36"/>
    </w:rPr>
  </w:style>
  <w:style w:type="character" w:customStyle="1" w:styleId="20">
    <w:name w:val="樣式2 字元"/>
    <w:basedOn w:val="a7"/>
    <w:link w:val="2"/>
    <w:rsid w:val="00DD0E4E"/>
    <w:rPr>
      <w:rFonts w:ascii="標楷體" w:eastAsia="標楷體" w:hAnsi="標楷體" w:cstheme="majorBidi"/>
      <w:b/>
      <w:bCs/>
      <w:sz w:val="28"/>
      <w:szCs w:val="32"/>
    </w:rPr>
  </w:style>
  <w:style w:type="paragraph" w:styleId="a8">
    <w:name w:val="header"/>
    <w:basedOn w:val="a"/>
    <w:link w:val="a9"/>
    <w:uiPriority w:val="99"/>
    <w:unhideWhenUsed/>
    <w:rsid w:val="005B65A8"/>
    <w:pPr>
      <w:tabs>
        <w:tab w:val="center" w:pos="4153"/>
        <w:tab w:val="right" w:pos="8306"/>
      </w:tabs>
      <w:snapToGrid w:val="0"/>
    </w:pPr>
    <w:rPr>
      <w:sz w:val="20"/>
      <w:szCs w:val="20"/>
    </w:rPr>
  </w:style>
  <w:style w:type="character" w:customStyle="1" w:styleId="a9">
    <w:name w:val="頁首 字元"/>
    <w:basedOn w:val="a0"/>
    <w:link w:val="a8"/>
    <w:uiPriority w:val="99"/>
    <w:rsid w:val="005B65A8"/>
    <w:rPr>
      <w:sz w:val="20"/>
      <w:szCs w:val="20"/>
    </w:rPr>
  </w:style>
  <w:style w:type="paragraph" w:styleId="aa">
    <w:name w:val="footer"/>
    <w:basedOn w:val="a"/>
    <w:link w:val="ab"/>
    <w:uiPriority w:val="99"/>
    <w:unhideWhenUsed/>
    <w:rsid w:val="005B65A8"/>
    <w:pPr>
      <w:tabs>
        <w:tab w:val="center" w:pos="4153"/>
        <w:tab w:val="right" w:pos="8306"/>
      </w:tabs>
      <w:snapToGrid w:val="0"/>
    </w:pPr>
    <w:rPr>
      <w:sz w:val="20"/>
      <w:szCs w:val="20"/>
    </w:rPr>
  </w:style>
  <w:style w:type="character" w:customStyle="1" w:styleId="ab">
    <w:name w:val="頁尾 字元"/>
    <w:basedOn w:val="a0"/>
    <w:link w:val="aa"/>
    <w:uiPriority w:val="99"/>
    <w:rsid w:val="005B65A8"/>
    <w:rPr>
      <w:sz w:val="20"/>
      <w:szCs w:val="20"/>
    </w:rPr>
  </w:style>
  <w:style w:type="paragraph" w:styleId="ac">
    <w:name w:val="Balloon Text"/>
    <w:basedOn w:val="a"/>
    <w:link w:val="ad"/>
    <w:uiPriority w:val="99"/>
    <w:semiHidden/>
    <w:unhideWhenUsed/>
    <w:rsid w:val="00C06743"/>
    <w:rPr>
      <w:rFonts w:asciiTheme="majorHAnsi" w:eastAsiaTheme="majorEastAsia" w:hAnsiTheme="majorHAnsi" w:cstheme="majorBidi"/>
      <w:sz w:val="18"/>
      <w:szCs w:val="18"/>
    </w:rPr>
  </w:style>
  <w:style w:type="character" w:customStyle="1" w:styleId="ad">
    <w:name w:val="註解方塊文字 字元"/>
    <w:basedOn w:val="a0"/>
    <w:link w:val="ac"/>
    <w:uiPriority w:val="99"/>
    <w:semiHidden/>
    <w:rsid w:val="00C06743"/>
    <w:rPr>
      <w:rFonts w:asciiTheme="majorHAnsi" w:eastAsiaTheme="majorEastAsia" w:hAnsiTheme="majorHAnsi" w:cstheme="majorBidi"/>
      <w:sz w:val="18"/>
      <w:szCs w:val="18"/>
    </w:rPr>
  </w:style>
  <w:style w:type="paragraph" w:styleId="ae">
    <w:name w:val="Body Text"/>
    <w:basedOn w:val="a"/>
    <w:link w:val="af"/>
    <w:uiPriority w:val="99"/>
    <w:unhideWhenUsed/>
    <w:rsid w:val="00A9032E"/>
    <w:pPr>
      <w:spacing w:after="120"/>
    </w:pPr>
    <w:rPr>
      <w:szCs w:val="22"/>
    </w:rPr>
  </w:style>
  <w:style w:type="character" w:customStyle="1" w:styleId="af">
    <w:name w:val="本文 字元"/>
    <w:basedOn w:val="a0"/>
    <w:link w:val="ae"/>
    <w:uiPriority w:val="99"/>
    <w:rsid w:val="00A9032E"/>
    <w:rPr>
      <w:szCs w:val="22"/>
    </w:rPr>
  </w:style>
  <w:style w:type="paragraph" w:customStyle="1" w:styleId="11">
    <w:name w:val="標題1."/>
    <w:basedOn w:val="a"/>
    <w:rsid w:val="00B67C89"/>
    <w:pPr>
      <w:spacing w:line="400" w:lineRule="exact"/>
      <w:ind w:firstLineChars="450" w:firstLine="450"/>
      <w:jc w:val="both"/>
    </w:pPr>
    <w:rPr>
      <w:rFonts w:ascii="標楷體" w:eastAsia="標楷體" w:hAnsi="Times New Roman" w:cs="新細明體"/>
      <w:bCs/>
    </w:rPr>
  </w:style>
  <w:style w:type="table" w:customStyle="1" w:styleId="12">
    <w:name w:val="表格格線1"/>
    <w:basedOn w:val="a1"/>
    <w:next w:val="a5"/>
    <w:uiPriority w:val="59"/>
    <w:rsid w:val="007F07F6"/>
    <w:rPr>
      <w:rFonts w:ascii="Calibri" w:eastAsia="Times New Roman" w:hAnsi="Calibri" w:cs="Times New Roman"/>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C21D6B-4803-45AB-A8EF-12A344D4F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18</Pages>
  <Words>2384</Words>
  <Characters>13593</Characters>
  <Application>Microsoft Office Word</Application>
  <DocSecurity>0</DocSecurity>
  <Lines>113</Lines>
  <Paragraphs>31</Paragraphs>
  <ScaleCrop>false</ScaleCrop>
  <Company/>
  <LinksUpToDate>false</LinksUpToDate>
  <CharactersWithSpaces>15946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陸鳳儀</dc:creator>
  <cp:keywords/>
  <dc:description/>
  <cp:lastModifiedBy>張敏玲</cp:lastModifiedBy>
  <cp:revision>10</cp:revision>
  <cp:lastPrinted>2024-07-09T07:39:00Z</cp:lastPrinted>
  <dcterms:created xsi:type="dcterms:W3CDTF">2024-07-08T07:56:00Z</dcterms:created>
  <dcterms:modified xsi:type="dcterms:W3CDTF">2024-07-10T11:26:00Z</dcterms:modified>
</cp:coreProperties>
</file>