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869CA" w14:textId="77777777" w:rsidR="006F4124" w:rsidRPr="0034339D" w:rsidRDefault="006F4124" w:rsidP="006F4124">
      <w:pPr>
        <w:pStyle w:val="-"/>
        <w:spacing w:line="540" w:lineRule="exact"/>
        <w:ind w:firstLineChars="0" w:firstLine="0"/>
        <w:jc w:val="center"/>
        <w:rPr>
          <w:b/>
          <w:color w:val="000000" w:themeColor="text1"/>
          <w:spacing w:val="-2"/>
        </w:rPr>
      </w:pPr>
      <w:proofErr w:type="gramStart"/>
      <w:r w:rsidRPr="0034339D">
        <w:rPr>
          <w:rFonts w:hint="eastAsia"/>
          <w:b/>
          <w:color w:val="000000" w:themeColor="text1"/>
          <w:spacing w:val="-2"/>
        </w:rPr>
        <w:t>審編說明</w:t>
      </w:r>
      <w:proofErr w:type="gramEnd"/>
    </w:p>
    <w:p w14:paraId="259F3863" w14:textId="77777777" w:rsidR="006F4124" w:rsidRPr="00826125" w:rsidRDefault="006F4124" w:rsidP="00826125">
      <w:pPr>
        <w:overflowPunct w:val="0"/>
        <w:snapToGrid w:val="0"/>
        <w:spacing w:line="5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826125">
        <w:rPr>
          <w:rFonts w:ascii="標楷體" w:eastAsia="標楷體" w:hAnsi="標楷體" w:hint="eastAsia"/>
          <w:sz w:val="28"/>
          <w:szCs w:val="28"/>
        </w:rPr>
        <w:t>一、內文及統計圖表敘及資料年度，以民國年度為原則，如引用國際資訊，或有以西元年度表達情形。</w:t>
      </w:r>
    </w:p>
    <w:p w14:paraId="6842E4CF" w14:textId="77777777" w:rsidR="006F4124" w:rsidRPr="00826125" w:rsidRDefault="006F4124" w:rsidP="00BF6A09">
      <w:pPr>
        <w:overflowPunct w:val="0"/>
        <w:snapToGrid w:val="0"/>
        <w:spacing w:line="5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826125">
        <w:rPr>
          <w:rFonts w:ascii="標楷體" w:eastAsia="標楷體" w:hAnsi="標楷體" w:hint="eastAsia"/>
          <w:sz w:val="28"/>
          <w:szCs w:val="28"/>
        </w:rPr>
        <w:t>二、約數金額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為原則。</w:t>
      </w:r>
    </w:p>
    <w:p w14:paraId="6950D7E7" w14:textId="77777777" w:rsidR="006F4124" w:rsidRPr="00826125" w:rsidRDefault="006F4124" w:rsidP="00826125">
      <w:pPr>
        <w:overflowPunct w:val="0"/>
        <w:snapToGrid w:val="0"/>
        <w:spacing w:line="540" w:lineRule="exact"/>
        <w:ind w:left="476" w:hangingChars="170" w:hanging="476"/>
        <w:jc w:val="both"/>
        <w:rPr>
          <w:rFonts w:ascii="標楷體" w:eastAsia="標楷體" w:hAnsi="標楷體"/>
          <w:sz w:val="28"/>
          <w:szCs w:val="28"/>
        </w:rPr>
      </w:pPr>
      <w:r w:rsidRPr="00826125">
        <w:rPr>
          <w:rFonts w:ascii="標楷體" w:eastAsia="標楷體" w:hAnsi="標楷體" w:hint="eastAsia"/>
          <w:sz w:val="28"/>
          <w:szCs w:val="28"/>
        </w:rPr>
        <w:t>三、各決算書表內各細目金額係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四捨五入表達至元，而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各細目原值加總後，四</w:t>
      </w:r>
      <w:bookmarkStart w:id="0" w:name="_GoBack"/>
      <w:bookmarkEnd w:id="0"/>
      <w:r w:rsidRPr="00826125">
        <w:rPr>
          <w:rFonts w:ascii="標楷體" w:eastAsia="標楷體" w:hAnsi="標楷體" w:hint="eastAsia"/>
          <w:sz w:val="28"/>
          <w:szCs w:val="28"/>
        </w:rPr>
        <w:t>捨五入表達至元，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故表列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各細目之和與合計數或有差異；各項數字之百分比，因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，與合計數之百分比或有差異。</w:t>
      </w:r>
    </w:p>
    <w:p w14:paraId="5D7798AD" w14:textId="77777777" w:rsidR="006F4124" w:rsidRPr="00826125" w:rsidRDefault="006F4124" w:rsidP="00826125">
      <w:pPr>
        <w:overflowPunct w:val="0"/>
        <w:snapToGrid w:val="0"/>
        <w:spacing w:line="5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826125">
        <w:rPr>
          <w:rFonts w:ascii="標楷體" w:eastAsia="標楷體" w:hAnsi="標楷體" w:hint="eastAsia"/>
          <w:sz w:val="28"/>
          <w:szCs w:val="28"/>
        </w:rPr>
        <w:t>四、統計表內數值</w:t>
      </w:r>
      <w:proofErr w:type="gramStart"/>
      <w:r w:rsidRPr="00826125">
        <w:rPr>
          <w:rFonts w:ascii="標楷體" w:eastAsia="標楷體" w:hAnsi="標楷體" w:hint="eastAsia"/>
          <w:sz w:val="28"/>
          <w:szCs w:val="28"/>
        </w:rPr>
        <w:t>為零或數值</w:t>
      </w:r>
      <w:proofErr w:type="gramEnd"/>
      <w:r w:rsidRPr="00826125">
        <w:rPr>
          <w:rFonts w:ascii="標楷體" w:eastAsia="標楷體" w:hAnsi="標楷體" w:hint="eastAsia"/>
          <w:sz w:val="28"/>
          <w:szCs w:val="28"/>
        </w:rPr>
        <w:t>無統計者，以「－」表示；數值尚未發布者，以「…」表示；數值無意義者，以「--」表示；有數值惟未達表列統計單位者，最多表達至小數點後2位，否則以「0」表示。</w:t>
      </w:r>
    </w:p>
    <w:p w14:paraId="502903EE" w14:textId="17CAB546" w:rsidR="006F4124" w:rsidRPr="00826125" w:rsidRDefault="006F4124" w:rsidP="00826125">
      <w:pPr>
        <w:overflowPunct w:val="0"/>
        <w:snapToGrid w:val="0"/>
        <w:spacing w:afterLines="50" w:after="180" w:line="540" w:lineRule="exact"/>
        <w:ind w:left="420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826125">
        <w:rPr>
          <w:rFonts w:ascii="標楷體" w:eastAsia="標楷體" w:hAnsi="標楷體" w:hint="eastAsia"/>
          <w:sz w:val="28"/>
          <w:szCs w:val="28"/>
        </w:rPr>
        <w:t>五</w:t>
      </w:r>
      <w:r w:rsidRPr="00826125">
        <w:rPr>
          <w:rFonts w:hint="eastAsia"/>
          <w:sz w:val="28"/>
          <w:szCs w:val="28"/>
        </w:rPr>
        <w:t>、</w:t>
      </w:r>
      <w:r w:rsidR="00CE5BB4" w:rsidRPr="00826125">
        <w:rPr>
          <w:rFonts w:ascii="標楷體" w:eastAsia="標楷體" w:hAnsi="標楷體" w:hint="eastAsia"/>
          <w:sz w:val="28"/>
          <w:szCs w:val="28"/>
        </w:rPr>
        <w:t>中央政府嚴重特殊傳染性肺炎防治及紓困振興特別預算</w:t>
      </w:r>
      <w:r w:rsidR="00B362DA" w:rsidRPr="00826125">
        <w:rPr>
          <w:rFonts w:ascii="標楷體" w:eastAsia="標楷體" w:hAnsi="標楷體" w:hint="eastAsia"/>
          <w:sz w:val="28"/>
          <w:szCs w:val="28"/>
        </w:rPr>
        <w:t>相關主管</w:t>
      </w:r>
      <w:r w:rsidRPr="00826125">
        <w:rPr>
          <w:rFonts w:ascii="標楷體" w:eastAsia="標楷體" w:hAnsi="標楷體" w:hint="eastAsia"/>
          <w:sz w:val="28"/>
          <w:szCs w:val="28"/>
        </w:rPr>
        <w:t>機關於1</w:t>
      </w:r>
      <w:r w:rsidR="001A7B56" w:rsidRPr="00826125">
        <w:rPr>
          <w:rFonts w:ascii="標楷體" w:eastAsia="標楷體" w:hAnsi="標楷體" w:hint="eastAsia"/>
          <w:sz w:val="28"/>
          <w:szCs w:val="28"/>
        </w:rPr>
        <w:t>09</w:t>
      </w:r>
      <w:r w:rsidRPr="00826125">
        <w:rPr>
          <w:rFonts w:ascii="標楷體" w:eastAsia="標楷體" w:hAnsi="標楷體" w:hint="eastAsia"/>
          <w:sz w:val="28"/>
          <w:szCs w:val="28"/>
        </w:rPr>
        <w:t>年1月</w:t>
      </w:r>
      <w:r w:rsidR="001A7B56" w:rsidRPr="00826125">
        <w:rPr>
          <w:rFonts w:ascii="標楷體" w:eastAsia="標楷體" w:hAnsi="標楷體" w:hint="eastAsia"/>
          <w:sz w:val="28"/>
          <w:szCs w:val="28"/>
        </w:rPr>
        <w:t>15</w:t>
      </w:r>
      <w:r w:rsidRPr="00826125">
        <w:rPr>
          <w:rFonts w:ascii="標楷體" w:eastAsia="標楷體" w:hAnsi="標楷體" w:hint="eastAsia"/>
          <w:sz w:val="28"/>
          <w:szCs w:val="28"/>
        </w:rPr>
        <w:t>日至112年</w:t>
      </w:r>
      <w:r w:rsidR="00981F2B" w:rsidRPr="00826125">
        <w:rPr>
          <w:rFonts w:ascii="標楷體" w:eastAsia="標楷體" w:hAnsi="標楷體" w:hint="eastAsia"/>
          <w:sz w:val="28"/>
          <w:szCs w:val="28"/>
        </w:rPr>
        <w:t>11</w:t>
      </w:r>
      <w:r w:rsidRPr="00826125">
        <w:rPr>
          <w:rFonts w:ascii="標楷體" w:eastAsia="標楷體" w:hAnsi="標楷體" w:hint="eastAsia"/>
          <w:sz w:val="28"/>
          <w:szCs w:val="28"/>
        </w:rPr>
        <w:t>月3</w:t>
      </w:r>
      <w:r w:rsidR="00981F2B" w:rsidRPr="00826125">
        <w:rPr>
          <w:rFonts w:ascii="標楷體" w:eastAsia="標楷體" w:hAnsi="標楷體" w:hint="eastAsia"/>
          <w:sz w:val="28"/>
          <w:szCs w:val="28"/>
        </w:rPr>
        <w:t>0</w:t>
      </w:r>
      <w:r w:rsidRPr="00826125">
        <w:rPr>
          <w:rFonts w:ascii="標楷體" w:eastAsia="標楷體" w:hAnsi="標楷體" w:hint="eastAsia"/>
          <w:sz w:val="28"/>
          <w:szCs w:val="28"/>
        </w:rPr>
        <w:t>日間</w:t>
      </w:r>
      <w:r w:rsidR="00BF6A09" w:rsidRPr="00826125">
        <w:rPr>
          <w:rFonts w:ascii="標楷體" w:eastAsia="標楷體" w:hAnsi="標楷體" w:hint="eastAsia"/>
          <w:sz w:val="28"/>
          <w:szCs w:val="28"/>
        </w:rPr>
        <w:t>改制、更名或新設情形</w:t>
      </w:r>
      <w:r w:rsidRPr="00826125">
        <w:rPr>
          <w:rFonts w:ascii="標楷體" w:eastAsia="標楷體" w:hAnsi="標楷體" w:hint="eastAsia"/>
          <w:sz w:val="28"/>
          <w:szCs w:val="28"/>
        </w:rPr>
        <w:t>者（如下表），其機關名稱以事實發生時點之名稱為表達原則。</w:t>
      </w:r>
    </w:p>
    <w:tbl>
      <w:tblPr>
        <w:tblW w:w="986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9"/>
        <w:gridCol w:w="8237"/>
      </w:tblGrid>
      <w:tr w:rsidR="006F4124" w:rsidRPr="00425730" w14:paraId="7FE1A33A" w14:textId="77777777" w:rsidTr="00BF6A09">
        <w:trPr>
          <w:trHeight w:val="20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AE8E" w14:textId="77777777" w:rsidR="006F4124" w:rsidRPr="00425730" w:rsidRDefault="006F4124" w:rsidP="006C35BB">
            <w:pPr>
              <w:overflowPunct w:val="0"/>
              <w:jc w:val="distribute"/>
              <w:rPr>
                <w:rFonts w:ascii="標楷體" w:eastAsia="標楷體" w:hAnsi="標楷體" w:cs="新細明體"/>
                <w:szCs w:val="20"/>
              </w:rPr>
            </w:pPr>
            <w:r w:rsidRPr="00425730">
              <w:rPr>
                <w:rFonts w:ascii="標楷體" w:eastAsia="標楷體" w:hAnsi="標楷體" w:hint="eastAsia"/>
                <w:szCs w:val="20"/>
              </w:rPr>
              <w:t>主管別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6969" w14:textId="7AA1318C" w:rsidR="006F4124" w:rsidRPr="00425730" w:rsidRDefault="00BF6A09" w:rsidP="00BF6A09">
            <w:pPr>
              <w:overflowPunct w:val="0"/>
              <w:spacing w:line="300" w:lineRule="exact"/>
              <w:jc w:val="center"/>
              <w:rPr>
                <w:rFonts w:ascii="標楷體" w:eastAsia="標楷體" w:hAnsi="標楷體" w:cs="新細明體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所屬機關</w:t>
            </w:r>
            <w:r w:rsidRPr="00BF6A09">
              <w:rPr>
                <w:rFonts w:ascii="標楷體" w:eastAsia="標楷體" w:hAnsi="標楷體" w:cs="新細明體" w:hint="eastAsia"/>
                <w:szCs w:val="20"/>
              </w:rPr>
              <w:t>改制、更名或新設情形</w:t>
            </w:r>
          </w:p>
        </w:tc>
      </w:tr>
      <w:tr w:rsidR="005E2AF2" w:rsidRPr="00425730" w14:paraId="4383FDB2" w14:textId="77777777" w:rsidTr="00BF6A09">
        <w:trPr>
          <w:trHeight w:val="20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DFB" w14:textId="012AAE71" w:rsidR="005E2AF2" w:rsidRPr="00425730" w:rsidRDefault="005E2AF2" w:rsidP="00BF6A09">
            <w:pPr>
              <w:overflowPunct w:val="0"/>
              <w:spacing w:line="320" w:lineRule="exact"/>
              <w:jc w:val="distribute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</w:rPr>
              <w:t>經濟部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BB09" w14:textId="79872851" w:rsidR="005E2AF2" w:rsidRPr="005E2AF2" w:rsidRDefault="005E2AF2" w:rsidP="00BF6A09">
            <w:pPr>
              <w:overflowPunct w:val="0"/>
              <w:spacing w:line="320" w:lineRule="exact"/>
              <w:jc w:val="both"/>
              <w:rPr>
                <w:rFonts w:ascii="標楷體" w:eastAsia="標楷體" w:hAnsi="標楷體" w:cs="新細明體"/>
              </w:rPr>
            </w:pPr>
            <w:r w:rsidRPr="005E2AF2">
              <w:rPr>
                <w:rFonts w:ascii="標楷體" w:eastAsia="標楷體" w:hAnsi="標楷體" w:hint="eastAsia"/>
              </w:rPr>
              <w:t>經濟部組織法經總統於112年6月7日修正公布，自112年9月26日施行，該部商業司</w:t>
            </w:r>
            <w:r w:rsidR="0085606A">
              <w:rPr>
                <w:rFonts w:ascii="標楷體" w:eastAsia="標楷體" w:hAnsi="標楷體" w:hint="eastAsia"/>
              </w:rPr>
              <w:t>、礦業司</w:t>
            </w:r>
            <w:r w:rsidRPr="005E2AF2">
              <w:rPr>
                <w:rFonts w:ascii="標楷體" w:eastAsia="標楷體" w:hAnsi="標楷體" w:hint="eastAsia"/>
              </w:rPr>
              <w:t>及所屬工業局、國際貿易局、能源局、中小企業處、加工出口區管理處、礦</w:t>
            </w:r>
            <w:r w:rsidR="00C366B7">
              <w:rPr>
                <w:rFonts w:ascii="標楷體" w:eastAsia="標楷體" w:hAnsi="標楷體" w:hint="eastAsia"/>
              </w:rPr>
              <w:t>務</w:t>
            </w:r>
            <w:r w:rsidRPr="005E2AF2">
              <w:rPr>
                <w:rFonts w:ascii="標楷體" w:eastAsia="標楷體" w:hAnsi="標楷體" w:hint="eastAsia"/>
              </w:rPr>
              <w:t>局</w:t>
            </w:r>
            <w:r w:rsidR="0085606A">
              <w:rPr>
                <w:rFonts w:ascii="標楷體" w:eastAsia="標楷體" w:hAnsi="標楷體" w:hint="eastAsia"/>
              </w:rPr>
              <w:t>及中央地質調查所，</w:t>
            </w:r>
            <w:r w:rsidR="00C2002D">
              <w:rPr>
                <w:rFonts w:ascii="標楷體" w:eastAsia="標楷體" w:hAnsi="標楷體" w:hint="eastAsia"/>
              </w:rPr>
              <w:t>依該法</w:t>
            </w:r>
            <w:r w:rsidRPr="005E2AF2">
              <w:rPr>
                <w:rFonts w:ascii="標楷體" w:eastAsia="標楷體" w:hAnsi="標楷體" w:hint="eastAsia"/>
              </w:rPr>
              <w:t>改制為商業發展署、產業發展署、國際貿易署、能源署、中小及新創企業署、產業園區管理局、地質調查及礦業管理中心。</w:t>
            </w:r>
          </w:p>
        </w:tc>
      </w:tr>
      <w:tr w:rsidR="005E2AF2" w:rsidRPr="00425730" w14:paraId="770E4515" w14:textId="77777777" w:rsidTr="00BF6A09">
        <w:trPr>
          <w:trHeight w:val="20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1637" w14:textId="0F69DE89" w:rsidR="005E2AF2" w:rsidRDefault="005E2AF2" w:rsidP="00BF6A09">
            <w:pPr>
              <w:overflowPunct w:val="0"/>
              <w:spacing w:line="320" w:lineRule="exact"/>
              <w:jc w:val="distribute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</w:rPr>
              <w:t>交通部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06AE" w14:textId="4ADC2322" w:rsidR="005E2AF2" w:rsidRPr="005E2AF2" w:rsidRDefault="005E2AF2" w:rsidP="00BF6A09">
            <w:pPr>
              <w:overflowPunct w:val="0"/>
              <w:spacing w:line="320" w:lineRule="exact"/>
              <w:jc w:val="both"/>
              <w:rPr>
                <w:rFonts w:ascii="標楷體" w:eastAsia="標楷體" w:hAnsi="標楷體" w:cs="新細明體"/>
              </w:rPr>
            </w:pPr>
            <w:r w:rsidRPr="005E2AF2">
              <w:rPr>
                <w:rFonts w:ascii="標楷體" w:eastAsia="標楷體" w:hAnsi="標楷體" w:hint="eastAsia"/>
                <w:spacing w:val="-2"/>
              </w:rPr>
              <w:t>交通部組</w:t>
            </w:r>
            <w:r w:rsidRPr="00BF6A09">
              <w:rPr>
                <w:rFonts w:ascii="標楷體" w:eastAsia="標楷體" w:hAnsi="標楷體" w:hint="eastAsia"/>
                <w:spacing w:val="-2"/>
              </w:rPr>
              <w:t>織法經總統於112年6月7日修正公布，自</w:t>
            </w:r>
            <w:r w:rsidRPr="00BF6A09">
              <w:rPr>
                <w:rFonts w:ascii="標楷體" w:eastAsia="標楷體" w:hAnsi="標楷體" w:cs="Helvetica"/>
                <w:shd w:val="clear" w:color="auto" w:fill="FFFFFF"/>
              </w:rPr>
              <w:t>112年9月15日</w:t>
            </w:r>
            <w:r w:rsidRPr="00BF6A09">
              <w:rPr>
                <w:rFonts w:ascii="標楷體" w:eastAsia="標楷體" w:hAnsi="標楷體" w:cs="Helvetica" w:hint="eastAsia"/>
                <w:shd w:val="clear" w:color="auto" w:fill="FFFFFF"/>
              </w:rPr>
              <w:t>施行，該部所屬觀光局、中央氣象局及公路總局，</w:t>
            </w:r>
            <w:r w:rsidR="00C2002D" w:rsidRPr="00BF6A09">
              <w:rPr>
                <w:rFonts w:ascii="標楷體" w:eastAsia="標楷體" w:hAnsi="標楷體" w:cs="Helvetica" w:hint="eastAsia"/>
                <w:shd w:val="clear" w:color="auto" w:fill="FFFFFF"/>
              </w:rPr>
              <w:t>分別依該法</w:t>
            </w:r>
            <w:r w:rsidRPr="00BF6A09">
              <w:rPr>
                <w:rFonts w:ascii="標楷體" w:eastAsia="標楷體" w:hAnsi="標楷體" w:cs="Helvetica" w:hint="eastAsia"/>
                <w:shd w:val="clear" w:color="auto" w:fill="FFFFFF"/>
              </w:rPr>
              <w:t>改制</w:t>
            </w:r>
            <w:r w:rsidRPr="00BF6A09">
              <w:rPr>
                <w:rFonts w:ascii="標楷體" w:eastAsia="標楷體" w:hAnsi="標楷體" w:cs="新細明體" w:hint="eastAsia"/>
              </w:rPr>
              <w:t>為觀光</w:t>
            </w:r>
            <w:r w:rsidRPr="005E2AF2">
              <w:rPr>
                <w:rFonts w:ascii="標楷體" w:eastAsia="標楷體" w:hAnsi="標楷體" w:cs="新細明體" w:hint="eastAsia"/>
              </w:rPr>
              <w:t>署、中央氣象署及公路局。</w:t>
            </w:r>
          </w:p>
        </w:tc>
      </w:tr>
      <w:tr w:rsidR="009B4B59" w:rsidRPr="00425730" w14:paraId="07E2521F" w14:textId="77777777" w:rsidTr="00BF6A09">
        <w:trPr>
          <w:trHeight w:val="20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C28E" w14:textId="77777777" w:rsidR="009B4B59" w:rsidRDefault="009B4B59" w:rsidP="00BF6A09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</w:rPr>
            </w:pPr>
            <w:r w:rsidRPr="009B4B59">
              <w:rPr>
                <w:rFonts w:ascii="標楷體" w:eastAsia="標楷體" w:hAnsi="標楷體" w:hint="eastAsia"/>
              </w:rPr>
              <w:t>農業委員會</w:t>
            </w:r>
          </w:p>
          <w:p w14:paraId="0E3FF038" w14:textId="7E8FDC77" w:rsidR="009B4B59" w:rsidRPr="009B4B59" w:rsidRDefault="009B4B59" w:rsidP="00BF6A09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</w:rPr>
            </w:pPr>
            <w:r w:rsidRPr="009B4B59">
              <w:rPr>
                <w:rFonts w:ascii="標楷體" w:eastAsia="標楷體" w:hAnsi="標楷體" w:hint="eastAsia"/>
              </w:rPr>
              <w:t>（農業部）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4978" w14:textId="28ABB3C5" w:rsidR="009B4B59" w:rsidRPr="009B4B59" w:rsidRDefault="009B4B59" w:rsidP="00BF6A09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pacing w:val="-2"/>
              </w:rPr>
            </w:pPr>
            <w:r w:rsidRPr="009B4B59">
              <w:rPr>
                <w:rFonts w:ascii="標楷體" w:eastAsia="標楷體" w:hAnsi="標楷體" w:hint="eastAsia"/>
              </w:rPr>
              <w:t>農業部組織法經總統於112年5月31日制定公布，自112年8月1日施行，農業委員會依該法改制為農業部，並新設農業科技園區管理中心，另該會所屬動植物防疫檢驗局、林務局、水土保持局、農業金融局、家畜衛生試驗所、農業藥物毒物試驗所、特有生物研究保育中心、茶業改良場，分別改制（更名）為動植物防疫檢驗署、林業及自然保育署、農村發展及水土保持署、農業金融署、獸醫研究所、農業藥物試驗所、生物多樣性研究所、茶及飲料作物改良場。</w:t>
            </w:r>
          </w:p>
        </w:tc>
      </w:tr>
      <w:tr w:rsidR="009B4B59" w:rsidRPr="00F274CE" w14:paraId="07A25E37" w14:textId="77777777" w:rsidTr="00BF6A09">
        <w:trPr>
          <w:trHeight w:val="20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34D6" w14:textId="77777777" w:rsidR="009B4B59" w:rsidRDefault="009B4B59" w:rsidP="00BF6A09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</w:rPr>
            </w:pPr>
            <w:r w:rsidRPr="009B4B59">
              <w:rPr>
                <w:rFonts w:ascii="標楷體" w:eastAsia="標楷體" w:hAnsi="標楷體" w:hint="eastAsia"/>
              </w:rPr>
              <w:t>環境保護署</w:t>
            </w:r>
          </w:p>
          <w:p w14:paraId="0246691B" w14:textId="5D74AF5C" w:rsidR="009B4B59" w:rsidRPr="009B4B59" w:rsidRDefault="009B4B59" w:rsidP="00BF6A09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</w:rPr>
            </w:pPr>
            <w:r w:rsidRPr="009B4B59">
              <w:rPr>
                <w:rFonts w:ascii="標楷體" w:eastAsia="標楷體" w:hAnsi="標楷體" w:hint="eastAsia"/>
              </w:rPr>
              <w:t>（環境部）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DFA3" w14:textId="41E86454" w:rsidR="009B4B59" w:rsidRPr="009B4B59" w:rsidRDefault="009B4B59" w:rsidP="00BF6A09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9B4B59">
              <w:rPr>
                <w:rFonts w:ascii="標楷體" w:eastAsia="標楷體" w:hAnsi="標楷體" w:cs="新細明體" w:hint="eastAsia"/>
                <w:kern w:val="0"/>
              </w:rPr>
              <w:t>環境部組織法經總統於</w:t>
            </w:r>
            <w:r w:rsidRPr="009B4B59">
              <w:rPr>
                <w:rFonts w:ascii="標楷體" w:eastAsia="標楷體" w:hAnsi="標楷體" w:cs="新細明體"/>
                <w:kern w:val="0"/>
              </w:rPr>
              <w:t>11</w:t>
            </w:r>
            <w:r w:rsidRPr="009B4B59">
              <w:rPr>
                <w:rFonts w:ascii="標楷體" w:eastAsia="標楷體" w:hAnsi="標楷體" w:cs="新細明體" w:hint="eastAsia"/>
                <w:kern w:val="0"/>
              </w:rPr>
              <w:t>2年5月24日制定公布，自</w:t>
            </w:r>
            <w:r w:rsidRPr="009B4B59">
              <w:rPr>
                <w:rFonts w:ascii="標楷體" w:eastAsia="標楷體" w:hAnsi="標楷體" w:cs="新細明體"/>
                <w:kern w:val="0"/>
              </w:rPr>
              <w:t>11</w:t>
            </w:r>
            <w:r w:rsidRPr="009B4B59">
              <w:rPr>
                <w:rFonts w:ascii="標楷體" w:eastAsia="標楷體" w:hAnsi="標楷體" w:cs="新細明體" w:hint="eastAsia"/>
                <w:kern w:val="0"/>
              </w:rPr>
              <w:t>2年</w:t>
            </w:r>
            <w:r w:rsidRPr="009B4B59">
              <w:rPr>
                <w:rFonts w:ascii="標楷體" w:eastAsia="標楷體" w:hAnsi="標楷體" w:cs="新細明體"/>
                <w:kern w:val="0"/>
              </w:rPr>
              <w:t>8</w:t>
            </w:r>
            <w:r w:rsidRPr="009B4B59">
              <w:rPr>
                <w:rFonts w:ascii="標楷體" w:eastAsia="標楷體" w:hAnsi="標楷體" w:cs="新細明體" w:hint="eastAsia"/>
                <w:kern w:val="0"/>
              </w:rPr>
              <w:t>月</w:t>
            </w:r>
            <w:r w:rsidRPr="009B4B59">
              <w:rPr>
                <w:rFonts w:ascii="標楷體" w:eastAsia="標楷體" w:hAnsi="標楷體" w:cs="新細明體"/>
                <w:kern w:val="0"/>
              </w:rPr>
              <w:t>2</w:t>
            </w:r>
            <w:r w:rsidRPr="009B4B59">
              <w:rPr>
                <w:rFonts w:ascii="標楷體" w:eastAsia="標楷體" w:hAnsi="標楷體" w:cs="新細明體" w:hint="eastAsia"/>
                <w:kern w:val="0"/>
              </w:rPr>
              <w:t>2日施行，環境保護署依該法改制為環境部，並下設氣候變遷署、資源循環署、化學物質管理署、環境管理署及國家環境研究院。</w:t>
            </w:r>
          </w:p>
        </w:tc>
      </w:tr>
      <w:tr w:rsidR="005E2AF2" w:rsidRPr="00425730" w14:paraId="26710F06" w14:textId="77777777" w:rsidTr="00BF6A09">
        <w:trPr>
          <w:trHeight w:val="20"/>
          <w:jc w:val="center"/>
        </w:trPr>
        <w:tc>
          <w:tcPr>
            <w:tcW w:w="9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56A70" w14:textId="6DEE7377" w:rsidR="005E2AF2" w:rsidRPr="00425730" w:rsidRDefault="005E2AF2" w:rsidP="005E2AF2">
            <w:pPr>
              <w:overflowPunct w:val="0"/>
              <w:rPr>
                <w:rFonts w:ascii="標楷體" w:eastAsia="標楷體" w:hAnsi="標楷體" w:cs="新細明體"/>
                <w:szCs w:val="20"/>
              </w:rPr>
            </w:pPr>
            <w:r w:rsidRPr="00425730">
              <w:rPr>
                <w:rFonts w:ascii="標楷體" w:eastAsia="標楷體" w:hAnsi="標楷體" w:cs="新細明體" w:hint="eastAsia"/>
                <w:szCs w:val="20"/>
              </w:rPr>
              <w:t>資料時間：</w:t>
            </w:r>
            <w:r>
              <w:rPr>
                <w:rFonts w:ascii="標楷體" w:eastAsia="標楷體" w:hAnsi="標楷體" w:cs="新細明體" w:hint="eastAsia"/>
                <w:szCs w:val="20"/>
              </w:rPr>
              <w:t>109</w:t>
            </w:r>
            <w:r w:rsidRPr="00425730">
              <w:rPr>
                <w:rFonts w:ascii="標楷體" w:eastAsia="標楷體" w:hAnsi="標楷體" w:cs="新細明體" w:hint="eastAsia"/>
                <w:szCs w:val="20"/>
              </w:rPr>
              <w:t>年1月</w:t>
            </w:r>
            <w:r>
              <w:rPr>
                <w:rFonts w:ascii="標楷體" w:eastAsia="標楷體" w:hAnsi="標楷體" w:cs="新細明體" w:hint="eastAsia"/>
                <w:szCs w:val="20"/>
              </w:rPr>
              <w:t>15</w:t>
            </w:r>
            <w:r w:rsidRPr="00425730">
              <w:rPr>
                <w:rFonts w:ascii="標楷體" w:eastAsia="標楷體" w:hAnsi="標楷體" w:cs="新細明體" w:hint="eastAsia"/>
                <w:szCs w:val="20"/>
              </w:rPr>
              <w:t>日至</w:t>
            </w:r>
            <w:r>
              <w:rPr>
                <w:rFonts w:ascii="標楷體" w:eastAsia="標楷體" w:hAnsi="標楷體" w:cs="新細明體" w:hint="eastAsia"/>
                <w:szCs w:val="20"/>
              </w:rPr>
              <w:t>112</w:t>
            </w:r>
            <w:r w:rsidRPr="00425730">
              <w:rPr>
                <w:rFonts w:ascii="標楷體" w:eastAsia="標楷體" w:hAnsi="標楷體" w:cs="新細明體" w:hint="eastAsia"/>
                <w:szCs w:val="20"/>
              </w:rPr>
              <w:t>年</w:t>
            </w:r>
            <w:r>
              <w:rPr>
                <w:rFonts w:ascii="標楷體" w:eastAsia="標楷體" w:hAnsi="標楷體" w:cs="新細明體" w:hint="eastAsia"/>
                <w:szCs w:val="20"/>
              </w:rPr>
              <w:t>11</w:t>
            </w:r>
            <w:r w:rsidRPr="00425730">
              <w:rPr>
                <w:rFonts w:ascii="標楷體" w:eastAsia="標楷體" w:hAnsi="標楷體" w:cs="新細明體" w:hint="eastAsia"/>
                <w:szCs w:val="20"/>
              </w:rPr>
              <w:t>月</w:t>
            </w:r>
            <w:r>
              <w:rPr>
                <w:rFonts w:ascii="標楷體" w:eastAsia="標楷體" w:hAnsi="標楷體" w:cs="新細明體" w:hint="eastAsia"/>
                <w:szCs w:val="20"/>
              </w:rPr>
              <w:t>30</w:t>
            </w:r>
            <w:r w:rsidRPr="00425730">
              <w:rPr>
                <w:rFonts w:ascii="標楷體" w:eastAsia="標楷體" w:hAnsi="標楷體" w:cs="新細明體" w:hint="eastAsia"/>
                <w:szCs w:val="20"/>
              </w:rPr>
              <w:t>日。</w:t>
            </w:r>
          </w:p>
        </w:tc>
      </w:tr>
    </w:tbl>
    <w:p w14:paraId="4CA3EB82" w14:textId="359AAFCC" w:rsidR="00626174" w:rsidRPr="005E2AF2" w:rsidRDefault="00626174" w:rsidP="005E2AF2"/>
    <w:sectPr w:rsidR="00626174" w:rsidRPr="005E2AF2" w:rsidSect="007F3EDB">
      <w:footerReference w:type="default" r:id="rId6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F67AD" w14:textId="77777777" w:rsidR="00B46CCD" w:rsidRDefault="00B46CCD" w:rsidP="00391EA2">
      <w:r>
        <w:separator/>
      </w:r>
    </w:p>
  </w:endnote>
  <w:endnote w:type="continuationSeparator" w:id="0">
    <w:p w14:paraId="5A52E07E" w14:textId="77777777" w:rsidR="00B46CCD" w:rsidRDefault="00B46CCD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EE29B" w14:textId="07EDEE5C" w:rsidR="00E243F9" w:rsidRPr="008B1F04" w:rsidRDefault="00E243F9" w:rsidP="00E243F9">
    <w:pPr>
      <w:pStyle w:val="a6"/>
      <w:jc w:val="center"/>
    </w:pPr>
  </w:p>
  <w:p w14:paraId="743C150B" w14:textId="32DB97CE" w:rsidR="008B1F04" w:rsidRPr="008B1F04" w:rsidRDefault="008B1F04" w:rsidP="00E243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6C737" w14:textId="77777777" w:rsidR="00B46CCD" w:rsidRDefault="00B46CCD" w:rsidP="00391EA2">
      <w:r>
        <w:separator/>
      </w:r>
    </w:p>
  </w:footnote>
  <w:footnote w:type="continuationSeparator" w:id="0">
    <w:p w14:paraId="613C4679" w14:textId="77777777" w:rsidR="00B46CCD" w:rsidRDefault="00B46CCD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8D"/>
    <w:rsid w:val="00002536"/>
    <w:rsid w:val="0000317D"/>
    <w:rsid w:val="00057768"/>
    <w:rsid w:val="000917FC"/>
    <w:rsid w:val="000A6F9F"/>
    <w:rsid w:val="000B17B3"/>
    <w:rsid w:val="001A7B56"/>
    <w:rsid w:val="001D05D6"/>
    <w:rsid w:val="001F36B1"/>
    <w:rsid w:val="00207FBC"/>
    <w:rsid w:val="00266E4B"/>
    <w:rsid w:val="00287B7F"/>
    <w:rsid w:val="002920AA"/>
    <w:rsid w:val="002A5033"/>
    <w:rsid w:val="002B2F63"/>
    <w:rsid w:val="002F0B88"/>
    <w:rsid w:val="00313D77"/>
    <w:rsid w:val="00391EA2"/>
    <w:rsid w:val="003921E6"/>
    <w:rsid w:val="003A190B"/>
    <w:rsid w:val="003A7CC9"/>
    <w:rsid w:val="003D0CB0"/>
    <w:rsid w:val="003F497D"/>
    <w:rsid w:val="00435350"/>
    <w:rsid w:val="004411BA"/>
    <w:rsid w:val="004427BC"/>
    <w:rsid w:val="004628EC"/>
    <w:rsid w:val="00464E25"/>
    <w:rsid w:val="004806A3"/>
    <w:rsid w:val="00522026"/>
    <w:rsid w:val="005734ED"/>
    <w:rsid w:val="005A2FA5"/>
    <w:rsid w:val="005B3903"/>
    <w:rsid w:val="005C4907"/>
    <w:rsid w:val="005E1B9D"/>
    <w:rsid w:val="005E2AF2"/>
    <w:rsid w:val="00626174"/>
    <w:rsid w:val="006772A2"/>
    <w:rsid w:val="006844A1"/>
    <w:rsid w:val="006919E0"/>
    <w:rsid w:val="006B0B0A"/>
    <w:rsid w:val="006D281B"/>
    <w:rsid w:val="006E6C66"/>
    <w:rsid w:val="006F4124"/>
    <w:rsid w:val="00711C09"/>
    <w:rsid w:val="007166FC"/>
    <w:rsid w:val="0079642F"/>
    <w:rsid w:val="007B028D"/>
    <w:rsid w:val="007E0A30"/>
    <w:rsid w:val="007F3EDB"/>
    <w:rsid w:val="0080100B"/>
    <w:rsid w:val="00826125"/>
    <w:rsid w:val="0085606A"/>
    <w:rsid w:val="008B1F04"/>
    <w:rsid w:val="008C5210"/>
    <w:rsid w:val="009711B1"/>
    <w:rsid w:val="00981F2B"/>
    <w:rsid w:val="009B4B59"/>
    <w:rsid w:val="00B2166A"/>
    <w:rsid w:val="00B362DA"/>
    <w:rsid w:val="00B46CCD"/>
    <w:rsid w:val="00B72ECE"/>
    <w:rsid w:val="00B7383E"/>
    <w:rsid w:val="00B95A2F"/>
    <w:rsid w:val="00BF6A09"/>
    <w:rsid w:val="00C2002D"/>
    <w:rsid w:val="00C366B7"/>
    <w:rsid w:val="00C62264"/>
    <w:rsid w:val="00C677E8"/>
    <w:rsid w:val="00CE5BB4"/>
    <w:rsid w:val="00D53671"/>
    <w:rsid w:val="00E07A2E"/>
    <w:rsid w:val="00E243F9"/>
    <w:rsid w:val="00E36E4D"/>
    <w:rsid w:val="00E5439D"/>
    <w:rsid w:val="00EB6AC2"/>
    <w:rsid w:val="00EF4ADA"/>
    <w:rsid w:val="00F274CE"/>
    <w:rsid w:val="00F42FA7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uiPriority w:val="9"/>
    <w:semiHidden/>
    <w:qFormat/>
    <w:rsid w:val="007166F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A1-20P">
    <w:name w:val="A1大標-20P"/>
    <w:basedOn w:val="1"/>
    <w:semiHidden/>
    <w:qFormat/>
    <w:rsid w:val="007166FC"/>
    <w:pPr>
      <w:adjustRightInd w:val="0"/>
      <w:spacing w:beforeLines="30" w:before="30" w:afterLines="50" w:after="50" w:line="560" w:lineRule="exact"/>
      <w:jc w:val="center"/>
    </w:pPr>
    <w:rPr>
      <w:rFonts w:ascii="標楷體" w:eastAsia="標楷體" w:hAnsi="標楷體" w:cs="Times New Roman"/>
      <w:sz w:val="40"/>
      <w:szCs w:val="36"/>
    </w:rPr>
  </w:style>
  <w:style w:type="paragraph" w:customStyle="1" w:styleId="A2-18P">
    <w:name w:val="A2中標-18P"/>
    <w:basedOn w:val="A1-20P"/>
    <w:semiHidden/>
    <w:qFormat/>
    <w:rsid w:val="007166FC"/>
    <w:pPr>
      <w:spacing w:afterLines="0" w:after="0"/>
      <w:ind w:left="200" w:hangingChars="200" w:hanging="200"/>
      <w:jc w:val="both"/>
    </w:pPr>
    <w:rPr>
      <w:sz w:val="36"/>
    </w:rPr>
  </w:style>
  <w:style w:type="paragraph" w:customStyle="1" w:styleId="0-">
    <w:name w:val="0內文(一)-不加粗"/>
    <w:basedOn w:val="a"/>
    <w:semiHidden/>
    <w:qFormat/>
    <w:rsid w:val="007166FC"/>
    <w:pPr>
      <w:overflowPunct w:val="0"/>
      <w:adjustRightInd w:val="0"/>
      <w:snapToGrid w:val="0"/>
      <w:spacing w:beforeLines="30" w:before="30" w:line="560" w:lineRule="exact"/>
      <w:ind w:firstLineChars="200" w:firstLine="200"/>
      <w:jc w:val="both"/>
    </w:pPr>
    <w:rPr>
      <w:rFonts w:ascii="標楷體" w:eastAsia="標楷體" w:hAnsi="標楷體" w:cs="標楷體"/>
      <w:sz w:val="28"/>
      <w:szCs w:val="28"/>
      <w:lang w:val="x-none"/>
    </w:rPr>
  </w:style>
  <w:style w:type="paragraph" w:customStyle="1" w:styleId="0120">
    <w:name w:val="01內文_第一行空2字元"/>
    <w:basedOn w:val="0-"/>
    <w:semiHidden/>
    <w:qFormat/>
    <w:rsid w:val="007166FC"/>
  </w:style>
  <w:style w:type="paragraph" w:customStyle="1" w:styleId="0316P">
    <w:name w:val="03內文一、16P"/>
    <w:basedOn w:val="a"/>
    <w:semiHidden/>
    <w:qFormat/>
    <w:rsid w:val="007166FC"/>
    <w:pPr>
      <w:overflowPunct w:val="0"/>
      <w:adjustRightInd w:val="0"/>
      <w:snapToGrid w:val="0"/>
      <w:spacing w:beforeLines="30" w:before="30" w:line="560" w:lineRule="exact"/>
      <w:jc w:val="both"/>
    </w:pPr>
    <w:rPr>
      <w:rFonts w:ascii="標楷體" w:eastAsia="標楷體" w:hAnsi="標楷體" w:cs="標楷體"/>
      <w:b/>
      <w:sz w:val="32"/>
      <w:szCs w:val="28"/>
      <w:lang w:val="x-none"/>
    </w:rPr>
  </w:style>
  <w:style w:type="paragraph" w:customStyle="1" w:styleId="12">
    <w:name w:val="1內文表_標題"/>
    <w:basedOn w:val="a"/>
    <w:semiHidden/>
    <w:qFormat/>
    <w:rsid w:val="007166FC"/>
    <w:pPr>
      <w:widowControl/>
      <w:spacing w:before="240" w:line="600" w:lineRule="exact"/>
      <w:jc w:val="center"/>
      <w:outlineLvl w:val="3"/>
    </w:pPr>
    <w:rPr>
      <w:rFonts w:ascii="Times New Roman" w:eastAsia="標楷體" w:hAnsi="Times New Roman" w:cs="Times New Roman"/>
      <w:b/>
      <w:bCs/>
      <w:color w:val="000000" w:themeColor="text1"/>
      <w:kern w:val="0"/>
      <w:lang w:val="zh-TW"/>
    </w:rPr>
  </w:style>
  <w:style w:type="paragraph" w:customStyle="1" w:styleId="1A">
    <w:name w:val="1A內文表_中華民國"/>
    <w:basedOn w:val="a"/>
    <w:semiHidden/>
    <w:qFormat/>
    <w:rsid w:val="007166FC"/>
    <w:pPr>
      <w:jc w:val="center"/>
    </w:pPr>
    <w:rPr>
      <w:rFonts w:ascii="Times New Roman" w:eastAsia="標楷體" w:hAnsi="Times New Roman" w:cs="Times New Roman"/>
      <w:color w:val="000000" w:themeColor="text1"/>
      <w:szCs w:val="22"/>
    </w:rPr>
  </w:style>
  <w:style w:type="paragraph" w:customStyle="1" w:styleId="1B">
    <w:name w:val="1B內文表_單位"/>
    <w:basedOn w:val="1A"/>
    <w:semiHidden/>
    <w:qFormat/>
    <w:rsid w:val="007166FC"/>
    <w:pPr>
      <w:spacing w:line="240" w:lineRule="exact"/>
      <w:jc w:val="right"/>
    </w:pPr>
    <w:rPr>
      <w:sz w:val="20"/>
    </w:rPr>
  </w:style>
  <w:style w:type="paragraph" w:customStyle="1" w:styleId="9P">
    <w:name w:val="表註_9P"/>
    <w:basedOn w:val="a"/>
    <w:semiHidden/>
    <w:qFormat/>
    <w:rsid w:val="007166FC"/>
    <w:pPr>
      <w:spacing w:line="240" w:lineRule="exact"/>
      <w:ind w:left="200" w:hangingChars="200" w:hanging="200"/>
      <w:jc w:val="both"/>
    </w:pPr>
    <w:rPr>
      <w:rFonts w:ascii="Times New Roman" w:eastAsia="標楷體" w:hAnsi="Times New Roman" w:cs="Times New Roman"/>
      <w:color w:val="000000" w:themeColor="text1"/>
      <w:sz w:val="18"/>
      <w:szCs w:val="18"/>
    </w:rPr>
  </w:style>
  <w:style w:type="character" w:customStyle="1" w:styleId="10">
    <w:name w:val="標題 1 字元"/>
    <w:basedOn w:val="a0"/>
    <w:link w:val="1"/>
    <w:uiPriority w:val="9"/>
    <w:semiHidden/>
    <w:rsid w:val="007166F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">
    <w:name w:val="內文-前言"/>
    <w:basedOn w:val="a"/>
    <w:semiHidden/>
    <w:qFormat/>
    <w:rsid w:val="006F4124"/>
    <w:pPr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標楷體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王以璇</cp:lastModifiedBy>
  <cp:revision>16</cp:revision>
  <dcterms:created xsi:type="dcterms:W3CDTF">2023-12-15T01:32:00Z</dcterms:created>
  <dcterms:modified xsi:type="dcterms:W3CDTF">2023-12-28T07:54:00Z</dcterms:modified>
</cp:coreProperties>
</file>